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هادی آل راضی </w:t>
      </w:r>
      <w:r>
        <w:rPr/>
        <w:t>34</w:t>
      </w:r>
      <w:r>
        <w:rPr>
          <w:rtl w:val="true"/>
        </w:rPr>
        <w:t>-</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064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6066_774463916">
            <w:r>
              <w:rPr>
                <w:webHidden/>
                <w:rStyle w:val="IndexLink"/>
                <w:rtl w:val="true"/>
              </w:rPr>
              <w:t xml:space="preserve">المسألة السابعة والثلاثون والثامنة والثلاثون </w:t>
            </w:r>
            <w:r>
              <w:rPr>
                <w:rStyle w:val="IndexLink"/>
                <w:rtl w:val="true"/>
              </w:rPr>
              <w:t xml:space="preserve">/ </w:t>
            </w:r>
            <w:r>
              <w:rPr>
                <w:rStyle w:val="IndexLink"/>
                <w:rtl w:val="true"/>
              </w:rPr>
              <w:t xml:space="preserve">الأقوال فی ثبوت القضاء بشاهد ویمین ، وهی ثلاثة </w:t>
            </w:r>
            <w:r>
              <w:rPr>
                <w:rStyle w:val="IndexLink"/>
                <w:rtl w:val="true"/>
              </w:rPr>
              <w:t xml:space="preserve">/ </w:t>
            </w:r>
            <w:r>
              <w:rPr>
                <w:rStyle w:val="IndexLink"/>
                <w:rtl w:val="true"/>
              </w:rPr>
              <w:t xml:space="preserve">استعراض روایات المسألة وهی علی طوائف ثلاث </w:t>
            </w:r>
            <w:r>
              <w:rPr>
                <w:rStyle w:val="IndexLink"/>
                <w:rtl w:val="true"/>
              </w:rPr>
              <w:t xml:space="preserve">/ </w:t>
            </w:r>
            <w:r>
              <w:rPr>
                <w:rStyle w:val="IndexLink"/>
                <w:rtl w:val="true"/>
              </w:rPr>
              <w:t>کتاب القضاء للسید الخوئی</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w:t>
            </w:r>
          </w:hyperlink>
        </w:p>
        <w:p>
          <w:pPr>
            <w:pStyle w:val="Contents2"/>
            <w:tabs>
              <w:tab w:val="clear" w:pos="8743"/>
              <w:tab w:val="right" w:pos="9026" w:leader="dot"/>
            </w:tabs>
            <w:rPr/>
          </w:pPr>
          <w:hyperlink w:anchor="__RefHeading___Toc286068_774463916">
            <w:r>
              <w:rPr>
                <w:webHidden/>
                <w:rStyle w:val="IndexLink"/>
                <w:rtl w:val="true"/>
              </w:rPr>
              <w:t xml:space="preserve">المسألتان السابعة والثلاثون والثامنة والثلاثون </w:t>
            </w:r>
            <w:r>
              <w:rPr>
                <w:rStyle w:val="IndexLink"/>
                <w:rtl w:val="true"/>
              </w:rPr>
              <w:t xml:space="preserve">/ </w:t>
            </w:r>
            <w:r>
              <w:rPr>
                <w:rStyle w:val="IndexLink"/>
                <w:rtl w:val="true"/>
              </w:rPr>
              <w:t xml:space="preserve">محاولة إثبات القول الثانی وهو قول المشهور من التعمیم للأموال مطلقاً ونفی ثبوت الحکم لمطلق حقوق الناس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11</w:t>
            </w:r>
          </w:hyperlink>
        </w:p>
        <w:p>
          <w:pPr>
            <w:pStyle w:val="Contents2"/>
            <w:tabs>
              <w:tab w:val="clear" w:pos="8743"/>
              <w:tab w:val="right" w:pos="9026" w:leader="dot"/>
            </w:tabs>
            <w:rPr/>
          </w:pPr>
          <w:hyperlink w:anchor="__RefHeading___Toc286070_774463916">
            <w:r>
              <w:rPr>
                <w:webHidden/>
                <w:rStyle w:val="IndexLink"/>
                <w:rtl w:val="true"/>
              </w:rPr>
              <w:t xml:space="preserve">المسألتان السابعة والثلاثون والثامنة والثلاثون </w:t>
            </w:r>
            <w:r>
              <w:rPr>
                <w:rStyle w:val="IndexLink"/>
                <w:rtl w:val="true"/>
              </w:rPr>
              <w:t xml:space="preserve">/ </w:t>
            </w:r>
            <w:r>
              <w:rPr>
                <w:rStyle w:val="IndexLink"/>
                <w:rtl w:val="true"/>
              </w:rPr>
              <w:t>المناقشة فی ما یتوقف علیه قول المشهور من دعوی دلالة أخبار الطائفة الثانیة علی الاختصاص ومن دعوی عدم الخصوصیة للدین فیها</w:t>
            </w:r>
            <w:r>
              <w:rPr>
                <w:rStyle w:val="IndexLink"/>
                <w:rtl w:val="true"/>
              </w:rPr>
              <w:t xml:space="preserve">/ </w:t>
            </w:r>
            <w:r>
              <w:rPr>
                <w:rStyle w:val="IndexLink"/>
                <w:rtl w:val="true"/>
              </w:rPr>
              <w:t xml:space="preserve">طرح ما یمکن أن یُفهم منه أو یُتوهّم دلالته علی الاختصاص وهما روایتان والمناقشة فیهما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16</w:t>
            </w:r>
          </w:hyperlink>
        </w:p>
        <w:p>
          <w:pPr>
            <w:pStyle w:val="Contents2"/>
            <w:tabs>
              <w:tab w:val="clear" w:pos="8743"/>
              <w:tab w:val="right" w:pos="9026" w:leader="dot"/>
            </w:tabs>
            <w:rPr/>
          </w:pPr>
          <w:hyperlink w:anchor="__RefHeading___Toc286072_774463916">
            <w:r>
              <w:rPr>
                <w:webHidden/>
                <w:rStyle w:val="IndexLink"/>
                <w:rtl w:val="true"/>
              </w:rPr>
              <w:t xml:space="preserve">المسألتان السابعة والثلاثون والثامنة والثلاثون </w:t>
            </w:r>
            <w:r>
              <w:rPr>
                <w:rStyle w:val="IndexLink"/>
                <w:rtl w:val="true"/>
              </w:rPr>
              <w:t xml:space="preserve">/ </w:t>
            </w:r>
            <w:r>
              <w:rPr>
                <w:rStyle w:val="IndexLink"/>
                <w:rtl w:val="true"/>
              </w:rPr>
              <w:t xml:space="preserve">ذکر التعارض بین صحیحة عبد الرحمن بن الحجاج وروایات الطائفة الثانیة وذکر اتّجاهات من الأجوبة لرفع غائلة هذا التعارض </w:t>
            </w:r>
            <w:r>
              <w:rPr>
                <w:rStyle w:val="IndexLink"/>
                <w:rtl w:val="true"/>
              </w:rPr>
              <w:t xml:space="preserve">/ </w:t>
            </w:r>
            <w:r>
              <w:rPr>
                <w:rStyle w:val="IndexLink"/>
                <w:rtl w:val="true"/>
              </w:rPr>
              <w:t xml:space="preserve">الأمر الثانی </w:t>
            </w:r>
            <w:r>
              <w:rPr>
                <w:rStyle w:val="IndexLink"/>
                <w:rtl w:val="true"/>
              </w:rPr>
              <w:t xml:space="preserve">: </w:t>
            </w:r>
            <w:r>
              <w:rPr>
                <w:rStyle w:val="IndexLink"/>
                <w:rtl w:val="true"/>
              </w:rPr>
              <w:t xml:space="preserve">اشتراط تقدّم شهادة الشاهد علی یمین المدّعی فی جواز القضاء بشاهد ویمین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24</w:t>
            </w:r>
          </w:hyperlink>
        </w:p>
        <w:p>
          <w:pPr>
            <w:pStyle w:val="Contents2"/>
            <w:tabs>
              <w:tab w:val="clear" w:pos="8743"/>
              <w:tab w:val="right" w:pos="9026" w:leader="dot"/>
            </w:tabs>
            <w:rPr/>
          </w:pPr>
          <w:hyperlink w:anchor="__RefHeading___Toc286074_774463916">
            <w:r>
              <w:rPr>
                <w:webHidden/>
                <w:rStyle w:val="IndexLink"/>
                <w:rtl w:val="true"/>
              </w:rPr>
              <w:t xml:space="preserve">المسألتان السابعة والثلاثون والثامنة والثلاثون </w:t>
            </w:r>
            <w:r>
              <w:rPr>
                <w:rStyle w:val="IndexLink"/>
                <w:rtl w:val="true"/>
              </w:rPr>
              <w:t xml:space="preserve">/ </w:t>
            </w:r>
            <w:r>
              <w:rPr>
                <w:rStyle w:val="IndexLink"/>
                <w:rtl w:val="true"/>
              </w:rPr>
              <w:t xml:space="preserve">ذکر بعض الوجوه التی سیقت کأدلة علی لزوم تقدّم الشاهد علی الیمین وبیان اعتراض صاحب المستند </w:t>
            </w:r>
            <w:r>
              <w:rPr>
                <w:rStyle w:val="IndexLink"/>
                <w:rtl w:val="true"/>
              </w:rPr>
              <w:t>(</w:t>
            </w:r>
            <w:r>
              <w:rPr>
                <w:rStyle w:val="IndexLink"/>
                <w:rtl w:val="true"/>
              </w:rPr>
              <w:t>قده</w:t>
            </w:r>
            <w:r>
              <w:rPr>
                <w:rStyle w:val="IndexLink"/>
                <w:rtl w:val="true"/>
              </w:rPr>
              <w:t xml:space="preserve">) </w:t>
            </w:r>
            <w:r>
              <w:rPr>
                <w:rStyle w:val="IndexLink"/>
                <w:rtl w:val="true"/>
              </w:rPr>
              <w:t xml:space="preserve">علیها والردّ علیه </w:t>
            </w:r>
            <w:r>
              <w:rPr>
                <w:rStyle w:val="IndexLink"/>
                <w:rtl w:val="true"/>
              </w:rPr>
              <w:t xml:space="preserve">/ </w:t>
            </w:r>
            <w:r>
              <w:rPr>
                <w:rStyle w:val="IndexLink"/>
                <w:rtl w:val="true"/>
              </w:rPr>
              <w:t xml:space="preserve">الشروع فی المسألة التاسعة والثلاثین ولها فرعان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30</w:t>
            </w:r>
          </w:hyperlink>
        </w:p>
        <w:p>
          <w:pPr>
            <w:pStyle w:val="Contents2"/>
            <w:tabs>
              <w:tab w:val="clear" w:pos="8743"/>
              <w:tab w:val="right" w:pos="9026" w:leader="dot"/>
            </w:tabs>
            <w:rPr/>
          </w:pPr>
          <w:hyperlink w:anchor="__RefHeading___Toc286076_774463916">
            <w:r>
              <w:rPr>
                <w:webHidden/>
                <w:rStyle w:val="IndexLink"/>
                <w:rtl w:val="true"/>
              </w:rPr>
              <w:t>المسألة التاسعة والثلاثون</w:t>
            </w:r>
            <w:r>
              <w:rPr>
                <w:rStyle w:val="IndexLink"/>
                <w:rtl w:val="true"/>
              </w:rPr>
              <w:t xml:space="preserve">/ </w:t>
            </w:r>
            <w:r>
              <w:rPr>
                <w:rStyle w:val="IndexLink"/>
                <w:rtl w:val="true"/>
              </w:rPr>
              <w:t>إعادة للفرع الأول وتحریر الکلام فی المقام بالوجه الصحیح</w:t>
            </w:r>
            <w:r>
              <w:rPr>
                <w:rStyle w:val="IndexLink"/>
                <w:rtl w:val="true"/>
              </w:rPr>
              <w:t xml:space="preserve">/ </w:t>
            </w:r>
            <w:r>
              <w:rPr>
                <w:rStyle w:val="IndexLink"/>
                <w:rtl w:val="true"/>
              </w:rPr>
              <w:t xml:space="preserve">الفرع الثانی </w:t>
            </w:r>
            <w:r>
              <w:rPr>
                <w:rStyle w:val="IndexLink"/>
                <w:rtl w:val="true"/>
              </w:rPr>
              <w:t xml:space="preserve">: </w:t>
            </w:r>
            <w:r>
              <w:rPr>
                <w:rStyle w:val="IndexLink"/>
                <w:rtl w:val="true"/>
              </w:rPr>
              <w:t xml:space="preserve">الکلام فی الحصة التی یدّعیها الحالف </w:t>
            </w:r>
            <w:r>
              <w:rPr>
                <w:rStyle w:val="IndexLink"/>
                <w:rtl w:val="true"/>
              </w:rPr>
              <w:t xml:space="preserve">: </w:t>
            </w:r>
            <w:r>
              <w:rPr>
                <w:rStyle w:val="IndexLink"/>
                <w:rtl w:val="true"/>
              </w:rPr>
              <w:t xml:space="preserve">تارة بعد فرض ثبوتها وقبل استلامها ، وأخری بعد استلامها وذکر الأقوال فی الحالة الثانیة وهی ثلاثة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36</w:t>
            </w:r>
          </w:hyperlink>
        </w:p>
        <w:p>
          <w:pPr>
            <w:pStyle w:val="Contents2"/>
            <w:tabs>
              <w:tab w:val="clear" w:pos="8743"/>
              <w:tab w:val="right" w:pos="9026" w:leader="dot"/>
            </w:tabs>
            <w:rPr/>
          </w:pPr>
          <w:hyperlink w:anchor="__RefHeading___Toc286078_774463916">
            <w:r>
              <w:rPr>
                <w:webHidden/>
                <w:rStyle w:val="IndexLink"/>
                <w:rtl w:val="true"/>
              </w:rPr>
              <w:t xml:space="preserve">المسألة التاسعة والثلاثون </w:t>
            </w:r>
            <w:r>
              <w:rPr>
                <w:rStyle w:val="IndexLink"/>
                <w:rtl w:val="true"/>
              </w:rPr>
              <w:t xml:space="preserve">/ </w:t>
            </w:r>
            <w:r>
              <w:rPr>
                <w:rStyle w:val="IndexLink"/>
                <w:rtl w:val="true"/>
              </w:rPr>
              <w:t xml:space="preserve">الفرع الثانی </w:t>
            </w:r>
            <w:r>
              <w:rPr>
                <w:rStyle w:val="IndexLink"/>
                <w:rtl w:val="true"/>
              </w:rPr>
              <w:t xml:space="preserve">: </w:t>
            </w:r>
            <w:r>
              <w:rPr>
                <w:rStyle w:val="IndexLink"/>
                <w:rtl w:val="true"/>
              </w:rPr>
              <w:t xml:space="preserve">الکلام فی الحصة التی یدّعیها الحالف بعد استلامها </w:t>
            </w:r>
            <w:r>
              <w:rPr>
                <w:rStyle w:val="IndexLink"/>
                <w:rtl w:val="true"/>
              </w:rPr>
              <w:t xml:space="preserve">/ </w:t>
            </w:r>
            <w:r>
              <w:rPr>
                <w:rStyle w:val="IndexLink"/>
                <w:rtl w:val="true"/>
              </w:rPr>
              <w:t xml:space="preserve">القول الثالث </w:t>
            </w:r>
            <w:r>
              <w:rPr>
                <w:rStyle w:val="IndexLink"/>
                <w:rtl w:val="true"/>
              </w:rPr>
              <w:t xml:space="preserve">: </w:t>
            </w:r>
            <w:r>
              <w:rPr>
                <w:rStyle w:val="IndexLink"/>
                <w:rtl w:val="true"/>
              </w:rPr>
              <w:t xml:space="preserve">التفصیل بین الدین والعین والاستدلال علیه وذکر الروایات الواردة فی المقام </w:t>
            </w:r>
            <w:r>
              <w:rPr>
                <w:rStyle w:val="IndexLink"/>
                <w:rtl w:val="true"/>
              </w:rPr>
              <w:t xml:space="preserve">/ </w:t>
            </w:r>
            <w:r>
              <w:rPr>
                <w:rStyle w:val="IndexLink"/>
                <w:rtl w:val="true"/>
              </w:rPr>
              <w:t xml:space="preserve">الشروع فی المسألة الأربعین وبیان قول المشهور من أن الولی لا یحلف بدل الصبی وتعلیل ذلک بأمرین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41</w:t>
            </w:r>
          </w:hyperlink>
        </w:p>
        <w:p>
          <w:pPr>
            <w:pStyle w:val="Contents2"/>
            <w:tabs>
              <w:tab w:val="clear" w:pos="8743"/>
              <w:tab w:val="right" w:pos="9026" w:leader="dot"/>
            </w:tabs>
            <w:rPr/>
          </w:pPr>
          <w:hyperlink w:anchor="__RefHeading___Toc286080_774463916">
            <w:r>
              <w:rPr>
                <w:webHidden/>
                <w:rStyle w:val="IndexLink"/>
                <w:rtl w:val="true"/>
              </w:rPr>
              <w:t xml:space="preserve">الکلام فی المسألة الأربعین </w:t>
            </w:r>
            <w:r>
              <w:rPr>
                <w:rStyle w:val="IndexLink"/>
                <w:rtl w:val="true"/>
              </w:rPr>
              <w:t xml:space="preserve">/ </w:t>
            </w:r>
            <w:r>
              <w:rPr>
                <w:rStyle w:val="IndexLink"/>
                <w:rtl w:val="true"/>
              </w:rPr>
              <w:t xml:space="preserve">استدلال المشهور لعدم إجزاء حلف الولی عن الصبی بأمرین </w:t>
            </w:r>
            <w:r>
              <w:rPr>
                <w:rStyle w:val="IndexLink"/>
                <w:rtl w:val="true"/>
              </w:rPr>
              <w:t xml:space="preserve">/ </w:t>
            </w:r>
            <w:r>
              <w:rPr>
                <w:rStyle w:val="IndexLink"/>
                <w:rtl w:val="true"/>
              </w:rPr>
              <w:t xml:space="preserve">الکلام فی المسألة الواحدة والأربعین والثانیة والأربعین والثالثة والأربعین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47</w:t>
            </w:r>
          </w:hyperlink>
        </w:p>
        <w:p>
          <w:pPr>
            <w:pStyle w:val="Contents2"/>
            <w:tabs>
              <w:tab w:val="clear" w:pos="8743"/>
              <w:tab w:val="right" w:pos="9026" w:leader="dot"/>
            </w:tabs>
            <w:rPr/>
          </w:pPr>
          <w:hyperlink w:anchor="__RefHeading___Toc286082_774463916">
            <w:r>
              <w:rPr>
                <w:webHidden/>
                <w:rStyle w:val="IndexLink"/>
                <w:rtl w:val="true"/>
              </w:rPr>
              <w:t xml:space="preserve">الکلام فی المسألة الثالثة والأربعین </w:t>
            </w:r>
            <w:r>
              <w:rPr>
                <w:rStyle w:val="IndexLink"/>
                <w:rtl w:val="true"/>
              </w:rPr>
              <w:t xml:space="preserve">/ </w:t>
            </w:r>
            <w:r>
              <w:rPr>
                <w:rStyle w:val="IndexLink"/>
                <w:rtl w:val="true"/>
              </w:rPr>
              <w:t xml:space="preserve">ذکر استدلال صاحب الجواهر واستدلال المحقق علی لزوم إجبار الممتنع والردّ علیهما </w:t>
            </w:r>
            <w:r>
              <w:rPr>
                <w:rStyle w:val="IndexLink"/>
                <w:rtl w:val="true"/>
              </w:rPr>
              <w:t xml:space="preserve">/ </w:t>
            </w:r>
            <w:r>
              <w:rPr>
                <w:rStyle w:val="IndexLink"/>
                <w:rtl w:val="true"/>
              </w:rPr>
              <w:t xml:space="preserve">الشروع فی المسألتین الرابعة والأربعین والخامسة والأربعین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52</w:t>
            </w:r>
          </w:hyperlink>
        </w:p>
        <w:p>
          <w:pPr>
            <w:pStyle w:val="Contents2"/>
            <w:tabs>
              <w:tab w:val="clear" w:pos="8743"/>
              <w:tab w:val="right" w:pos="9026" w:leader="dot"/>
            </w:tabs>
            <w:rPr/>
          </w:pPr>
          <w:hyperlink w:anchor="__RefHeading___Toc286084_774463916">
            <w:r>
              <w:rPr>
                <w:webHidden/>
                <w:rStyle w:val="IndexLink"/>
                <w:rtl w:val="true"/>
              </w:rPr>
              <w:t xml:space="preserve">الکلام فی المسألة الخامسة والأربعین </w:t>
            </w:r>
            <w:r>
              <w:rPr>
                <w:rStyle w:val="IndexLink"/>
                <w:rtl w:val="true"/>
              </w:rPr>
              <w:t xml:space="preserve">: </w:t>
            </w:r>
            <w:r>
              <w:rPr>
                <w:rStyle w:val="IndexLink"/>
                <w:rtl w:val="true"/>
              </w:rPr>
              <w:t xml:space="preserve">فی مدی اعتبار القرعة فی القسمة ومدی کفایة التراضی بالقسمة فی لزومها والأقوال فی ذلک </w:t>
            </w:r>
            <w:r>
              <w:rPr>
                <w:rStyle w:val="IndexLink"/>
                <w:rtl w:val="true"/>
              </w:rPr>
              <w:t xml:space="preserve">/ </w:t>
            </w:r>
            <w:r>
              <w:rPr>
                <w:rStyle w:val="IndexLink"/>
                <w:rtl w:val="true"/>
              </w:rPr>
              <w:t xml:space="preserve">استدلال القائلین بعدم اشتراط القرعة فی القسمة والاکتفاء بالتراضی بوجوه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56</w:t>
            </w:r>
          </w:hyperlink>
        </w:p>
        <w:p>
          <w:pPr>
            <w:pStyle w:val="Contents2"/>
            <w:tabs>
              <w:tab w:val="clear" w:pos="8743"/>
              <w:tab w:val="right" w:pos="9026" w:leader="dot"/>
            </w:tabs>
            <w:rPr/>
          </w:pPr>
          <w:hyperlink w:anchor="__RefHeading___Toc286086_774463916">
            <w:r>
              <w:rPr>
                <w:webHidden/>
                <w:rStyle w:val="IndexLink"/>
                <w:rtl w:val="true"/>
              </w:rPr>
              <w:t xml:space="preserve">الکلام فی المسألة الخامسة والأربعین </w:t>
            </w:r>
            <w:r>
              <w:rPr>
                <w:rStyle w:val="IndexLink"/>
                <w:rtl w:val="true"/>
              </w:rPr>
              <w:t xml:space="preserve">: </w:t>
            </w:r>
            <w:r>
              <w:rPr>
                <w:rStyle w:val="IndexLink"/>
                <w:rtl w:val="true"/>
              </w:rPr>
              <w:t xml:space="preserve">ذکر أدلة القائلین بعدم اشتراط القرعة فی القسمة والاکتفاء بالتراضی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60</w:t>
            </w:r>
          </w:hyperlink>
        </w:p>
        <w:p>
          <w:pPr>
            <w:pStyle w:val="Contents2"/>
            <w:tabs>
              <w:tab w:val="clear" w:pos="8743"/>
              <w:tab w:val="right" w:pos="9026" w:leader="dot"/>
            </w:tabs>
            <w:rPr/>
          </w:pPr>
          <w:hyperlink w:anchor="__RefHeading___Toc286088_774463916">
            <w:r>
              <w:rPr>
                <w:webHidden/>
                <w:rStyle w:val="IndexLink"/>
                <w:rtl w:val="true"/>
              </w:rPr>
              <w:t xml:space="preserve">الکلام فی المسألة الخامسة والأربعین </w:t>
            </w:r>
            <w:r>
              <w:rPr>
                <w:rStyle w:val="IndexLink"/>
                <w:rtl w:val="true"/>
              </w:rPr>
              <w:t xml:space="preserve">: </w:t>
            </w:r>
            <w:r>
              <w:rPr>
                <w:rStyle w:val="IndexLink"/>
                <w:rtl w:val="true"/>
              </w:rPr>
              <w:t xml:space="preserve">ذکر أدلة القائلین بعدم اشتراط القرعة فی القسمة والاکتفاء بالتراضی </w:t>
            </w:r>
            <w:r>
              <w:rPr>
                <w:rStyle w:val="IndexLink"/>
                <w:rtl w:val="true"/>
              </w:rPr>
              <w:t xml:space="preserve">/ </w:t>
            </w:r>
            <w:r>
              <w:rPr>
                <w:rStyle w:val="IndexLink"/>
                <w:rtl w:val="true"/>
              </w:rPr>
              <w:t xml:space="preserve">تکملة الکلام فی الدلیل الثالث </w:t>
            </w:r>
            <w:r>
              <w:rPr>
                <w:rStyle w:val="IndexLink"/>
                <w:rtl w:val="true"/>
              </w:rPr>
              <w:t xml:space="preserve">/ </w:t>
            </w:r>
            <w:r>
              <w:rPr>
                <w:rStyle w:val="IndexLink"/>
                <w:rtl w:val="true"/>
              </w:rPr>
              <w:t xml:space="preserve">الدلیلان الرابع والخامس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68</w:t>
            </w:r>
          </w:hyperlink>
        </w:p>
        <w:p>
          <w:pPr>
            <w:pStyle w:val="Contents2"/>
            <w:tabs>
              <w:tab w:val="clear" w:pos="8743"/>
              <w:tab w:val="right" w:pos="9026" w:leader="dot"/>
            </w:tabs>
            <w:rPr/>
          </w:pPr>
          <w:hyperlink w:anchor="__RefHeading___Toc286090_774463916">
            <w:r>
              <w:rPr>
                <w:webHidden/>
                <w:rStyle w:val="IndexLink"/>
                <w:rtl w:val="true"/>
              </w:rPr>
              <w:t xml:space="preserve">الکلام فی المسألة الخامسة والأربعین </w:t>
            </w:r>
            <w:r>
              <w:rPr>
                <w:rStyle w:val="IndexLink"/>
                <w:rtl w:val="true"/>
              </w:rPr>
              <w:t xml:space="preserve">: </w:t>
            </w:r>
            <w:r>
              <w:rPr>
                <w:rStyle w:val="IndexLink"/>
                <w:rtl w:val="true"/>
              </w:rPr>
              <w:t xml:space="preserve">ذکر أدلة القائلین بعدم اشتراط القرعة فی القسمة والاکتفاء بالتراضی </w:t>
            </w:r>
            <w:r>
              <w:rPr>
                <w:rStyle w:val="IndexLink"/>
                <w:rtl w:val="true"/>
              </w:rPr>
              <w:t xml:space="preserve">/ </w:t>
            </w:r>
            <w:r>
              <w:rPr>
                <w:rStyle w:val="IndexLink"/>
                <w:rtl w:val="true"/>
              </w:rPr>
              <w:t xml:space="preserve">تکملة الکلام فی الدلیل الخامس </w:t>
            </w:r>
            <w:r>
              <w:rPr>
                <w:rStyle w:val="IndexLink"/>
                <w:rtl w:val="true"/>
              </w:rPr>
              <w:t xml:space="preserve">: </w:t>
            </w:r>
            <w:r>
              <w:rPr>
                <w:rStyle w:val="IndexLink"/>
                <w:rtl w:val="true"/>
              </w:rPr>
              <w:t xml:space="preserve">الاستدلال علی الدعوی الثانیة </w:t>
            </w:r>
            <w:r>
              <w:rPr>
                <w:rStyle w:val="IndexLink"/>
                <w:rtl w:val="true"/>
              </w:rPr>
              <w:t xml:space="preserve">/ </w:t>
            </w:r>
            <w:r>
              <w:rPr>
                <w:rStyle w:val="IndexLink"/>
                <w:rtl w:val="true"/>
              </w:rPr>
              <w:t xml:space="preserve">الرأی الثانی من الخلاف الأول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76</w:t>
            </w:r>
          </w:hyperlink>
        </w:p>
        <w:p>
          <w:pPr>
            <w:pStyle w:val="Contents2"/>
            <w:tabs>
              <w:tab w:val="clear" w:pos="8743"/>
              <w:tab w:val="right" w:pos="9026" w:leader="dot"/>
            </w:tabs>
            <w:rPr/>
          </w:pPr>
          <w:hyperlink w:anchor="__RefHeading___Toc286092_774463916">
            <w:r>
              <w:rPr>
                <w:webHidden/>
                <w:rStyle w:val="IndexLink"/>
                <w:rtl w:val="true"/>
              </w:rPr>
              <w:t xml:space="preserve">الکلام فی المسألة الخامسة والأربعین </w:t>
            </w:r>
            <w:r>
              <w:rPr>
                <w:rStyle w:val="IndexLink"/>
                <w:rtl w:val="true"/>
              </w:rPr>
              <w:t xml:space="preserve">: </w:t>
            </w:r>
            <w:r>
              <w:rPr>
                <w:rStyle w:val="IndexLink"/>
                <w:rtl w:val="true"/>
              </w:rPr>
              <w:t xml:space="preserve">ذکر ما یُلاحظ علی الجواب عن الروایتین الأُوْلَیْین </w:t>
            </w:r>
            <w:r>
              <w:rPr>
                <w:rStyle w:val="IndexLink"/>
                <w:rtl w:val="true"/>
              </w:rPr>
              <w:t xml:space="preserve">- </w:t>
            </w:r>
            <w:r>
              <w:rPr>
                <w:rStyle w:val="IndexLink"/>
                <w:rtl w:val="true"/>
              </w:rPr>
              <w:t xml:space="preserve">معتبرة إبراهیم بن عمر وصحیحة الحلبی </w:t>
            </w:r>
            <w:r>
              <w:rPr>
                <w:rStyle w:val="IndexLink"/>
                <w:rtl w:val="true"/>
              </w:rPr>
              <w:t xml:space="preserve">- / </w:t>
            </w:r>
            <w:r>
              <w:rPr>
                <w:rStyle w:val="IndexLink"/>
                <w:rtl w:val="true"/>
              </w:rPr>
              <w:t xml:space="preserve">الدلیل الثانی </w:t>
            </w:r>
            <w:r>
              <w:rPr>
                <w:rStyle w:val="IndexLink"/>
                <w:rtl w:val="true"/>
              </w:rPr>
              <w:t xml:space="preserve">: </w:t>
            </w:r>
            <w:r>
              <w:rPr>
                <w:rStyle w:val="IndexLink"/>
                <w:rtl w:val="true"/>
              </w:rPr>
              <w:t xml:space="preserve">التمسّک بالأصل العملی </w:t>
            </w:r>
            <w:r>
              <w:rPr>
                <w:rStyle w:val="IndexLink"/>
                <w:rtl w:val="true"/>
              </w:rPr>
              <w:t xml:space="preserve">/ </w:t>
            </w:r>
            <w:r>
              <w:rPr>
                <w:rStyle w:val="IndexLink"/>
                <w:rtl w:val="true"/>
              </w:rPr>
              <w:t xml:space="preserve">الخلاف الثانی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81</w:t>
            </w:r>
          </w:hyperlink>
        </w:p>
        <w:p>
          <w:pPr>
            <w:pStyle w:val="Contents2"/>
            <w:tabs>
              <w:tab w:val="clear" w:pos="8743"/>
              <w:tab w:val="right" w:pos="9026" w:leader="dot"/>
            </w:tabs>
            <w:rPr/>
          </w:pPr>
          <w:hyperlink w:anchor="__RefHeading___Toc286094_774463916">
            <w:r>
              <w:rPr>
                <w:webHidden/>
                <w:rStyle w:val="IndexLink"/>
                <w:rtl w:val="true"/>
              </w:rPr>
              <w:t xml:space="preserve">الکلام فی المسألة السابعة والأربعین </w:t>
            </w:r>
            <w:r>
              <w:rPr>
                <w:rStyle w:val="IndexLink"/>
                <w:rtl w:val="true"/>
              </w:rPr>
              <w:t xml:space="preserve">/ </w:t>
            </w:r>
            <w:r>
              <w:rPr>
                <w:rStyle w:val="IndexLink"/>
                <w:rtl w:val="true"/>
              </w:rPr>
              <w:t xml:space="preserve">حکم سماع دعوی أحد الشریکین وقوع الغلط فی القسمة بعد حصولها </w:t>
            </w:r>
            <w:r>
              <w:rPr>
                <w:rStyle w:val="IndexLink"/>
                <w:rtl w:val="true"/>
              </w:rPr>
              <w:t xml:space="preserve">/ </w:t>
            </w:r>
            <w:r>
              <w:rPr>
                <w:rStyle w:val="IndexLink"/>
                <w:rtl w:val="true"/>
              </w:rPr>
              <w:t xml:space="preserve">الشروع فی المسألة الثامنة والأربعین وبعدها فی المسألة التاسعة والأربعین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85</w:t>
            </w:r>
          </w:hyperlink>
        </w:p>
        <w:p>
          <w:pPr>
            <w:pStyle w:val="Contents2"/>
            <w:tabs>
              <w:tab w:val="clear" w:pos="8743"/>
              <w:tab w:val="right" w:pos="9026" w:leader="dot"/>
            </w:tabs>
            <w:rPr/>
          </w:pPr>
          <w:hyperlink w:anchor="__RefHeading___Toc286096_774463916">
            <w:r>
              <w:rPr>
                <w:webHidden/>
                <w:rStyle w:val="IndexLink"/>
                <w:rtl w:val="true"/>
              </w:rPr>
              <w:t xml:space="preserve">الکلام فی المسألة الرابعة والخمسین </w:t>
            </w:r>
            <w:r>
              <w:rPr>
                <w:rStyle w:val="IndexLink"/>
                <w:rtl w:val="true"/>
              </w:rPr>
              <w:t xml:space="preserve">: </w:t>
            </w:r>
            <w:r>
              <w:rPr>
                <w:rStyle w:val="IndexLink"/>
                <w:rtl w:val="true"/>
              </w:rPr>
              <w:t xml:space="preserve">فی مدی جواز استقلال المدّعی بانتزاع ماله أو التقاصّ من مال آخر فی صورة ما إذا کان المال عیناً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 </w:t>
            </w:r>
            <w:r>
              <w:rPr>
                <w:rStyle w:val="IndexLink"/>
                <w:rtl w:val="true"/>
              </w:rPr>
              <w:t>بحث الفقه</w:t>
            </w:r>
            <w:r>
              <w:rPr>
                <w:rStyle w:val="IndexLink"/>
                <w:rtl w:val="true"/>
              </w:rPr>
              <w:tab/>
            </w:r>
            <w:r>
              <w:rPr>
                <w:rStyle w:val="IndexLink"/>
              </w:rPr>
              <w:t>91</w:t>
            </w:r>
          </w:hyperlink>
        </w:p>
        <w:p>
          <w:pPr>
            <w:pStyle w:val="Contents2"/>
            <w:tabs>
              <w:tab w:val="clear" w:pos="8743"/>
              <w:tab w:val="right" w:pos="9026" w:leader="dot"/>
            </w:tabs>
            <w:rPr/>
          </w:pPr>
          <w:hyperlink w:anchor="__RefHeading___Toc286098_774463916">
            <w:r>
              <w:rPr>
                <w:webHidden/>
                <w:rStyle w:val="IndexLink"/>
                <w:rtl w:val="true"/>
              </w:rPr>
              <w:t xml:space="preserve">الکلام فی المسألة الرابعة والخمسین </w:t>
            </w:r>
            <w:r>
              <w:rPr>
                <w:rStyle w:val="IndexLink"/>
                <w:rtl w:val="true"/>
              </w:rPr>
              <w:t xml:space="preserve">: </w:t>
            </w:r>
            <w:r>
              <w:rPr>
                <w:rStyle w:val="IndexLink"/>
                <w:rtl w:val="true"/>
              </w:rPr>
              <w:t xml:space="preserve">فی مدی جواز استقلال المدّعی بانتزاع ماله أو التقاصّ من مال آخر فی صورة ما إذا کان المال دیناً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97</w:t>
            </w:r>
          </w:hyperlink>
        </w:p>
        <w:p>
          <w:pPr>
            <w:pStyle w:val="Contents2"/>
            <w:tabs>
              <w:tab w:val="clear" w:pos="8743"/>
              <w:tab w:val="right" w:pos="9026" w:leader="dot"/>
            </w:tabs>
            <w:rPr/>
          </w:pPr>
          <w:hyperlink w:anchor="__RefHeading___Toc286100_774463916">
            <w:r>
              <w:rPr>
                <w:webHidden/>
                <w:rStyle w:val="IndexLink"/>
                <w:rtl w:val="true"/>
              </w:rPr>
              <w:t xml:space="preserve">الکلام فی المسألة الرابعة والخمسین </w:t>
            </w:r>
            <w:r>
              <w:rPr>
                <w:rStyle w:val="IndexLink"/>
                <w:rtl w:val="true"/>
              </w:rPr>
              <w:t xml:space="preserve">: </w:t>
            </w:r>
            <w:r>
              <w:rPr>
                <w:rStyle w:val="IndexLink"/>
                <w:rtl w:val="true"/>
              </w:rPr>
              <w:t xml:space="preserve">الصورة الثالثة وهی ما إذا کان الخصم جاحداً أو مماطلاً وفیها قولان الجواز وهو المشهور وعدم الجواز وهو قول المحقق فی النافع ومن وافقه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105</w:t>
            </w:r>
          </w:hyperlink>
        </w:p>
        <w:p>
          <w:pPr>
            <w:pStyle w:val="Contents2"/>
            <w:tabs>
              <w:tab w:val="clear" w:pos="8743"/>
              <w:tab w:val="right" w:pos="9026" w:leader="dot"/>
            </w:tabs>
            <w:rPr/>
          </w:pPr>
          <w:hyperlink w:anchor="__RefHeading___Toc286102_774463916">
            <w:r>
              <w:rPr>
                <w:webHidden/>
                <w:rStyle w:val="IndexLink"/>
                <w:rtl w:val="true"/>
              </w:rPr>
              <w:t xml:space="preserve">تکملة الکلام فی المسألة الرابعة والخمسین </w:t>
            </w:r>
            <w:r>
              <w:rPr>
                <w:rStyle w:val="IndexLink"/>
                <w:rtl w:val="true"/>
              </w:rPr>
              <w:t xml:space="preserve">/ </w:t>
            </w:r>
            <w:r>
              <w:rPr>
                <w:rStyle w:val="IndexLink"/>
                <w:rtl w:val="true"/>
              </w:rPr>
              <w:t xml:space="preserve">الشروع فی المسألة الخامسة والخمسین حول جواز المقاصة من غیر جنس المال </w:t>
            </w:r>
            <w:r>
              <w:rPr>
                <w:rStyle w:val="IndexLink"/>
                <w:rtl w:val="true"/>
              </w:rPr>
              <w:t xml:space="preserve">/ </w:t>
            </w:r>
            <w:r>
              <w:rPr>
                <w:rStyle w:val="IndexLink"/>
                <w:rtl w:val="true"/>
              </w:rPr>
              <w:t xml:space="preserve">الشروع فی المسألة السادسة والخمسین حول المقاصة من الودیعة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112</w:t>
            </w:r>
          </w:hyperlink>
        </w:p>
        <w:p>
          <w:pPr>
            <w:pStyle w:val="Contents2"/>
            <w:tabs>
              <w:tab w:val="clear" w:pos="8743"/>
              <w:tab w:val="right" w:pos="9026" w:leader="dot"/>
            </w:tabs>
            <w:rPr/>
          </w:pPr>
          <w:hyperlink w:anchor="__RefHeading___Toc286104_774463916">
            <w:r>
              <w:rPr>
                <w:webHidden/>
                <w:rStyle w:val="IndexLink"/>
                <w:rtl w:val="true"/>
              </w:rPr>
              <w:t xml:space="preserve">الکلام فی المسألة السادسة والخمسین </w:t>
            </w:r>
            <w:r>
              <w:rPr>
                <w:rStyle w:val="IndexLink"/>
                <w:rtl w:val="true"/>
              </w:rPr>
              <w:t xml:space="preserve">: </w:t>
            </w:r>
            <w:r>
              <w:rPr>
                <w:rStyle w:val="IndexLink"/>
                <w:rtl w:val="true"/>
              </w:rPr>
              <w:t xml:space="preserve">فی مدی جواز التقاصّ من مال الودیعة </w:t>
            </w:r>
            <w:r>
              <w:rPr>
                <w:rStyle w:val="IndexLink"/>
                <w:rtl w:val="true"/>
              </w:rPr>
              <w:t xml:space="preserve">/ </w:t>
            </w:r>
            <w:r>
              <w:rPr>
                <w:rStyle w:val="IndexLink"/>
                <w:rtl w:val="true"/>
              </w:rPr>
              <w:t xml:space="preserve">علاج التعارض بین الروایات المانعة والمجوّزة </w:t>
            </w:r>
            <w:r>
              <w:rPr>
                <w:rStyle w:val="IndexLink"/>
                <w:rtl w:val="true"/>
              </w:rPr>
              <w:t xml:space="preserve">/ </w:t>
            </w:r>
            <w:r>
              <w:rPr>
                <w:rStyle w:val="IndexLink"/>
                <w:rtl w:val="true"/>
              </w:rPr>
              <w:t xml:space="preserve">الشروع فی المسألة السابعة والخمسین </w:t>
            </w:r>
            <w:r>
              <w:rPr>
                <w:rStyle w:val="IndexLink"/>
                <w:rtl w:val="true"/>
              </w:rPr>
              <w:t xml:space="preserve">/ </w:t>
            </w:r>
            <w:r>
              <w:rPr>
                <w:rStyle w:val="IndexLink"/>
                <w:rtl w:val="true"/>
              </w:rPr>
              <w:t xml:space="preserve">ذکر ما لم یذکره السید الماتن </w:t>
            </w:r>
            <w:r>
              <w:rPr>
                <w:rStyle w:val="IndexLink"/>
                <w:rtl w:val="true"/>
              </w:rPr>
              <w:t>(</w:t>
            </w:r>
            <w:r>
              <w:rPr>
                <w:rStyle w:val="IndexLink"/>
                <w:rtl w:val="true"/>
              </w:rPr>
              <w:t>قده</w:t>
            </w:r>
            <w:r>
              <w:rPr>
                <w:rStyle w:val="IndexLink"/>
                <w:rtl w:val="true"/>
              </w:rPr>
              <w:t xml:space="preserve">) </w:t>
            </w:r>
            <w:r>
              <w:rPr>
                <w:rStyle w:val="IndexLink"/>
                <w:rtl w:val="true"/>
              </w:rPr>
              <w:t xml:space="preserve">من أمور مهمة متعلقة بالمقام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120</w:t>
            </w:r>
          </w:hyperlink>
        </w:p>
        <w:p>
          <w:pPr>
            <w:pStyle w:val="Contents2"/>
            <w:tabs>
              <w:tab w:val="clear" w:pos="8743"/>
              <w:tab w:val="right" w:pos="9026" w:leader="dot"/>
            </w:tabs>
            <w:rPr/>
          </w:pPr>
          <w:hyperlink w:anchor="__RefHeading___Toc286106_774463916">
            <w:r>
              <w:rPr>
                <w:webHidden/>
                <w:rStyle w:val="IndexLink"/>
                <w:rtl w:val="true"/>
              </w:rPr>
              <w:t xml:space="preserve">استدراک علی المسألة السادسة والخمسین </w:t>
            </w:r>
            <w:r>
              <w:rPr>
                <w:rStyle w:val="IndexLink"/>
                <w:rtl w:val="true"/>
              </w:rPr>
              <w:t xml:space="preserve">/ </w:t>
            </w:r>
            <w:r>
              <w:rPr>
                <w:rStyle w:val="IndexLink"/>
                <w:rtl w:val="true"/>
              </w:rPr>
              <w:t xml:space="preserve">تکملة الکلام فی المسألة السابعة والخمسین </w:t>
            </w:r>
            <w:r>
              <w:rPr>
                <w:rStyle w:val="IndexLink"/>
                <w:rtl w:val="true"/>
              </w:rPr>
              <w:t xml:space="preserve">: </w:t>
            </w:r>
            <w:r>
              <w:rPr>
                <w:rStyle w:val="IndexLink"/>
                <w:rtl w:val="true"/>
              </w:rPr>
              <w:t xml:space="preserve">الأمر الثالث من الأمور المهمة المتعلقة ببحث المقاصة مما لم یذکره السید الماتن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126</w:t>
            </w:r>
          </w:hyperlink>
        </w:p>
        <w:p>
          <w:pPr>
            <w:pStyle w:val="Contents2"/>
            <w:tabs>
              <w:tab w:val="clear" w:pos="8743"/>
              <w:tab w:val="right" w:pos="9026" w:leader="dot"/>
            </w:tabs>
            <w:rPr/>
          </w:pPr>
          <w:hyperlink w:anchor="__RefHeading___Toc286108_774463916">
            <w:r>
              <w:rPr>
                <w:webHidden/>
                <w:rStyle w:val="IndexLink"/>
                <w:rtl w:val="true"/>
              </w:rPr>
              <w:t xml:space="preserve">تکملة الکلام فی المسألة السابعة والخمسین </w:t>
            </w:r>
            <w:r>
              <w:rPr>
                <w:rStyle w:val="IndexLink"/>
                <w:rtl w:val="true"/>
              </w:rPr>
              <w:t xml:space="preserve">: </w:t>
            </w:r>
            <w:r>
              <w:rPr>
                <w:rStyle w:val="IndexLink"/>
                <w:rtl w:val="true"/>
              </w:rPr>
              <w:t xml:space="preserve">الأمر الرابع والخامس والسادس من الأمور المهمة المتعلقة ببحث المقاصة مما لم یذکره السید الماتن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132</w:t>
            </w:r>
          </w:hyperlink>
        </w:p>
        <w:p>
          <w:pPr>
            <w:pStyle w:val="Contents2"/>
            <w:tabs>
              <w:tab w:val="clear" w:pos="8743"/>
              <w:tab w:val="right" w:pos="9026" w:leader="dot"/>
            </w:tabs>
            <w:rPr/>
          </w:pPr>
          <w:hyperlink w:anchor="__RefHeading___Toc286110_774463916">
            <w:r>
              <w:rPr>
                <w:webHidden/>
                <w:rStyle w:val="IndexLink"/>
                <w:rtl w:val="true"/>
              </w:rPr>
              <w:t xml:space="preserve">تکملة الکلام فی المسألة السابعة والخمسین </w:t>
            </w:r>
            <w:r>
              <w:rPr>
                <w:rStyle w:val="IndexLink"/>
                <w:rtl w:val="true"/>
              </w:rPr>
              <w:t xml:space="preserve">: </w:t>
            </w:r>
            <w:r>
              <w:rPr>
                <w:rStyle w:val="IndexLink"/>
                <w:rtl w:val="true"/>
              </w:rPr>
              <w:t xml:space="preserve">الأمر السابع والثامن والتاسع من الأمور المهمة المتعلقة ببحث المقاصة مما لم یذکره السید الماتن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137</w:t>
            </w:r>
          </w:hyperlink>
        </w:p>
        <w:p>
          <w:pPr>
            <w:pStyle w:val="Contents2"/>
            <w:tabs>
              <w:tab w:val="clear" w:pos="8743"/>
              <w:tab w:val="right" w:pos="9026" w:leader="dot"/>
            </w:tabs>
            <w:rPr/>
          </w:pPr>
          <w:hyperlink w:anchor="__RefHeading___Toc286112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الأحد </w:t>
            </w:r>
            <w:r>
              <w:rPr>
                <w:rStyle w:val="IndexLink"/>
              </w:rPr>
              <w:t>8</w:t>
            </w:r>
            <w:r>
              <w:rPr>
                <w:rStyle w:val="IndexLink"/>
                <w:rtl w:val="true"/>
              </w:rPr>
              <w:t xml:space="preserve"> </w:t>
            </w:r>
            <w:r>
              <w:rPr>
                <w:rStyle w:val="IndexLink"/>
                <w:rtl w:val="true"/>
              </w:rPr>
              <w:t>رجب بحث الفقه</w:t>
            </w:r>
            <w:r>
              <w:rPr>
                <w:rStyle w:val="IndexLink"/>
                <w:rtl w:val="true"/>
              </w:rPr>
              <w:tab/>
            </w:r>
            <w:r>
              <w:rPr>
                <w:rStyle w:val="IndexLink"/>
              </w:rPr>
              <w:t>143</w:t>
            </w:r>
          </w:hyperlink>
        </w:p>
        <w:p>
          <w:pPr>
            <w:pStyle w:val="Contents2"/>
            <w:tabs>
              <w:tab w:val="clear" w:pos="8743"/>
              <w:tab w:val="right" w:pos="9026" w:leader="dot"/>
            </w:tabs>
            <w:rPr/>
          </w:pPr>
          <w:hyperlink w:anchor="__RefHeading___Toc286114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الإثنین </w:t>
            </w:r>
            <w:r>
              <w:rPr>
                <w:rStyle w:val="IndexLink"/>
              </w:rPr>
              <w:t>9</w:t>
            </w:r>
            <w:r>
              <w:rPr>
                <w:rStyle w:val="IndexLink"/>
                <w:rtl w:val="true"/>
              </w:rPr>
              <w:t xml:space="preserve"> </w:t>
            </w:r>
            <w:r>
              <w:rPr>
                <w:rStyle w:val="IndexLink"/>
                <w:rtl w:val="true"/>
              </w:rPr>
              <w:t>رجب بحث الفقه</w:t>
            </w:r>
            <w:r>
              <w:rPr>
                <w:rStyle w:val="IndexLink"/>
                <w:rtl w:val="true"/>
              </w:rPr>
              <w:tab/>
            </w:r>
            <w:r>
              <w:rPr>
                <w:rStyle w:val="IndexLink"/>
              </w:rPr>
              <w:t>148</w:t>
            </w:r>
          </w:hyperlink>
        </w:p>
        <w:p>
          <w:pPr>
            <w:pStyle w:val="Contents2"/>
            <w:tabs>
              <w:tab w:val="clear" w:pos="8743"/>
              <w:tab w:val="right" w:pos="9026" w:leader="dot"/>
            </w:tabs>
            <w:rPr/>
          </w:pPr>
          <w:hyperlink w:anchor="__RefHeading___Toc286116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الثلاثاء </w:t>
            </w:r>
            <w:r>
              <w:rPr>
                <w:rStyle w:val="IndexLink"/>
              </w:rPr>
              <w:t>10</w:t>
            </w:r>
            <w:r>
              <w:rPr>
                <w:rStyle w:val="IndexLink"/>
                <w:rtl w:val="true"/>
              </w:rPr>
              <w:t xml:space="preserve"> </w:t>
            </w:r>
            <w:r>
              <w:rPr>
                <w:rStyle w:val="IndexLink"/>
                <w:rtl w:val="true"/>
              </w:rPr>
              <w:t>رجب بحث الفقه</w:t>
            </w:r>
            <w:r>
              <w:rPr>
                <w:rStyle w:val="IndexLink"/>
                <w:rtl w:val="true"/>
              </w:rPr>
              <w:tab/>
            </w:r>
            <w:r>
              <w:rPr>
                <w:rStyle w:val="IndexLink"/>
              </w:rPr>
              <w:t>154</w:t>
            </w:r>
          </w:hyperlink>
        </w:p>
        <w:p>
          <w:pPr>
            <w:pStyle w:val="Contents2"/>
            <w:tabs>
              <w:tab w:val="clear" w:pos="8743"/>
              <w:tab w:val="right" w:pos="9026" w:leader="dot"/>
            </w:tabs>
            <w:rPr/>
          </w:pPr>
          <w:hyperlink w:anchor="__RefHeading___Toc286118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الأربعاء </w:t>
            </w:r>
            <w:r>
              <w:rPr>
                <w:rStyle w:val="IndexLink"/>
              </w:rPr>
              <w:t>11</w:t>
            </w:r>
            <w:r>
              <w:rPr>
                <w:rStyle w:val="IndexLink"/>
                <w:rtl w:val="true"/>
              </w:rPr>
              <w:t xml:space="preserve"> </w:t>
            </w:r>
            <w:r>
              <w:rPr>
                <w:rStyle w:val="IndexLink"/>
                <w:rtl w:val="true"/>
              </w:rPr>
              <w:t>رجب بحث الفقه</w:t>
            </w:r>
            <w:r>
              <w:rPr>
                <w:rStyle w:val="IndexLink"/>
                <w:rtl w:val="true"/>
              </w:rPr>
              <w:tab/>
            </w:r>
            <w:r>
              <w:rPr>
                <w:rStyle w:val="IndexLink"/>
              </w:rPr>
              <w:t>158</w:t>
            </w:r>
          </w:hyperlink>
        </w:p>
        <w:p>
          <w:pPr>
            <w:pStyle w:val="Contents2"/>
            <w:tabs>
              <w:tab w:val="clear" w:pos="8743"/>
              <w:tab w:val="right" w:pos="9026" w:leader="dot"/>
            </w:tabs>
            <w:rPr/>
          </w:pPr>
          <w:hyperlink w:anchor="__RefHeading___Toc286120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الإثنین </w:t>
            </w:r>
            <w:r>
              <w:rPr>
                <w:rStyle w:val="IndexLink"/>
              </w:rPr>
              <w:t>16</w:t>
            </w:r>
            <w:r>
              <w:rPr>
                <w:rStyle w:val="IndexLink"/>
                <w:rtl w:val="true"/>
              </w:rPr>
              <w:t xml:space="preserve"> </w:t>
            </w:r>
            <w:r>
              <w:rPr>
                <w:rStyle w:val="IndexLink"/>
                <w:rtl w:val="true"/>
              </w:rPr>
              <w:t>رجب بحث الفقه</w:t>
            </w:r>
            <w:r>
              <w:rPr>
                <w:rStyle w:val="IndexLink"/>
                <w:rtl w:val="true"/>
              </w:rPr>
              <w:tab/>
            </w:r>
            <w:r>
              <w:rPr>
                <w:rStyle w:val="IndexLink"/>
              </w:rPr>
              <w:t>162</w:t>
            </w:r>
          </w:hyperlink>
        </w:p>
        <w:p>
          <w:pPr>
            <w:pStyle w:val="Contents2"/>
            <w:tabs>
              <w:tab w:val="clear" w:pos="8743"/>
              <w:tab w:val="right" w:pos="9026" w:leader="dot"/>
            </w:tabs>
            <w:rPr/>
          </w:pPr>
          <w:hyperlink w:anchor="__RefHeading___Toc286122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الثلاثاء </w:t>
            </w:r>
            <w:r>
              <w:rPr>
                <w:rStyle w:val="IndexLink"/>
              </w:rPr>
              <w:t>17</w:t>
            </w:r>
            <w:r>
              <w:rPr>
                <w:rStyle w:val="IndexLink"/>
                <w:rtl w:val="true"/>
              </w:rPr>
              <w:t xml:space="preserve"> </w:t>
            </w:r>
            <w:r>
              <w:rPr>
                <w:rStyle w:val="IndexLink"/>
                <w:rtl w:val="true"/>
              </w:rPr>
              <w:t>رجب بحث الفقه</w:t>
            </w:r>
            <w:r>
              <w:rPr>
                <w:rStyle w:val="IndexLink"/>
                <w:rtl w:val="true"/>
              </w:rPr>
              <w:tab/>
            </w:r>
            <w:r>
              <w:rPr>
                <w:rStyle w:val="IndexLink"/>
              </w:rPr>
              <w:t>167</w:t>
            </w:r>
          </w:hyperlink>
        </w:p>
        <w:p>
          <w:pPr>
            <w:pStyle w:val="Contents2"/>
            <w:tabs>
              <w:tab w:val="clear" w:pos="8743"/>
              <w:tab w:val="right" w:pos="9026" w:leader="dot"/>
            </w:tabs>
            <w:rPr/>
          </w:pPr>
          <w:hyperlink w:anchor="__RefHeading___Toc286124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الأربعاء </w:t>
            </w:r>
            <w:r>
              <w:rPr>
                <w:rStyle w:val="IndexLink"/>
              </w:rPr>
              <w:t>18</w:t>
            </w:r>
            <w:r>
              <w:rPr>
                <w:rStyle w:val="IndexLink"/>
                <w:rtl w:val="true"/>
              </w:rPr>
              <w:t xml:space="preserve"> </w:t>
            </w:r>
            <w:r>
              <w:rPr>
                <w:rStyle w:val="IndexLink"/>
                <w:rtl w:val="true"/>
              </w:rPr>
              <w:t>رجب بحث الفقه</w:t>
            </w:r>
            <w:r>
              <w:rPr>
                <w:rStyle w:val="IndexLink"/>
                <w:rtl w:val="true"/>
              </w:rPr>
              <w:tab/>
            </w:r>
            <w:r>
              <w:rPr>
                <w:rStyle w:val="IndexLink"/>
              </w:rPr>
              <w:t>171</w:t>
            </w:r>
          </w:hyperlink>
        </w:p>
        <w:p>
          <w:pPr>
            <w:pStyle w:val="Contents2"/>
            <w:tabs>
              <w:tab w:val="clear" w:pos="8743"/>
              <w:tab w:val="right" w:pos="9026" w:leader="dot"/>
            </w:tabs>
            <w:rPr/>
          </w:pPr>
          <w:hyperlink w:anchor="__RefHeading___Toc286126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السبت </w:t>
            </w:r>
            <w:r>
              <w:rPr>
                <w:rStyle w:val="IndexLink"/>
              </w:rPr>
              <w:t>21</w:t>
            </w:r>
            <w:r>
              <w:rPr>
                <w:rStyle w:val="IndexLink"/>
                <w:rtl w:val="true"/>
              </w:rPr>
              <w:t xml:space="preserve"> </w:t>
            </w:r>
            <w:r>
              <w:rPr>
                <w:rStyle w:val="IndexLink"/>
                <w:rtl w:val="true"/>
              </w:rPr>
              <w:t>رجب بحث الفقه</w:t>
            </w:r>
            <w:r>
              <w:rPr>
                <w:rStyle w:val="IndexLink"/>
                <w:rtl w:val="true"/>
              </w:rPr>
              <w:tab/>
            </w:r>
            <w:r>
              <w:rPr>
                <w:rStyle w:val="IndexLink"/>
              </w:rPr>
              <w:t>175</w:t>
            </w:r>
          </w:hyperlink>
        </w:p>
        <w:p>
          <w:pPr>
            <w:pStyle w:val="Contents2"/>
            <w:tabs>
              <w:tab w:val="clear" w:pos="8743"/>
              <w:tab w:val="right" w:pos="9026" w:leader="dot"/>
            </w:tabs>
            <w:rPr/>
          </w:pPr>
          <w:hyperlink w:anchor="__RefHeading___Toc286128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الأحد </w:t>
            </w:r>
            <w:r>
              <w:rPr>
                <w:rStyle w:val="IndexLink"/>
              </w:rPr>
              <w:t>22</w:t>
            </w:r>
            <w:r>
              <w:rPr>
                <w:rStyle w:val="IndexLink"/>
                <w:rtl w:val="true"/>
              </w:rPr>
              <w:t xml:space="preserve"> </w:t>
            </w:r>
            <w:r>
              <w:rPr>
                <w:rStyle w:val="IndexLink"/>
                <w:rtl w:val="true"/>
              </w:rPr>
              <w:t>رجب بحث الفقه</w:t>
            </w:r>
            <w:r>
              <w:rPr>
                <w:rStyle w:val="IndexLink"/>
                <w:rtl w:val="true"/>
              </w:rPr>
              <w:tab/>
            </w:r>
            <w:r>
              <w:rPr>
                <w:rStyle w:val="IndexLink"/>
              </w:rPr>
              <w:t>179</w:t>
            </w:r>
          </w:hyperlink>
        </w:p>
        <w:p>
          <w:pPr>
            <w:pStyle w:val="Contents2"/>
            <w:tabs>
              <w:tab w:val="clear" w:pos="8743"/>
              <w:tab w:val="right" w:pos="9026" w:leader="dot"/>
            </w:tabs>
            <w:rPr/>
          </w:pPr>
          <w:hyperlink w:anchor="__RefHeading___Toc286130_774463916">
            <w:r>
              <w:rPr>
                <w:webHidden/>
                <w:rStyle w:val="IndexLink"/>
                <w:rtl w:val="true"/>
              </w:rPr>
              <w:t>الادلة التی ادعی دلالتها علی جواز الشهادة المستندة الی الشیاع بحث الفقه</w:t>
            </w:r>
            <w:r>
              <w:rPr>
                <w:rStyle w:val="IndexLink"/>
                <w:rtl w:val="true"/>
              </w:rPr>
              <w:tab/>
            </w:r>
            <w:r>
              <w:rPr>
                <w:rStyle w:val="IndexLink"/>
              </w:rPr>
              <w:t>185</w:t>
            </w:r>
          </w:hyperlink>
        </w:p>
        <w:p>
          <w:pPr>
            <w:pStyle w:val="Contents2"/>
            <w:tabs>
              <w:tab w:val="clear" w:pos="8743"/>
              <w:tab w:val="right" w:pos="9026" w:leader="dot"/>
            </w:tabs>
            <w:rPr/>
          </w:pPr>
          <w:hyperlink w:anchor="__RefHeading___Toc286132_774463916">
            <w:r>
              <w:rPr>
                <w:webHidden/>
                <w:rStyle w:val="IndexLink"/>
                <w:rtl w:val="true"/>
              </w:rPr>
              <w:t>الادلة تثبت الزنا واللواط والسحق بحث الفقه</w:t>
            </w:r>
            <w:r>
              <w:rPr>
                <w:rStyle w:val="IndexLink"/>
                <w:rtl w:val="true"/>
              </w:rPr>
              <w:tab/>
            </w:r>
            <w:r>
              <w:rPr>
                <w:rStyle w:val="IndexLink"/>
              </w:rPr>
              <w:t>192</w:t>
            </w:r>
          </w:hyperlink>
        </w:p>
        <w:p>
          <w:pPr>
            <w:pStyle w:val="Contents2"/>
            <w:tabs>
              <w:tab w:val="clear" w:pos="8743"/>
              <w:tab w:val="right" w:pos="9026" w:leader="dot"/>
            </w:tabs>
            <w:rPr/>
          </w:pPr>
          <w:hyperlink w:anchor="__RefHeading___Toc286134_774463916">
            <w:r>
              <w:rPr>
                <w:webHidden/>
                <w:rStyle w:val="IndexLink"/>
                <w:rtl w:val="true"/>
              </w:rPr>
              <w:t>لا یثبت الزنا واللواط والسحق بشهادة رجلین عدلین بحث الفقه</w:t>
            </w:r>
            <w:r>
              <w:rPr>
                <w:rStyle w:val="IndexLink"/>
                <w:rtl w:val="true"/>
              </w:rPr>
              <w:tab/>
            </w:r>
            <w:r>
              <w:rPr>
                <w:rStyle w:val="IndexLink"/>
              </w:rPr>
              <w:t>198</w:t>
            </w:r>
          </w:hyperlink>
        </w:p>
        <w:p>
          <w:pPr>
            <w:pStyle w:val="Contents2"/>
            <w:tabs>
              <w:tab w:val="clear" w:pos="8743"/>
              <w:tab w:val="right" w:pos="9026" w:leader="dot"/>
            </w:tabs>
            <w:rPr/>
          </w:pPr>
          <w:hyperlink w:anchor="__RefHeading___Toc286136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الأحد </w:t>
            </w:r>
            <w:r>
              <w:rPr>
                <w:rStyle w:val="IndexLink"/>
              </w:rPr>
              <w:t>29</w:t>
            </w:r>
            <w:r>
              <w:rPr>
                <w:rStyle w:val="IndexLink"/>
                <w:rtl w:val="true"/>
              </w:rPr>
              <w:t xml:space="preserve"> </w:t>
            </w:r>
            <w:r>
              <w:rPr>
                <w:rStyle w:val="IndexLink"/>
                <w:rtl w:val="true"/>
              </w:rPr>
              <w:t>رجب بحث الفقه</w:t>
            </w:r>
            <w:r>
              <w:rPr>
                <w:rStyle w:val="IndexLink"/>
                <w:rtl w:val="true"/>
              </w:rPr>
              <w:tab/>
            </w:r>
            <w:r>
              <w:rPr>
                <w:rStyle w:val="IndexLink"/>
              </w:rPr>
              <w:t>205</w:t>
            </w:r>
          </w:hyperlink>
        </w:p>
        <w:p>
          <w:pPr>
            <w:pStyle w:val="Contents2"/>
            <w:tabs>
              <w:tab w:val="clear" w:pos="8743"/>
              <w:tab w:val="right" w:pos="9026" w:leader="dot"/>
            </w:tabs>
            <w:rPr/>
          </w:pPr>
          <w:hyperlink w:anchor="__RefHeading___Toc286138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الإثنین </w:t>
            </w:r>
            <w:r>
              <w:rPr>
                <w:rStyle w:val="IndexLink"/>
              </w:rPr>
              <w:t>30</w:t>
            </w:r>
            <w:r>
              <w:rPr>
                <w:rStyle w:val="IndexLink"/>
                <w:rtl w:val="true"/>
              </w:rPr>
              <w:t xml:space="preserve"> </w:t>
            </w:r>
            <w:r>
              <w:rPr>
                <w:rStyle w:val="IndexLink"/>
                <w:rtl w:val="true"/>
              </w:rPr>
              <w:t>رجب بحث الفقه</w:t>
            </w:r>
            <w:r>
              <w:rPr>
                <w:rStyle w:val="IndexLink"/>
                <w:rtl w:val="true"/>
              </w:rPr>
              <w:tab/>
            </w:r>
            <w:r>
              <w:rPr>
                <w:rStyle w:val="IndexLink"/>
              </w:rPr>
              <w:t>211</w:t>
            </w:r>
          </w:hyperlink>
        </w:p>
        <w:p>
          <w:pPr>
            <w:pStyle w:val="Contents2"/>
            <w:tabs>
              <w:tab w:val="clear" w:pos="8743"/>
              <w:tab w:val="right" w:pos="9026" w:leader="dot"/>
            </w:tabs>
            <w:rPr/>
          </w:pPr>
          <w:hyperlink w:anchor="__RefHeading___Toc286140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الثلاثاء </w:t>
            </w:r>
            <w:r>
              <w:rPr>
                <w:rStyle w:val="IndexLink"/>
              </w:rPr>
              <w:t>1</w:t>
            </w:r>
            <w:r>
              <w:rPr>
                <w:rStyle w:val="IndexLink"/>
                <w:rtl w:val="true"/>
              </w:rPr>
              <w:t xml:space="preserve"> </w:t>
            </w:r>
            <w:r>
              <w:rPr>
                <w:rStyle w:val="IndexLink"/>
                <w:rtl w:val="true"/>
              </w:rPr>
              <w:t>شعبان بحث الفقه</w:t>
            </w:r>
            <w:r>
              <w:rPr>
                <w:rStyle w:val="IndexLink"/>
                <w:rtl w:val="true"/>
              </w:rPr>
              <w:tab/>
            </w:r>
            <w:r>
              <w:rPr>
                <w:rStyle w:val="IndexLink"/>
              </w:rPr>
              <w:t>217</w:t>
            </w:r>
          </w:hyperlink>
        </w:p>
        <w:p>
          <w:pPr>
            <w:pStyle w:val="Contents2"/>
            <w:tabs>
              <w:tab w:val="clear" w:pos="8743"/>
              <w:tab w:val="right" w:pos="9026" w:leader="dot"/>
            </w:tabs>
            <w:rPr/>
          </w:pPr>
          <w:hyperlink w:anchor="__RefHeading___Toc286142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الأربعاء </w:t>
            </w:r>
            <w:r>
              <w:rPr>
                <w:rStyle w:val="IndexLink"/>
              </w:rPr>
              <w:t>2</w:t>
            </w:r>
            <w:r>
              <w:rPr>
                <w:rStyle w:val="IndexLink"/>
                <w:rtl w:val="true"/>
              </w:rPr>
              <w:t xml:space="preserve"> </w:t>
            </w:r>
            <w:r>
              <w:rPr>
                <w:rStyle w:val="IndexLink"/>
                <w:rtl w:val="true"/>
              </w:rPr>
              <w:t>شعبان بحث الفقه</w:t>
            </w:r>
            <w:r>
              <w:rPr>
                <w:rStyle w:val="IndexLink"/>
                <w:rtl w:val="true"/>
              </w:rPr>
              <w:tab/>
            </w:r>
            <w:r>
              <w:rPr>
                <w:rStyle w:val="IndexLink"/>
              </w:rPr>
              <w:t>223</w:t>
            </w:r>
          </w:hyperlink>
        </w:p>
        <w:p>
          <w:pPr>
            <w:pStyle w:val="Contents2"/>
            <w:tabs>
              <w:tab w:val="clear" w:pos="8743"/>
              <w:tab w:val="right" w:pos="9026" w:leader="dot"/>
            </w:tabs>
            <w:rPr/>
          </w:pPr>
          <w:hyperlink w:anchor="__RefHeading___Toc286144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السبت </w:t>
            </w:r>
            <w:r>
              <w:rPr>
                <w:rStyle w:val="IndexLink"/>
              </w:rPr>
              <w:t>5</w:t>
            </w:r>
            <w:r>
              <w:rPr>
                <w:rStyle w:val="IndexLink"/>
                <w:rtl w:val="true"/>
              </w:rPr>
              <w:t xml:space="preserve"> </w:t>
            </w:r>
            <w:r>
              <w:rPr>
                <w:rStyle w:val="IndexLink"/>
                <w:rtl w:val="true"/>
              </w:rPr>
              <w:t>شعبان بحث الفقه</w:t>
            </w:r>
            <w:r>
              <w:rPr>
                <w:rStyle w:val="IndexLink"/>
                <w:rtl w:val="true"/>
              </w:rPr>
              <w:tab/>
            </w:r>
            <w:r>
              <w:rPr>
                <w:rStyle w:val="IndexLink"/>
              </w:rPr>
              <w:t>230</w:t>
            </w:r>
          </w:hyperlink>
        </w:p>
        <w:p>
          <w:pPr>
            <w:pStyle w:val="Contents2"/>
            <w:tabs>
              <w:tab w:val="clear" w:pos="8743"/>
              <w:tab w:val="right" w:pos="9026" w:leader="dot"/>
            </w:tabs>
            <w:rPr/>
          </w:pPr>
          <w:hyperlink w:anchor="__RefHeading___Toc286146_774463916">
            <w:r>
              <w:rPr>
                <w:webHidden/>
                <w:rStyle w:val="IndexLink"/>
                <w:rtl w:val="true"/>
              </w:rPr>
              <w:t>ثبوت الاموال بشاهد ویمین بحث الفقه</w:t>
            </w:r>
            <w:r>
              <w:rPr>
                <w:rStyle w:val="IndexLink"/>
                <w:rtl w:val="true"/>
              </w:rPr>
              <w:tab/>
            </w:r>
            <w:r>
              <w:rPr>
                <w:rStyle w:val="IndexLink"/>
              </w:rPr>
              <w:t>236</w:t>
            </w:r>
          </w:hyperlink>
        </w:p>
        <w:p>
          <w:pPr>
            <w:pStyle w:val="Contents2"/>
            <w:tabs>
              <w:tab w:val="clear" w:pos="8743"/>
              <w:tab w:val="right" w:pos="9026" w:leader="dot"/>
            </w:tabs>
            <w:rPr/>
          </w:pPr>
          <w:hyperlink w:anchor="__RefHeading___Toc286148_774463916">
            <w:r>
              <w:rPr>
                <w:webHidden/>
                <w:rStyle w:val="IndexLink"/>
                <w:rtl w:val="true"/>
              </w:rPr>
              <w:t xml:space="preserve">المسألة </w:t>
            </w:r>
            <w:r>
              <w:rPr>
                <w:rStyle w:val="IndexLink"/>
              </w:rPr>
              <w:t>105</w:t>
            </w:r>
            <w:r>
              <w:rPr>
                <w:rStyle w:val="IndexLink"/>
                <w:rtl w:val="true"/>
              </w:rPr>
              <w:t xml:space="preserve"> </w:t>
            </w:r>
            <w:r>
              <w:rPr>
                <w:rStyle w:val="IndexLink"/>
                <w:rtl w:val="true"/>
              </w:rPr>
              <w:t>بحث الفقه</w:t>
            </w:r>
            <w:r>
              <w:rPr>
                <w:rStyle w:val="IndexLink"/>
                <w:rtl w:val="true"/>
              </w:rPr>
              <w:tab/>
            </w:r>
            <w:r>
              <w:rPr>
                <w:rStyle w:val="IndexLink"/>
              </w:rPr>
              <w:t>243</w:t>
            </w:r>
          </w:hyperlink>
        </w:p>
        <w:p>
          <w:pPr>
            <w:pStyle w:val="Contents2"/>
            <w:tabs>
              <w:tab w:val="clear" w:pos="8743"/>
              <w:tab w:val="right" w:pos="9026" w:leader="dot"/>
            </w:tabs>
            <w:rPr/>
          </w:pPr>
          <w:hyperlink w:anchor="__RefHeading___Toc286150_774463916">
            <w:r>
              <w:rPr>
                <w:webHidden/>
                <w:rStyle w:val="IndexLink"/>
                <w:rtl w:val="true"/>
              </w:rPr>
              <w:t xml:space="preserve">مسألة </w:t>
            </w:r>
            <w:r>
              <w:rPr>
                <w:rStyle w:val="IndexLink"/>
              </w:rPr>
              <w:t>105</w:t>
            </w:r>
            <w:r>
              <w:rPr>
                <w:rStyle w:val="IndexLink"/>
                <w:rtl w:val="true"/>
              </w:rPr>
              <w:t xml:space="preserve"> </w:t>
            </w:r>
            <w:r>
              <w:rPr>
                <w:rStyle w:val="IndexLink"/>
                <w:rtl w:val="true"/>
              </w:rPr>
              <w:t>بحث الفقه</w:t>
            </w:r>
            <w:r>
              <w:rPr>
                <w:rStyle w:val="IndexLink"/>
                <w:rtl w:val="true"/>
              </w:rPr>
              <w:tab/>
            </w:r>
            <w:r>
              <w:rPr>
                <w:rStyle w:val="IndexLink"/>
              </w:rPr>
              <w:t>250</w:t>
            </w:r>
          </w:hyperlink>
        </w:p>
        <w:p>
          <w:pPr>
            <w:pStyle w:val="Contents2"/>
            <w:tabs>
              <w:tab w:val="clear" w:pos="8743"/>
              <w:tab w:val="right" w:pos="9026" w:leader="dot"/>
            </w:tabs>
            <w:rPr/>
          </w:pPr>
          <w:hyperlink w:anchor="__RefHeading___Toc286152_774463916">
            <w:r>
              <w:rPr>
                <w:webHidden/>
                <w:rStyle w:val="IndexLink"/>
                <w:rtl w:val="true"/>
              </w:rPr>
              <w:t xml:space="preserve">مسالة </w:t>
            </w:r>
            <w:r>
              <w:rPr>
                <w:rStyle w:val="IndexLink"/>
              </w:rPr>
              <w:t>105</w:t>
            </w:r>
            <w:r>
              <w:rPr>
                <w:rStyle w:val="IndexLink"/>
                <w:rtl w:val="true"/>
              </w:rPr>
              <w:t xml:space="preserve"> </w:t>
            </w:r>
            <w:r>
              <w:rPr>
                <w:rStyle w:val="IndexLink"/>
                <w:rtl w:val="true"/>
              </w:rPr>
              <w:t>بحث الفقه</w:t>
            </w:r>
            <w:r>
              <w:rPr>
                <w:rStyle w:val="IndexLink"/>
                <w:rtl w:val="true"/>
              </w:rPr>
              <w:tab/>
            </w:r>
            <w:r>
              <w:rPr>
                <w:rStyle w:val="IndexLink"/>
              </w:rPr>
              <w:t>256</w:t>
            </w:r>
          </w:hyperlink>
        </w:p>
        <w:p>
          <w:pPr>
            <w:pStyle w:val="Contents2"/>
            <w:tabs>
              <w:tab w:val="clear" w:pos="8743"/>
              <w:tab w:val="right" w:pos="9026" w:leader="dot"/>
            </w:tabs>
            <w:rPr/>
          </w:pPr>
          <w:hyperlink w:anchor="__RefHeading___Toc286154_774463916">
            <w:r>
              <w:rPr>
                <w:webHidden/>
                <w:rStyle w:val="IndexLink"/>
                <w:rtl w:val="true"/>
              </w:rPr>
              <w:t xml:space="preserve">المسألة </w:t>
            </w:r>
            <w:r>
              <w:rPr>
                <w:rStyle w:val="IndexLink"/>
              </w:rPr>
              <w:t>107</w:t>
            </w:r>
            <w:r>
              <w:rPr>
                <w:rStyle w:val="IndexLink"/>
                <w:rtl w:val="true"/>
              </w:rPr>
              <w:t xml:space="preserve"> </w:t>
            </w:r>
            <w:r>
              <w:rPr>
                <w:rStyle w:val="IndexLink"/>
                <w:rtl w:val="true"/>
              </w:rPr>
              <w:t>بحث الفقه</w:t>
            </w:r>
            <w:r>
              <w:rPr>
                <w:rStyle w:val="IndexLink"/>
                <w:rtl w:val="true"/>
              </w:rPr>
              <w:tab/>
            </w:r>
            <w:r>
              <w:rPr>
                <w:rStyle w:val="IndexLink"/>
              </w:rPr>
              <w:t>263</w:t>
            </w:r>
          </w:hyperlink>
        </w:p>
        <w:p>
          <w:pPr>
            <w:pStyle w:val="Contents2"/>
            <w:tabs>
              <w:tab w:val="clear" w:pos="8743"/>
              <w:tab w:val="right" w:pos="9026" w:leader="dot"/>
            </w:tabs>
            <w:rPr/>
          </w:pPr>
          <w:hyperlink w:anchor="__RefHeading___Toc286156_774463916">
            <w:r>
              <w:rPr>
                <w:webHidden/>
                <w:rStyle w:val="IndexLink"/>
                <w:rtl w:val="true"/>
              </w:rPr>
              <w:t xml:space="preserve">مسألة </w:t>
            </w:r>
            <w:r>
              <w:rPr>
                <w:rStyle w:val="IndexLink"/>
              </w:rPr>
              <w:t>107</w:t>
            </w:r>
            <w:r>
              <w:rPr>
                <w:rStyle w:val="IndexLink"/>
                <w:rtl w:val="true"/>
              </w:rPr>
              <w:t xml:space="preserve"> </w:t>
            </w:r>
            <w:r>
              <w:rPr>
                <w:rStyle w:val="IndexLink"/>
                <w:rtl w:val="true"/>
              </w:rPr>
              <w:t>بحث الفقه</w:t>
            </w:r>
            <w:r>
              <w:rPr>
                <w:rStyle w:val="IndexLink"/>
                <w:rtl w:val="true"/>
              </w:rPr>
              <w:tab/>
            </w:r>
            <w:r>
              <w:rPr>
                <w:rStyle w:val="IndexLink"/>
              </w:rPr>
              <w:t>270</w:t>
            </w:r>
          </w:hyperlink>
        </w:p>
        <w:p>
          <w:pPr>
            <w:pStyle w:val="Contents2"/>
            <w:tabs>
              <w:tab w:val="clear" w:pos="8743"/>
              <w:tab w:val="right" w:pos="9026" w:leader="dot"/>
            </w:tabs>
            <w:rPr/>
          </w:pPr>
          <w:hyperlink w:anchor="__RefHeading___Toc286158_774463916">
            <w:r>
              <w:rPr>
                <w:webHidden/>
                <w:rStyle w:val="IndexLink"/>
                <w:rtl w:val="true"/>
              </w:rPr>
              <w:t xml:space="preserve">المسألة </w:t>
            </w:r>
            <w:r>
              <w:rPr>
                <w:rStyle w:val="IndexLink"/>
              </w:rPr>
              <w:t>110</w:t>
            </w:r>
            <w:r>
              <w:rPr>
                <w:rStyle w:val="IndexLink"/>
                <w:rtl w:val="true"/>
              </w:rPr>
              <w:t xml:space="preserve"> </w:t>
            </w:r>
            <w:r>
              <w:rPr>
                <w:rStyle w:val="IndexLink"/>
                <w:rtl w:val="true"/>
              </w:rPr>
              <w:t>بحث الفقه</w:t>
            </w:r>
            <w:r>
              <w:rPr>
                <w:rStyle w:val="IndexLink"/>
                <w:rtl w:val="true"/>
              </w:rPr>
              <w:tab/>
            </w:r>
            <w:r>
              <w:rPr>
                <w:rStyle w:val="IndexLink"/>
              </w:rPr>
              <w:t>275</w:t>
            </w:r>
          </w:hyperlink>
        </w:p>
        <w:p>
          <w:pPr>
            <w:pStyle w:val="Contents2"/>
            <w:tabs>
              <w:tab w:val="clear" w:pos="8743"/>
              <w:tab w:val="right" w:pos="9026" w:leader="dot"/>
            </w:tabs>
            <w:rPr/>
          </w:pPr>
          <w:hyperlink w:anchor="__RefHeading___Toc286160_774463916">
            <w:r>
              <w:rPr>
                <w:webHidden/>
                <w:rStyle w:val="IndexLink"/>
                <w:rtl w:val="true"/>
              </w:rPr>
              <w:t xml:space="preserve">مسألة </w:t>
            </w:r>
            <w:r>
              <w:rPr>
                <w:rStyle w:val="IndexLink"/>
              </w:rPr>
              <w:t>108</w:t>
            </w:r>
            <w:r>
              <w:rPr>
                <w:rStyle w:val="IndexLink"/>
                <w:rtl w:val="true"/>
              </w:rPr>
              <w:t xml:space="preserve"> </w:t>
            </w:r>
            <w:r>
              <w:rPr>
                <w:rStyle w:val="IndexLink"/>
                <w:rtl w:val="true"/>
              </w:rPr>
              <w:t>بحث الفقه</w:t>
            </w:r>
            <w:r>
              <w:rPr>
                <w:rStyle w:val="IndexLink"/>
                <w:rtl w:val="true"/>
              </w:rPr>
              <w:tab/>
            </w:r>
            <w:r>
              <w:rPr>
                <w:rStyle w:val="IndexLink"/>
              </w:rPr>
              <w:t>281</w:t>
            </w:r>
          </w:hyperlink>
        </w:p>
        <w:p>
          <w:pPr>
            <w:pStyle w:val="Contents2"/>
            <w:tabs>
              <w:tab w:val="clear" w:pos="8743"/>
              <w:tab w:val="right" w:pos="9026" w:leader="dot"/>
            </w:tabs>
            <w:rPr/>
          </w:pPr>
          <w:hyperlink w:anchor="__RefHeading___Toc286162_774463916">
            <w:r>
              <w:rPr>
                <w:webHidden/>
                <w:rStyle w:val="IndexLink"/>
                <w:rtl w:val="true"/>
              </w:rPr>
              <w:t xml:space="preserve">مسألة </w:t>
            </w:r>
            <w:r>
              <w:rPr>
                <w:rStyle w:val="IndexLink"/>
              </w:rPr>
              <w:t>111</w:t>
            </w:r>
            <w:r>
              <w:rPr>
                <w:rStyle w:val="IndexLink"/>
                <w:rtl w:val="true"/>
              </w:rPr>
              <w:t xml:space="preserve"> </w:t>
            </w:r>
            <w:r>
              <w:rPr>
                <w:rStyle w:val="IndexLink"/>
                <w:rtl w:val="true"/>
              </w:rPr>
              <w:t>بحث الفقه</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4_36750"/>
      <w:bookmarkStart w:id="1" w:name="pg4974_36750"/>
      <w:bookmarkEnd w:id="1"/>
    </w:p>
    <w:p>
      <w:pPr>
        <w:pStyle w:val="Heading2"/>
        <w:numPr>
          <w:ilvl w:val="1"/>
          <w:numId w:val="1"/>
        </w:numPr>
        <w:rPr/>
      </w:pPr>
      <w:bookmarkStart w:id="2" w:name="pg4974_36750"/>
      <w:bookmarkStart w:id="3" w:name="__RefHeading___Toc286064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هادی آل راضی</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86066_774463916"/>
      <w:bookmarkStart w:id="6" w:name="_Toc2"/>
      <w:bookmarkEnd w:id="5"/>
      <w:r>
        <w:rPr>
          <w:rtl w:val="true"/>
        </w:rPr>
        <w:t xml:space="preserve">المسألة السابعة والثلاثون والثامنة والثلاثون </w:t>
      </w:r>
      <w:r>
        <w:rPr>
          <w:rtl w:val="true"/>
        </w:rPr>
        <w:t xml:space="preserve">/ </w:t>
      </w:r>
      <w:r>
        <w:rPr>
          <w:rtl w:val="true"/>
        </w:rPr>
        <w:t xml:space="preserve">الأقوال فی ثبوت القضاء بشاهد ویمین ، وهی ثلاثة </w:t>
      </w:r>
      <w:r>
        <w:rPr>
          <w:rtl w:val="true"/>
        </w:rPr>
        <w:t xml:space="preserve">/ </w:t>
      </w:r>
      <w:r>
        <w:rPr>
          <w:rtl w:val="true"/>
        </w:rPr>
        <w:t xml:space="preserve">استعراض روایات المسألة وهی علی طوائف ثلاث </w:t>
      </w:r>
      <w:r>
        <w:rPr>
          <w:rtl w:val="true"/>
        </w:rPr>
        <w:t xml:space="preserve">/ </w:t>
      </w:r>
      <w:r>
        <w:rPr>
          <w:rtl w:val="true"/>
        </w:rPr>
        <w:t>کتاب القضاء للسید الخوئی</w:t>
      </w:r>
      <w:r>
        <w:rPr>
          <w:rtl w:val="true"/>
        </w:rPr>
        <w:t>(</w:t>
      </w:r>
      <w:r>
        <w:rPr>
          <w:rtl w:val="true"/>
        </w:rPr>
        <w:t>قده</w:t>
      </w:r>
      <w:r>
        <w:rPr>
          <w:rtl w:val="true"/>
        </w:rPr>
        <w:t xml:space="preserve">) </w:t>
      </w:r>
      <w:r>
        <w:rPr>
          <w:rtl w:val="true"/>
        </w:rPr>
        <w:t>بحث الفقه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السابعة والثلاثون والثامنة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 ثبوت القضاء بشاهد ویمین ،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استعراض روایات المسألة وهی علی طوائف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Style w:val="FootnoteAnchor"/>
          <w:rtl w:val="true"/>
        </w:rPr>
        <w:footnoteReference w:id="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الدعوی فی الأموال بشهادة عدل واحد ویمین المدعی والمشهور علی أنه یعتبر فی ذلک تقدیم الشهادة علی الیمین فلو عکس لم تثبت وفیه إشکال وإن کان لا یخلو من وجه ، هذا کله فی الدعوی علی غیر المیت ، وأما الدعوی علیه فقد تقدم الکلام فیها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ثبوت المال المُدّعی به بهما مطلقاً عیناً کان أو دیناً، وأما ثبوت غیر المال من الحقوق الأُخَر بهما ففیه إشکال والثبوت أقرب </w:t>
      </w:r>
      <w:r>
        <w:rPr>
          <w:rFonts w:eastAsia="IRNazanin" w:cs="IRNazanin"/>
          <w:color w:val="111111"/>
          <w:sz w:val="28"/>
          <w:szCs w:val="28"/>
          <w:rtl w:val="true"/>
          <w:lang w:bidi="fa-IR"/>
        </w:rPr>
        <w:t>" .</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المهمة التی تترتب علیها ثمرات عملیة فی باب القضاء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الیمین مع الشاهد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ویقع البحث فیها فی أنه متی یجوز القضاء بالشاهد الواحد والیمین  </w:t>
      </w:r>
      <w:r>
        <w:rPr>
          <w:rStyle w:val="FootnoteAnchor"/>
          <w:rtl w:val="true"/>
        </w:rPr>
        <w:footnoteReference w:id="3"/>
      </w:r>
      <w:r>
        <w:rPr>
          <w:rFonts w:ascii="IRNazanin" w:hAnsi="IRNazanin" w:eastAsia="IRNazanin"/>
          <w:color w:val="111111"/>
          <w:sz w:val="28"/>
          <w:sz w:val="28"/>
          <w:szCs w:val="28"/>
          <w:rtl w:val="true"/>
          <w:lang w:bidi="fa-IR"/>
        </w:rPr>
        <w:t xml:space="preserve">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الدعوی فی الجملة بشاهد واحد ویمین مما لا إشکال فیه عندنا فی مقابل بعض العامة الذین أنکروا کونه من طرق الإثبات القضائی حتی فی مستوی القضیة الجزئیة وسیأتی استعراض بعض الأخبار التی تشیر إلی اعتراض بعض فقهائهم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قضائهم بالشاهد الواحد والیمین ، وقد دلّت النصوص المستفیضة المعتبرة علی ذلک وبعضها دلّ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قضیا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الکلام فی أن القضاء بهما هل یختص بالدیون فقط أم یشمل مطلق الأموال سواء کانت دیناً أو عیناً وسواء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بنحو مباشر کالدین والقرض أو ما قُصد به المال کمطلق المعاوضات من البیع والإجارة والهبة وغیرها أم یشمل مطلق حقوق الناس التی هی أعمّ من الدیون والأعیان من قبیل حقّ القصاص وحقّ الوکالة وحقّ النسب وحقّ الطلاق وغیرها ، وأما شموله لما هو أعمّ من ذلک من الحقوق سواء کانت حقوقاً للناس أو حقوقاً لله تعالی من قبیل الحدود والتعزیرات فالظاهر أنه لم یُفرَد له قول ولم یتضمّنه نصّ کما سیأتی ، ولا بد أولاً من بیان الأقوال واستعراض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الأقوال فهی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بالدیون فلا یشمل الأعیان وإن کانت معدودة من الأموال ، وهذا القول منسوب إلی الشیخ الطوسی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الاستبصار ، وهو محکی أیضاً عن الغنیة والمراسم والکافی للحلبی بل فی الغنیة الإجماع علیه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التعمیم للأموال فیشمل ما کان دیناً أو عیناً وما کان مالاً مباشرة أو کان مقصوداً به المالیة ، وهذا القول هو اختیار المشهور ، وقد ادّعی الإجماع علیه الشیخ فی الخلاف وابن إدریس فی السرائر والعلامة فی المختلف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التعمیم لمطلق حقوق الناس فیشمل ما کان مالاً دیناً أو عیناً وما کان حقّاً محضاً کحقّ القصاص ، وهذا القول اختیار جمع قلیل منهم من المتأخرین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إلیه المحقق السبزواری فی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النصوص فهی کثیرة ویمکن تقسیمها إلی طوائف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جواز القضاء بشاهد ویمین فی الجملة وبنحو القضیة المهملة فتصلح لمقابلة بعض العامة القائلین بالمنع الکلی ، وهی روایات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حماد بن عیسی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بشاهد ویمین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والمفهوم من هذه الروایة حکایة فعل خارجی ولا یُفهم منها الإطلاق وإنما هی قضیة مهملة یُستفاد منها کما قلنا إثبات الموجبة الجزئیة فی قبال السلب الکلی الذی یقول به بعض العامة کأبی حنیفة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کسابقتها لا یُفهم منها أیضاً أکثر من الموجبة 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البزنطی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حنیفة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تجتزئون بشاهد واحد ویمین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قضی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أظهرکم بشاهد ویمین فتعجّب أبو حنیفة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هذا أنکم تقضون بشاهد واحد فی مئة شاهد وتجتزئون بشهادتهم بقوله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تبعثون رجلاً واحداً فیسأل عن مئة شاهد فتجیزون شهاداتهم بقوله وإنما هو رجل واحد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یرویها الشیخ صاحب الوسائل عن کتاب قرب الإسناد عن أحمد بن محمد بن أبی نصر البزنطی ، وطریق الشیخ إلی کتاب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ظاهراً فإنه یعدّه من الطائفة الأولی من الکتب التی ینقل عنها والتی ذکر قرائن کثیرة فی إثبات صحة نسبتها إلی مؤلفیها من قبیل خطوط العلماء علیها وذکر أن هذه قضیة مقطوع بها فهو عندما ینقل مباشرة عن مثل کتاب قرب الإسناد فلأنه قد ثبت عنده انتسابه إلی مصنّفه بقرائن 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فیمکن تصحیح سند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العباس بن هلال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کالروایة السابقة بل هی فی الحقیقة نفسها ولکن بطریق آخر  </w:t>
      </w:r>
      <w:r>
        <w:rPr>
          <w:rStyle w:val="FootnoteAnchor"/>
          <w:rtl w:val="true"/>
        </w:rPr>
        <w:footnoteReference w:id="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جواز القضاء بهما فی الدیون ، وهی خمس روایات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یجیز فی الدین شهادة رجل واحد ویمین صاحب الدین ولم یکن یجیز فی الهلال إلا شاهدی عدل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صریحة فی جواز القضاء بهما فی الدیون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أبی بصیر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له عند الرجل الحق وله شاهد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بشاهد واحد ویمین صاحب الحق وذلک فی الدین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کسابقتها فی التصریح بجواز القضاء بهما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حماد بن عثمان بطریق الوشّاء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یجیز فی الدین شهادة رجل ویمین المدعی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صریحة أیضاً فی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القاسم بن سلیمان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رجل مع یمین الطالب  </w:t>
      </w:r>
      <w:r>
        <w:rPr>
          <w:rStyle w:val="FootnoteAnchor"/>
          <w:rtl w:val="true"/>
        </w:rPr>
        <w:footnoteReference w:id="10"/>
      </w:r>
      <w:r>
        <w:rPr>
          <w:rFonts w:ascii="IRNazanin" w:hAnsi="IRNazanin" w:eastAsia="IRNazanin"/>
          <w:color w:val="111111"/>
          <w:sz w:val="28"/>
          <w:sz w:val="28"/>
          <w:szCs w:val="28"/>
          <w:rtl w:val="true"/>
          <w:lang w:bidi="fa-IR"/>
        </w:rPr>
        <w:t xml:space="preserve">  فی الدین وحده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والمفهوم من هذه الروایة اختصاص القضاء بهما فی الدین فضلاً عن أصل جواز ذلک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حماد بن عثمان المتقدّمة ولکن بطریق صفوان  </w:t>
      </w:r>
      <w:r>
        <w:rPr>
          <w:rStyle w:val="FootnoteAnchor"/>
          <w:rtl w:val="true"/>
        </w:rPr>
        <w:footnoteReference w:id="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روایات الطائفة الثانیة وهی وإن کان فی بعضها مجال للمناقشة فی أسانیدها إلا أنه لا إشکال فی أن هذه الطائفة تشتمل علی روایات معتبرة ومهمة وسیأتی التعرّض لها مفصّلاً والقدر المتیقّن من دلالتها هو جواز القضاء بشاهد ویمین فی الدیون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 التعمیم لمطلق حقوق الناس وإن لم تکن من الدیون أو الأموال فی قبال حقوق الله سبحانه وتعالی فتشمل مثل حقّ القصاص وحقّ الطلاق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وعمدتها روایة واحدة وهی صحیحة محمد بن مسلم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إلینا أجزنا شهادة الرجل الواحد إذا علم منه خیر مع یمین الخصم فی حقوق الناس فأما ما کان من حقوق الله عز وجل أو رؤیة الهلال فلا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تامة سنداً بلا إشکال وهی صریحة فی التعمیم لمطلق حقوق الناس فی قبال حقوق الله تعالی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هناک روایات اشتملت علی لفظ الحقّ کمعتبرة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بشاهد واحد مع یمین صاحب الحق</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وروایة عبد الرحمن بن أبی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بشاهد واحد مع یمین صاحب الحق </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وروایة أبی مریم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شاهد مع یمین طالب الحق إذا حلف أنه الحق </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ومرسلة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شاهد ویمین المدعی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علیّ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بشهادة شاهد ویمین صاحب الحق ، وحکم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7" w:name="pg4974_36767"/>
    </w:p>
    <w:p>
      <w:pPr>
        <w:pStyle w:val="BookText"/>
        <w:rPr/>
      </w:pPr>
      <w:bookmarkEnd w:id="7"/>
      <w:r>
        <w:rPr>
          <w:rFonts w:ascii="IRNazanin" w:hAnsi="IRNazanin" w:eastAsia="IRNazanin"/>
          <w:color w:val="111111"/>
          <w:sz w:val="28"/>
          <w:sz w:val="28"/>
          <w:szCs w:val="28"/>
          <w:rtl w:val="true"/>
          <w:lang w:bidi="fa-IR"/>
        </w:rPr>
        <w:t xml:space="preserve">وهذه الروایات إذا فُسّر الحقّ فیها بالدین فتکون داخلة فی الطائفة الثانیة وإذا فُسّر بمطلق الحقّ الأعم من الحقوق المالیة فتصلح أن تکون من روایات الطائفة الثالثة التی تعمّم جواز القضاء بالشاهد والیمین لمطلق حقوق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وللکلام تتمة ستأتی إن شاء الله تعالی </w:t>
      </w:r>
      <w:r>
        <w:rPr>
          <w:rFonts w:eastAsia="IRNazanin" w:cs="IRNazanin"/>
          <w:color w:val="111111"/>
          <w:sz w:val="28"/>
          <w:szCs w:val="28"/>
          <w:rtl w:val="true"/>
          <w:lang w:bidi="fa-IR"/>
        </w:rPr>
        <w:t>.</w:t>
      </w:r>
    </w:p>
    <w:p>
      <w:pPr>
        <w:pStyle w:val="Heading2"/>
        <w:numPr>
          <w:ilvl w:val="1"/>
          <w:numId w:val="1"/>
        </w:numPr>
        <w:rPr/>
      </w:pPr>
      <w:bookmarkStart w:id="8" w:name="__RefHeading___Toc286068_774463916"/>
      <w:bookmarkStart w:id="9" w:name="_Toc3"/>
      <w:bookmarkEnd w:id="8"/>
      <w:r>
        <w:rPr>
          <w:rtl w:val="true"/>
        </w:rPr>
        <w:t xml:space="preserve">المسألتان السابعة والثلاثون والثامنة والثلاثون </w:t>
      </w:r>
      <w:r>
        <w:rPr>
          <w:rtl w:val="true"/>
        </w:rPr>
        <w:t xml:space="preserve">/ </w:t>
      </w:r>
      <w:r>
        <w:rPr>
          <w:rtl w:val="true"/>
        </w:rPr>
        <w:t xml:space="preserve">محاولة إثبات القول الثانی وهو قول المشهور من التعمیم للأموال مطلقاً ونفی ثبوت الحکم لمطلق حقوق الناس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المسألتان السابعة والثلاثون والثامنة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إثبات القول الثانی وهو قول المشهور من التعمیم للأموال مطلقاً ونفی ثبوت الحکم لمطلق 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الأقوال فی المسألة وقلنا إنها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بالدیون فلا یشمل الأعیان وإن کانت معدودة من الأموال وهو المحکی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التعمیم للأموال فیشمل ما کان دیناً أو عیناً وما کان مالاً بنحو مباشر أو کان مقصوداً به المالیة ، وهذا القول هو اختیار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التعمیم لمطلق حقوق الناس فیشمل ما کان مالاً دیناً أو عیناً وما کان حقّاً محضاً کحقّ القصاص ، وهذا القول اختیار جمع قلیل منهم من المتأخرین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تقدّم استعراض الروایات الواردة فی هذه المسألة وقد قسّمناها إلی طوائف ثلاث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جواز القضاء بالشاهد والیمین فی الجملة وبنحو القضیة المهملة ، وروایاتها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جواز القضاء بهما فی الدیون ، وروایاتها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 التعمیم لمطلق حقوق الناس وإن لم تکن من الدیون أو الأموال فی قبال حقوق الله سبحانه وتعالی فتشمل مثل حقّ القصاص وحقّ الطلاق ، وهی روایة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أنه لا یوجد فی ضمن هذه الطوائف ما یدل علی القول الذی ذهب إلیه المشهور من التعمیم لمطلق الأموال فی مقابل الاختصاص بالدیون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والتخصیص بالأموال فی مقابل التعمیم لمطلق حقوق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الطائفة الأولی تدل علی جواز القضاء بنحو القضیة المهملة من دونما إشارة إلی الموارد من الدین أو العین مطلقاً ، والطائفة الثانیة موردها الدین ولم تتعرّض إلی التعمیم للأموال وعدم التعمیم لحقوق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کلام سیأتی فی أن لها دلالة علی الاختصاص بالدیون أو لا ، والطائفة الثالثة دالة علی التعمیم لحقوق الناس فی حین أن المشهور یری الاختصاص بالحقوق المالیة فقط لا مطلق حقوق الناس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قد یقال بأن إثبات قول المشهور بالأدلة والروایات فی غایة الإشکال کما قیل بذلک وأشار إلیه جملة من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صاحب المستند وصاحب الجواهر 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بأن مقتضی الروایات هو إما الالتزام برأی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الاختصاص بالدیون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الالتزام بالتعمیم إلی مطلق حقوق الناس وهو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الالتزام بالتعمیم إلی الأموال فی قبال الدیون والتخصیص بالأموال فی قبال حقوق الناس فهو مما لا یوجد علیه شاهد من هذه الأخبار حتی أن الشهید الثانی فی المسالک لمّا لم یر روایة من طرقنا تدل علی قول المشهور ذکر روایة عامیة دلیلاً علی قول المشهور وهی ما رواه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القضاء بالیمین مع الشاهد فأشار علیَّ بذلک فی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تعدو ذلک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بالرغم من ذلک فقد استُدلّ للقول المشهور بصحیحة لعبد الرحمن بن الحجاج وهی روایة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فیها دلالة علی ذلک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الحکم بن عتیبة وسلمة بن کهیل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فسألاه عن شاهد ویمین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عندکم بالکوفة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وجدتموه خلاف القرآن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تقبلوا شهادة واحد ویمیناً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قاعداً فی مسجد الکوفة فمرّ به عبد الله بن قفل التمیمی ومعه درع طلحة ،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درع طلحة أُخذت غلولاً یوم البصرة ، فقال له عبد الله بن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بینی وبینک قاضیک الذی رضیته للمسلمین فجعل بینه وبینه شریحاً ،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درع طلحة أُخذت غلولاً یوم البصرة ، فقال له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علی ما تقول بیّنة ، فأتاه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أنها درع طلحة أُخذت غلولاً یوم البصرة ، 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شاهد واحد ولا أقضی بشهادة شاهد حتی یکون معه آخر فدعا قنبر فشهد أنها درع طلحة أُخذت غلولاً یوم البصرة ، 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مملوک ولا أقضی بشهادة مملوک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فإن هذا قضی بجور ثلاث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 شریح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أقضی بین اثنین حتی تخبرنی من أین قضیتُ بجور ثلاث مرات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أخبرتک أنها درع طلحة أُخذت غلولاً یوم البصرة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علی ما تقول بینة ،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ما وُجد غلول أُخِذ بغیر بینة  </w:t>
      </w:r>
      <w:r>
        <w:rPr>
          <w:rStyle w:val="FootnoteAnchor"/>
          <w:rtl w:val="true"/>
        </w:rPr>
        <w:footnoteReference w:id="19"/>
      </w:r>
      <w:r>
        <w:rPr>
          <w:rFonts w:ascii="IRNazanin" w:hAnsi="IRNazanin" w:eastAsia="IRNazanin"/>
          <w:color w:val="111111"/>
          <w:sz w:val="28"/>
          <w:sz w:val="28"/>
          <w:szCs w:val="28"/>
          <w:rtl w:val="true"/>
          <w:lang w:bidi="fa-IR"/>
        </w:rPr>
        <w:t xml:space="preserve">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یسمع الحدیث فهذه واحدة  </w:t>
      </w:r>
      <w:r>
        <w:rPr>
          <w:rStyle w:val="FootnoteAnchor"/>
          <w:rtl w:val="true"/>
        </w:rPr>
        <w:footnoteReference w:id="20"/>
      </w:r>
      <w:r>
        <w:rPr>
          <w:rFonts w:ascii="IRNazanin" w:hAnsi="IRNazanin" w:eastAsia="IRNazanin"/>
          <w:color w:val="111111"/>
          <w:sz w:val="28"/>
          <w:sz w:val="28"/>
          <w:szCs w:val="28"/>
          <w:rtl w:val="true"/>
          <w:lang w:bidi="fa-IR"/>
        </w:rPr>
        <w:t xml:space="preserve">  ، ثم أتیتک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واحد ولا أقضی بشهادة واحد حتی یکون معه آخر وقد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واحد ویمین  </w:t>
      </w:r>
      <w:r>
        <w:rPr>
          <w:rStyle w:val="FootnoteAnchor"/>
          <w:rtl w:val="true"/>
        </w:rPr>
        <w:footnoteReference w:id="21"/>
      </w:r>
      <w:r>
        <w:rPr>
          <w:rFonts w:ascii="IRNazanin" w:hAnsi="IRNazanin" w:eastAsia="IRNazanin"/>
          <w:color w:val="111111"/>
          <w:sz w:val="28"/>
          <w:sz w:val="28"/>
          <w:szCs w:val="28"/>
          <w:rtl w:val="true"/>
          <w:lang w:bidi="fa-IR"/>
        </w:rPr>
        <w:t xml:space="preserve">  ، فهذه ثنتان ، ثم أتیتک بقنبر فشهد أنها درع طلحة أُخذت غلولاً یوم البصرة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مملوک ولا أقضی بشهادة مملوک ، وما بأس بشهادة المملوک إذا کان عدلاً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 المسلمین یُؤمَن من أمورهم علی ما هو أعظم من هذا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وتقریب الاستدلال بهذه الصحیحة علی قول المشهور من جهة وضوح دلالتها فی جواز القضاء بشاهد ویمین فی غیر الدین من الأموال لأن موردها درع طلحة وهو عین ولیس دیناً حیث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علی شریح توقّفه فی القضاء اعتماداً علی الشاهد الواحد ولو انضم إلیه یمین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أقضی بشهادة واحد حتی یکون معه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النزاع بفعل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اعتماده علی شاهد واحد ویمین ، ومن الواضح أن محل النزاع وهو درع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الدیون وإنما هو من الأعیان فالروایة تکون دالة علی جواز القضاء بشاهد ویمین فی غیر الدیون من الأموال وهذا ما یرومه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أورد علی هذا الاستدلال بأن اعتراض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شریح لیس من جهة عدم قضائه بشاهد ویمین فی خصوص مورد النزاع حتی تدل علی قول المشهور  </w:t>
      </w:r>
      <w:r>
        <w:rPr>
          <w:rStyle w:val="FootnoteAnchor"/>
          <w:rtl w:val="true"/>
        </w:rPr>
        <w:footnoteReference w:id="23"/>
      </w:r>
      <w:r>
        <w:rPr>
          <w:rFonts w:ascii="IRNazanin" w:hAnsi="IRNazanin" w:eastAsia="IRNazanin"/>
          <w:color w:val="111111"/>
          <w:sz w:val="28"/>
          <w:sz w:val="28"/>
          <w:szCs w:val="28"/>
          <w:rtl w:val="true"/>
          <w:lang w:bidi="fa-IR"/>
        </w:rPr>
        <w:t xml:space="preserve">  وإنما هو من جهة أن شریحاً أطلق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أقضی بشاهد واحد حتی یکون معه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 علی إطلاقه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بشهادة واحد ویمین فالروایة إذاً لیس فیها دلالة علی قول المشهور فإنه من الممکن فرض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یوافق شریحاً فی أنه لا یُقضی بشاهد ویمین فی مثل مورد النزاع   </w:t>
      </w:r>
      <w:r>
        <w:rPr>
          <w:rStyle w:val="FootnoteAnchor"/>
          <w:rtl w:val="true"/>
        </w:rPr>
        <w:footnoteReference w:id="24"/>
      </w:r>
      <w:r>
        <w:rPr>
          <w:rFonts w:ascii="IRNazanin" w:hAnsi="IRNazanin" w:eastAsia="IRNazanin"/>
          <w:color w:val="111111"/>
          <w:sz w:val="28"/>
          <w:sz w:val="28"/>
          <w:szCs w:val="28"/>
          <w:rtl w:val="true"/>
          <w:lang w:bidi="fa-IR"/>
        </w:rPr>
        <w:t xml:space="preserve">  لأنه لیس من الدیون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أُورد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الإنصاف أن هذه الروایة لا تخلو من دلالة علی قول المشهور لاسیما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أتیتک بالحسن فشهد فقلت هذا واحد ولا أقضی بشاهد واحد حتی یکون معه آخر وقد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واحد ویمین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أن غرض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ما ذکره من کفایة شهادة الواحد والیمین علی مورد النزاع بحیث إن عدم اکتفاء شریح بهما فیه  </w:t>
      </w:r>
      <w:r>
        <w:rPr>
          <w:rStyle w:val="FootnoteAnchor"/>
          <w:rtl w:val="true"/>
        </w:rPr>
        <w:footnoteReference w:id="25"/>
      </w:r>
      <w:r>
        <w:rPr>
          <w:rFonts w:ascii="IRNazanin" w:hAnsi="IRNazanin" w:eastAsia="IRNazanin"/>
          <w:color w:val="111111"/>
          <w:sz w:val="28"/>
          <w:sz w:val="28"/>
          <w:szCs w:val="28"/>
          <w:rtl w:val="true"/>
          <w:lang w:bidi="fa-IR"/>
        </w:rPr>
        <w:t xml:space="preserve">  عدّه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القضاء بالجور وهذا معناه أن الشاهد والیمین یُقضی بهما فی غیر الدیون من الأموال وهو ما ذهب إلیه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یُلاحظ علی الاستدلال المذکور من جهة أخری وهی أنه قد تقدّم أن قول المشهور یتضمن أمرین لولاهما لا یکون قولاً ثالثاً فی مقابل القولین الآخرین ولا بد فی مقام الاستدلال من إثباتهما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التعمیم للأموال وعدم الاختصاص بالدیون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بالأموال فی مقابل التعمیم لمطلق حقوق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المذکورة إنما تصلح لإثبات الأمر الأول لکونها تنفی اختصاص الحکم بالدیون وتعمّمه لغیر الدیون من الأموال لأن موردها وهو درع طلحة من الأعیان ولکنها لا تصلح لإثبات الأمر الثانی وهو التخصیص بالأموال بمعنی نفی تعمیم الحکم لمطلق حقوق الناس ذلک أن غایة ما یُستفاد منها جواز القضاء بالشاهد والیمین فی درع طلحة الذی هو من الأموال غیر الدیون ولا دلالة فیها علی عدم جواز القضاء بهما فی مطلق حقوق الناس من غیر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المشهور فی قبال القولین الآخرین یحتاج إلی دلیل یدل علی جواز القضاء بالشاهد والیمین فی الأموال ویدل علی الاختصاص بذلک ، ومن الواضح أن الصحیحة وإن دلّت علی جواز القضاء بهما فی غیر الدیون من الأموال إلا أنها لا تدل علی الاختصاص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أن یُوجّه الاستدلال بالصحیحة وإثبات دلالتها علی کلا الأمرین اللذین یتضمّنهما قول المشهور وذلک بأحد تقریبین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إلغاء خصوصیة الدین فی روایات الطائفة الثانیة فیُراد حینئذ الدین بما هو مال فیکون الحکم بالجواز الثابت للدین ثابت للمال بعد إلغاء الخصوصیة ، ودلیل هذا التصرف صحیحة عبد الرحمن بن الحجاج المتقدّمة لأنها تدل علی جواز القضاء بهما فی غیر الدیون من الأموال فی حین أن روایات الطائفة الثانیة تدل علی جواز القضاء بهما فی الدیون فتُجعل الصحیحة قرینة علی أن الدین فی روایات هذه الطائفة لا یراد به الدین بما هو دین فی قبال سائر الأموال وإنما یراد به الدین بما هو مال فکأن الموضوع فی روایات هذه الطائفة هو عبارة عن المال ولا خصوصیة للدین المذکور فیها وعلی ذلک فیکون فی روایات الطائفة الثانیة ما یدل علی الاختصاص بالمال لأن المفهوم من لسان بعضها حصر القضاء بالشاهد والیمین فی الدین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أبی بصیر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حملنا الدین علی أن المراد به المال انتقل الحصر إلیه فیثبت الأمر الثانی من الأمرین اللذین تضمّنهما قول المشهور وقد ثبت الأمر الأول من قبل فیثبت علی ذلک قول المشهور بعد الاستعانة بصحیحة عبد الرحمن بالبیان المزبور </w:t>
      </w:r>
      <w:r>
        <w:rPr>
          <w:rFonts w:eastAsia="IRNazanin" w:cs="IRNazanin"/>
          <w:color w:val="111111"/>
          <w:sz w:val="28"/>
          <w:szCs w:val="28"/>
          <w:rtl w:val="true"/>
          <w:lang w:bidi="fa-IR"/>
        </w:rPr>
        <w:t>.</w:t>
      </w:r>
      <w:bookmarkStart w:id="10" w:name="pg4974_36782"/>
    </w:p>
    <w:p>
      <w:pPr>
        <w:pStyle w:val="BookText"/>
        <w:rPr/>
      </w:pPr>
      <w:bookmarkEnd w:id="10"/>
      <w:r>
        <w:rPr>
          <w:rFonts w:ascii="IRNazanin" w:hAnsi="IRNazanin" w:eastAsia="IRNazanin"/>
          <w:color w:val="111111"/>
          <w:sz w:val="28"/>
          <w:sz w:val="28"/>
          <w:szCs w:val="28"/>
          <w:rtl w:val="true"/>
          <w:lang w:bidi="fa-IR"/>
        </w:rPr>
        <w:t xml:space="preserve">التقریب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یُحتفظ بخصوصیة الدین فی روایات الطائفة الثانیة ولکن یقال بالتعدّی منه إلی العین إما لعدم القائل بالفرق بینهما کما ذکره المقدّس الأردبیلی فی مجمع الفائدة والبرهان ، وإما للجزم بعدم الفرق بینهما عرفاً فإذا ثبت هذا التعدّی یکون مورد تلک الروایات حینئذ هو المال مطلقاً فإذا فُرض أن فی تلک الروایات ما یدل علی الاختصاص والحصر تکون دالة حینئذ علی اختصاص الحکم بجواز القضاء بشاهد ویمین فی الأموال دون غیرها من حقوق الناس فیثبت وفق هذا التقریب الأمر الثانی من الأمرین المتقدّمین وقد ثبت الأمر الأول من قبل فیثبت بذلک قول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یُدّعی فی المقام أنه یمکن إثبات قول المشهور إما بالاستعانة بصحیحة عبد الرحمن بن الحجاج وجعلها قرینة علی إلغاء خصوصیة الدین فی روایات الطائفة الثانیة لیکون المقصود بالدین فیها الدین بما هو مال مع فرض دلالة بعض أخبار هذه الطائفة علی الاختصاص ، وإما عن طریق التعدّی باعتبار الجزم بعدم الفرق عرفاً أو باعتبار عدم القول بالفرق بین الدین وغیره من الأموال مع فرض دلالة بعض أخبار هذه الطائفة علی الاختصاص أیضاً فیثبت بذلک قول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هذا الکلام تام أم لا ؟</w:t>
      </w:r>
    </w:p>
    <w:p>
      <w:pPr>
        <w:pStyle w:val="BookText"/>
        <w:rPr/>
      </w:pPr>
      <w:r>
        <w:rPr>
          <w:rFonts w:ascii="IRNazanin" w:hAnsi="IRNazanin" w:eastAsia="IRNazanin"/>
          <w:color w:val="111111"/>
          <w:sz w:val="28"/>
          <w:sz w:val="28"/>
          <w:szCs w:val="28"/>
          <w:rtl w:val="true"/>
          <w:lang w:bidi="fa-IR"/>
        </w:rPr>
        <w:t xml:space="preserve">هذا ما سیأتی الحدیث عنه إن شاء الله تعالی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86070_774463916"/>
      <w:bookmarkStart w:id="12" w:name="_Toc4"/>
      <w:bookmarkEnd w:id="11"/>
      <w:r>
        <w:rPr>
          <w:rtl w:val="true"/>
        </w:rPr>
        <w:t xml:space="preserve">المسألتان السابعة والثلاثون والثامنة والثلاثون </w:t>
      </w:r>
      <w:r>
        <w:rPr>
          <w:rtl w:val="true"/>
        </w:rPr>
        <w:t xml:space="preserve">/ </w:t>
      </w:r>
      <w:r>
        <w:rPr>
          <w:rtl w:val="true"/>
        </w:rPr>
        <w:t>المناقشة فی ما یتوقف علیه قول المشهور من دعوی دلالة أخبار الطائفة الثانیة علی الاختصاص ومن دعوی عدم الخصوصیة للدین فیها</w:t>
      </w:r>
      <w:r>
        <w:rPr>
          <w:rtl w:val="true"/>
        </w:rPr>
        <w:t xml:space="preserve">/ </w:t>
      </w:r>
      <w:r>
        <w:rPr>
          <w:rtl w:val="true"/>
        </w:rPr>
        <w:t xml:space="preserve">طرح ما یمکن أن یُفهم منه أو یُتوهّم دلالته علی الاختصاص وهما روایتان والمناقشة فیهما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المسألتان السابعة والثلاثون والثامنة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 ما یتوقف علیه قول المشهور من دعوی دلالة أخبار الطائفة الثانیة علی الاختصاص ومن دعوی عدم الخصوصیة للدین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ما یمکن أن یُفهم منه أو یُتوهّم دلالته علی الاختصاص وهما روایتان والمناقشة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توجیه قول المشهور وقد ذکرنا له تقریبین یعتمدان علی افتراض أن أخبار الطائفة الثانیة فیها دلالة علی الاختصاص وکان أوّلهما یبتنی علی إلغاء خصوصیة الدین فی روایات الطائفة الثانیة فیُراد منه فیها الدین بما هو مال فیکون الحکم بجواز القضاء بشاهد ویمین الثابت للدین ثابتاً للمال بعد إلغاء الخصوصیة ، وذکرنا أن دلیل هذا التصرف جعل صحیحة عبد الرحمن بن الحجاج التی تدل علی جواز القضاء بشاهد ویمین فی غیر الدیون من الأموال قرینة علی أن المراد من الدین فی روایات هذه الطائفة  </w:t>
      </w:r>
      <w:r>
        <w:rPr>
          <w:rStyle w:val="FootnoteAnchor"/>
          <w:rtl w:val="true"/>
        </w:rPr>
        <w:footnoteReference w:id="26"/>
      </w:r>
      <w:r>
        <w:rPr>
          <w:rFonts w:ascii="IRNazanin" w:hAnsi="IRNazanin" w:eastAsia="IRNazanin"/>
          <w:color w:val="111111"/>
          <w:sz w:val="28"/>
          <w:sz w:val="28"/>
          <w:szCs w:val="28"/>
          <w:rtl w:val="true"/>
          <w:lang w:bidi="fa-IR"/>
        </w:rPr>
        <w:t xml:space="preserve">  الدین بما هو مال ، وکان التقریب الثانی یبتنی علی التعدّی من مورد أخبار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العین إما لعدم القائل بالفرق وإما للجزم عرفاً بعدم الفرق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التوجیه بتقریبیه یتوقف علی إثبات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فیها دلالة علی الاختصاص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خصوصیة للدین فی تلک الأخبار وإنما المراد منه مطلق المال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تمّ هذان الأمران یکون هذا التوجیه بأیّ من تقریبیه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وجیهاً وصالحاً للدلالة علی قول المشهور أو للالتزام به علی الأقلّ بقطع النظر عن أن المشهور استند إلیه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قضیة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هنا إن من الواضح أن بعض أخبار هذه الطائفة لیس فیه دلالة علی الاختصاص وإنما غایة ما یُستفاد منه ثبوت القضاء فی الدین بشاهد واحد ویمین فلیس فیها مفهوم ینفی ثبوته بهما فی غیر الدین کما فی صحیحة محمد بن مسلم  </w:t>
      </w:r>
      <w:r>
        <w:rPr>
          <w:rStyle w:val="FootnoteAnchor"/>
          <w:rtl w:val="true"/>
        </w:rPr>
        <w:footnoteReference w:id="27"/>
      </w:r>
      <w:r>
        <w:rPr>
          <w:rFonts w:ascii="IRNazanin" w:hAnsi="IRNazanin" w:eastAsia="IRNazanin"/>
          <w:color w:val="111111"/>
          <w:sz w:val="28"/>
          <w:sz w:val="28"/>
          <w:szCs w:val="28"/>
          <w:rtl w:val="true"/>
          <w:lang w:bidi="fa-IR"/>
        </w:rPr>
        <w:t xml:space="preserve">  وصحیحة حماد بن عثمان  </w:t>
      </w:r>
      <w:r>
        <w:rPr>
          <w:rStyle w:val="FootnoteAnchor"/>
          <w:rtl w:val="true"/>
        </w:rPr>
        <w:footnoteReference w:id="28"/>
      </w:r>
      <w:r>
        <w:rPr>
          <w:rFonts w:ascii="IRNazanin" w:hAnsi="IRNazanin" w:eastAsia="IRNazanin"/>
          <w:color w:val="111111"/>
          <w:sz w:val="28"/>
          <w:sz w:val="28"/>
          <w:szCs w:val="28"/>
          <w:rtl w:val="true"/>
          <w:lang w:bidi="fa-IR"/>
        </w:rPr>
        <w:t xml:space="preserve">  المذکورتین فی بحث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أن یُفهم منه أو یُتوهّم دلالته علی الاختصاص من أخبار هذه الطائفة روایتان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له عند الرجل الحق وله شاهد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بشاهد واحد ویمین صاحب الحق وذلک فی الدین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القاسم بن سلیمان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رجل مع یمین الطالب فی الدین  </w:t>
      </w:r>
      <w:r>
        <w:rPr>
          <w:rStyle w:val="FootnoteAnchor"/>
          <w:rtl w:val="true"/>
        </w:rPr>
        <w:footnoteReference w:id="30"/>
      </w:r>
      <w:r>
        <w:rPr>
          <w:rFonts w:ascii="IRNazanin" w:hAnsi="IRNazanin" w:eastAsia="IRNazanin"/>
          <w:color w:val="111111"/>
          <w:sz w:val="28"/>
          <w:sz w:val="28"/>
          <w:szCs w:val="28"/>
          <w:rtl w:val="true"/>
          <w:lang w:bidi="fa-IR"/>
        </w:rPr>
        <w:t xml:space="preserve">  وحده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والثانیة غیر تامة سنداً لعدم ثبوت وثاقة القاسم بن سلیمان إلا علی بعض المسالک غیر التامة فهذه الروایة ساقطة عن الاعتبار ، وأما الروایة الأولی فهی وإن کانت تامة سنداً لکنها غیر تامة دلالة لأن الذی یُتوهٌّم کونه دالاً علی الاختصاص هو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یُحتمل فیه أن یکون إشارة إلی ما وقع منه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قضاءه فی الدین کان من باب الاتفاق بمعنی أن القضیة التی رُفعت إلیه کانت أساساً فی الدین فقضی فیها بشاهد ویمین ولیس فیها دلالة علی الاختصاص بذلک وعلی هذا فلا یثبت الاختصاص لعدم إمکان استفادته من أخبار هذه الطائفة فإن بعضها لا دلالة فیه أصلاً وبعضها الآخر مما یُتخیّل فیه الدلالة علیه غیر تام سنداً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أن التعبیر الوارد فی صحیحة أبی بصیر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یکون له عند الرجل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السؤال عن الدین 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الرجل یکون له علی الرجل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التعبیر المتعارف عن الدین فالتعبیر الوارد فی هذه الصحیحة ظاهر فی ما یکون قابلاً لأن یکون عند أحد وأوضح مصادیقه المال فی ما إذا کان عیناً خارجیة ومقتضی مطابقة الجواب للسؤال أن لا یکون ما ورد فی ذیل الروایة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وذلک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 علی الاختصاص بالدین وإلا لم یکن هناک تطابق بین السؤال والجواب بخلاف ما إذا قیل إنه إشارة إلی الواقع الخارجی من 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الحکم الصادر منه لا یختص بالدین فإن هذا یناسب السؤال لأنه کان عن مطلق المال ولیس عن الدین بخصوصه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دعوی وضوح کون أخبار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صحیحة أبی بصیر وروایة القاسم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دلالة علی الاختصاص بل من المحتمل قویاً أن یکون لها دلالة علی ذلک فإنها قد وردت بعنوان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بشاهد ویمین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یجیز شهادة الواحد مع یمین المدعی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لا یخلو من دلالة علی الاختصاص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التعبیر قد ورد بمثل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بشهادة واحد مع یمین المدّعی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یقال بعدم دلالته علی الاختصاص ولکن التعبیر الوارد هو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الفعل المضارع الدال علی استمرار الفعل وتکرّره ومثل هذا التعبیر لا یخلو من دلالة علی اختصاص الحکم بموضوعه وهو الدین فی تلک الروایات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أن یکون السؤال عاماً والجواب خاصّاً فالسؤال فی صحیحة أبی بصیر وإن کان عن مطلق الأموال  </w:t>
      </w:r>
      <w:r>
        <w:rPr>
          <w:rStyle w:val="FootnoteAnchor"/>
          <w:rtl w:val="true"/>
        </w:rPr>
        <w:footnoteReference w:id="32"/>
      </w:r>
      <w:r>
        <w:rPr>
          <w:rFonts w:ascii="IRNazanin" w:hAnsi="IRNazanin" w:eastAsia="IRNazanin"/>
          <w:color w:val="111111"/>
          <w:sz w:val="28"/>
          <w:sz w:val="28"/>
          <w:szCs w:val="28"/>
          <w:rtl w:val="true"/>
          <w:lang w:bidi="fa-IR"/>
        </w:rPr>
        <w:t xml:space="preserve">  إلا أن هذا لا ینافی الاختصاص فیمکن أن یکون مقصود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التفریق فی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عنوان عام یشمل الدین والعین بأن کان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للسائل بأن هذه الأموال التی تسأل عنها إن کانت من الدین فیجوز القضاء فیها بشاهد ویمین وإن کانت من العین فلا یجوز القضاء فیها بشاهد ویمین فعبّر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محذور فی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إنه حتی لو فُرض کون السؤال عن غیر الدین من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یبعد ذلک لمناسبة التعبیر الوارد فی الروایة له إلا أنه لا محذور فی افتراض کون الجواب خاصّاً بالدین فالسائل وإن کان قد سأل عن غیر الدین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بأن شهادة واحد ویمین أمر مختص بالدین ولا یشمل محلّ السؤال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أجابه ضمناً بأن مورد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غیر الدین من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بشاهد واحد ویمین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مهما فُرِض فی السؤال فهو لا ینافی افتراض الاختصاص فی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روایة معتبرة سنداً وظاهرة دلالة فی الاختصاص بالدین من دون أن یرد فیها الاحتمال السابق الذی ذُکر فی صحیحة أبی بصیر من تعلّق الروایة بواقعة 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داود بن الحصین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فی النکاح بلا رجل معهنّ إذا کانت المرأة منکرة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فی ذلک فقهاؤکم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لا یجوز إلا شهادة رجلین عدلین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لعنهم الله هوّنوا واستخفّوا بعزائم الله وفرائضه ، وشدّدوا وعظّموا ما هوّن الله ، إن الله أمر فی الطلاق بشهادة رجلین عدلین فأجازوا الطلاق بلا شاهد واحد والنکاح لم یجئ عن الله فی تحریمه  </w:t>
      </w:r>
      <w:r>
        <w:rPr>
          <w:rStyle w:val="FootnoteAnchor"/>
          <w:rtl w:val="true"/>
        </w:rPr>
        <w:footnoteReference w:id="33"/>
      </w:r>
      <w:r>
        <w:rPr>
          <w:rFonts w:ascii="IRNazanin" w:hAnsi="IRNazanin" w:eastAsia="IRNazanin"/>
          <w:color w:val="111111"/>
          <w:sz w:val="28"/>
          <w:sz w:val="28"/>
          <w:szCs w:val="28"/>
          <w:rtl w:val="true"/>
          <w:lang w:bidi="fa-IR"/>
        </w:rPr>
        <w:t xml:space="preserve">  ، فسنّ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الشاهدین تأدیباً ونظراً لئلاّ یُنکر الولد والمیراث وقد ثبت عقد النکاح ویستحلّ الفرج ولا أن یشهد  </w:t>
      </w:r>
      <w:r>
        <w:rPr>
          <w:rStyle w:val="FootnoteAnchor"/>
          <w:rtl w:val="true"/>
        </w:rPr>
        <w:footnoteReference w:id="34"/>
      </w:r>
      <w:r>
        <w:rPr>
          <w:rFonts w:ascii="IRNazanin" w:hAnsi="IRNazanin" w:eastAsia="IRNazanin"/>
          <w:color w:val="111111"/>
          <w:sz w:val="28"/>
          <w:sz w:val="28"/>
          <w:szCs w:val="28"/>
          <w:rtl w:val="true"/>
          <w:lang w:bidi="fa-IR"/>
        </w:rPr>
        <w:t xml:space="preserve">  ، 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یجیز شهادة امرأتین فی النکاح عند الانکار ولا یجیز فی الطلاق إلا شاهدین عدلین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ذَکَر الله تعالی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الدین إذا لم یکن رجلان فرجل وامرأتان ورجل واحد ویمین المدّعی إذا لم تکن امرأتان ، قضی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عندکم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ینبغی أنت یُعبّر عنها بالموثّقة لأن داود بن الحصین واقفی ثقة والروایة تامة سنداً وإن کان فیها محمد بن حدید الذی فیه کلام إلا أنه یشترک مع محمد بن خالد فی الروایة عن علی بن نعمان فالمعتبر هو طریق محمد بن خالد الذی هو البرقی الثقة عن علی بن نعمان الثقة فلا یضرّ حال محمد بن حدید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واضحة الدلالة فی اختصاص قبول شهادة الشاهد الواحد والیمین فی الدین کما هو ظاهر ولا یأتی فیها الاحتمال الذی ذُکر فی صحیحة أبی بصیر من أنه إشارة إلی قضیة خارجیة کما 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مقام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فرجل وامرأتان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إشارة إلی حکم شرعی واختصاص هذا الحکم بالدین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ورجل واحد ویمین المدّعی إذا لم تکن امرأتان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هنا یظهر أن هناک ما یمکن عدّه من أخبار الطائفة الثانیة مما یدلّ علی الاختصاص وهو الأمر الأول الذی یتوقف علیه توجیه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شهادة واحد ویمین تثبت فی مطلق الأموال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إلغاء خصوصیة الدین فی هذه الأخبار وافتراض أن المراد به فیها الدین بما هو مال لا بما هو دین ذو خصوصیة یتمیّز بها عن العین فقد تقدّم أن له تقریبین أحدهما دعوی عدم القائل بالفرق بین الدین والعین والآخر دعوی عدم الفرق بینهما عرفاً ، وفی کلا الدعویین مجال للنظر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الدعوی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فممنوعة من جهة أن أصحاب القول الأول کالشیخ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یقولون باختصاص هذا الحکم بخصوص الدین دون العین بل صرّح الشیخ بذلک فکیف یُدّعی عدم وجود قائل بالفرق بین الدین وغیر الدین من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بذلک الوضوح فإن الاعتماد علی عدم تفرقة العرف بین أمرین إن لم تصل إلی حدّ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جزماً عرفیاً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عبرة بها والمدّعی فی المقام وجود احتمال أن للدین خصوصیة أوجبت من الشارع المقدّس جواز إثباته بشهادة واحد ویمین وذلک من جهة أن إثباته یکون عادة أصعب من إثبات العین فلذا اقتضی من الشارع المقدّس أن یجعل نوعاً من التنازل والتخلّی عن اشتراط العدلین فاکتُفی فیه بعدل واحد ویمین المدّعی بخلاف العین فإن إثباتها لمّا کان سهلاً لم یکن ثمة مانع من أن یُشترط فیه شهادة رجلین عدلین ، وهذا وإن کان بمستوی الاحتمال إلا أنه لا دافع له ومثله کاف فی المنع من التعدی عن مورد الروایة إلی غیرها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تقریب هذا الأمر  </w:t>
      </w:r>
      <w:r>
        <w:rPr>
          <w:rStyle w:val="FootnoteAnchor"/>
          <w:rtl w:val="true"/>
        </w:rPr>
        <w:footnoteReference w:id="36"/>
      </w:r>
      <w:r>
        <w:rPr>
          <w:rFonts w:ascii="IRNazanin" w:hAnsi="IRNazanin" w:eastAsia="IRNazanin"/>
          <w:color w:val="111111"/>
          <w:sz w:val="28"/>
          <w:sz w:val="28"/>
          <w:szCs w:val="28"/>
          <w:rtl w:val="true"/>
          <w:lang w:bidi="fa-IR"/>
        </w:rPr>
        <w:t xml:space="preserve">  وذلک بالاستعانة بصحیحة عبد الرحمن بن الحجاج بأن یقال إن دلالتها تامة علی جواز القضاء بشاهد واحد ویمین فی موردها وهو درع طلحة الذی هو لیس دیناً والروایة ظاهرة ظهوراً واضحاً فی جواز القضاء بشاهد واحد ویمین فیها   </w:t>
      </w:r>
      <w:r>
        <w:rPr>
          <w:rStyle w:val="FootnoteAnchor"/>
          <w:rtl w:val="true"/>
        </w:rPr>
        <w:footnoteReference w:id="37"/>
      </w:r>
      <w:r>
        <w:rPr>
          <w:rFonts w:ascii="IRNazanin" w:hAnsi="IRNazanin" w:eastAsia="IRNazanin"/>
          <w:color w:val="111111"/>
          <w:sz w:val="28"/>
          <w:sz w:val="28"/>
          <w:szCs w:val="28"/>
          <w:rtl w:val="true"/>
          <w:lang w:bidi="fa-IR"/>
        </w:rPr>
        <w:t xml:space="preserve">  وهذا یُشکّل قرینة علی أن المراد بالدین فی أخبار الطائفة الثانیة الدین بما هو مال إذ لو قیل بالجمود علی مورد النصّ هاهنا وهو العین وتُحفّظ فی المقابل علی خصوصیة الدین فی تلک الأخبار لحصل التعارض فی البین بضمیمة ما ثبت من دلالة أخبار الطائفة الثانیة علی الاختصاص الذی ینعقد له مفهوم بعدم ثبوت الحکم فی غیر موردها فدفعاً لإشکال التعارض بین الدلالتین تُحمل الصحیحة علی کونها قرینة علی أن المراد بالدین فی تلک الروایات الدین بما هو مال فلا تنافی حینئذ ویثبت بذلک قول المشهور </w:t>
      </w:r>
      <w:r>
        <w:rPr>
          <w:rFonts w:eastAsia="IRNazanin" w:cs="IRNazanin"/>
          <w:color w:val="111111"/>
          <w:sz w:val="28"/>
          <w:szCs w:val="28"/>
          <w:rtl w:val="true"/>
          <w:lang w:bidi="fa-IR"/>
        </w:rPr>
        <w:t>.</w:t>
      </w:r>
      <w:bookmarkStart w:id="13" w:name="pg4974_36804"/>
    </w:p>
    <w:p>
      <w:pPr>
        <w:pStyle w:val="BookText"/>
        <w:rPr/>
      </w:pPr>
      <w:bookmarkEnd w:id="13"/>
      <w:r>
        <w:rPr>
          <w:rFonts w:ascii="IRNazanin" w:hAnsi="IRNazanin" w:eastAsia="IRNazanin"/>
          <w:color w:val="111111"/>
          <w:sz w:val="28"/>
          <w:sz w:val="28"/>
          <w:szCs w:val="28"/>
          <w:rtl w:val="true"/>
          <w:lang w:bidi="fa-IR"/>
        </w:rPr>
        <w:t xml:space="preserve">وللکلام تتمة ستأتی إن شاء الله تعالی </w:t>
      </w:r>
      <w:r>
        <w:rPr>
          <w:rFonts w:eastAsia="IRNazanin" w:cs="IRNazanin"/>
          <w:color w:val="111111"/>
          <w:sz w:val="28"/>
          <w:szCs w:val="28"/>
          <w:rtl w:val="true"/>
          <w:lang w:bidi="fa-IR"/>
        </w:rPr>
        <w:t>.</w:t>
      </w:r>
    </w:p>
    <w:p>
      <w:pPr>
        <w:pStyle w:val="Heading2"/>
        <w:numPr>
          <w:ilvl w:val="1"/>
          <w:numId w:val="1"/>
        </w:numPr>
        <w:rPr/>
      </w:pPr>
      <w:bookmarkStart w:id="14" w:name="__RefHeading___Toc286072_774463916"/>
      <w:bookmarkStart w:id="15" w:name="_Toc5"/>
      <w:bookmarkEnd w:id="14"/>
      <w:r>
        <w:rPr>
          <w:rtl w:val="true"/>
        </w:rPr>
        <w:t xml:space="preserve">المسألتان السابعة والثلاثون والثامنة والثلاثون </w:t>
      </w:r>
      <w:r>
        <w:rPr>
          <w:rtl w:val="true"/>
        </w:rPr>
        <w:t xml:space="preserve">/ </w:t>
      </w:r>
      <w:r>
        <w:rPr>
          <w:rtl w:val="true"/>
        </w:rPr>
        <w:t xml:space="preserve">ذکر التعارض بین صحیحة عبد الرحمن بن الحجاج وروایات الطائفة الثانیة وذکر اتّجاهات من الأجوبة لرفع غائلة هذا التعارض </w:t>
      </w:r>
      <w:r>
        <w:rPr>
          <w:rtl w:val="true"/>
        </w:rPr>
        <w:t xml:space="preserve">/ </w:t>
      </w:r>
      <w:r>
        <w:rPr>
          <w:rtl w:val="true"/>
        </w:rPr>
        <w:t xml:space="preserve">الأمر الثانی </w:t>
      </w:r>
      <w:r>
        <w:rPr>
          <w:rtl w:val="true"/>
        </w:rPr>
        <w:t xml:space="preserve">: </w:t>
      </w:r>
      <w:r>
        <w:rPr>
          <w:rtl w:val="true"/>
        </w:rPr>
        <w:t xml:space="preserve">اشتراط تقدّم شهادة الشاهد علی یمین المدّعی فی جواز القضاء بشاهد ویمین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المسألتان السابعة والثلاثون والثامنة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التعارض بین صحیحة عبد الرحمن بن الحجاج وروایات الطائفة الثانیة وذکر اتّجاهات من الأجوبة لرفع غائلة هذا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تقدّم شهادة الشاهد علی یمین المدّعی فی جواز القضاء بشاهد ویمین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الاستدلال علی قول المشهور من کفایة شاهد ویمین فی مطلق المال وکنّا قد ذکرنا له تقریبین یعتمدان علی افتراض أن أخبار الطائفة الثانیة فیها دلالة علی الاختصاص وکان أوّلهما یبتنی علی إلغاء خصوصیة الدین فی روایات هذه الطائفة فیُراد منه فیها الدین بما هو مال ، وکان ثانیهما یبتنی علی التعدّی من مورد أخبار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العین إما لعدم القائل بالفرق وإما للجزم عرفاً بعدم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کلا هذین الأمرین وذکرنا بأن التقریب الأول منهما یُستعان فی توجیهه بصحیحة عبد الرحمن بن الحجاج بأن یقال إن دلالتها تامة علی جواز القضاء بشاهد واحد ویمین فی موردها   </w:t>
      </w:r>
      <w:r>
        <w:rPr>
          <w:rStyle w:val="FootnoteAnchor"/>
          <w:rtl w:val="true"/>
        </w:rPr>
        <w:footnoteReference w:id="38"/>
      </w:r>
      <w:r>
        <w:rPr>
          <w:rFonts w:ascii="IRNazanin" w:hAnsi="IRNazanin" w:eastAsia="IRNazanin"/>
          <w:color w:val="111111"/>
          <w:sz w:val="28"/>
          <w:sz w:val="28"/>
          <w:szCs w:val="28"/>
          <w:rtl w:val="true"/>
          <w:lang w:bidi="fa-IR"/>
        </w:rPr>
        <w:t xml:space="preserve">  الذی لیس هو بدین والروایة ظاهرة ظهوراً واضحاً فی جواز القضاء بشاهد واحد ویمین فیها   </w:t>
      </w:r>
      <w:r>
        <w:rPr>
          <w:rStyle w:val="FootnoteAnchor"/>
          <w:rtl w:val="true"/>
        </w:rPr>
        <w:footnoteReference w:id="39"/>
      </w:r>
      <w:r>
        <w:rPr>
          <w:rFonts w:ascii="IRNazanin" w:hAnsi="IRNazanin" w:eastAsia="IRNazanin"/>
          <w:color w:val="111111"/>
          <w:sz w:val="28"/>
          <w:sz w:val="28"/>
          <w:szCs w:val="28"/>
          <w:rtl w:val="true"/>
          <w:lang w:bidi="fa-IR"/>
        </w:rPr>
        <w:t xml:space="preserve">  وهذا یُشکّل قرینة علی أن المراد بالدین فی أخبار الطائفة الثانیة الدین بما هو مال فیثبت الحکم للمال مطلقاً وهو ما یرومه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صحیحة عبد الرحمن بن الحجاج معارَضة بروایات الطائفة الثانیة لدلالتها   </w:t>
      </w:r>
      <w:r>
        <w:rPr>
          <w:rStyle w:val="FootnoteAnchor"/>
          <w:rtl w:val="true"/>
        </w:rPr>
        <w:footnoteReference w:id="41"/>
      </w:r>
      <w:r>
        <w:rPr>
          <w:rFonts w:ascii="IRNazanin" w:hAnsi="IRNazanin" w:eastAsia="IRNazanin"/>
          <w:color w:val="111111"/>
          <w:sz w:val="28"/>
          <w:sz w:val="28"/>
          <w:szCs w:val="28"/>
          <w:rtl w:val="true"/>
          <w:lang w:bidi="fa-IR"/>
        </w:rPr>
        <w:t xml:space="preserve">  علی الاختصاص بالدین وقد سلّمنا هذه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صحیحة عبد الرحمن بن الحجاج دالة بوضوح علی جواز القضاء بشاهد ویمین فی العین إذ أن موردها درع طلحة التی هی عین ولیست بدین کما هو واضح ، واختصاص الجواز بالدین فی روایات تلک الطائفة وثبوته فی غیر الدین بمقتضی الصحیحة أمران متنافیان کالتنافی الحاصل بین روایات الطائفة الثانیة التی تدل علی اختصاص الحکم بالجواز بالدین وروایات الطائفة الثالثة التی تُثبته فی مطلق 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الکلام حوله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روایات الطائفة الثانیة التی تدل بحسب الفرض علی الاختصاص بالدین ینافیها کل دلیل یُثبت الجواز فی غیر الدین سواء أثبته فی العین کما فی صحیحة عبد الرحمن بن الحجاج أم أثبته فی مطلق حقوق الناس کروایات الطائفة الثالثة الآتیة فالنتیجة أننا نمنع من أن تکون صحیحة عبد الرحمن بن الحجاج قرینة علی ما ذُکر من الاختصاص بالدین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هناک ما یصلح أن یکون منبّهاً أو شاهداً علی صحة جعل الصحیحة قرینة وهو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ذکر فی مقام تخطئة شریح القاضی أنه أتاه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فقال شریح لا اقضی بشهادة واحد ما لم ینضم إلیه آخر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 بشهادة واحد ویمین ، ومن الواضح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تطبیق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مورد النزاع   </w:t>
      </w:r>
      <w:r>
        <w:rPr>
          <w:rStyle w:val="FootnoteAnchor"/>
          <w:rtl w:val="true"/>
        </w:rPr>
        <w:footnoteReference w:id="42"/>
      </w:r>
      <w:r>
        <w:rPr>
          <w:rFonts w:ascii="IRNazanin" w:hAnsi="IRNazanin" w:eastAsia="IRNazanin"/>
          <w:color w:val="111111"/>
          <w:sz w:val="28"/>
          <w:sz w:val="28"/>
          <w:szCs w:val="28"/>
          <w:rtl w:val="true"/>
          <w:lang w:bidi="fa-IR"/>
        </w:rPr>
        <w:t xml:space="preserve">  الذی امتنع شریح من القضاء فیه وقد تظافرت الروایات مصرّحةً علی أن قضاءه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الدین فما فعله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التطبیق لیس له تفسیر إلا أن یکون المراد بالدین الدین بما هو مال علی نحو ینطبق فی محلّ النزاع الذی هو وإن کان لیس بدین إلا أنه لا ریب فی کونه من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نقل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مختصاً بالدین بما هو دین فلا یکون فیه تخطئة لشریح بل کان لشریح أن یعترض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علاقة له بمحلّ النزاع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بشاهد ویمین فی الدین فی حین أن محلّ النزاع لیس من الدین بل هو عین ثم یقول بأن امتناعی عن الحکم بشاهد ویمین فی محلّ النزاع واشتراطی أن یکون هناک شاهدان عادلان لیس مخالفاً لقضاء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بشاهد ویمین فی الدین لاختلاف الحال بین الموردین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التخطئة فی المقام لا تصح إلا بافتراض أن المراد من الدین الذی قضی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بشاهد ویمین هو الدین بما هو مال فتکون هذه قرینة داخلیة تدعم هذا التقریب وتُثبت تمامیته فینهض دلیلاً علی قول المشهور بقطع النظر عن اعتماد المشهور علیه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أُشیر إلی هذا الجواب فی کلمات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العلامة فی المختلف حیث ذکر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ما ذهب إلیه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یصرّون علی اختصاصه بالدین ولا توجیه لما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بحمل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الاختصاص بالدین علی أن المراد به مطلق المال لا خصوص الدین بما هو دین ، وهذا ما سلکه جماعة ممن تأخر عن العلامة أیضاً فی رفع التعارض البدوی بین صحیحة عبد الرحمن بن الحجاج وروایات الطائفة الثانیة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یکون قد ثبت الأمر الأول مما تضمّنه قول المشهور وهو تعمیم جواز القضاء بشاهد ویمین إلی غیر الدین من الاموال ویبقی الأمر الثانی وهو تخصیص ذلک بالمال والحکم بعدم جواز القضاء بهما فی غیر الأموال من حقوق الناس وهذا لا یتم إلا إذا تمّ رفع التعارض بین أخبار الطائفة الثانیة وأخبار الطائفة الثالثة فإن الطائفة الثانیة تدل علی الاختصاص بالمال کما تقدّم تقریب دلالتها علی ذلک دون ما هو أعمّ منه من حقوق الناس ، وأما الطائفة الثالثة التی عمدتها صحیحة محمد بن مسلم فإنها تفرّق بین حقوق الناس وحقوق الله تعالی فتُثبت جواز القضاء بشاهد ویمین فی الأول دون الثانی ، ومن الواضح أن حقوق الناس أعمّ من الحقوق المالیة فالقصاص والوکالة والوصایة هی من حقوق الناس وإن لم تکن من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بعد المقابلة بین حقوق الناس وحقوق الله سبحانه وتعالی فإن مقتضاها أن یکون المراد بحقوق الناس ما لا یکون من قبیل حقوق الله کالحدود والتعزیرات فتکون حقوق الناس حینئذ شاملة للحقوق المالیة وغیر المالیة کحقّ القصاص والوکالة وسواهما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اتّجاهات لرفع غائلة هذا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الاستبصار من حمل روایات الطائفة الثالثة التی تفرّق بین حقوق الناس وحقوق الله تعالی علی ما حمل علیه المطلقات وهو الدین فقال تعلیقاً علی 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عمدة روایات الطائفة الثالثة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فهذا الخبر أیضاً نحمله علی أن یُحکم بذلک فی حقوق الناس الذی هو الدین دون ما عداه من الحقوق لما بُیّن فی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بها أخبار الطائفة الثانیة التی موردها الدین فجمع بین الطائفتین بحمل حقوق الناس علی الدین ، وهذا الجمع وإن رفع غائلة التعارض فی البین إلا أنه لا یکون دلیلاً علی قول المشهور بل علی القول الأول وهو الاختصاص بالدین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المتبادر من حقوق الناس عند الإطلاق هو الحق المالی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الطائفتین بحمل المطلق علی المقیّد وذلک بتقیید ما دلّ علی جواز القضاء بشاهد ویمین فی مطلق حقوق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بالدین کما هو مسلک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أو بالحق المالی کما هو مسلک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الاتجاهات الثلاثة تشترک جمیعاً فی تقدیم الطائفة الثانیة علی الطائفة الثالثة أی أنها تقدّم أخبار الدین علی صحیحة محمد بن مسلم فتحمل هذه الصحیحة علیها إما بالجمود علی مورد تلک الطائفة  </w:t>
      </w:r>
      <w:r>
        <w:rPr>
          <w:rStyle w:val="FootnoteAnchor"/>
          <w:rtl w:val="true"/>
        </w:rPr>
        <w:footnoteReference w:id="43"/>
      </w:r>
      <w:r>
        <w:rPr>
          <w:rFonts w:ascii="IRNazanin" w:hAnsi="IRNazanin" w:eastAsia="IRNazanin"/>
          <w:color w:val="111111"/>
          <w:sz w:val="28"/>
          <w:sz w:val="28"/>
          <w:szCs w:val="28"/>
          <w:rtl w:val="true"/>
          <w:lang w:bidi="fa-IR"/>
        </w:rPr>
        <w:t xml:space="preserve">  وهو الدین أو بعد تعمیمه لمطلق المال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هذا ذهب جماعة إلی العکس من ذلک فتصرّفوا فی أخبار الطائفة الثانیة   </w:t>
      </w:r>
      <w:r>
        <w:rPr>
          <w:rStyle w:val="FootnoteAnchor"/>
          <w:rtl w:val="true"/>
        </w:rPr>
        <w:footnoteReference w:id="44"/>
      </w:r>
      <w:r>
        <w:rPr>
          <w:rFonts w:ascii="IRNazanin" w:hAnsi="IRNazanin" w:eastAsia="IRNazanin"/>
          <w:color w:val="111111"/>
          <w:sz w:val="28"/>
          <w:sz w:val="28"/>
          <w:szCs w:val="28"/>
          <w:rtl w:val="true"/>
          <w:lang w:bidi="fa-IR"/>
        </w:rPr>
        <w:t xml:space="preserve">  وحملوها علی مورد الصحیحة فالتزموا فی ضوء ذلک بجواز القضاء بشاهد ویمین فی مطلق حقوق الناس لا فی خصوص الدین أو الحقوق المالیة وهو ما ذهب إلیه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کلماته الاستدلال له بأن صحیحة محمد بن مسلم صریحة فی التعمیم لمطلق حقوق الناس فی حین أن أخبار الطائفة الثانیة الواردة فی الدین لیست بتلک الصراحة من جهة ما طُرح فیها من احتمال کونها إشارة إلی واقعة خارجیة أی أن قضاءه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مورده الدین اتّفاقاً لا أن الحکم یختص بالدین وعلی هذا فلا تکون تلک الروایات صریحة فی الاختصاص بالدین حتی تکون منافیة للصحیحة فحینئذ یُتصرَّف فی أخبار الدین بحملها علی الإشارة إلی القضیة الخارجیة وان القضاء وقع فی الدین من باب الاتفاق ویُعمل بصحیحة محمد بن مسلم فیُلتزم بتعمیم الحکم بجواز القضاء بشاهد ویمین لمطلق حقوق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هذین المذهبین القول باستقرار التعارض بین الطائفتین وحینئذ یکون العمل بمقتضی القاعدة وهی تقتضی الاقتصار علی القدر المتیقَّن والقدر المتیقن الذی یجوز القضاء فیه بشاهد ویمین هو الدین أو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التوسّع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فتثبت بذلک نتیجة قول المشهور أو نتیجة قول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أن یقال إن صحیحة محمد بن مسلم تارة یُفترض کونها ظاهرة فی التعمیم ظهوراً غیر إطلاقی أی لیس مستنداً إلی عدم ذکر القید وإنما هو ظهور مستند إلی قرینة خاصة فی المورد تقتضی التعمیم لمطلق حقوق الناس وهی المقابلة بین حقوق الله وحقوق الناس فی الروایة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وأخری یُفترض أن الظهور فیها ظهور إطلاقی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مستند إلی عدم ذکر القید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علی الفرض الثانی فیتعیّن الالتزام بالتقیید إذ هما دلیلان أحدهما مطلق وهو ظاهر ظهوراً إطلاقیاً فی التعمیم والآخر أخصّ منه مطلقاً ومقتضی الصناعة أن یُقیّد الأول بالثانی والنتیجة حمل حقوق الناس التی حکمت الروایة بجواز القضاء فیها بشاهد ویمین علی خصوص الدین أو مطلق المال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الفرض الأول فیتعیّن الالتزام بثبوت الحکم لمطلق حقوق الناس سواء کانت من الحقوق المالیة أو من غیرها کحقّ القصاص والوکالة وسواهما لا خصوص الحق المالی أو الدین وذلک بقرینة المقابلة بین حقوق الناس وحقوق الله تعالی فإن مقتضی هذه المقابلة أن یکون المراد من أحد الشقّین ما لا یکون داخلاً فی مقابله ولا ریب أن مطلق حقوق الناس سواء کانت من الحقوق المالیة أو من غیرها لیس داخلاً فی حقوق الله تعالی فما لا یصدق علیه أنه من حقوق الله تعالی یکون مشمولاً لحقوق الناس فیثبت التعمیم داخل حقوق الناس لمطلق الحق المالی دیناً کان أو عیناً کما یثبت لغیر الحق المالی أیضاً کحقّ القصاص والوکالة وسواهما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یمکن أن یقال وعلیه فإن سُلّم بهذه القرینة ومقتضاها ثبت تعمیم الحکم لمطلق حقوق الناس واتّجه ما بنی علیه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من أن صحیحة محمد بن مسلم صریحة أو لا أقلّ من کونها أظهر فی التعمیم من ظهور تلک الروایات فی الاختصاص فیُلتزم بالتعمیم وتُحمل تلک الروایات علی أنها تشیر إلی الواقعة الخارجیة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یقال إن ظهور أخبار الطائفة الثانیة فی الاختصاص بالدین لا یقل عن ظهور صحیحة محمد بن مسلم فی التعمیم لمطلق حقوق الناس لا أن الصحیحة صریحة أو أظهر لاسیما مع کثرة الروایات وإطباقها کلها علی الإشارة إلی الدین بعد استبعاد أن تکون مشیرة إلی القضیة الخارجیة کما تقدّم بل ذُکر سابقاً عند التعرّض لمعتبرة داود بن الحصین أن هذه الروایة لا یرد فیها هذا الاحتمال أصلاً   </w:t>
      </w:r>
      <w:r>
        <w:rPr>
          <w:rStyle w:val="FootnoteAnchor"/>
          <w:rtl w:val="true"/>
        </w:rPr>
        <w:footnoteReference w:id="45"/>
      </w:r>
      <w:r>
        <w:rPr>
          <w:rFonts w:ascii="IRNazanin" w:hAnsi="IRNazanin" w:eastAsia="IRNazanin"/>
          <w:color w:val="111111"/>
          <w:sz w:val="28"/>
          <w:sz w:val="28"/>
          <w:szCs w:val="28"/>
          <w:rtl w:val="true"/>
          <w:lang w:bidi="fa-IR"/>
        </w:rPr>
        <w:t xml:space="preserve">  لما ذُکر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فیها بصدد تفسیر الآیة الشریفة والإشارة إلی الحکم الشرعی ومثل هذا لا یمکن حمله علی القضیة الخارجیة فضلاً عن دعوی ذلک فی سائر الروایات فلیس فی البین ما هو أصرح دلالة حتی یتأتی التصرف فی هذه الروایات تقدیماً للأصرح أو الأظهر علی الظاهر فالصحیح أن کلاً منهما ظاهر فی معناه ومدلوله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سلّمنا أن صحیحة محمد بن مسلم فیها ظهور غیر مستند إلی عدم ذکر القید ، وأما إذا قیل بأن ظهورها ظهور إطلاقی فالمسألة تکون أوضح فی تقییدها بروایات الطائفة الثانیة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علی کلا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بأن الظهور فی الصحیحة ظهور إطلاقی فیُقیّد بروایات الطائفة الثانیة فیکون المصیر حینئذ إلی نتیجة قول المشهور من التمسّک بالتعمیم لمطلق الحقّ المالی والحکم بثبوت جواز القضاء فیه بشاهد ویمین ، أو القول بأن الظهور فی الصحیحة ظهور لیس إطلاقیاً فیکون معارَضاً بروایات الطائفة الثانیة وبعد التعارض والتساقط یُلتزم بالقدر المتیقّن والقدر المتیقّن هو الحق المالی </w:t>
      </w:r>
      <w:r>
        <w:rPr>
          <w:rFonts w:eastAsia="IRNazanin" w:cs="IRNazanin"/>
          <w:color w:val="111111"/>
          <w:sz w:val="28"/>
          <w:szCs w:val="28"/>
          <w:rtl w:val="true"/>
          <w:lang w:bidi="fa-IR"/>
        </w:rPr>
        <w:t>.</w:t>
      </w:r>
      <w:bookmarkStart w:id="16" w:name="pg4974_36822"/>
    </w:p>
    <w:p>
      <w:pPr>
        <w:pStyle w:val="BookText"/>
        <w:rPr/>
      </w:pPr>
      <w:bookmarkEnd w:id="16"/>
      <w:r>
        <w:rPr>
          <w:rFonts w:ascii="IRNazanin" w:hAnsi="IRNazanin" w:eastAsia="IRNazanin"/>
          <w:color w:val="111111"/>
          <w:sz w:val="28"/>
          <w:sz w:val="28"/>
          <w:szCs w:val="28"/>
          <w:rtl w:val="true"/>
          <w:lang w:bidi="fa-IR"/>
        </w:rPr>
        <w:t xml:space="preserve">فالنتیجة أنه علی کل تقدیر نصل إلی نتیجة ما ذهب إلیه المشهور ، وأما الالتزام بالقول الثالث أی تعمیم الجواز إلی مطلق حقوق الناس فإثباته بحسب الصناعة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الأمر الأول الذی تعرّضت له المسألتان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یظهر من کلمات الفقهاء قاطبة والمتون الفقهیة الواصلة إلینا أنه یُشترط فی جواز القضاء بشاهد ویمین وإثبات الحق المالی بناءً علی ثبوته بهما تقدّم شهادة الشاهد علی یمین المدّعی بحیث إذا انعکس الأمر وتقدم یمین المدّعی فلا یکون له أثر بل یکون لاغیاً بل ذُکر فی الشرایع وغیرها أنه یُشترط أیضاً تقدّم تزکیة الشاهد وتعدیله علی یمین المدّعی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ترتب بین الشهادة والتعدیل وإنما الترتب بین الیمین وکلّ من الشهادة والتعدیل فالیمین یجب أن یتأخّر عن کل منهما بحیث لو شهد الشاهد وحلف المدّعی ثم زُکّی الشاهد أو تقدّم الیمین علی شهادة الشاهد لا یکون کافیاً ولا یثبت به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موضع اتّفاق بینهم وصرّح بعدم الخلاف فیه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w:t>
      </w:r>
      <w:r>
        <w:rPr>
          <w:rStyle w:val="FootnoteAnchor"/>
          <w:rtl w:val="true"/>
        </w:rPr>
        <w:footnoteReference w:id="46"/>
      </w:r>
      <w:r>
        <w:rPr>
          <w:rFonts w:ascii="IRNazanin" w:hAnsi="IRNazanin" w:eastAsia="IRNazanin"/>
          <w:color w:val="111111"/>
          <w:sz w:val="28"/>
          <w:sz w:val="28"/>
          <w:szCs w:val="28"/>
          <w:rtl w:val="true"/>
          <w:lang w:bidi="fa-IR"/>
        </w:rPr>
        <w:t xml:space="preserve">  فی کشف اللثام إلی قطع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الأمر لا یخلو من حیرة إذ کیف یمکن أن یصل إلی هذه الدرجة من الوضوح عندهم مع أنه لا دلیل علیه واضحاً إلا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ضیق الخناق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الوجوه التی لا تخرج عن کونها وجوهاً استحسانیة لیست ناهضة لإثبات هذا کحکم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التعرّض إلی هذه الوجوه ومناقشتها إن شاء الله تعالی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86074_774463916"/>
      <w:bookmarkStart w:id="18" w:name="_Toc6"/>
      <w:bookmarkEnd w:id="17"/>
      <w:r>
        <w:rPr>
          <w:rtl w:val="true"/>
        </w:rPr>
        <w:t xml:space="preserve">المسألتان السابعة والثلاثون والثامنة والثلاثون </w:t>
      </w:r>
      <w:r>
        <w:rPr>
          <w:rtl w:val="true"/>
        </w:rPr>
        <w:t xml:space="preserve">/ </w:t>
      </w:r>
      <w:r>
        <w:rPr>
          <w:rtl w:val="true"/>
        </w:rPr>
        <w:t xml:space="preserve">ذکر بعض الوجوه التی سیقت کأدلة علی لزوم تقدّم الشاهد علی الیمین وبیان اعتراض صاحب المستند </w:t>
      </w:r>
      <w:r>
        <w:rPr>
          <w:rtl w:val="true"/>
        </w:rPr>
        <w:t>(</w:t>
      </w:r>
      <w:r>
        <w:rPr>
          <w:rtl w:val="true"/>
        </w:rPr>
        <w:t>قده</w:t>
      </w:r>
      <w:r>
        <w:rPr>
          <w:rtl w:val="true"/>
        </w:rPr>
        <w:t xml:space="preserve">) </w:t>
      </w:r>
      <w:r>
        <w:rPr>
          <w:rtl w:val="true"/>
        </w:rPr>
        <w:t xml:space="preserve">علیها والردّ علیه </w:t>
      </w:r>
      <w:r>
        <w:rPr>
          <w:rtl w:val="true"/>
        </w:rPr>
        <w:t xml:space="preserve">/ </w:t>
      </w:r>
      <w:r>
        <w:rPr>
          <w:rtl w:val="true"/>
        </w:rPr>
        <w:t xml:space="preserve">الشروع فی المسألة التاسعة والثلاثین ولها فرعان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المسألتان السابعة والثلاثون والثامنة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الوجوه التی سیقت کأدلة علی لزوم تقدّم الشاهد علی الیمین وبیان اعتراض صاحب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والردّ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المسألة التاسعة والثلاثین ولها فرعان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الأمر الثانی الذی أشار إلیه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هاتین المسألتین وهو أن المشهور اعتبر تقدیم شهادة الشاهد علی یمین المدّعی فلو عکس لا یترتب حینئذ أثر بل الظاهر من عباراتهم أن تزکیة الشاهد لا بد أن تکون قبل یمین المدّعی أیضاً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ترتب بین الشهادة والتزکیة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أن هذا الأمر مما لا دلیل علیه واضحاً إلا ما ذُکر من بعض الوجوه التی لا تخرج عن کونها وجوهاً استحسانیة لیست ناهضة لإثبات ذلک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الشهید فی المسالک من أن وظیفة المدّعی بالأصالة هی البیّنة لا الیمین وإنما تصدر منه الیمین فی حالات خاصة کما فی رَدّ الیمین علیه فإذا أقام المدّعی شاهداً صارت البیّنة التی هی وظیفته ناقصة فیتمّمها الیمین للنصّ بخلاف ما لو عکس الترتیب فقدّم الیمین فإنه ابتدأ بما لیس من وظیفته ولم یتقدّمه ما یکون متمّماً له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 علیه أن کون وظیفة المدّعی ابتداء هی البیّنة وإن کان أمراً مسلّماً إلا أنه قد دلّ الدلیل علی أنه مع عدم البیّنة فوظیفته الشاهد والیمین ولم یدل دلیل علی لزوم الترتیب بینهما بتقدیم الشاهد علی الیمین والمفروض أن العطف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الترتیب کما هو واضح فی اللغة فلذا لو قدّم أیّاً منهما علی الآخر فقد عمل بوظیفته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دلّ الدلیل علی اعتبار الترتیب فیکون هو المستند ولا داعی للوجه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فی ملحقات العروة من احتمال أن یکون المستند فی لزوم تقدیم الشاهد علی الیمین هو تقدّم ذکر الشاهد علی الیمین فی الأخبار فیکون هذا الترتیب فی الذکر دلیلاً علی اعتبار الترتیب بینهما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مخدوش أیضاً فإن المذکور فی الأخبار هو العطف بینهما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کل منهما دلالة علی اعتبار الترتیب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بعض الأخبار قد عکست فذکرت الیمین قبل شهادة الشاهد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العروة إصلاح هذا الوجه بدعوی أن الترتیب الذکری الذی لا إشکال فی وجوده فی معظم الروایات وإن لم یکن دلیلاً فی المقام إلا أنه لا إطلاق فی تلک الروایات حتی یُتمسّک به لإثبات جواز تقدّم کل منهما علی الآخر فلا بد من الاقتصار علی القدر المتیقَّن وهو ما إذا تقدّمت شهادة الشاهد علی یمین المدّعی علی حدّ تقدّم ذکره فی الأخبار ، وإنما لم یکن فیها إطلاق لکونها لیست فی مقام البیان من هذه الجهة  </w:t>
      </w:r>
      <w:r>
        <w:rPr>
          <w:rStyle w:val="FootnoteAnchor"/>
          <w:rtl w:val="true"/>
        </w:rPr>
        <w:footnoteReference w:id="47"/>
      </w:r>
      <w:r>
        <w:rPr>
          <w:rFonts w:ascii="IRNazanin" w:hAnsi="IRNazanin" w:eastAsia="IRNazanin"/>
          <w:color w:val="111111"/>
          <w:sz w:val="28"/>
          <w:sz w:val="28"/>
          <w:szCs w:val="28"/>
          <w:rtl w:val="true"/>
          <w:lang w:bidi="fa-IR"/>
        </w:rPr>
        <w:t xml:space="preserve">  وإنما هی فی مقام بیان أنه عند تعذّر البیّنة یصار إلی شهادة رجل وامرأتین وإلا فإلی شاهد واحد ویمین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صاحب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البیان بأن أکثر الروایات وإن کان لا ینعقد لها الإطلاق من جهة أنها تُخبر عن واقعة خارجیة إلا أن هناک ما یمکن أن یُدّعی وجود الإطلاق له فیُتمسّک به لإثبات عدم اعتبار الترتیب بین الشاهد والیمین ، وهی روایات ثلاث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المتقدّمة فی أخبار الطائفة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إلینا أجزنا شهادة الرجل الواحد إذا عُلم منه خیر مع یمین الخصم فی حقوق الناس فأما ما کان من حقوق الله عزّ وجل أو رؤیة الهلال فلا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داود بن الحصین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ذَکَر الله تعالی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الدین إذا لم یکن رجلان فرجل وامرأتان ورجل واحد ویمین المدّعی إذا لم تکن امرأتان ، قضی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عندکم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شهد لصاحب الحق امرأتان ویمینه فهو جائز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والاستدلال بهذه الروایة من جهة کون شهادة المرأتین تقومان مقام شهادة الرجل الواحد ، والمدّعی فی هذه الروایات الثلاث أن فیها إطلاقاً والمفروض عدم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الترتیب ولا فی التقدّم الذکری دلیل علی اعتباره أیضاً فحینئذ یُتمسّک بإطلاقها لإثبات جواز تقدّم کل منهما علی الآخر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دفع الاعتراض المذکور بأن هذه الروایات وإن لم تکن إخباراً عن واقعة إلا أنه لیس فیها إطلاق أیضاً لأنها لیست واردة فی مقام البیان من الجهة التی یراد التمسّک بالإطلاق لأجلها  </w:t>
      </w:r>
      <w:r>
        <w:rPr>
          <w:rStyle w:val="FootnoteAnchor"/>
          <w:rtl w:val="true"/>
        </w:rPr>
        <w:footnoteReference w:id="51"/>
      </w:r>
      <w:r>
        <w:rPr>
          <w:rFonts w:ascii="IRNazanin" w:hAnsi="IRNazanin" w:eastAsia="IRNazanin"/>
          <w:color w:val="111111"/>
          <w:sz w:val="28"/>
          <w:sz w:val="28"/>
          <w:szCs w:val="28"/>
          <w:rtl w:val="true"/>
          <w:lang w:bidi="fa-IR"/>
        </w:rPr>
        <w:t xml:space="preserve">  وإنما هی فی مقام اعتبار الشاهد والیمین عند تعذر البیّنة فی مطلق الأموال کما تقدّم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مسلک صاحب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عدم کون المتکلم فی مقام البیان من الجهة التی یراد التمسّک بالإطلاق لأجلها لا یضرّ بانعقاد الإطلاق لا ینهض ما ذُکر دافعاً لاعتراضه ولکن الکلام فی هذا المبنی فإن الصحیح أنه یکفی فی المنع من انعقاد الإطلاق أن لا یکون المتکلم فی مقام البیان من الجهة التی یُراد التمسّک بالإطلاق من أجلها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أن الاعتراض المذکور لیس وارداً فیظهر أنه وإن لم یکن علی اعتبار الترتیب فی تقدّم الشاهد علی الیمین دلیل فی النصوص إلا أن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اعتباره من باب الأخذ بالقدر المتیقّن لا یخلو عن وجه کما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یمکن تصحیح فتوی المشهور باشتراط الترتیب ولکن بهذا اللحاظ لا بلحاظ قیام الدلیل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اشتراط تقدّم تزکیة الشاهد الذی قال به بعضهم ففضلاً عن عدم الدلیل علیه لیس له ذکر فی النصوص حتی یقال باعتباره أخذاً بالقدر المتیقّن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أن الأخذ بالقدر المتیقَّن هاهنا هو بلحاظ فتاوی الفقهاء فی الجملة وکون تقدّم تزکیة الشاهد علی یمین المدّعی أمراً مشهوراً فی کلماتهم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التاسعة والثلاثین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جماعة مالاً لمورثهم وأقاموا شاهداً واحداً فإن حلفوا جمیعاً قُسّم المال بینهم بالنسبة وإن حلف بعضهم وامتنع الآخرون ثبت حقّ الحالف دون الممتنع فإن کان المُدّعی به دیناً أخذ الحالف حصته ولا یشارکه فیها غیره وإن کان عیناً شارکه فیها غیره وکذلک الحال فی دعوی الوصیة بالمال لجماعة فإنهم إذا أقاموا شاهداً واحداً ثبت حق الحالف منهم دون الممتنع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جمیع المُدّعین لما ادّعوه من المال لمورّثهم وتقسیمه بینهم بالنسبة فی ما إذا أقاموا شاهداً واحداً وحلفوا جمیعاً ، وثبوت الحق للحالف دون الممتنع فی ما إذا حلف بعضهم وامتنع الآخرون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 الحالف بحصته فی ما إذا کان المُدّعی به دیناً ، ومشارکة غیره له فی ما إذا کان المُدّعی به عیناً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الفرع الأول فالظاهر أنه لا خلاف بینهم فی ما ذُکر فی المتن من اشتراط أن یحلف الجمیع حتی تثبت الدعوی لهم جمیعاً وأنه إذا حلف واحد ثبتت حصته فقط دون الباقین إذا امتنعوا من الیمین ، وعُلّل هذا الحکم فی کلماتهم بأن الدعوی وإن کانت فی الصورة دعوی واحدة   </w:t>
      </w:r>
      <w:r>
        <w:rPr>
          <w:rStyle w:val="FootnoteAnchor"/>
          <w:rtl w:val="true"/>
        </w:rPr>
        <w:footnoteReference w:id="54"/>
      </w:r>
      <w:r>
        <w:rPr>
          <w:rFonts w:ascii="IRNazanin" w:hAnsi="IRNazanin" w:eastAsia="IRNazanin"/>
          <w:color w:val="111111"/>
          <w:sz w:val="28"/>
          <w:sz w:val="28"/>
          <w:szCs w:val="28"/>
          <w:rtl w:val="true"/>
          <w:lang w:bidi="fa-IR"/>
        </w:rPr>
        <w:t xml:space="preserve">  لکنها فی الواقع تنحلّ إلی دعاوی متعددة بعدد المدّعین لأن معنی ادّعاء جماعة لمال مشترک هو أن کل واحد منهم یدّعی حصة له من هذا المال المشترک وقد تتفق الحصص کما إذا کان السبب هو الوصیة مع عدم تمایزٍ بین الموصی لهم وقد تختلف کما إذا کان السبب هو الإرث مع اختلاف عناوین الورثة ، ومقتضی انحلال الدعوی إلی دعاوی متعددة هو تعدد الیمین لأن الیمین المعتبرة شرعاً والتی یترتب علیها الأثر هی عبارة عن یمین المطالب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انحلال الدعوی إلی دعاوی متعددة یتعدد المطالِب بالحق ویمینُ کل مطالب لا یثبت إلا حقه هو ولا یثبت حقّاً لغیره وعلی هذا یتم الکلام المتقدّم من أنهم إذا حلفوا جمیعاً ثبت المال لهم بالنسبة وإذا حلف بعض وامتنع آخرون ثبتت حصة الحالف دون الممتنع </w:t>
      </w:r>
      <w:r>
        <w:rPr>
          <w:rFonts w:eastAsia="IRNazanin" w:cs="IRNazanin"/>
          <w:color w:val="111111"/>
          <w:sz w:val="28"/>
          <w:szCs w:val="28"/>
          <w:rtl w:val="true"/>
          <w:lang w:bidi="fa-IR"/>
        </w:rPr>
        <w:t>.</w:t>
      </w:r>
      <w:bookmarkStart w:id="19" w:name="pg4974_36839"/>
    </w:p>
    <w:p>
      <w:pPr>
        <w:pStyle w:val="BookText"/>
        <w:rPr/>
      </w:pPr>
      <w:bookmarkEnd w:id="19"/>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بالرغم من وجود اتفاق بینهم علی ما ذُکر إلا أنه نُقل الخلاف عن المقدّس البغدادی فحکی عنه أنه کان یری ثبوت حقّ الجمیع بحلف البعض ولعل ذلک من جهة التمسّک بإطلاق أدلة تصدیق الحالف ودعوی أن هذه الأدلة تشمل محل الکلام والمفروض فیه وحدة السبب کالإرث أو الوصیة فحِلْفُ بعض المدّعین علی ثبوت السبب وإن کانت دعواه فی خصوص حصته یقتضی بموجب کبری تصدیق الحالف ثبوته لکل المدّعین وإن لم یحلفوا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الکلام مردود فإن السبب وإن کان واحداً بحسب الفرض إلا أن قضیة انحلال الدعوی إلی دعاوی متعددة بعدد المطالبین بالحق تقتضی اختصاص ما یثبت بالیمین من المال المشترک بخصوص الحالف ولا مجال لأن یثبت بیمینه حصة غیره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احتمال أن ینحلّ السبب کالدعوی إلی أسباب متعددة فیکون کل مطالب بالحقّ مدّعیاً للسبب المضاف إلیه فلا یلازم ثبوته بحلفه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لغیره الممتنع عن الحلف أی أن ما یثبت بیمینه هو السبب المدّعی بالإضافة إلیه لا أصل السبب بالإضافة إلی الجمیع فلا ملازمة فی البین ، والتفریق بین مقامی الظاهر والواقع أو قل بین مقام الإثبات ومقام الثبوت أمر لا شائبة فیه ولا شبهة تعتریه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وللکلام تتمة ستأتی إن شاء الله تعالی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86076_774463916"/>
      <w:bookmarkStart w:id="21" w:name="_Toc7"/>
      <w:bookmarkEnd w:id="20"/>
      <w:r>
        <w:rPr>
          <w:rtl w:val="true"/>
        </w:rPr>
        <w:t>المسألة التاسعة والثلاثون</w:t>
      </w:r>
      <w:r>
        <w:rPr>
          <w:rtl w:val="true"/>
        </w:rPr>
        <w:t xml:space="preserve">/ </w:t>
      </w:r>
      <w:r>
        <w:rPr>
          <w:rtl w:val="true"/>
        </w:rPr>
        <w:t>إعادة للفرع الأول وتحریر الکلام فی المقام بالوجه الصحیح</w:t>
      </w:r>
      <w:r>
        <w:rPr>
          <w:rtl w:val="true"/>
        </w:rPr>
        <w:t xml:space="preserve">/ </w:t>
      </w:r>
      <w:r>
        <w:rPr>
          <w:rtl w:val="true"/>
        </w:rPr>
        <w:t xml:space="preserve">الفرع الثانی </w:t>
      </w:r>
      <w:r>
        <w:rPr>
          <w:rtl w:val="true"/>
        </w:rPr>
        <w:t xml:space="preserve">: </w:t>
      </w:r>
      <w:r>
        <w:rPr>
          <w:rtl w:val="true"/>
        </w:rPr>
        <w:t xml:space="preserve">الکلام فی الحصة التی یدّعیها الحالف </w:t>
      </w:r>
      <w:r>
        <w:rPr>
          <w:rtl w:val="true"/>
        </w:rPr>
        <w:t xml:space="preserve">: </w:t>
      </w:r>
      <w:r>
        <w:rPr>
          <w:rtl w:val="true"/>
        </w:rPr>
        <w:t xml:space="preserve">تارة بعد فرض ثبوتها وقبل استلامها ، وأخری بعد استلامها وذکر الأقوال فی الحالة الثانیة وهی ثلاثة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للفرع الأول وتحریر الکلام فی المقام بالوجه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الحصة التی یدّعیها الحالف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بعد فرض ثبوتها وقبل استلامها ، وأخری بعد استلامها وذکر الأقوال فی الحالة الثانیة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الفرع الأول وهو فی ما إذا ادّعی جماعة مالاً مشترکاً لمورّثهم وأقاموا شاهداً واحداً وقد تقدّم أن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ذهبوا إلی اشتراط أن یحلف الجمیع حتی تثبت الدعوی لهم جمیعاً وأنه إذا حلف بعضهم ثبتت حصته فقط دون الباقین إذا امتنعوا من الیمین وذکرنا أنه فی مقابل ذلک من ذهب إلی کفایة حلف البعض فی ثبوت الحقّ للجمیع وقلنا إنه یمکن أن یکون الوجه فی ذلک هو التمسّک بإطلاق دلیل تصدیق الحالف فإنه وإن کان غرضه من یمینه تحصیل حصته من المال المشترک إلا أنه إنما یحلف علی السبب الموجب لذلک من إرث أو وصیة أو غیر ذلک ومقتضی تصدیقه فی حلفه ثبوت ذلک السبب فی أصله فیثبت حینئذ فی حقّ الجمیع بلا حاجة الی تکرار الیمین من بقیة المدّعین ، وهذا نظیر ما لو أقام أحد الشرکاء بیّنة فإنه یُغنی غیره من الشرکاء عن إقامتها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یمکن أن یُساق ما ذُکر نقضاً علی الرأی المشهور الذی لا یکتفی بیمین الواحد لإثبات الحقّ للجمیع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بأن الیمین وإن کان واحداً ولکن المفروض انحلال الدعوی إلی دعاوی متعددة بعدد الشرکاء المطالبین بالحقّ وکل واحد منهم إنما یدّعی حصته لا حصته وحصص الآخرین وما یثبت بالیمین إنما هو حصة الحالف لا حصته وحصص الممتنعین ، وثبوت السبب وإن کان هو لازم تصدیق الحالف ولکن هذا لا یلازم ظاهراً ثبوته بالنسبة إلی الجمیع إذ یمکن التفکیک فی مقام الإثبات بین أمور وإن کانت لا تنفکّ فی مقام الواقع کما تقدّمت الإشارة إلیه ، وأما التنظیر بالبیّنة فهو غیر تام للفارق بینها وبین الیمین فإن الدلیل قد قام فی البیّنة علی أنها إذا ثبتت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بإقامة أحد المدّعین لها أثبتت الحقّ لجمیع المدّعین ولم یکن لازماً علیهم إقامتها أیضاً وهذا بخلاف الیمین فإنه لم یدل دلیل علی أن صدوره من واحد یُغنی عن صدوره من بقیة المدّعین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البیّنة إنما تشهد علی أصل دعوی المال المشترک فهی تُثبت السبب بالنسبة إلی جمیع المدّعین وإن کانت مُقامة من قِبَل بعضهم وحینئذ تَثبت جمیع الحصص المدّعاة ، وأما الیمین فإنه یشهد لصاحبه بحصته وبالسبب المضاف إلیه لا بأصل السبب وبالإضافة إلی الجمیع فلا معنی لأن یَثبت به دعوی غیر من أصدره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 من قول المشهور وما یمکن أن یُساق علیه من النقض 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أن یقال إن هاهنا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تقدّم أن ما یثبت بالشاهد والیمین هو خصوص الدین أو مطلق الحقوق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دون ما هو غیر ذلک مما لیس بحق مالی کالنکاح أو الطلاق أو الوصیة وغیرها حتی إنهم ذکروا أن الدعوی إذا کانت سرقة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یثبت بالشاهد والیمین خصوص المال المُدّعی ولا یثبت بهما أصل الدعوی أی السرقة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یترتب الحدّ علی المحکوم علیه بالمال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أیضاً مما تمسّک به المشهور کقاعدة مسلّمة عندهم بل أدعی علیه الإجماع من أن ما یثبت بیمین الحالف هو دعواه فقط دون دعوی غیره وإن اشترک معه فی ادّعاء السبب الموجب للحقّ ، ولعل الوجه فیه استظهارهم ذلک من أدلة تصدیق الحالف فی أنه إنما یُصدّق فی ما یدعیه لنفسه فحسب ولا یثبت بیمینه غیر دعواه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تبیّن ذلک فأقول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المطالب بالحق تارة یُفترض أنه یدّعی إثبات حصته من المال فیقیم الشاهد ویحلف سواء کان هذا بتوسّط إثبات السبب من نسب أو إرث أو وصیة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لإثبات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یُفترض أنه یدّعی إثبات السبب مباشرة بأن کان مقصوده ذلک ابتداء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الفرض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فالدعوی فیه مسموعة ، وبإقامته الشاهد منضماً إلی یمینه تثبت دعواه فی حصته من المال لِما ذُکر فی الأمرین المتقدّمین فإن الدعوی المفروضة دعوی مالیة وأنه بالشاهد والیمین تثبت دعوی الحالف فی حصته من المال التی یدّعیها من غیر أن یستلزم ذلک ثبوت حصص غیره من الشرکاء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فالدعوی فیه غیر مسموعة لما ذُکر فی الأمر الأول من عدم ثبوت غیر الحقّ المالی بالشاهد والیمین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یتبیّن أن حصة غیر الحالف لا تثبت مباشرة ولا بتوسّط ثبوت السبب حتی لو فُرض أن الحالف الذی أقام مع یمینه شاهداً قد ادّعاها لغیره مع دعواه حصته لنفسه لما ذُکر من أن المستظهر من الأدلة إنما هو تصدیق الحالف فی خصوص ما یدّعیه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یثبت الفرق الواضح بین البینة والیمین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دعوی المال تثبت بالشاهد والیمین ، وأما دعوی السبب فلا تثبت بهما لیقال بعد ذلک بأنه یثبت بها الحقّ للجمیع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الفرع الأول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فی المتن من انفراد الحالف بحصته فی ما إذا کان المُدّعی به دیناً، ومشارکة غیره له فی ما إذا کان المُدّعی به عیناً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الفرع کما هو ظاهر مترتّب علی الفرع الأول الذی أُثبت فیه أنه یثبت بالشاهد والیمین حقّ الحالف دون الممتنع فیقع الکلام فی هذه الحصة من المال المشترک التی یدّعیها الحالف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بعد فرض ثبوتها   </w:t>
      </w:r>
      <w:r>
        <w:rPr>
          <w:rStyle w:val="FootnoteAnchor"/>
          <w:rtl w:val="true"/>
        </w:rPr>
        <w:footnoteReference w:id="56"/>
      </w:r>
      <w:r>
        <w:rPr>
          <w:rFonts w:ascii="IRNazanin" w:hAnsi="IRNazanin" w:eastAsia="IRNazanin"/>
          <w:color w:val="111111"/>
          <w:sz w:val="28"/>
          <w:sz w:val="28"/>
          <w:szCs w:val="28"/>
          <w:rtl w:val="true"/>
          <w:lang w:bidi="fa-IR"/>
        </w:rPr>
        <w:t xml:space="preserve">  وقبل استلامها من قبل الحالف نفسه ، وأخری بعد استلامها من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 کلام فی جواز تصرّفاته فی حصته بشتّی أنواع التصرّفات کالبیع والوصیة وغیرهما ، وأما علی الثانی فهل یختصّ بما استلمه من الحقّ الذی ثبت له أم یشترک معه فیه غیرُه من المطالبین بالحقّ ؟</w:t>
      </w:r>
    </w:p>
    <w:p>
      <w:pPr>
        <w:pStyle w:val="BookText"/>
        <w:rPr/>
      </w:pPr>
      <w:r>
        <w:rPr>
          <w:rFonts w:ascii="Amiri" w:hAnsi="Amiri" w:eastAsia="Amiri" w:cs="Amiri"/>
          <w:color w:val="111111"/>
          <w:sz w:val="28"/>
          <w:sz w:val="28"/>
          <w:szCs w:val="28"/>
          <w:rtl w:val="true"/>
          <w:lang w:bidi="ar-SA"/>
        </w:rPr>
        <w:t xml:space="preserve">هنا أقوال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الاشتراک مطلقاً فیختص الحالف بما استلمه ، وهو مختار جماعة منهم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الاشتراک مطلقاً فیثبت لکل شریک نصیبه بالنسبة فی الحصة المستلمة وتوزّع کما توزّع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العین والدین فیثبت الاشتراک فی الأول دون الثانی ، وهو اختیار المشهور 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والکلام یقع فی ما استُدلّ به لکل واحد من هذه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الأول وهو عدم الاشتراک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استُدلّ له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مقتضی إطلاق أدلة الشاهد والیمین فإنها تقتضی ثبوت المال واختصاصه بالمدّعی الذی أقام شاهداً وضم إلیه 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الممتنع عن الیمین قد أبطل حجته بامتناعه وأسقط بذلک دعواه فلا یکون له حق فی ما أخذه الحالف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الثانی وهو الاشتراک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استُدلّ له بأن المفروض أن الحالف یعترف بأن المال مشترک بینه وبین جمیع المدّعین ومقتضی ذلک کون الحصة المستلمة من قبله مشترکة بینه وبینهم فیثبت فیها نصیبه ونصیب کل واحد من المدّعین علی نحو الإشاعة بالنسبة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الثالث وهو التفصیل بین العین والدین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استُدلّ له بأن العین تتمیز بخصوصیة تقتضی أن یشترک فیها مع الحالف غیرُه من المدّعین وهی أن الحالف یعترف بأن العین مشترکة بینه وبین جمیع المدّعین وأنه کغیره یملک حصة مشاعة فیها فإذا أثبت حصته بالشاهد والیمین وقام باستلامها من المال المشترک یکون بذلک قد أخذها بلا قسمة معهم ومن المعلوم أن القسمة فی الأعیان لا تصحّ إلا برضا جمیع الشرکاء والمفروض هاهنا عدمه فلذا تکون هذه الحصة المستلمة مملوکة لجمیع الشرکاء علی نحو الإشاعة بالنسبة </w:t>
      </w:r>
      <w:r>
        <w:rPr>
          <w:rFonts w:eastAsia="IRNazanin" w:cs="IRNazanin"/>
          <w:color w:val="111111"/>
          <w:sz w:val="28"/>
          <w:szCs w:val="28"/>
          <w:rtl w:val="true"/>
          <w:lang w:bidi="fa-IR"/>
        </w:rPr>
        <w:t>.</w:t>
      </w:r>
      <w:bookmarkStart w:id="22" w:name="pg4974_36855"/>
    </w:p>
    <w:p>
      <w:pPr>
        <w:pStyle w:val="BookText"/>
        <w:rPr/>
      </w:pPr>
      <w:bookmarkEnd w:id="22"/>
      <w:r>
        <w:rPr>
          <w:rFonts w:ascii="IRNazanin" w:hAnsi="IRNazanin" w:eastAsia="IRNazanin"/>
          <w:color w:val="111111"/>
          <w:sz w:val="28"/>
          <w:sz w:val="28"/>
          <w:szCs w:val="28"/>
          <w:rtl w:val="true"/>
          <w:lang w:bidi="fa-IR"/>
        </w:rPr>
        <w:t xml:space="preserve">هذا ما یتعلّق بالعین فی هذا التفصیل ، وأما الدین فسیأتی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23" w:name="__RefHeading___Toc286078_774463916"/>
      <w:bookmarkStart w:id="24" w:name="_Toc8"/>
      <w:bookmarkEnd w:id="23"/>
      <w:r>
        <w:rPr>
          <w:rtl w:val="true"/>
        </w:rPr>
        <w:t xml:space="preserve">المسألة التاسعة والثلاثون </w:t>
      </w:r>
      <w:r>
        <w:rPr>
          <w:rtl w:val="true"/>
        </w:rPr>
        <w:t xml:space="preserve">/ </w:t>
      </w:r>
      <w:r>
        <w:rPr>
          <w:rtl w:val="true"/>
        </w:rPr>
        <w:t xml:space="preserve">الفرع الثانی </w:t>
      </w:r>
      <w:r>
        <w:rPr>
          <w:rtl w:val="true"/>
        </w:rPr>
        <w:t xml:space="preserve">: </w:t>
      </w:r>
      <w:r>
        <w:rPr>
          <w:rtl w:val="true"/>
        </w:rPr>
        <w:t xml:space="preserve">الکلام فی الحصة التی یدّعیها الحالف بعد استلامها </w:t>
      </w:r>
      <w:r>
        <w:rPr>
          <w:rtl w:val="true"/>
        </w:rPr>
        <w:t xml:space="preserve">/ </w:t>
      </w:r>
      <w:r>
        <w:rPr>
          <w:rtl w:val="true"/>
        </w:rPr>
        <w:t xml:space="preserve">القول الثالث </w:t>
      </w:r>
      <w:r>
        <w:rPr>
          <w:rtl w:val="true"/>
        </w:rPr>
        <w:t xml:space="preserve">: </w:t>
      </w:r>
      <w:r>
        <w:rPr>
          <w:rtl w:val="true"/>
        </w:rPr>
        <w:t xml:space="preserve">التفصیل بین الدین والعین والاستدلال علیه وذکر الروایات الواردة فی المقام </w:t>
      </w:r>
      <w:r>
        <w:rPr>
          <w:rtl w:val="true"/>
        </w:rPr>
        <w:t xml:space="preserve">/ </w:t>
      </w:r>
      <w:r>
        <w:rPr>
          <w:rtl w:val="true"/>
        </w:rPr>
        <w:t xml:space="preserve">الشروع فی المسألة الأربعین وبیان قول المشهور من أن الولی لا یحلف بدل الصبی وتعلیل ذلک بأمرین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التاسعة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الحصة التی یدّعیها الحالف بعد استلامها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الدین والعین والاستدلال علیه وذکر الروایات الواردة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المسألة الأربعین وبیان قول المشهور من أن الولی لا یحلف بدل الصبی وتعلیل ذلک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تقدّم أن الأقوال فی هذه المسألة ثلاثة وانتهی الکلام إلی القول الثالث وهو التفصیل بین الدین والعین بالاشتراک فی الثانی دون الأول فیختصّ الحالف بما یُدفع إلیه من قبل المُدّعی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علی ذلک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الاشتراک فی ما إذا کانت الدعوی علی العین فقد بیّنا فی البحث السابق الوجه فی التزامهم فیها بالاشتراک وحاصله أن المفروض فی محلّ الکلام أن الحالف یقر بالشرکة مع بقیة المدّعین فی هذه العین فإذا حلف وأخذ حصته منها فهو فی الحقیقة أخذ ما هو مشترک بینه وبین باقی الشرکاء ، والحصة التی ثبتت له بالشاهد والیمین هی حصة مشاعة کأصل العین ، والسرّ فی ذلک هو عدم تحقق القسمة شرعاً فإن ما یأخذه أحد الشرکاء بشاهده ویمینه لا یعیّن حصته المشاعة فی العین المشترک فیها بما أخذه وإنما تتعین الحصة المشاعة وتکون ملکاً خاصّاً لمن اخذها فی ما لو حصل رضا جمیع الشرکاء باقتسام العین فی ما بینهم وحصول القسمة منهم فعلاً ولم یُفترض فی محلّ الکلام حصول رضا الآخرین بل غایة ما حصل هو اتفاق بین الحالف والمُدّعی علیه الذی هو خارج دائرة الشرکاء ولیس له حقّ التعیین والقسمة فما یدفعه لهذا الحالف إنما جزء مشاع والحالف یملک من هذا الجزء المأخوذ من المُدّعی علیه نسبة مشاعة أیضاً کالنسبة التی یملکها فی أصل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الدین کما لو ادّعی جماعة مالاً مشترکاً دیناً فی ذمة شخص وأقام أحدهم شاهداً وحلف وأخذ حصته منه فهل یشترک معه باقی الورثة أم لا ؟</w:t>
      </w:r>
    </w:p>
    <w:p>
      <w:pPr>
        <w:pStyle w:val="BookText"/>
        <w:rPr/>
      </w:pPr>
      <w:r>
        <w:rPr>
          <w:rFonts w:ascii="IRNazanin" w:hAnsi="IRNazanin" w:eastAsia="IRNazanin"/>
          <w:color w:val="111111"/>
          <w:sz w:val="28"/>
          <w:sz w:val="28"/>
          <w:szCs w:val="28"/>
          <w:rtl w:val="true"/>
          <w:lang w:bidi="fa-IR"/>
        </w:rPr>
        <w:t xml:space="preserve">الذین ذهبوا إلی التفصیل وهم الأکثر قالوا بأن ما یأخذه الحالف هنا یختصّ به ولا یشترک معه غیره من باقی الشرکاء وذلک لأن الدین یختلف عن العین فی أن تعیین ما فی الذمة منه بعین خارجیة یکون من حقّ صاحب الذمة وهو المدین فإذا دفع المُدّعی علیه حصة بعنوان أداء الدین تفریغاً لذمته مما اشتغلت به والحالف قبض بهذا العنوان أیضاً فالمأخوذ یکون حینئذ لهذا الحالف بخصوصه ولا یشترک معه سائر الشرکاء وإنما تبقی حصص باقی الشرکاء فی ذمة المُدّعی علیه فالنکتة إذاً ن قسمة العین لا تکون إلا برضا الشرکاء فی حین أن تشخیص ما فی الذمة بعین خارجیة یکون من حقّ المدین والمفروض فی محلّ الکلام أن المدین هو الذی دفع هذه الحصة إلی هذا الحالف بعنوان أداء الدین فیتشخّص ما فی الذمة فی ما دفعه ویکون حصة خالصة للحالف وحینئذ لا موجب لاشتراک سائر الشرکاء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أیضاً للاختصاص فی ما إذا کان المُدّعی به دیناً مضافاً إلی ما تقدّم بأنه لو قیل بالاشتراک فی هذا المأخوذ یلزم القول بإثبات الیمین مالاً لغیر الحالف واللازم باطل لأن الیمین لا یثبت به إلا حقّ الحالف فالملزوم وهو الاشتراک مثله فی البطلان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أن الذی یأخذه الحالف فی باب الدین هو مال المُدّعی علیه قبل دفعه إلیه   </w:t>
      </w:r>
      <w:r>
        <w:rPr>
          <w:rStyle w:val="FootnoteAnchor"/>
          <w:rtl w:val="true"/>
        </w:rPr>
        <w:footnoteReference w:id="57"/>
      </w:r>
      <w:r>
        <w:rPr>
          <w:rFonts w:ascii="IRNazanin" w:hAnsi="IRNazanin" w:eastAsia="IRNazanin"/>
          <w:color w:val="111111"/>
          <w:sz w:val="28"/>
          <w:sz w:val="28"/>
          <w:szCs w:val="28"/>
          <w:rtl w:val="true"/>
          <w:lang w:bidi="fa-IR"/>
        </w:rPr>
        <w:t xml:space="preserve">  غایة الأمر أنه   </w:t>
      </w:r>
      <w:r>
        <w:rPr>
          <w:rStyle w:val="FootnoteAnchor"/>
          <w:rtl w:val="true"/>
        </w:rPr>
        <w:footnoteReference w:id="58"/>
      </w:r>
      <w:r>
        <w:rPr>
          <w:rFonts w:ascii="IRNazanin" w:hAnsi="IRNazanin" w:eastAsia="IRNazanin"/>
          <w:color w:val="111111"/>
          <w:sz w:val="28"/>
          <w:sz w:val="28"/>
          <w:szCs w:val="28"/>
          <w:rtl w:val="true"/>
          <w:lang w:bidi="fa-IR"/>
        </w:rPr>
        <w:t xml:space="preserve">  یدفعه من ماله لیُبرئ ذمته مما اشتغلت به فإذا أقام أحد الورثة شاهداً وحلف وأخذ ما دُفع إلیه فلا یخلو هذا المأخوذ من أن یکون مختصاً بالآخذ أو یکون مشترکاً بینه وبین الشرکاء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الأول فهو یُثبت المطلوب ، وأما علی الثانی فلنا أن نتساءل کیف أصبح هذا المال المملوک للمدّعی علیه قبل الدفع ملکاً لغیر الحالف بعد الدفع ولا جواب هنا إلا بأن یقال إن الیمین کما أثبتت حقّاً للحالف فی هذا المال کذلک أثبتت حقّاً لغیره فیلزم کون الیمین مُثبتة حقّاً لغیر الحالف وهو باطل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التفصیل الذی ذُکر  </w:t>
      </w:r>
      <w:r>
        <w:rPr>
          <w:rStyle w:val="FootnoteAnchor"/>
          <w:rtl w:val="true"/>
        </w:rPr>
        <w:footnoteReference w:id="59"/>
      </w:r>
      <w:r>
        <w:rPr>
          <w:rFonts w:ascii="IRNazanin" w:hAnsi="IRNazanin" w:eastAsia="IRNazanin"/>
          <w:color w:val="111111"/>
          <w:sz w:val="28"/>
          <w:sz w:val="28"/>
          <w:szCs w:val="28"/>
          <w:rtl w:val="true"/>
          <w:lang w:bidi="fa-IR"/>
        </w:rPr>
        <w:t xml:space="preserve">  هو الذی التزم به المشهور وهو الأقرب بلحاظ القواعد لکن هناک بعض الروایات التی قد یقال بل قیل والتزم به بعضهم بأن مضمونها یمنع من الالتزام بمقتضی القاعدة وتُثبت أمراً آخر وهو القول بالاشتراک مطلقاً   </w:t>
      </w:r>
      <w:r>
        <w:rPr>
          <w:rStyle w:val="FootnoteAnchor"/>
          <w:rtl w:val="true"/>
        </w:rPr>
        <w:footnoteReference w:id="60"/>
      </w:r>
      <w:r>
        <w:rPr>
          <w:rFonts w:ascii="IRNazanin" w:hAnsi="IRNazanin" w:eastAsia="IRNazanin"/>
          <w:color w:val="111111"/>
          <w:sz w:val="28"/>
          <w:sz w:val="28"/>
          <w:szCs w:val="28"/>
          <w:rtl w:val="true"/>
          <w:lang w:bidi="fa-IR"/>
        </w:rPr>
        <w:t xml:space="preserve">  ومفاد هذه الروایات أنه إذا کان جماعة شرکاء فی مال عیناً کان أو دیناً ووصل إلی أحد الشرکاء مقدار منه فهو للجمیع یشترکون فیه ولا یختص بالقابض ، وهذه الروایات فیها ما معتبر سنداً فإذا تمت دلالتها علی الاشتراک مطلقاً فلا بد أن نرفع الید عن مقتضی القاعدة ونلتزم بمضمون هذه الروایات ویثبت بذلک القول الثانی وهو الاشتراک مطلقاً وهو ما ذهب إلیه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یستدل بالروایات بل استدل بدلیل آخر حیث قال إن الدین هو عین أیضاً لکنه عین کلیة فأجری الکلام الذی یقال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أیضاً أو ما یُفهم منه ذلک ، کما أن فتوی المشهور فی باب الشرکة علی ذلک فذکروا أنه لو قبض أحد الشریکین حصة من الدین المشترک شارکه الآخر فی ما قبضه ، وفی محلّ الکلام أحد الشرکاء قبض حصة من الدین فیشارکه الآخر فی ما قبضه فکیف یقال إنه مختص بالحالف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إشکال لا بد من علاجه بلحاظ الروایات ، والروایات تشترک فی المضمون وإن کانت مبثوثة فی أبواب متفرقة ففی کتاب الشرکة من الوسائل هناک روایتان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رجلین بینهما مال منه دین ومنه عین فاقتسما العین والدین فتوی  </w:t>
      </w:r>
      <w:r>
        <w:rPr>
          <w:rStyle w:val="FootnoteAnchor"/>
          <w:rtl w:val="true"/>
        </w:rPr>
        <w:footnoteReference w:id="61"/>
      </w:r>
      <w:r>
        <w:rPr>
          <w:rFonts w:ascii="IRNazanin" w:hAnsi="IRNazanin" w:eastAsia="IRNazanin"/>
          <w:color w:val="111111"/>
          <w:sz w:val="28"/>
          <w:sz w:val="28"/>
          <w:szCs w:val="28"/>
          <w:rtl w:val="true"/>
          <w:lang w:bidi="fa-IR"/>
        </w:rPr>
        <w:t xml:space="preserve">  الذی کان لأحدهما من الدین أو بعضه وخرج الذی للآخر أیرُدّ علی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یذهب بماله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علی بن الحکم عن أبی حمزة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بینهما مال منه بأیدیهما ومنه غائب عنهما فاقتسما الذی بأیدیهما وأحال کل واحد منهما من نصیبه الغائب  </w:t>
      </w:r>
      <w:r>
        <w:rPr>
          <w:rStyle w:val="FootnoteAnchor"/>
          <w:rtl w:val="true"/>
        </w:rPr>
        <w:footnoteReference w:id="63"/>
      </w:r>
      <w:r>
        <w:rPr>
          <w:rFonts w:ascii="IRNazanin" w:hAnsi="IRNazanin" w:eastAsia="IRNazanin"/>
          <w:color w:val="111111"/>
          <w:sz w:val="28"/>
          <w:sz w:val="28"/>
          <w:szCs w:val="28"/>
          <w:rtl w:val="true"/>
          <w:lang w:bidi="fa-IR"/>
        </w:rPr>
        <w:t xml:space="preserve">  فاقتضی أحدهما ولم یقتض الآخر  </w:t>
      </w:r>
      <w:r>
        <w:rPr>
          <w:rStyle w:val="FootnoteAnchor"/>
          <w:rtl w:val="true"/>
        </w:rPr>
        <w:footnoteReference w:id="64"/>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اقتضی أحدهما فهو بینهما ما یذهب بماله  </w:t>
      </w:r>
      <w:r>
        <w:rPr>
          <w:rStyle w:val="FootnoteAnchor"/>
          <w:rtl w:val="true"/>
        </w:rPr>
        <w:footnoteReference w:id="6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هاتان روایتان وهناک روایتان أخریان ذُکرتا فی کتاب أبواب الدین والقرض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سلیمان بن خالد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کان لهما مال ، منه بأیدیهما ومنه متفرق عنهما فاقتسما بالسویة ما کان فی أیدیهما وما کان غائباً فهلک نصیب أحدهما مما کان عنه غائباً واستوفی الآخر أیَرُدّ علی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یذهب بماله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غیاث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رجلین بینهما مال ، منه بأیدیهما ومنه غائب عنهما فاقتسما الذی بأیدیهما وأحال کل واحد منهما بنصیبه فقبض أحدهما ولم یقبض الاخر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قبض أحدهما فهو بینهما وما ذهب فهو بینهما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وقد أفتی فقهاؤنا کصاحب المستند وفق مضمون هذه الروایات ورفعوا الید عن مقتضی القاعدة المتقدّمة والتزموا بالاشتراک مطلقاً ولکن بعض المحققین کالسید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ملحقاتها والمحقق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قضائه أجابوا عن ذلک بما حاصله أن الروایات لیست ناظرة إلی محلّ الکلام فلا یصح الاستدلال بها حینئذ وذلک لأنها ظاهرة فی قسمة الدین قبل الأخذ فإنه لا معنی لاقتسام المال الغائب إلا بأن یکون المراد به أحد فرضین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المدین واحداً ویکون التقسیم بلحاظ التعیین کما لو تبانیا قبل 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أن یصل إلی أیدیهما شیء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القسط الأول الذی یدفعه المدین هو لأحدهما تعییناً والقسط الثانی للآخر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المدین متعدداً أی أن المال الذی یملکانه هو فی ذمة شخصین فیقتسمان الدین بأن یقول أحدهما للآخر بأن ما نملکه فی ذمة المدین الأول هو لک وما نملکه فی ذمة المدین الثانی هو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القسمة بکلا نحویها باطلة لأنها قسمة قبل الأخذ والاستلام فلا أثر لها والروایة حکمت وفقاً لذلک بأنها قسمة لاغیة فما یستلمه أحدهما یکون مشترکاً بینهما وهذا خارج عمّا هو محلّ الکلام حیث یُفترض فی ما نحن فیه الاشتراک فی الدین فی ذمة شخص واحد وأن هذا المدین الذی له حقّ تشخیص ما فی ذمته بمال خارجی قد دفع إلی الحالف حصته وشخّصها بالمقدار الذی دفعه فأیّ معنی للقول بأن الشریک الآخر یشترک معه فیه فإن هذا دین قد تعیّن بتعیین من له حقّ التعیین ولیس هو مالاً مشترکاً ، وقد علمت أن موضوع الروایات هو قسمة وتبانٍ قبل الأخذ والاستلام وقبل أن یُعیّن الدافع بل قبل علمه بالقسمة أصلاً ولذلک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تلف جزء منه یشترکان فی الباقی وبهذا یظهر أن الروایات أجنبیة عن محلّ الکلام فلا مانع حینئذ من الالتزام بمقتضی القاعدة من التفصیل بین الدین والعین کما علیه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الأربعین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بین الجماعة المدعین مالاً لمورثهم صغیر فالمشهور أنه لیس لولیّه الحلف لإثبات حقه بل تبقی حصته إلی أن یبلغ وفیه اشکال ، والأقرب أن لولیّه الحلف فإن لم یحلف ومات الصبی قبل بلوغه قام وارثه مقامه فإن حلف فهو وإلا فلا حقّ له </w:t>
      </w:r>
      <w:r>
        <w:rPr>
          <w:rFonts w:eastAsia="IRNazanin" w:cs="IRNazanin"/>
          <w:color w:val="111111"/>
          <w:sz w:val="28"/>
          <w:szCs w:val="28"/>
          <w:rtl w:val="true"/>
          <w:lang w:bidi="fa-IR"/>
        </w:rPr>
        <w:t>" .</w:t>
      </w:r>
      <w:bookmarkStart w:id="25" w:name="pg4974_36872"/>
    </w:p>
    <w:p>
      <w:pPr>
        <w:pStyle w:val="BookText"/>
        <w:rPr/>
      </w:pPr>
      <w:bookmarkEnd w:id="25"/>
      <w:r>
        <w:rPr>
          <w:rFonts w:ascii="IRNazanin" w:hAnsi="IRNazanin" w:eastAsia="IRNazanin"/>
          <w:color w:val="111111"/>
          <w:sz w:val="28"/>
          <w:sz w:val="28"/>
          <w:szCs w:val="28"/>
          <w:rtl w:val="true"/>
          <w:lang w:bidi="fa-IR"/>
        </w:rPr>
        <w:t xml:space="preserve">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اتّفاقاً وشهرة علی أن الولی لا یحلف بدل الصبی ، وقد عُلّل هذا الحکم فی کلماتهم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التی تدل علی تصدیق الحالف واعتبار الیمین مختصة بیمین صاحب الحقّ أو الدین وانطباقه علی الولی مشکل لأن صاحب الحقّ والدین هو الصغیر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حلف الحالف لا یُثبت إلا حقّه ولا یُثبت حقّ غیره فقیل هنا إن حلف الولی لا یَثبت به حقّ الصبی بل یُنتظر بالصبی إلی أن یبلغ فیحلف ویأخذ حصته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فی ذلک وأفتی بجواز حلف الولی وأَخْذِ حصة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تعقیب ذلک إن شاء الله تعالی </w:t>
      </w:r>
      <w:r>
        <w:rPr>
          <w:rFonts w:eastAsia="IRNazanin" w:cs="IRNazanin"/>
          <w:color w:val="111111"/>
          <w:sz w:val="28"/>
          <w:szCs w:val="28"/>
          <w:rtl w:val="true"/>
          <w:lang w:bidi="fa-IR"/>
        </w:rPr>
        <w:t>.</w:t>
      </w:r>
    </w:p>
    <w:p>
      <w:pPr>
        <w:pStyle w:val="Heading2"/>
        <w:numPr>
          <w:ilvl w:val="1"/>
          <w:numId w:val="1"/>
        </w:numPr>
        <w:rPr/>
      </w:pPr>
      <w:bookmarkStart w:id="26" w:name="__RefHeading___Toc286080_774463916"/>
      <w:bookmarkStart w:id="27" w:name="_Toc9"/>
      <w:bookmarkEnd w:id="26"/>
      <w:r>
        <w:rPr>
          <w:rtl w:val="true"/>
        </w:rPr>
        <w:t xml:space="preserve">الکلام فی المسألة الأربعین </w:t>
      </w:r>
      <w:r>
        <w:rPr>
          <w:rtl w:val="true"/>
        </w:rPr>
        <w:t xml:space="preserve">/ </w:t>
      </w:r>
      <w:r>
        <w:rPr>
          <w:rtl w:val="true"/>
        </w:rPr>
        <w:t xml:space="preserve">استدلال المشهور لعدم إجزاء حلف الولی عن الصبی بأمرین </w:t>
      </w:r>
      <w:r>
        <w:rPr>
          <w:rtl w:val="true"/>
        </w:rPr>
        <w:t xml:space="preserve">/ </w:t>
      </w:r>
      <w:r>
        <w:rPr>
          <w:rtl w:val="true"/>
        </w:rPr>
        <w:t xml:space="preserve">الکلام فی المسألة الواحدة والأربعین والثانیة والأربعین والثالثة والأربعین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المشهور لعدم إجزاء حلف الولی عن الصبی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الواحدة والأربعین والثانیة والأربعین والثالثة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تقدّم أن المشهور ذهب الی عدم إجزاء حلف الولی عن الصغیر بل تبقی حصته إلی أن یبلغ فإذا بلغ وحلف أخذها وذکرنا أن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للمشهور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الیمین بصاحب الدعوی والحقّ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ثبوت حقّ الصبی بحلف الولیّ لما تقدم من أن الیمین لا یثبت بها إلا حقّ المدّعی لنفسه دون حقّ الغیر فإنه لا یثبت بیمین شخص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بما حاصله أن بعض الروایات وإن کان الوارد فیها عنوان صاحب الحق وصاحب الدین فیستشکل فی شموله للولی من جهة أن الولی لیس بصاحب الدین او الحق إلا أن هناک روایات قد ورد فیها عنوان المدّعی وهذا صادق علی الولی لکونه هو الذی یدّعی علی الطرف الآخر أن مال الصبی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الروایات التی ورد فیها عنوان صاحب الحق او الدین لها مفهوم فحینئذ تکون مانعة من التمسک بإطلاق الروایات التی وردت بعنوان المدعی فتکون مقیدة لها فیکون المراد من المدعی حینئذ خصوص ما اذا کان صاحب حق او صاحب مال فهذا الذی یکون یمینه موجباً لثبوت الحق دون غیره ، وأما اذا لم یکن لها مفهوم کما هو کذلک حیث إن العنوان المأخوذ فیها من قبیل اللقب فهی تُثبت أن یمین صاحب الحق یکون مثبتاً للحق وهو لا ینافی أن یمین المدّعی وإن لم یکن صاحب حق یثبت الحق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اللقب لا مفهوم له علی الصحیح فلا مانع حینئذ من التمسّک بإطلاق الروایات التی ورد فیها عنوان المدعی لإثبات أن یمین الولی تکون مثبتة لحقّ الصبی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اعترض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یمکن أن یکون ردّاً علی الدلیل الأول الذی ذکره المشهور الذی مفاده التمسّک بأن الوارد فی الروایات هو عنوان صاحب الحق وصاحب الدین وهذا لا ینطبق علی الولی فیُمکن أن یُرَدّ بأن فی البین روایات أخری ورد فیها عنوان مطلق یشمل حتی الولی ولا موجب لتقییده فیُتمسّک بالإطلاق لإثبات نتیجة مخالفة لرأی المشهور 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رداً علی الدلیل الثانی الذی لا تعلّق له بعنوان صاحب الحق وصاحب الدین لأن مفاده أن المستظهر من روایات الیمین أن حلف الإنسان لا یثبت به إلا ما یدّعیه لنفسه وحینئذ یقال إن عنوان المدعی لنفسه لا یصدق علی الولی لأنه إنما یدّعی لغیره لا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یُنزّل حلف الولی منزلة حلف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العنایة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یصدر منه فکأنه صادر من الصبی فإذا حلف فکأن الصبی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مما یصعب الالتزام به فی المقام لعدم الدلیل علیه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الدلیل فی بعض الأبواب الفقهیة کباب الوکالة علی أن ما یصدر من الوکیل یُنسب الی الموکل لأنه صدر منه بإذنه ولکن لم یدل دلیل علی مثل ذلک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أن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أن یکون رداً علی الدلیل الأول المذکور فی کلمات المشهور ولکنه لا یصلح أن یکون رداً علی الدلیل الثانی المذکور فی کلماتهم أیضاً فالدلیل الثانی تام لأن الظاهر من أدلة الیمین اختصاصها بالمدّعی لنفسه لا المدّعی لغیره وبهذا نصل الی النتیجة الموافقة لما ذهب إلیه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الواحدة والأربعین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بعض الورثة أن المیت قد أوقف علیهم داره مثلاً نسلاً بعد نسل وأنکره الآخرون فإن أقام المدّعون البینة ثبتت الوقفیة ، وکذلک إذا کان لهم شاهد واحد وحلفوا جمیعا ، وإن امتنع الجمیع لم تثبت الوقفیة وقُسّم المدعی به بین الورثة بعد إخراج الدیون والوصایا إن کان علی المیت دین أو کانت له وصیة ، وبعد ذلک یحکم بوقفیة حصة المدّعی للوقفیة أخذاً بإقراره ، ولو حلف بعض المدعین دون بعض ثبتت الوقفیة فی حصة الحالف فلو کانت للمیت وصیة أو کان علیه دین أخرج من الباقی ثم قُسّم بین سائر الورثة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أقام المدّعون البینة ثبتت الوقفیة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جهة أن البینة من الطرق المثبتة لمؤدّاها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إذا کان لهم شاهد واحد وحلفوا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أن الدعاوی المالیة تثبت بشاهد ویمین وقد تقدمَ القول بکفایتهما لإثبات الحقوق المالیة وإن لم تکن 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امتنع الجمیع لم تثبت الوقفیة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لعدم وجود مثبت للحق من بینة أو شاهد ویمین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وقُسّم المدعی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الدار بحسب فرض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أخذاً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إقرار العقلاء علی أنفسهم حجة فیحکم بوقفیة حصته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ثبتت الوقفیة فی حصة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باعتبار أن الشاهد والیمین یُثبت ما یدّعیه من أن الدار وقف 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کانت للمیت وصیة أو کان علیه دین أخرج من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مما عدا الحصة التی ثبت بموجب الیمین أنها 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قُسّم بین سائر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قُسّم الباقی الذی هو کل الترکة ما عدا الحصة التی ثبت بموجب الیمین أنها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سائر الورثة حسب طبقات الإرث بعد إخراج الدین وتنفیذ الوصایا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الثانیة والأربعین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امتنع بعض الورثة عن الحلف ثم مات قبل حکم الحاکم قام وارثه مقامه فإن حلف ثبت الوقف فی حصته وإلا فلا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إلی حکم ما لو مات بعض الورثة قبل حکم الحاکم وبعد أن امتنع عن الحلف فحکم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بقیام وارثه مقامه فهذا إن حلف ثبت کون حصته الموروثة من مورّثة الممتنع عن الحلف وقفاً وإن لم یحلف لم یُحکم بکونها کذلک  </w:t>
      </w:r>
      <w:r>
        <w:rPr>
          <w:rStyle w:val="FootnoteAnchor"/>
          <w:rtl w:val="true"/>
        </w:rPr>
        <w:footnoteReference w:id="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الثالثة والأربعین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القسمة فی الأعیان المشترکة المتساویة الأجزاء ، وللشریک أن یطالب شریکه بقسمة العین فإن امتنع أجبر علیها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فصل فی القسمة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فیه قد طُرح فی عدة أبواب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کتاب الشرکة الذی هو موضعه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باب الفیء والغنائم ومنها باب المیراث کما قد بُحث أیضاً فی باب القضاء مثلما صنعه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وجود مناسبة تستدعی ذلک وهی أن القسمة تکون دائماً مورداً للنزاع وخصوصاً فی مورد التعدیل کما سیأتی بل إنهم ذکروا أن من وظائف القاضی أن یعیّن قسّاماً یقوم بعزل مال بعض الشرکاء عن مال الشرکاء الآخرین وقد ذُکر کلام طویل فی صفات القسّام وشروطه مما هو موکول إلی محلّه من کتاب الشرکة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القسمة بتعریفین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حقّ أحد الشریکین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الشریک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حقّ أحد الشریکین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المال المشترک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التعریفین أن الأول منهما تکون القسمة فیه کاشفة عمّا هو معیّن واقعاً وممیّزة له عمّا سواه بخلاف التعریف الثانی فإن القسمة فیه تکون هی المعینة ولا تعیین واقعاً قبلها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عدل بعض المحققین عن التعریف الاول إلی الثانی لأن التمییز یشعر أن هناک تعیّناً فی الواقع وخفاء فی الظاهر مع أنه لا تعیین قبل القسمة فی الواقع لأن کلّ جزء من هذه الأموال هو مشترک بین الشرکاء فلا یصحّ أن یقال إن هذه القسمة قد کشفت عما هو معیّن واقعاً ، ومن هذا القبیل ما سیأتی الکلام عنه فی القرعة من أنها معیّنة أو کاشفة </w:t>
      </w:r>
      <w:r>
        <w:rPr>
          <w:rFonts w:eastAsia="IRNazanin" w:cs="IRNazanin"/>
          <w:color w:val="111111"/>
          <w:sz w:val="28"/>
          <w:szCs w:val="28"/>
          <w:rtl w:val="true"/>
          <w:lang w:bidi="fa-IR"/>
        </w:rPr>
        <w:t>.</w:t>
      </w:r>
      <w:bookmarkStart w:id="28" w:name="pg4974_36887"/>
    </w:p>
    <w:p>
      <w:pPr>
        <w:pStyle w:val="BookText"/>
        <w:rPr/>
      </w:pPr>
      <w:bookmarkEnd w:id="28"/>
      <w:r>
        <w:rPr>
          <w:rFonts w:ascii="IRNazanin" w:hAnsi="IRNazanin" w:eastAsia="IRNazanin"/>
          <w:color w:val="111111"/>
          <w:sz w:val="28"/>
          <w:sz w:val="28"/>
          <w:szCs w:val="28"/>
          <w:rtl w:val="true"/>
          <w:lang w:bidi="fa-IR"/>
        </w:rPr>
        <w:t xml:space="preserve">هذا ولا خلاف بین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القسمة لیست بیعاً کما أنها لیست معاوضة وإن اشتملت علی الردّ وکانت قسمة 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تترتب علیها أحکامهما ولذلک اتفقوا علی أنه لا یدخلها الربا بناءً علی اختصاصه بالبیع أو تعمیمه للمعاوضات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البیع والمعاوضة متقوّم بالقصد وأما فی باب القسمة فلا یوجد قصد بیع أو معاوضة وإنما هناک قصد للاقتسام أی فرز ما یملکه الشریک عن حصة غیره أو ازلة الشیوع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مقدمة لتوضیح القسمة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المتساویة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تقسیم للقسمة نفسها التی تکون فی الأعیان المشترکة إلی متساویة الأجزاء أی إنّ أیّ جزء منها فُرض فهو یساوی أی جزء آخر والی غیر متساویة 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امتنع أُجبر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قبل الحاکم لأن هذا یدخل فی صلاحیاته فإن استطاع أن یُجبره علی الاقتسام فهو وإلا تولّی ذلک باعتبار کونه ولیّاً للممتنع </w:t>
      </w:r>
      <w:r>
        <w:rPr>
          <w:rFonts w:eastAsia="IRNazanin" w:cs="IRNazanin"/>
          <w:color w:val="111111"/>
          <w:sz w:val="28"/>
          <w:szCs w:val="28"/>
          <w:rtl w:val="true"/>
          <w:lang w:bidi="fa-IR"/>
        </w:rPr>
        <w:t>.</w:t>
      </w:r>
    </w:p>
    <w:p>
      <w:pPr>
        <w:pStyle w:val="Heading2"/>
        <w:numPr>
          <w:ilvl w:val="1"/>
          <w:numId w:val="1"/>
        </w:numPr>
        <w:rPr/>
      </w:pPr>
      <w:bookmarkStart w:id="29" w:name="__RefHeading___Toc286082_774463916"/>
      <w:bookmarkStart w:id="30" w:name="_Toc10"/>
      <w:bookmarkEnd w:id="29"/>
      <w:r>
        <w:rPr>
          <w:rtl w:val="true"/>
        </w:rPr>
        <w:t xml:space="preserve">الکلام فی المسألة الثالثة والأربعین </w:t>
      </w:r>
      <w:r>
        <w:rPr>
          <w:rtl w:val="true"/>
        </w:rPr>
        <w:t xml:space="preserve">/ </w:t>
      </w:r>
      <w:r>
        <w:rPr>
          <w:rtl w:val="true"/>
        </w:rPr>
        <w:t xml:space="preserve">ذکر استدلال صاحب الجواهر واستدلال المحقق علی لزوم إجبار الممتنع والردّ علیهما </w:t>
      </w:r>
      <w:r>
        <w:rPr>
          <w:rtl w:val="true"/>
        </w:rPr>
        <w:t xml:space="preserve">/ </w:t>
      </w:r>
      <w:r>
        <w:rPr>
          <w:rtl w:val="true"/>
        </w:rPr>
        <w:t xml:space="preserve">الشروع فی المسألتین الرابعة والأربعین والخامسة والأربعین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الثالثة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استدلال صاحب الجواهر واستدلال المحقق علی لزوم إجبار الممتنع والردّ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المسألتین الرابعة والأربعین والخامسة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المسألة الثالثة والأربعین حول القسمة وقد تبیّن أنها تجری فی الأعیان المتساویة الأجزاء کما تجری فی الأعیان غیر المتساویة الأجزاء وتقدّم الکلام حول القسم الأول وذکرنا أن للشریک أن یطالب بقسمة العین وأنه إذا امتنع أُجبر علیها وقضیة الإجبار مسلّمة فقهیاً والظاهر أن عمدة الأدلة علیه هی السیرة العقلائیة القطعیة فی هذه الحالة   </w:t>
      </w:r>
      <w:r>
        <w:rPr>
          <w:rStyle w:val="FootnoteAnchor"/>
          <w:rtl w:val="true"/>
        </w:rPr>
        <w:footnoteReference w:id="70"/>
      </w:r>
      <w:r>
        <w:rPr>
          <w:rFonts w:ascii="IRNazanin" w:hAnsi="IRNazanin" w:eastAsia="IRNazanin"/>
          <w:color w:val="111111"/>
          <w:sz w:val="28"/>
          <w:sz w:val="28"/>
          <w:szCs w:val="28"/>
          <w:rtl w:val="true"/>
          <w:lang w:bidi="fa-IR"/>
        </w:rPr>
        <w:t xml:space="preserve">  بحیث لا یلزم من إیقاع القسمة إلحاق الضرر بباقی الشرکاء فحینئذ یُجبر الشریک الممتنع عن القسمة حتی یؤدّی الحقّ إلی صاحبه الذی من حقّه أن یأخذ حصته باقتسام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حاول بعضهم کالشیخ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الإجبار فی حالة الامتناع فی هذه الصورة بقاعدة وجوب إیصال الحقّ إلی مستحقه مع عدم الضرر من الإیصال ذاکراً أنه بالإمکان إجبار الطرف الآخر علی قبول القسمة إما من قبل الشریک المطالب نفسه إن أمکنه ذلک أو من قبل الحاکم إن لم یمکنه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الکلام لا یخلو من مصادرة لأن ما یستحقه الشریک المطالب بالقسمة إنما هو الحصة المشاعة من المال وهذا لا یعنی بوجه الالتزام بوجوب إیصال هذه الحصة مزالاً عنها الإشاعة لأن هذه الحصة مجردة عن الإشاعة والاشتراک مما لا یستحقّه الشریک المطالب حتی یقال إن إیصاله إلیه یتوقف علی القسمة فیُجبر الطرف الممتنع علیها لوجوب إیصال الحق إلی مستحقه بل ما یستحقه إنما هو الحصة المشاعة لا الحصة المُفْرَزة فالاستدلال بهذا الدلیل علی إجبار الممتنع لیس واضحاً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حاول بعض آخر کالمحقق فی الشرایع الاستدلال علی ذلک بأن الإنسان له ولایة الانتفاع بماله ولا ریب أن الانفراد   </w:t>
      </w:r>
      <w:r>
        <w:rPr>
          <w:rStyle w:val="FootnoteAnchor"/>
          <w:rtl w:val="true"/>
        </w:rPr>
        <w:footnoteReference w:id="71"/>
      </w:r>
      <w:r>
        <w:rPr>
          <w:rFonts w:ascii="IRNazanin" w:hAnsi="IRNazanin" w:eastAsia="IRNazanin"/>
          <w:color w:val="111111"/>
          <w:sz w:val="28"/>
          <w:sz w:val="28"/>
          <w:szCs w:val="28"/>
          <w:rtl w:val="true"/>
          <w:lang w:bidi="fa-IR"/>
        </w:rPr>
        <w:t xml:space="preserve">  أکمل نفعاً له فلذا لا بد من استجابة الشریک للقسمة فی حالة طلبها من قبل شریکه ولیس له أن یمتنع عنها وإذا امتنع أُجبر علیها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الذی ذکره لیس واضحاً أیضاً وذلک من جهة أن الإنسان وإن کان له الولایة علی الانتفاع بماله ولکن هذا المقدار لا یُبرّر إجبار الشریک علی القبول بالقسمة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المقصود بالمال هاهنا کما مرّ فی مناقشة الاستدلال السابق هو الحصة المشاعة ومن الممکن الانتفاع بها وهی کذلک   </w:t>
      </w:r>
      <w:r>
        <w:rPr>
          <w:rStyle w:val="FootnoteAnchor"/>
          <w:rtl w:val="true"/>
        </w:rPr>
        <w:footnoteReference w:id="72"/>
      </w:r>
      <w:r>
        <w:rPr>
          <w:rFonts w:ascii="IRNazanin" w:hAnsi="IRNazanin" w:eastAsia="IRNazanin"/>
          <w:color w:val="111111"/>
          <w:sz w:val="28"/>
          <w:sz w:val="28"/>
          <w:szCs w:val="28"/>
          <w:rtl w:val="true"/>
          <w:lang w:bidi="fa-IR"/>
        </w:rPr>
        <w:t xml:space="preserve">  بالصلح أو الهبة أو البیع أو الإجارة فلا یصح القول بأن زوال الإشاعة عمّا یملکه الشخص أنفع له لیکون ذریعة إلی إجبار شریکه علی القسمة فهذا الوجه کسابقه لا ینهض بإثبات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العمدة فی الاستدلال علی إجبار الممتنع علی القسمة منحصرة فی السیرة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ما إذا کانت الأجزاء متساویة ، وأما إذا کانت غیر متساویة وافتُرض أن القسمة فیها إلحاق ضرر بالطرف الآخر فیُمکن أن یُناقش فی وجود سیرة عقلائیة تُجیز إجبار الممتنع عن القسمة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الرابعة والأربعین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تتصور القسمة فی الأعیان المشترکة غیر المتساویة الأجزاء علی 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یتضرر الکلّ بها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یتضرر البعض 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یتضرر الکل ، فعلی الأولی لا تجوز القسمة بالإجبار وتجوز بالتراضی ، وعلی الثانیة فإن رضی المتضرر بالقسمة فهو وإلا فلا یجوز اجباره علیها ، وعلی الثالثة یجوز اجبار الممتنع علیها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استدل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الصورتین الأولی والثانیة بقاعدة نفی الضرر ویمکن أن یُلاحظ علی هذا الاستدلال بملاحظتین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إلی التمسّک بهذه القاعدة لإثبات عدم جواز الإجبار فإنه یکفی لذلک الأدلة العامة الدالة علی عدم حلیة مال المرء إلا بطیب نفسه وأن مال المسلم کدمه وعرضه مصون محترم لا یجوز أخذه بالإکراه کما أنه لیس لدینا سیرة عقلائیة منعقدة علی جواز الإجبار فی هذه الصورة  </w:t>
      </w:r>
      <w:r>
        <w:rPr>
          <w:rStyle w:val="FootnoteAnchor"/>
          <w:rtl w:val="true"/>
        </w:rPr>
        <w:footnoteReference w:id="73"/>
      </w:r>
      <w:r>
        <w:rPr>
          <w:rFonts w:ascii="IRNazanin" w:hAnsi="IRNazanin" w:eastAsia="IRNazanin"/>
          <w:color w:val="111111"/>
          <w:sz w:val="28"/>
          <w:sz w:val="28"/>
          <w:szCs w:val="28"/>
          <w:rtl w:val="true"/>
          <w:lang w:bidi="fa-IR"/>
        </w:rPr>
        <w:t xml:space="preserve">  فإن التصرف بإجبار الشخص علی القسمة لإزالة الشیوع عن الحصة وفضّ الاشتراک عنها بلحاظ الأدلة والقواعد الأولیة غیر جائز ما لم یدل دلیل خاص علی جوازه شرعاً ولیس هاهنا دلیل خاص علی ذلک فإذاً فی الأدلة العامة الدالة علی عدم جواز الإجبار علی القسمة غنی وکفایة فإنه لا ریب أن القسمة تستبطن التصرف فی مال الغیر من دون رضاه لفرض کونه ممتنعاً عنها ومثل هذا التصرف غیر جائز شرعاً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الإجبار فی صورة واحدة وهی ما إذا لم یترتب ضرر علی القسمة وأما فی غیر هذه الصورة فالمرجع هو الأدلة العامة الدالة علی عدم جواز الإجبار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المعلوم أن قاعدة نفی الضرر حاکمة دائماً علی الأدلة الأخری ومورد جریانها إنما هو فی ما إذا کان هناک دلیل یُثبت الحکم بشکل مطلق  </w:t>
      </w:r>
      <w:r>
        <w:rPr>
          <w:rStyle w:val="FootnoteAnchor"/>
          <w:rtl w:val="true"/>
        </w:rPr>
        <w:footnoteReference w:id="74"/>
      </w:r>
      <w:r>
        <w:rPr>
          <w:rFonts w:ascii="IRNazanin" w:hAnsi="IRNazanin" w:eastAsia="IRNazanin"/>
          <w:color w:val="111111"/>
          <w:sz w:val="28"/>
          <w:sz w:val="28"/>
          <w:szCs w:val="28"/>
          <w:rtl w:val="true"/>
          <w:lang w:bidi="fa-IR"/>
        </w:rPr>
        <w:t xml:space="preserve">  ویلزم منه الضرر فیرتفع مثل هذا الحکم بهذه القاعدة لأن لسانها هو رفع الحکم الضرری ولذا فإن الحکومة فی واقعها هی تقیید وتخصیص للدلیل کما فی نفی تشریع وجوب الوضوء فی مورد الضرر منه ومن هنا تکون هذه القاعدة حاکمة علی دلیل وجوب الوضوء وبالتالی یختص وجوبه فی غیر موارد لزوم الضرر ولأجل أن یُطبّق هذا الأمر فی ما نحن فیه فلا بد من افتراض وجود دلیل یدل علی جواز الإجبار علی القسمة مطلقاً وهو مفقود فی محلّ الکلام بل تقدّم أن القواعد الأولیة تدل علی عدم جواز الإجبار فتکون مطابقة بالنتیجة لقاعدة نفی الضرر وأما السیرة المزبورة فقد ذکرنا أنها مختصة بصورة عدم وجود 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وعلی الثانیة   </w:t>
      </w:r>
      <w:r>
        <w:rPr>
          <w:rStyle w:val="FootnoteAnchor"/>
          <w:rtl w:val="true"/>
        </w:rPr>
        <w:footnoteReference w:id="75"/>
      </w:r>
      <w:r>
        <w:rPr>
          <w:rFonts w:ascii="IRNazanin" w:hAnsi="IRNazanin" w:eastAsia="IRNazanin"/>
          <w:color w:val="111111"/>
          <w:sz w:val="28"/>
          <w:sz w:val="28"/>
          <w:szCs w:val="28"/>
          <w:rtl w:val="true"/>
          <w:lang w:bidi="fa-IR"/>
        </w:rPr>
        <w:t xml:space="preserve">  فإن رضی المتضرر بالقسمة فهو وإلا فلا یجوز اجباره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الصورة تشترک مع الصورة الأولی فی استدلال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بقاعدة نفی الضرر وقد تقدّم ما لوحظ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وعلی الثالثة   </w:t>
      </w:r>
      <w:r>
        <w:rPr>
          <w:rStyle w:val="FootnoteAnchor"/>
          <w:rtl w:val="true"/>
        </w:rPr>
        <w:footnoteReference w:id="76"/>
      </w:r>
      <w:r>
        <w:rPr>
          <w:rFonts w:ascii="IRNazanin" w:hAnsi="IRNazanin" w:eastAsia="IRNazanin"/>
          <w:color w:val="111111"/>
          <w:sz w:val="28"/>
          <w:sz w:val="28"/>
          <w:szCs w:val="28"/>
          <w:rtl w:val="true"/>
          <w:lang w:bidi="fa-IR"/>
        </w:rPr>
        <w:t xml:space="preserve">  یجوز اجبار الممتنع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جواز اجبار الممتنع علی القسمة فی هذه الصورة هو السیرة التی مرّ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الخامسة والأربعین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 أحد الشریکین القسمة لزمت إجابته سواء أکانت القسمة إفراز أم کانت قسمة تعدیل ، والأول کما إذا کانت العین المشترکة متساویة الأجزاء من حیث القیمة کالحبوب والأدهان والنقود وما شاکل ذلک ، والثانی کما إذا کانت العین المشترکة غیر متساویة الأجزاء من جهة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کالثیاب والدور والدکاکین والبساتین والحیوانات وما شاکلها ، ففی مثل ذلک لا بد أولاً من تعدیل السهام من حیث القیمة کأن کان ثوبٌ یسوی دیناراً وثوبان یسوی کل واحد نصف دینار فیجعل الأول سهماً والآخران سهماً ثم تقسّم بین الشریکین ، وأما إذا لم یمکن القسمة إلا بالردّ کما إذا کان المال المشترک بینهما سیارتین تسوی إحداهما ألف دینار مثلاً والأخری ألفاً وخمسمائة دینار ففی مثل ذلک لا یمکن التقسیم إلا بالردّ بأن یرد من یأخذ الأغلی منهما إلی الآخر مائتین وخمسین دیناراً فإن تراضیا بذلک فهو وإلا بأن طلب کل منهما الأغلی منهما مثلاً عُیّنت حصة کل منهما بالقرعة </w:t>
      </w:r>
      <w:r>
        <w:rPr>
          <w:rFonts w:eastAsia="IRNazanin" w:cs="IRNazanin"/>
          <w:color w:val="111111"/>
          <w:sz w:val="28"/>
          <w:szCs w:val="28"/>
          <w:rtl w:val="true"/>
          <w:lang w:bidi="fa-IR"/>
        </w:rPr>
        <w:t>" .</w:t>
      </w:r>
      <w:bookmarkStart w:id="31" w:name="pg4974_36899"/>
    </w:p>
    <w:p>
      <w:pPr>
        <w:pStyle w:val="BookText"/>
        <w:rPr/>
      </w:pPr>
      <w:bookmarkEnd w:id="3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طلب أحد الشریکین القسمة لزمت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تطبیقاً لما تقدّم من أنه إن لم یُجبه إلی طلبه یُجبر علیه وذلک فی صورة عدم ترتب الضرر من القسمة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وللکلام تکملة ستأتی إن شاء الله تعالی </w:t>
      </w:r>
      <w:r>
        <w:rPr>
          <w:rFonts w:eastAsia="IRNazanin" w:cs="IRNazanin"/>
          <w:color w:val="111111"/>
          <w:sz w:val="28"/>
          <w:szCs w:val="28"/>
          <w:rtl w:val="true"/>
          <w:lang w:bidi="fa-IR"/>
        </w:rPr>
        <w:t>.</w:t>
      </w:r>
    </w:p>
    <w:p>
      <w:pPr>
        <w:pStyle w:val="Heading2"/>
        <w:numPr>
          <w:ilvl w:val="1"/>
          <w:numId w:val="1"/>
        </w:numPr>
        <w:rPr/>
      </w:pPr>
      <w:bookmarkStart w:id="32" w:name="__RefHeading___Toc286084_774463916"/>
      <w:bookmarkStart w:id="33" w:name="_Toc11"/>
      <w:bookmarkEnd w:id="32"/>
      <w:r>
        <w:rPr>
          <w:rtl w:val="true"/>
        </w:rPr>
        <w:t xml:space="preserve">الکلام فی المسألة الخامسة والأربعین </w:t>
      </w:r>
      <w:r>
        <w:rPr>
          <w:rtl w:val="true"/>
        </w:rPr>
        <w:t xml:space="preserve">: </w:t>
      </w:r>
      <w:r>
        <w:rPr>
          <w:rtl w:val="true"/>
        </w:rPr>
        <w:t xml:space="preserve">فی مدی اعتبار القرعة فی القسمة ومدی کفایة التراضی بالقسمة فی لزومها والأقوال فی ذلک </w:t>
      </w:r>
      <w:r>
        <w:rPr>
          <w:rtl w:val="true"/>
        </w:rPr>
        <w:t xml:space="preserve">/ </w:t>
      </w:r>
      <w:r>
        <w:rPr>
          <w:rtl w:val="true"/>
        </w:rPr>
        <w:t xml:space="preserve">استدلال القائلین بعدم اشتراط القرعة فی القسمة والاکتفاء بالتراضی بوجوه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الخامسة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 اعتبار القرعة فی القسمة ومدی کفایة التراضی بالقسمة فی لزومها والأقوال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القائلین بعدم اشتراط القرعة فی القسمة والاکتفاء بالتراضی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المسألة الخامسة والأربعین وقد طرح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قضیة القرعة والکلام هنا یقع فی مدی اعتبارها وعدمه والذی یُفهم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الجواهر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القسمة تارة یقوم بها القاسم المنصوب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الخاص أو بالنصب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الحاکم الشرعی الذی له الولایة علی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خلاف ولا إشکال عندهم فی أنه لا یُشترط تراضی الشریکین بعد القسمة بل تکون هذه القسمة لازمة علیهما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یُفترض أن القسمة تصدر من نفس الشریکین بعد اتفاقهما علی ذلک أو من قبل من یُعیّنانه للقیام بذلک وحینئذ فهل یتوقف لزوم هذا التقسیم الذی تراضیا به واتّفقا علیه علی الرضا بعده أم لا ؟</w:t>
      </w:r>
    </w:p>
    <w:p>
      <w:pPr>
        <w:pStyle w:val="BookText"/>
        <w:rPr/>
      </w:pPr>
      <w:r>
        <w:rPr>
          <w:rFonts w:ascii="Amiri" w:hAnsi="Amiri" w:eastAsia="Amiri" w:cs="Amiri"/>
          <w:color w:val="111111"/>
          <w:sz w:val="28"/>
          <w:sz w:val="28"/>
          <w:szCs w:val="28"/>
          <w:rtl w:val="true"/>
          <w:lang w:bidi="ar-SA"/>
        </w:rPr>
        <w:t xml:space="preserve">أقوال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التحریر والریاض ومحکی المبسوط من توقف اللزوم علی الرضا بعد القسمة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ظاهر المحقق فی الشرایع من عدم التوقف بل یکفی فی اللزوم الرضا المقارن للتقسیم ولا یُشترط الرضا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الشهیدین وصاحب الحدائق واختاره صاحب العروة من المتأخرین من کفایة تراضیهما واتفاقهما السابق علی القسمة وتخصیص کل واحد من الشریکین بحصة وإن لم تحصل القرعة ولا یُشترط الرضا بعد القسمة ولا الرضا المقارن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کما عن الجواهر أن هناک خلافاً بینهم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القرعة فی القسمة بمعنی أن القسمة هل تتحقق بمجرد التراضی فتکون لازمة أم لا بد فی لزومها من القرعة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فی هذا الأمر أن القسمة یُعتبر فیها القرعة ولا یکفی فیها مجرد التراضی ولکن خالف فی ذلک کما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الشهیدان الأول والثانی وکذلک صاحب الحدائق حیث دافع عن رأیه فی عدم اعتبار القرعة وتعجّب من الأصحاب کیف أقحموها فی محلّ الکلام مع أنه لیس لها ذکر فی الأدلة فذهب إلی أن القسمة تتحقق بمجرد التراضی والتوافق بین الشریکین بلا حاجة إلی القرعة وکذلک وافقه فی هذا الرأی من المتأخرین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ملحقاتها ویظهر من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اختیاره أیضاً وإن لم تُصرّح عبارته بذلک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الذی اعتبر القرعة فی القسمة اختلفوا فی ما بینهم فی أنه هل یکفی التراضی المقارن للقسمة حتی تکون لازمة کما ذهب إلی ذلک المحقق فی الشرایع أم لا بد من التراضی بعد ذلک أیضاً کما فی محکی المبسوط والتحریر والریاض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الخلاف فی الأمر الأول فالقائلون بعدم اعتبار القرعة فی القسمة وکفایة التراضی بین الشریکین استثنوا حالة واحدة ذکروا أن القرعة فیها تکون لازمة وهی ما إذا حصل التنازع بین الشریکین فی تعیین حصة کل منهما بعد التقسیم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القائلون بعدم اشتراط القرعة فی القسمة والاکتفاء بالتراضی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کفایة نفس التراضی من الشریکین بعد التعدیل بأن یکون أحد السهمین لأحدهما والسهم الآخر للآخر وحصول القسمة بینهما من دون حاجة إلی القرعة بل قالوا إنه لا معنی للقرعة مع التراضی بالقسمة بل هی لغو صرف وذکروا أنه یدل علی ذلک  </w:t>
      </w:r>
      <w:r>
        <w:rPr>
          <w:rStyle w:val="FootnoteAnchor"/>
          <w:rtl w:val="true"/>
        </w:rPr>
        <w:footnoteReference w:id="77"/>
      </w:r>
      <w:r>
        <w:rPr>
          <w:rFonts w:ascii="IRNazanin" w:hAnsi="IRNazanin" w:eastAsia="IRNazanin"/>
          <w:color w:val="111111"/>
          <w:sz w:val="28"/>
          <w:sz w:val="28"/>
          <w:szCs w:val="28"/>
          <w:rtl w:val="true"/>
          <w:lang w:bidi="fa-IR"/>
        </w:rPr>
        <w:t xml:space="preserve">  عمومات الأدلة التی یُستفاد منها کفایة التراضی کعمومات السلطنة حیث قالوا إنها تقتضی ذلک فالشریکان إذا حصل منهما التراضی فی اقتسام العین المشترکة فلا معنی للقول بعدم کفایة ذلک ووجوب القرعة ، ومن الواضح أن عمومات السلطنة تجیز للشرکاء أن یفعلوا بأموالهم ما یشاءون بعد الفراغ عن عدم ثبوت حقّ لطرف ثالث فی المال المشترک بینهما فلا بد من الالتزام حینئذ بکفایة التراضی عملاً بأدلة السلطنة والقول بعدم الاکتفاء به مخالف لما دل علیه الدلیل من تسلّط الإنسان علی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الاستدلال المذکور بعموم السلطنة فی المقام وغیره یواجه إشکالاً معروفاً وحاصله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إطلاق بالنسبة إلی أسباب التصرّف وکیفیّاته وإنما إطلاقه بالنسبة إلی أنواع التصرّفات وهذا الإطلاق یعتبر أن أیّ حظر علی أیّ تصرف من أنواع التصرفات فی مال الإنسان یُعدّ مخالفاً لقاعدة السلطنة لأن مفادها أن الإنسان مسلّط علی ماله بکل أنواع التصرّفات من بیع أو هبة أو معاوضة أو غیر ذلک فإذا ما شُکّ فی تصرّف معیّن أنه مسلّط علیه أو لا فیُمکن نفی هذا الشک وإثبات جواز ذلک التصرّف المشکوک بالتمسّک بإطلاق أدلة السلطنة وأما إذا ثبت تسلّطه علی تصرف من التصرّفات ولکن شُکّ فی نفس ذلک التصرف کالهبة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أنه هل یُعتبر فیه القبض أو لا أو کالبیع فی أنه هل یُعتبر فیه العربیة أو لا فمثل هذا الشک لا یمکن نفیه بإطلاق أدلة السلطنة لأنها لیست ناظرة إلی کیفیة تحقق التصرف وما هی الأمور المعتبرة فیه وإنما هی ناظرة إلی تعمیم سلطنة الإنسان إلی کل التصرفات المتصوّرة فی ملکه وماله وأنه لیس محجوراً من أحدٍ مّا من هذه التصرّفات فإذا کان أصل التصرف مسلطاً علیه الإنسان فلا ینافی ذلک اشتراط بعض الشروط من قبل الشرع لصحته ، وما یُشکّ فی اعتباره شرطاً فی التصرّف المسلّط علیه الإنسان لا یمکن نفیه بالتمسک بإطلاق أدلة السلطنة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فیه من هذا القبیل وذلک لأن إلزام الشریکین بإجراء القرعة فی القسمة لا یُعدّ منعاً لهما من التصرّف فی مالهما فإنه بعد أن ثبت لهما جواز القسمة بتراضیهما فاشتراط القرعة للزوم القسمة لیس فیه مساس بما ثبت لهما من التسلّط علی القسمة بتراضیهما فاعتبار القرعة بعد القسمة شرط شرعی للزومها ولا ینافی ما ثبت من التسلّط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بحث سیّال یجری فی کل ما یُتمسّک فیه بقاعدة السلطنة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أن الاستدلال بقاعدة السلطنة فی محلّ الکلام لإثبات کفایة التراضی ونفی اعتبار القرعة فی التقسیم غیر صحیح لأنه لیس فیها إطلاق بلحاظ أسباب التصرف وما یتحقق به التصرف وإنما إطلاقها بلحاظ أنواع التصرّفات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بالنبوی المعروف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الحصة بعد القسمة المسبوقة بالتراضی تکون حلالاً لأحد الشریکین ما دامت بطیب نفس الشریک الآخر ولا حاجة فی ذلک إلی القرعة فیکفی فی جواز التقسیم وترتب الأثر علیه من الصحة واللزوم التراضی الحاصل من الشریکین قبل القسمة استناداً إلی النبوی الشریف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ونوقش فی هذا الاستدلال بأن غایة ما یُستفاد من التعبیر الوارد فی الحدیث أن طیب النفس دخیل فی الحلیة لا أنه سبب تام لثبوت الحلیة وما یترتب علیها من الصحة واللزوم وهذا من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المستفاد منه أن الطهور دخیل فی الصلاة وکونه کذلک لا ینفی دخالة غیره فیها أیضاً ولا یُستفاد منه أن الطهور سبب تام لتحقق الصلاة بحیث لا اعتبار بغیره ، وکذلک فی المقام فإن دخالة طیب النفس فی الحلیة لا یمکن أن یُنفی بموجبها اعتبار شیء آخر لأن هذا الحدیث لا یدل إلا علی دخالة طیب النفس والتراضی فی حلیة القسمة وجوازها وأما أن جواز القسمة لیس مشروطاً بالقرعة بحیث ننفی اعتبار القرعة ونکتفی بطیب النفس والتراضی کما هو المدّعی استناداً إلی هذا الحدیث الشریف هذا لیس واضحاً </w:t>
      </w:r>
      <w:r>
        <w:rPr>
          <w:rFonts w:eastAsia="IRNazanin" w:cs="IRNazanin"/>
          <w:color w:val="111111"/>
          <w:sz w:val="28"/>
          <w:szCs w:val="28"/>
          <w:rtl w:val="true"/>
          <w:lang w:bidi="fa-IR"/>
        </w:rPr>
        <w:t>.</w:t>
      </w:r>
      <w:bookmarkStart w:id="34" w:name="pg4974_36910"/>
    </w:p>
    <w:p>
      <w:pPr>
        <w:pStyle w:val="BookText"/>
        <w:rPr/>
      </w:pPr>
      <w:bookmarkEnd w:id="34"/>
      <w:r>
        <w:rPr>
          <w:rFonts w:ascii="IRNazanin" w:hAnsi="IRNazanin" w:eastAsia="IRNazanin"/>
          <w:color w:val="111111"/>
          <w:sz w:val="28"/>
          <w:sz w:val="28"/>
          <w:szCs w:val="28"/>
          <w:rtl w:val="true"/>
          <w:lang w:bidi="fa-IR"/>
        </w:rPr>
        <w:t xml:space="preserve">وهذه المناقشة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أن الأخبار الکثیرة الواردة فی قسمة الدین وغیره کصحیحة غیاث بن إبراهیم المتقدّمة ظاهرة فی صحة قسمة ما بأیدی الشریکین مع عدم القرعة إذ لیس فیها أیّ إشارة إلی القرعة فیظهر أن التقسیم یکون صحیحاً من دون حاجة إلی القرعة وسیأتی فی البحوث اللاحقة ذکر هذه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تکرر فی کلماتهم من أن ما فی أدلة القرعة من العموم موهون فهو لا یثبت فی جمیع الموارد فإنه وإن ورد أن القرعة لکل أمر مشکل ولکن قد أوهن هذا العموم کثرة التخصیص الوارد علیه ولذلک التزموا بأنه لا یمکن التمسّک بأدلة القرعة إلا فی موضع یکون هناک جابر لهذا الوهن واعتبروا أن الجابر له هو عمل الأصحاب فیکون المیزان فی التمسّک بأدلة القرعة وتطبیقها فی موردٍ مّا هو عمل الأصحاب فإذا ثبت عمل الأصحاب فی مورد أمکن حینئذ التمسّک بعموم أدلة القرعة لإثبات جوازها فی ذلک المورد ، وقد یُدّعی أنه لم یثبت فی المقام عمل الأصحاب بالقرعة فلا دلیل حینئذ علی اعتبارها فی القسمة بل یکفی خصوص التراضی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أدلة سنستعرضها فی البحث اللاحق إن شاء الله تعالی </w:t>
      </w:r>
      <w:r>
        <w:rPr>
          <w:rFonts w:eastAsia="IRNazanin" w:cs="IRNazanin"/>
          <w:color w:val="111111"/>
          <w:sz w:val="28"/>
          <w:szCs w:val="28"/>
          <w:rtl w:val="true"/>
          <w:lang w:bidi="fa-IR"/>
        </w:rPr>
        <w:t>.</w:t>
      </w:r>
    </w:p>
    <w:p>
      <w:pPr>
        <w:pStyle w:val="Heading2"/>
        <w:numPr>
          <w:ilvl w:val="1"/>
          <w:numId w:val="1"/>
        </w:numPr>
        <w:rPr/>
      </w:pPr>
      <w:bookmarkStart w:id="35" w:name="__RefHeading___Toc286086_774463916"/>
      <w:bookmarkStart w:id="36" w:name="_Toc12"/>
      <w:bookmarkEnd w:id="35"/>
      <w:r>
        <w:rPr>
          <w:rtl w:val="true"/>
        </w:rPr>
        <w:t xml:space="preserve">الکلام فی المسألة الخامسة والأربعین </w:t>
      </w:r>
      <w:r>
        <w:rPr>
          <w:rtl w:val="true"/>
        </w:rPr>
        <w:t xml:space="preserve">: </w:t>
      </w:r>
      <w:r>
        <w:rPr>
          <w:rtl w:val="true"/>
        </w:rPr>
        <w:t xml:space="preserve">ذکر أدلة القائلین بعدم اشتراط القرعة فی القسمة والاکتفاء بالتراضی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الخامسة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أدلة القائلین بعدم اشتراط القرعة فی القسمة والاکتفاء بالتراضی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اعتبار القرعة فی القسمة بمعنی ان القسمة إذا کانت حاصلة بمجرد التراضی بین الشریکین من غیر أن تتضمن القرعة فهل تترتب علیها الآثار وتکون صحیحة ولازمة أم أنها تفتقر فی ذلک الی القرعة ، وقد تقدّم ذکر وجوه أربعة استدل بها القائلون بعدم اشتراط القرعة فی القسمة والاکتفاء بالتراضی ویمکن اعتبارها جمیعاً دلیلاً واحداً فیکون هو الدلیل الأول بأن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مجرّد التراضی یکفی فی تحقق القسمة ویدل علیه أمور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عنها بقاعدة السلطنة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إلا بطیب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قسمة الدین وغیره کصحیحة غیاث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تکرر فی کلماتهم من أن عموم أدلة القرعة موهون بکثرة التخصیص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یُضاف إلی ذلک وجه خامس وهو التمسّک بالآیة الشریفة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 منکم</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کلاً من الطرفین راض بالتراضی بینه وبین الطرف الآخر فتدل الآیة الکریمة علی کفایة التراضی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الوجه مخدوش کالوجهین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صدق التجارة فی المقام وإنما الموجود هو عبارة عن ازالة الشیوع عن الحصص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الثالث فالروایات الواردة فی قسمة الدین هی أربع روایات بمضمون واحد ولذا نکتفی بقراءة واحدة منها وبها یتضح الحال فی باقی الروایات وهی صحیحة غیاث بن ابراهیم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رجلین بینهما مال منه ما بأیدیهما ، ومنه غائب عنهما فاقتسما الذی بأیدیهما ، واحتال کل واحد منهما بنصیبه ، فقبض أحدهما ولم یقبض الآخر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قبض أحدهما فهو بینهما وما ذهب فهو بینهما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رجلین بینهما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منه الفقهاء الاشتراک والشرکة بلا خلاف بینهم فی ذلک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غائب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بعضاً من المال هو دین عند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الاستدلال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فاقتسما الذی بأیدیهما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یظهر من هذه الروایة أن هذه القسمة صحیحة ویترتب علیها الأثر من دون أن تکون هناک قرعة حیث لم یرد ذکر لها فی الروایة وهذا یدل علی کفایة التراضی بالقسمة ولو من دون اجراء القرعة ، ومثل الکلام یقال فی بقیة الروایات إذ لا فرق بینها فی المضمون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اعتُرض علیه باعتراضین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القرعة مأخوذة فی مفهوم القسمة فلا تصدق القسمة مفهوماً من دون افتراض القرعة فإذا کان الأمر کذلک فالروایات تکون قد أشارت ضمناً الی القرعة فصحیحة غیاث بن إبراهیم عندما تقول اقتسما بأیدیهما فإنه یعنی أنهما اقتسماه بالقرعة أی اقترعا علی ما بأیدیهما لفرض أن القرعة مأخوذة فی مفهوم القسمة وعلی ذلک فلا یصح الاستدلال بهذه الروایات علی عدم اعتبار القرعة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الاعتراض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لیست ناظرة الی کیفیة التقسیم وأنه هل یکون بالتراضی أو بالقرعة وإنما هی ناظرة الی مجرّد اقتسام ما بأیدیهما وإلی ما هو دین عند الناس فلا یمکن علی هذا أن یُستفاد من عدم ذکر القرعة فیها عدم اعتبارها   </w:t>
      </w:r>
      <w:r>
        <w:rPr>
          <w:rStyle w:val="FootnoteAnchor"/>
          <w:rtl w:val="true"/>
        </w:rPr>
        <w:footnoteReference w:id="80"/>
      </w:r>
      <w:r>
        <w:rPr>
          <w:rFonts w:ascii="IRNazanin" w:hAnsi="IRNazanin" w:eastAsia="IRNazanin"/>
          <w:color w:val="111111"/>
          <w:sz w:val="28"/>
          <w:sz w:val="28"/>
          <w:szCs w:val="28"/>
          <w:rtl w:val="true"/>
          <w:lang w:bidi="fa-IR"/>
        </w:rPr>
        <w:t xml:space="preserve">  فلا تکون هذه الروایة ونظائرها دلیلاً علی عدم اعتبار القرعة فی القسمة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الروایات بصدد بیان کیفیة التقسیم وبماذا یتحقق وسکتت عن القرعة فیمکن أن یقال حینئذ انها تدل علی عدم اعتبار القسمة فی القرعة ولکن الروایات کما مرّ لیست بهذا الصدد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الاعتراض الأول  </w:t>
      </w:r>
      <w:r>
        <w:rPr>
          <w:rStyle w:val="FootnoteAnchor"/>
          <w:rtl w:val="true"/>
        </w:rPr>
        <w:footnoteReference w:id="81"/>
      </w:r>
      <w:r>
        <w:rPr>
          <w:rFonts w:ascii="IRNazanin" w:hAnsi="IRNazanin" w:eastAsia="IRNazanin"/>
          <w:color w:val="111111"/>
          <w:sz w:val="28"/>
          <w:sz w:val="28"/>
          <w:szCs w:val="28"/>
          <w:rtl w:val="true"/>
          <w:lang w:bidi="fa-IR"/>
        </w:rPr>
        <w:t xml:space="preserve">  الذی یُستفاد من کلام صاحب الجواهر فقد علّله بما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القسمة تمییز الحق عن الآخر   </w:t>
      </w:r>
      <w:r>
        <w:rPr>
          <w:rStyle w:val="FootnoteAnchor"/>
          <w:rtl w:val="true"/>
        </w:rPr>
        <w:footnoteReference w:id="82"/>
      </w:r>
      <w:r>
        <w:rPr>
          <w:rFonts w:ascii="IRNazanin" w:hAnsi="IRNazanin" w:eastAsia="IRNazanin"/>
          <w:color w:val="111111"/>
          <w:sz w:val="28"/>
          <w:sz w:val="28"/>
          <w:szCs w:val="28"/>
          <w:rtl w:val="true"/>
          <w:lang w:bidi="fa-IR"/>
        </w:rPr>
        <w:t xml:space="preserve">  ولا ممیّز له فی الشرع غیر القرعة التی هی لکل أمر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الکلام لا یخلو من مصادرة فإن دعوی أن لا ممیّز للحقّ فی الشرع غیر القرعة أول الکلام فإن محلّ البحث هو عن أن الحقوق هل تحتاج لیتمیّز بعضها عن بعض وتخرج عن حالة الاشاعة إلی القرعة او لا تحتاج إلیها بل یکفی فی ذلک التراضی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غایة ما یثبت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القرعة شرعاً فی القسمة ولا یثبت أنها مأخوذة فی مفهومها فهذا الاعتراض یظهر أنه غیر تام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الاعتراض الثانی  </w:t>
      </w:r>
      <w:r>
        <w:rPr>
          <w:rStyle w:val="FootnoteAnchor"/>
          <w:rtl w:val="true"/>
        </w:rPr>
        <w:footnoteReference w:id="83"/>
      </w:r>
      <w:r>
        <w:rPr>
          <w:rFonts w:ascii="IRNazanin" w:hAnsi="IRNazanin" w:eastAsia="IRNazanin"/>
          <w:color w:val="111111"/>
          <w:sz w:val="28"/>
          <w:sz w:val="28"/>
          <w:szCs w:val="28"/>
          <w:rtl w:val="true"/>
          <w:lang w:bidi="fa-IR"/>
        </w:rPr>
        <w:t xml:space="preserve">  فالظاهر أنه تام فإن المتکلم بمضمون تلک الأخبار حتی لو کان یری اعتبار القرعة فی القسمة فإنه لا یری ضرورة لذکر القرعة لأنه لیس فی مقام بیان کیفیة تحقّق القسمة وإنما هو فی مقام بیان مجرد الاقتسام فلا ضرورة تقتضی منه فی أن یذکر کل ما هو معتبر فی القسمة ، وهذا نظیر ما لو أخبر الشخص بقیامه ببیع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فإنه لا یری ضرورة فی أن یذکر فی ضمن ذلک کل ما هو معتبر فی البیع فلا یُستفاد من عدم ذکره لأمرٍ مّا أن هذا الأمر لیس دخیلاً ومعتبراً فی البیع فإنه لیس فی مقام البیان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لیس المراد القول بأن مرجع ذلک الی اعتبار القرعة فی مفهوم القسمة ولکن المتکلم لا یری حاجة لذکرها لأنّا قد فرغنا من بیان بطلان هذا الأمر فی ردّ الاعتراض الأول وانتهینا إلی أن القرعة لیست مأخوذة قطعاً فی مفهوم القسمة وإنما الکلام فی شیء آخر وهو فی أن القرعة هل هی معتبرة شرعاً فی القسمة أم لا فالذی یقول باعتبارها شرعاً لا یری ضرورة لذکر القرعة التی تتحقق بها القسمة عند الحدیث عن التقسیم کما جاء فی الروایة فعدم ذکره لها لیس فیه دلالة علی عدم اعتبارها فیها کما لا یعنی أیضاً عدم دخالة القرعة فی مفهوم القسمة بمعنی أنه لا یصلح دلیلاً علی أیّ من هذین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هذا الدلیل لیس تاماً لإثبات القول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کلام جماعة من انه لو فُرض وجود دلیل فیه اطلاق أو عموم یدل علی اعتبار القرعة فهذا الإطلاق أو العموم موهون بکثرة ما خرج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أشرنا إلیه فی الدرس السابق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الواضح أن الاحکام الشرعیة قاطبة لا تجری فیها القرعة حتی إذا اشتبهت أو کانت مجهولة کما أن أغلب الموضوعات لا تثبت بالقرعة أیضاً فلا یجوز تعیین الهلال بالقرعة حتی اذا اشتبه ومثله سائر الموضوعات التی تترتب علیها الاحکام الشرعیة حتی اذا تطرّق إلیها الاشتباه والإجمال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فالخارج إذاً من عمومات أدلة القرعة أو إطلاقاتها هو الأکثر والباقی هو القلیل وهذا مما یوجب الوهن فیها فلا یجوز التمسک بها فی محل الکلام ومن المحتمل أن یکون هذا المورد من جملة الکثیر الذی خرج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بأن خروج الاکثر وإن کان سبباً فی وهن العام أو المطلق إلا أنه لا یصیر سبباً فی سقوطه عن الاعتبار وحینئذ یُلتزم بأنه لا یجوز التمسک به إلا فی المورد الذی تمسک به الأصحاب فکأن عملهم بالقرعة فی موردٍ مّا جابر للوهن المذکور ولمّا کان أکثر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یعتبرون القرعة فی باب التقسیم ویرون لزوم ان تکون القسمة بالقرعة لا بالتراضی فهذا المقدار یکفی فی التمسّک بعمومات أدلة القرعة وإطلاقاتها فی محل الکلام بل یمکن القول بأنه یظهر من المتأخرین أنهم لا یرون أن خروج الأکثر عن عمومات أدلة القرعة ومطلقاتها مُلزماً بعدم جواز التمسّک به إلا فی المورد الذی تمسّک به الأصحاب وهذا معناه بحسب الصناعة أن خروج الأکثر لا یسقط العموم والإطلاق عن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سُلّم بأن خروج الأکثر هو خروج من باب التخصیص وإلا فیُحتمل أن یکون من باب التخصّص لا التخصیص بمعنی أن الأحکام الشرعیة خارجة تخصّصاً من ادلة القرعة فهی غیر مشمولة لها أصلاً وعلی هذا تکون القضیة أوضح  </w:t>
      </w:r>
      <w:r>
        <w:rPr>
          <w:rStyle w:val="FootnoteAnchor"/>
          <w:rtl w:val="true"/>
        </w:rPr>
        <w:footnoteReference w:id="8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خروج الاکثر لا یمنع من العمل بأدلة القرعة اذا تمت شرائطها فلا یمکن أن یقال بالاکتفاء بالتراضی وعدم اعتبار القرعة فی القسمة من جهة أن ادلة القرعة لا یمکن جریانها فی محل الکلام بل یقال بإمکان التمسک بها وإجرائها فی محل الکلام وإن خرج منها 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هذا الدلیل لیس تاماً أیضاً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البحرانی فی الحدائق من دعوی اختصاص أدلة القرعة بصورة التنازع والتشاح ، وأما فی صورة التراضی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محل الکلام  </w:t>
      </w:r>
      <w:r>
        <w:rPr>
          <w:rStyle w:val="FootnoteAnchor"/>
          <w:rtl w:val="true"/>
        </w:rPr>
        <w:footnoteReference w:id="86"/>
      </w:r>
      <w:r>
        <w:rPr>
          <w:rFonts w:ascii="IRNazanin" w:hAnsi="IRNazanin" w:eastAsia="IRNazanin"/>
          <w:color w:val="111111"/>
          <w:sz w:val="28"/>
          <w:sz w:val="28"/>
          <w:szCs w:val="28"/>
          <w:rtl w:val="true"/>
          <w:lang w:bidi="fa-IR"/>
        </w:rPr>
        <w:t xml:space="preserve">  فلا دلیل علی اعتبار القرعة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بأن بعض روایات القرعة أو أکثرها   </w:t>
      </w:r>
      <w:r>
        <w:rPr>
          <w:rStyle w:val="FootnoteAnchor"/>
          <w:rtl w:val="true"/>
        </w:rPr>
        <w:footnoteReference w:id="87"/>
      </w:r>
      <w:r>
        <w:rPr>
          <w:rFonts w:ascii="IRNazanin" w:hAnsi="IRNazanin" w:eastAsia="IRNazanin"/>
          <w:color w:val="111111"/>
          <w:sz w:val="28"/>
          <w:sz w:val="28"/>
          <w:szCs w:val="28"/>
          <w:rtl w:val="true"/>
          <w:lang w:bidi="fa-IR"/>
        </w:rPr>
        <w:t xml:space="preserve">  وإن کانت واردة فی صورة التنازع والتشاح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الحلبی ومحمد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الحر والعبد والمشرک بامرأة فی طهر واحد وادعوا الولد أقرع بینهم وکان الولد للذی یخرج سهمه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روایة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قوم تنازعوا ثم فوّضوا أمرهم إلی الله عز وجل إلا خرج سهم المُحِقّ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وطئ رجلان أو ثلاثة جاریة فی طهر واحد فولدت فادعوه جمیعا أقرع الوالی بینهم </w:t>
      </w:r>
      <w:r>
        <w:rPr>
          <w:rFonts w:eastAsia="IRNazanin" w:cs="IRNazanin"/>
          <w:color w:val="111111"/>
          <w:sz w:val="28"/>
          <w:szCs w:val="28"/>
          <w:rtl w:val="true"/>
          <w:lang w:bidi="fa-IR"/>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ریب فی أن صورة النزاع والتشاح فی هذه الروایات واضحة إلا أن هناک فی ادلة القرعة ما لیس وارداً فی هذه الصورة بل یظهر منه التعمیم أو الإطلاق بمعنی أن القرعة کما تجری فی صورة التشاح والتنازع تجری فی صورة التراضی أیضاً ویشهد لذلک بعض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سیابة وإبراهیم بن عمر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مملوک أملکه فهو حر فورث 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یقرع بینهم فمن اصابته القرعة أعتق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والقرعة سنة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له المملوکون فیوصی بعتق ثلثهم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یسهم بینهم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فالموصی هنا لم یعین الثلث والسائل أراد أن یعرف أیّ ثلث یُعتق فی حکم الشرع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یُعیَّن بالقرعة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الحسین بن المختار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حنیفة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فی بیت سقط علی قوم فبقی منهم صبیان أحدهما حر والأخر مملوک لصاحبه فلم یعرف الحر من العبد ؟ 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نصف هذا ونصف هذا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کذلک ولکنه یُقرع بینهما فمن أصابته القرعة فهو الحر ، ویعتق هذا فیجعل مولی لهذا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أنه لم یُفترض النزاع والتشاح فی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أن یقال إنه لا یبعد اشتمال هذه الروایات علی النزاع والتشاح ولو بالمستوی الشأنی بمعنی أن هذه الموارد لا تأبی عن افتراض النزاع والتشاح فیها </w:t>
      </w:r>
      <w:r>
        <w:rPr>
          <w:rFonts w:eastAsia="IRNazanin" w:cs="IRNazanin"/>
          <w:color w:val="111111"/>
          <w:sz w:val="28"/>
          <w:szCs w:val="28"/>
          <w:rtl w:val="true"/>
          <w:lang w:bidi="fa-IR"/>
        </w:rPr>
        <w:t>.</w:t>
      </w:r>
      <w:bookmarkStart w:id="37" w:name="pg4974_36932"/>
    </w:p>
    <w:p>
      <w:pPr>
        <w:pStyle w:val="BookText"/>
        <w:rPr/>
      </w:pPr>
      <w:bookmarkEnd w:id="37"/>
      <w:r>
        <w:rPr>
          <w:rFonts w:ascii="IRNazanin" w:hAnsi="IRNazanin" w:eastAsia="IRNazanin"/>
          <w:color w:val="111111"/>
          <w:sz w:val="28"/>
          <w:sz w:val="28"/>
          <w:szCs w:val="28"/>
          <w:rtl w:val="true"/>
          <w:lang w:bidi="fa-IR"/>
        </w:rPr>
        <w:t xml:space="preserve">والأحسن فی الجواب عن هذا الدلیل أن یقال إن هذه الروایات وان وردت فی التنازع فعلاً کما أورده المستدل أو شأناً کما أورده المجیب إلا أن التنازع فیها هو مورد لها ولیس فیها ما یدل علی اختصاص دلیل القرعة بهذا المورد بمعنی أنه لیس لها مفهوم ینفی جریان القرعة فی غیر هذا المورد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فی المقابل الاستدلال بهذه الروایات علی اعتبار القرعة فی غیر موردها من التنازع والتشاح لأنها ناظرة إلی موردها وتطبّق القرعة فی هذا المورد لکن اذا تمّت لدینا مطلقات تدل علی اعتبار القرعة مطلقاً فیمکن التمسک بها ولا تکون تلک الروایات مانعاً عن التمسّک بالإطلاق لما ذکرناه من عدم دلالتها علی الاختصاص من جهة عدم اشتمالها علی 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هناک مثل هذه الروایات المطلقة ؟</w:t>
      </w:r>
    </w:p>
    <w:p>
      <w:pPr>
        <w:pStyle w:val="BookText"/>
        <w:rPr/>
      </w:pPr>
      <w:r>
        <w:rPr>
          <w:rFonts w:ascii="IRNazanin" w:hAnsi="IRNazanin" w:eastAsia="IRNazanin"/>
          <w:color w:val="111111"/>
          <w:sz w:val="28"/>
          <w:sz w:val="28"/>
          <w:szCs w:val="28"/>
          <w:rtl w:val="true"/>
          <w:lang w:bidi="fa-IR"/>
        </w:rPr>
        <w:t xml:space="preserve">هذا ما سیأتی التنبیه علیه فی الدرس القادم إن شاء الله تعالی </w:t>
      </w:r>
      <w:r>
        <w:rPr>
          <w:rFonts w:eastAsia="IRNazanin" w:cs="IRNazanin"/>
          <w:color w:val="111111"/>
          <w:sz w:val="28"/>
          <w:szCs w:val="28"/>
          <w:rtl w:val="true"/>
          <w:lang w:bidi="fa-IR"/>
        </w:rPr>
        <w:t>.</w:t>
      </w:r>
    </w:p>
    <w:p>
      <w:pPr>
        <w:pStyle w:val="Heading2"/>
        <w:numPr>
          <w:ilvl w:val="1"/>
          <w:numId w:val="1"/>
        </w:numPr>
        <w:rPr/>
      </w:pPr>
      <w:bookmarkStart w:id="38" w:name="__RefHeading___Toc286088_774463916"/>
      <w:bookmarkStart w:id="39" w:name="_Toc13"/>
      <w:bookmarkEnd w:id="38"/>
      <w:r>
        <w:rPr>
          <w:rtl w:val="true"/>
        </w:rPr>
        <w:t xml:space="preserve">الکلام فی المسألة الخامسة والأربعین </w:t>
      </w:r>
      <w:r>
        <w:rPr>
          <w:rtl w:val="true"/>
        </w:rPr>
        <w:t xml:space="preserve">: </w:t>
      </w:r>
      <w:r>
        <w:rPr>
          <w:rtl w:val="true"/>
        </w:rPr>
        <w:t xml:space="preserve">ذکر أدلة القائلین بعدم اشتراط القرعة فی القسمة والاکتفاء بالتراضی </w:t>
      </w:r>
      <w:r>
        <w:rPr>
          <w:rtl w:val="true"/>
        </w:rPr>
        <w:t xml:space="preserve">/ </w:t>
      </w:r>
      <w:r>
        <w:rPr>
          <w:rtl w:val="true"/>
        </w:rPr>
        <w:t xml:space="preserve">تکملة الکلام فی الدلیل الثالث </w:t>
      </w:r>
      <w:r>
        <w:rPr>
          <w:rtl w:val="true"/>
        </w:rPr>
        <w:t xml:space="preserve">/ </w:t>
      </w:r>
      <w:r>
        <w:rPr>
          <w:rtl w:val="true"/>
        </w:rPr>
        <w:t xml:space="preserve">الدلیلان الرابع والخامس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الخامسة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أدلة القائلین بعدم اشتراط القرعة فی القسمة والاکتفاء بالتراضی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الکلام فی 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الدلیلان الرابع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الدلیل الثالث وهو ما ذکره الشیخ البحرانی فی الحدائق من دعوی اختصاص أدلة القرعة بصورة التنازع والتشاح ، وأما فی صورة التراضی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محل الکلام فلا دلیل علی اعتبار القرعة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أنه أجیب عنه بأن بعض روایات القرعة أو أکثرها وإن کانت واردة فی صورة التنازع والتشاح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إلا أن هناک فی أدلة القرعة ما لیس وارداً فی هذه الصورة بل یظهر منه التعمیم أو الإطلاق ولکن یمکن أن یقال إنه لا یبعد اشتمال هذه الروایات علی النزاع والتشاح ولو بالمستوی الشأنی بمعنی أن هذه الموارد لا تأبی عن افتراض النزاع والتشاح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أیضاً أن الأحسن فی الجواب عن هذا الدلیل أن یقال إن هذه الروایات وان وردت فی التنازع فعلاً کما أورده المستدل أو شأناً کما أورده المجیب إلا أن التنازع فیها هو مورد لها ولیس فیها ما یدل علی اختصاص دلیل القرعة بهذا المورد إذ لا مفهوم لها لتدل علی ذلک فلا یُنافیه ورود القرعة فی صورة التراضی فإذا تمّت لدینا مطلقات تدل علی اعتبار القرعة مطلقاً   </w:t>
      </w:r>
      <w:r>
        <w:rPr>
          <w:rStyle w:val="FootnoteAnchor"/>
          <w:rtl w:val="true"/>
        </w:rPr>
        <w:footnoteReference w:id="94"/>
      </w:r>
      <w:r>
        <w:rPr>
          <w:rFonts w:ascii="IRNazanin" w:hAnsi="IRNazanin" w:eastAsia="IRNazanin"/>
          <w:color w:val="111111"/>
          <w:sz w:val="28"/>
          <w:sz w:val="28"/>
          <w:szCs w:val="28"/>
          <w:rtl w:val="true"/>
          <w:lang w:bidi="fa-IR"/>
        </w:rPr>
        <w:t xml:space="preserve">  فیمکن الاستناد إلیها ولا تکون تلک الروایات مانعاً عن التمسّک بالإطلاق لما ذکرناه من عدم دلالتها علی الاختصاص من جهة عدم اشتمالها علی 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تحصیل روایات مطلقة تدل علی اعتبار القرعة مطلقاً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الفقیه بسند صحیح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لیس من قوم تقارعوا وفوّضوا أمرهم إلی الله إلا خرج سهم المُحِقّ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ینقلها الشیخ صاحب الوسائل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 بن حمید عن بعض أصحابنا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السند فیه إرسال کما هو واضح کما أنه باللفظ المذکور  </w:t>
      </w:r>
      <w:r>
        <w:rPr>
          <w:rStyle w:val="FootnoteAnchor"/>
          <w:rtl w:val="true"/>
        </w:rPr>
        <w:footnoteReference w:id="96"/>
      </w:r>
      <w:r>
        <w:rPr>
          <w:rFonts w:ascii="IRNazanin" w:hAnsi="IRNazanin" w:eastAsia="IRNazanin"/>
          <w:color w:val="111111"/>
          <w:sz w:val="28"/>
          <w:sz w:val="28"/>
          <w:szCs w:val="28"/>
          <w:rtl w:val="true"/>
          <w:lang w:bidi="fa-IR"/>
        </w:rPr>
        <w:t xml:space="preserve">  لا ینفع فی الاستدلال علی المطلوب من الإطلاق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بنقل الفقیه فقد رواه الصدوق عن عاصم بن حمید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 الشیخ الصدوق الی عاصم بن حمید صحیح کما فی المشیخة وأبو بصیر ثقة فالروایة صحیحة ویُستدل بها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التهذیب مرویاً عن محمد بن أحمد بن یحیی عن موسی بن عمر عن علی بن عثمان عن محمد بن 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شیء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مجهول ففیه القرعة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القرعة تخطئ وتصیب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حکم الله به فلیس بمخطئ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رواها فی الفقیه بسنده عن محمد بن حکیم أیضاً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سند التهذیب فمحمد بن أحمد بن یحیی هو صاحب نوادر الحکمة ثقة ، وأما موسی بن عمر فالظاهر قویاً کما مرّ غیر مرّة أن المقصود به موسی بن عمر بن یزید الصیقل وذلک بقرینة روایة صاحب نوادر الحکمة عنه فی غیر هذه الروایة وهو ممن لم یستثنه ابن الولید فعلی هذا الأساس یمکن إثبات وثاقته کما هو غیر بعید ، وأما علی بن عثمان فهو مجهول ولا مجال لإثبات وثاقته والاعتماد علیه ، وأما محمد بن حکیم فالظاهر کونه ممدوحاً فقد روی الکشی بطریق صحیح روایة فیها مدح له  </w:t>
      </w:r>
      <w:r>
        <w:rPr>
          <w:rStyle w:val="FootnoteAnchor"/>
          <w:rtl w:val="true"/>
        </w:rPr>
        <w:footnoteReference w:id="98"/>
      </w:r>
      <w:r>
        <w:rPr>
          <w:rFonts w:ascii="IRNazanin" w:hAnsi="IRNazanin" w:eastAsia="IRNazanin"/>
          <w:color w:val="111111"/>
          <w:sz w:val="28"/>
          <w:sz w:val="28"/>
          <w:szCs w:val="28"/>
          <w:rtl w:val="true"/>
          <w:lang w:bidi="fa-IR"/>
        </w:rPr>
        <w:t xml:space="preserve">  فهذا السند إذاً لا یخلو من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سند الفقیه فطریق الشیخ الصدوق الی محمد بن حکیم صحیح کما فی المشیخة   </w:t>
      </w:r>
      <w:r>
        <w:rPr>
          <w:rStyle w:val="FootnoteAnchor"/>
          <w:rtl w:val="true"/>
        </w:rPr>
        <w:footnoteReference w:id="99"/>
      </w:r>
      <w:r>
        <w:rPr>
          <w:rFonts w:ascii="IRNazanin" w:hAnsi="IRNazanin" w:eastAsia="IRNazanin"/>
          <w:color w:val="111111"/>
          <w:sz w:val="28"/>
          <w:sz w:val="28"/>
          <w:szCs w:val="28"/>
          <w:rtl w:val="true"/>
          <w:lang w:bidi="fa-IR"/>
        </w:rPr>
        <w:t xml:space="preserve">  ، وأما محمد بن حکیم فقد مر کونه ممدوحاً فالروایة بهذا السند تکون معتبرة والاستدلال بها علی المطلوب من جهة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فیه الأداة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تفید العموم فیثبت کون القرعة ترد فی صورة التنازع وفی صورة التراضی التی هی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الوسائل عن المحاسن للبرقی مرویاً عن منصور بن حازم بسند معتبر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بعض أصحابنا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تخرج فی القرعة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قضیة أعدل من القرعة إذا فوّضوا أمرهم إلی الله عزّ وجل ألیس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 xml:space="preserve">)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فوّضوا أمرهم إلی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لکون القرعة أعدل قضیة فإن الله کما فی الدعاء لا یغش من استنصحه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ألیس 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اشارة الی قضیة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الروایة نفسها یرویها السید ابن طاووس فی أمالی الأخبار نقلاً عن کتاب المشیخة للحسن بن محبوب الذی وقع فی سند الروایة السابقة والذی ینقل عنه البرقی ویظهر أن السید بن طاووس کان عنده کتاب المشیخة فهو ینقل عنه مباشرة وهذا الکتاب هو کتاب فقهی یتضمّن ذکر الروایات ولیس کتاباً رجالیاً کما قد یوحی به 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روایات ثلاث مطلقة یمکن التمسک بها بعد فرض أن الروایات فی صورة التشاح والتنازع لیس فیها مفهوم ولیس فیها دلالة علی الاختصاص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أن یُجاب به علی الدلیل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 به بعض المحققین من الاستدلال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یفهم منه بناءً علی أن المراد بالشرط فی هذا الحدیث الشریف هو مطلق الالتزام سواء کان فی ضمن عقد أو لم یکن فی ضمن عقد وهو ما یُسمی بالشروط الابتدائیة او الالتزامات الابتدائیة أنه یجب الوفاء بمطلق الالتزام وحینئذ یقال إن هذا متحقق فی محل الکلام لأن التراضی فی الحقیقة هو فی واقعه التزام من قبل کلّ من الشریکین بأن تکون إحدی الحصتین له وتکون الحصة الأخری للشخص الآخر ویتعهّد کل منهما بأن لا حقّ له فی حصة الآخر فی حین أن کلاً منهما کان له قبل التقسیم حقّ فی الحصة الأخری فی أیّ نصف یُفرض بعد تعدیل السهام فهذا الالتزام یکون واجب الوفاء حتی وإن لم یُجریا القرعة بل بمجرد التراضی الذی یستبطن الالتزام الذی یکون بموجب هذا الحدیث الشریف نافذاً ویجب الوفاء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بنحو ما تقدّم فی القرعة من أن الخارج من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جداً بتقریب أن المراد بالشرط فی هذا الحدیث هو مطلق الالتزام الاعم من کونه التزاماً فی مطلق العقد او التزاماً لا فی ضمن عقد وهو ما یُسمی بالشرط الابتدائی وهذا أیضاً عام یشمل کل التزام ولو کان من قبیل الوعد ولمّا لم یمکن الالتزام بلزوم الوفاء بمطلق التعهد الذی لیس فی ضمن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وموارده لیست بالقلیلة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خروجه من تحت الحدیث وحینئذ یکون الاستدلال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لزوم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 علی ثبوت عمل الاصحاب به فی المورد لأن الاطلاق والعموم فی هذا الحدیث موهون بکثرة الخارج منه فیُجبر هذا الوهن بعمل الاصحاب کما قیل بمثل ذلک فی القرعة ، ومن المعلوم أنه لم یعمل به أحد من الأصحاب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سوی من تقدّم النقل عنهم الی نتیجة موافقة للعمل بهذا الحدیث الشریف وهی أن القسمة تتحقق بدون قرعة بلا منهم الشهیدان وصاحب الحدائق والعلامة فی القواعد وقد نُقل عنه مستفیضاً أنه ذهب الی الاکتفاء بالتراضی وعدم اشتراط القرعة ولکن ذهاب هؤلاء الی نتیجة موافقة للعمل بالحدیث الشریف لا یعنی تمسّکهم به وعملهم به وإنما کان منهم لوجوه أخری ومثله لا یجبر الوهن الموجود فی الحدیث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 هذا بنحو ما تقدّم من الجواب عند ذکر نظیره فی أدلة القرعة حیث قلنا بأنّا لا نؤمن بأن هذا الوهن من شأنه أن یمنع من الاستدلال بالحدیث مع توفر الشروط الأخری وذکرنا أن الصناعة أیضاً لا تقتضی ذلک فإنها لا تمنع من العمل بالإطلاق بمجرد خروج الاکثر منه بل یبقی الاطلاق والعموم علی حالهما ویبقیان حجة بالرغم من خروج 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أن اصل لزوم خروج الاکثر هاهنا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القرعة قد یکون واضحاً باعتبار أن جمیع الاحکام وأکثر الموضوعات لا تجری فیها القرعة وذلک لأن المقصود فی الحقیقة بالالتزام المستوجب للزوم الوفاء حتی بعد تعمیمه للالتزام الابتدائی والالتزام فی ضمن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مبنی الاستدلال لیس بهذه السعة التی تشمل حتی مثل الوعد بل المقصود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یُذکر فی محله فی الفقه من بحث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الالتزام الذی یرتّب الملتَزم له أثراً علیه أو یصیبه الضرر عند تخلّفه وحینئذ لا یکون افتراض خروج الاکثر واضحاً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یبدو أن الاستدلال بهذا الدلیل  </w:t>
      </w:r>
      <w:r>
        <w:rPr>
          <w:rStyle w:val="FootnoteAnchor"/>
          <w:rtl w:val="true"/>
        </w:rPr>
        <w:footnoteReference w:id="101"/>
      </w:r>
      <w:r>
        <w:rPr>
          <w:rFonts w:ascii="IRNazanin" w:hAnsi="IRNazanin" w:eastAsia="IRNazanin"/>
          <w:color w:val="111111"/>
          <w:sz w:val="28"/>
          <w:sz w:val="28"/>
          <w:szCs w:val="28"/>
          <w:rtl w:val="true"/>
          <w:lang w:bidi="fa-IR"/>
        </w:rPr>
        <w:t xml:space="preserve">  لا باس به فی الجملة لکن بشرط تعمیم الشرط فی الحدیث الشریف الی مطلق الالتزام ولو لم یکن فی ضمن عقد کما هو مبنی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محلّ کلام طویل فی ما بینهم ولا یبعد أن یکون الاقرب هو ذاک   </w:t>
      </w:r>
      <w:r>
        <w:rPr>
          <w:rStyle w:val="FootnoteAnchor"/>
          <w:rtl w:val="true"/>
        </w:rPr>
        <w:footnoteReference w:id="102"/>
      </w:r>
      <w:r>
        <w:rPr>
          <w:rFonts w:ascii="Amiri" w:hAnsi="Amiri" w:eastAsia="Amiri" w:cs="Amiri"/>
          <w:color w:val="111111"/>
          <w:sz w:val="28"/>
          <w:sz w:val="28"/>
          <w:szCs w:val="28"/>
          <w:rtl w:val="true"/>
          <w:lang w:bidi="ar-SA"/>
        </w:rPr>
        <w:t xml:space="preserve">  بشروط تُذکر فی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المهم فی المقام ویتوقف علی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اللغة والعرف هما المرجع فی تحدید معنی القسمة وما هو المراد بها وماذا یُعتبر فیها وتعیین موارد صدقها مع القرعة وموارد صدقها بدونها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الظاهر من العرف واللغة أن القسمة تصدق علی مجرد فرز الحصص ولا یتوقف صدقها علی إجراء القرعة فیها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علی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القسمة کسائر الموضوعات الأخری الواقعة فی أدلة الاحکام الشرعیة ولا ریب أن تحدید الموضوع موکول الی المعنی العرفی واللغوی فی ما إذا لم یتدخّل الشارع المقدّس فی تحدیده وإن کان له ذاک باعتبار کونه هو الحاکم والحاکم حینما یرید أن یحکم علی موضوع مّا فإن له أن یضیف قیداً أو أکثر لمدلول الموضوع فی اللغة والعرف أو یُلحق به شرطاً أو یحذف منه قیداً أو شرطاً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للحاکم أن یتصرف فی موضوع حکمه وهذا لا کلام فیه وإنما الکلام فی ما لم یتدخل الشارع ویبیّن اختلاف نظره فی تحدید الموضوع عن نظر اهل العرف واللغة وسکت عن ذلک فإن المتفاهم منه حینئذ هو إحالة تحدید معناه وبیان المراد منه الی ما یفهمه العرف والی النظر العرفی وهذا أمر متعارف فی الأدلة الشرعیة فإنه إذا لم یکن یرضی بالمعنی اللغوی والفهم العرفی لموضوع حکمه وهو فی المقابل لم یتکفّل ببیان المراد منه عنده یکون مُخلّاً بغرضه ، وفی المقام فإن الشارع المقدّس لم یُبیّن أن مراده من القسمة أمراً یختلف عما یراه العرف واللغة ویشهد لذلک خلوّ الاخبار الکثیرة الواردة فی باب القسمة عن بیان کیفیة القسمة وأنها هل تکون بالتراضی أم بالقرعة فیتحصّل أن مراده منها لا یختلف عما یفهمه العرف واللغة کما تقدّم فی الأحادیث التی مرّ ذکرها فی قوم تقاسموا فی ما بینهم حیث لم یسأل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تقاسموا وأن تقاسمهم هل کان بالتراضی أم کان بالقرعة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الشارع وإن کان من حقّه أن یرید بموضوع حکمه غیر ما یریده العرف واللغة ولکن حیث لم یُنبّه علی اختلاف مراده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 علی موارد کثیرة اختلف فیها مع النظر العرفی والمعنی اللغوی لاسیّما فی باب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علی أن معناه عنده هو المعنی العرفی واللغوی حیث نراه کثیراً ما یضیف قیوداً إلی موضوع حکمه أو یحذف منه قیوداً علی خلاف ما هو معتبر عند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نقول إن الشارع المقدّس لو کان یعتبر القرعة فی القسمة والحال أن العرف بحسب الدعوی الثانیة لا یعتبرها فیها لکان علیه أن یُنبّه علی ذلک وإلا کان مُخلّاً بغرضه وحیث لم یُنبّه علی ذلک دلّ علی أن مراده منها لا یختلف عن المنظور بها فی العرف واللغة </w:t>
      </w:r>
      <w:r>
        <w:rPr>
          <w:rFonts w:eastAsia="IRNazanin" w:cs="IRNazanin"/>
          <w:color w:val="111111"/>
          <w:sz w:val="28"/>
          <w:szCs w:val="28"/>
          <w:rtl w:val="true"/>
          <w:lang w:bidi="fa-IR"/>
        </w:rPr>
        <w:t>.</w:t>
      </w:r>
      <w:bookmarkStart w:id="40" w:name="pg4974_36957"/>
    </w:p>
    <w:p>
      <w:pPr>
        <w:pStyle w:val="BookText"/>
        <w:rPr/>
      </w:pPr>
      <w:bookmarkEnd w:id="40"/>
      <w:r>
        <w:rPr>
          <w:rFonts w:ascii="IRNazanin" w:hAnsi="IRNazanin" w:eastAsia="IRNazanin"/>
          <w:color w:val="111111"/>
          <w:sz w:val="28"/>
          <w:sz w:val="28"/>
          <w:szCs w:val="28"/>
          <w:rtl w:val="true"/>
          <w:lang w:bidi="fa-IR"/>
        </w:rPr>
        <w:t xml:space="preserve">هذا بالنسبة إلی الاستدلال علی الدعوی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الاستدلال علی الدعوی الثانیة وهی أن العرف واللغة یریان أن تحقق القسمة وانطباقها من غیر توقف علی القرعة فسیأتی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41" w:name="__RefHeading___Toc286090_774463916"/>
      <w:bookmarkStart w:id="42" w:name="_Toc14"/>
      <w:bookmarkEnd w:id="41"/>
      <w:r>
        <w:rPr>
          <w:rtl w:val="true"/>
        </w:rPr>
        <w:t xml:space="preserve">الکلام فی المسألة الخامسة والأربعین </w:t>
      </w:r>
      <w:r>
        <w:rPr>
          <w:rtl w:val="true"/>
        </w:rPr>
        <w:t xml:space="preserve">: </w:t>
      </w:r>
      <w:r>
        <w:rPr>
          <w:rtl w:val="true"/>
        </w:rPr>
        <w:t xml:space="preserve">ذکر أدلة القائلین بعدم اشتراط القرعة فی القسمة والاکتفاء بالتراضی </w:t>
      </w:r>
      <w:r>
        <w:rPr>
          <w:rtl w:val="true"/>
        </w:rPr>
        <w:t xml:space="preserve">/ </w:t>
      </w:r>
      <w:r>
        <w:rPr>
          <w:rtl w:val="true"/>
        </w:rPr>
        <w:t xml:space="preserve">تکملة الکلام فی الدلیل الخامس </w:t>
      </w:r>
      <w:r>
        <w:rPr>
          <w:rtl w:val="true"/>
        </w:rPr>
        <w:t xml:space="preserve">: </w:t>
      </w:r>
      <w:r>
        <w:rPr>
          <w:rtl w:val="true"/>
        </w:rPr>
        <w:t xml:space="preserve">الاستدلال علی الدعوی الثانیة </w:t>
      </w:r>
      <w:r>
        <w:rPr>
          <w:rtl w:val="true"/>
        </w:rPr>
        <w:t xml:space="preserve">/ </w:t>
      </w:r>
      <w:r>
        <w:rPr>
          <w:rtl w:val="true"/>
        </w:rPr>
        <w:t xml:space="preserve">الرأی الثانی من الخلاف الأول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الخامسة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أدلة القائلین بعدم اشتراط القرعة فی القسمة والاکتفاء بالتراضی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الکلام فی 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الثانی من الخلاف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الدلیل الخامس وقلنا إنه یتضمن دعویین وقد تقدم الکلام فی الاستدلال علی الدعوی الأولی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الاستدلال علی الدعوی الثانیة  </w:t>
      </w:r>
      <w:r>
        <w:rPr>
          <w:rStyle w:val="FootnoteAnchor"/>
          <w:rtl w:val="true"/>
        </w:rPr>
        <w:footnoteReference w:id="1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فیقال فی مقام إثباتها بأن هذه الدعوی تتّضح من خلال معاینة طریقة العرف فی باب التقسیم فإن المشاهد أن الناس عندما یقسّمون المیراث فی ما بینهم فی حالة التراضی ویفرزون حصة الزوجة عن باقی الحصص أو یعطون للصغیر القاصر حصته من الترکة أو یُخرجون الثلث من الترکة تنفیذاً لما أوصی به المیت فإن الملاحظ فی هذه الموارد وغیرها مما یتحقق فیه التقسیم أنهم یبنون علی تحقق القسمة اسماً ومعنی من دون توقف علی القرعة بل قد یستنکفون عن الامتناع عن التقسیم إلا بالقرعة ولا یعدّونه أمراً مناسباً   </w:t>
      </w:r>
      <w:r>
        <w:rPr>
          <w:rStyle w:val="FootnoteAnchor"/>
          <w:rtl w:val="true"/>
        </w:rPr>
        <w:footnoteReference w:id="104"/>
      </w:r>
      <w:r>
        <w:rPr>
          <w:rFonts w:ascii="IRNazanin" w:hAnsi="IRNazanin" w:eastAsia="IRNazanin"/>
          <w:color w:val="111111"/>
          <w:sz w:val="28"/>
          <w:sz w:val="28"/>
          <w:szCs w:val="28"/>
          <w:rtl w:val="true"/>
          <w:lang w:bidi="fa-IR"/>
        </w:rPr>
        <w:t xml:space="preserve">  بل قد ینکرون علی من یُصرّ علی استخدام القرعة فی القسمة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یختلف الأمر فی صورة التنازع فیصار إلی إجراء القرعة فی القسمة ولکن هذا غیر محلّ الکلام فإن ما نحن هو صورة التراضی بین الورثة وکون القسمة مفهوماً وآثاراً وشرائط لا تتحقق بالقرعة وقد عرفت أنها غیر متوقفة علیها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العرف ، وأما بالنسبة إلی اللغة فلعل الأمر فیها أوضح حیث لم یذکر أحد من اللغویین فی بیان معنی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ما راجعته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القرعة فی ذلک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سابقاً أن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طرح احتمال أن تکون القرعة معتبرة فی حقیقة القسمة ومفهومها ولکن هذا مما لا نوافق علیه بل کل من تعرّض الی هذا الکلام لم یکن عنده بموضع الرضا ولم یَحْضَ منه بالقبول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الدلیل الخامس  </w:t>
      </w:r>
      <w:r>
        <w:rPr>
          <w:rStyle w:val="FootnoteAnchor"/>
          <w:rtl w:val="true"/>
        </w:rPr>
        <w:footnoteReference w:id="105"/>
      </w:r>
      <w:r>
        <w:rPr>
          <w:rFonts w:ascii="IRNazanin" w:hAnsi="IRNazanin" w:eastAsia="IRNazanin"/>
          <w:color w:val="111111"/>
          <w:sz w:val="28"/>
          <w:sz w:val="28"/>
          <w:szCs w:val="28"/>
          <w:rtl w:val="true"/>
          <w:lang w:bidi="fa-IR"/>
        </w:rPr>
        <w:t xml:space="preserve">  وهو مما لا بأس بالاستناد إلیه فی حال عدم وجود معارض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تقدّم کله کان فی الرأی الأول من الخلاف الأول وهو فی کون القرعة معتبرة فی القسمة أو غیر معتبرة فیها وذکرنا أن المعروف وإن کان هو اعتبار القرعة فی القسمة ولکن ذهب الی خلاف ذلک بعض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الشهیدان والعلامة وصاحب الحدائق ومعظم المتأخرین فقالوا بعدم اعتبار القرعة فی القسمة وکان هذا هو الرأی الأول فی هذا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اعتبار القرعة فی القسمة وعدم تحققها بدونها وهو الرأی المعروف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والمنقولُ عن المحقق صاحب الکفایة والمحقق السبزواری نسبته الی الاکثر ، واستُدلّ علیه بعمومات أدلة اعتبار القرعة وإطلاقاتها بدعوی شمولها لمحل الکلام فلا تصحّ القسمة من دون إجراء القرعة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شمول أدلة اعتبار القرعة للمقام إما بدعوی اختصاصها بصورة التنازع والمفروض فی محلّ الکلام هو صورة التراضی ، أو اختصاصها بما اذا کان الحق معیّناً فی الواقع مجهولاً عندنا کما مُثّل له بالشاة الموطوءة فی ضمن قطیع من الغنم فإن هذه الشاة وإن کانت مردَّدة ظاهراً إلا أن لها تعیّناً فی الواقع فیُستعان بالقرعة لرفع هذا التردّد والحکم بکون ما خرجت علیه القرعة هو الفرد المجهول عندنا ، وأما إذا کان الشیء مردّداً ظاهراً وواقعاً أی لیس له تعیّن فی الواقع فلا یکون مورداً لجریان القرعة ، والمقام من هذا القبیل کما لو ورث اثنان داراً من أبیهما علی نحو الاشاعة والاشتراک فحصة کل منهما لا تعیّن لها حتی فی الواقع لأن سبب الملکیة وهو الإرث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یعیّن حصة أیّ من الورثة بل تکون حصة کل منهم مشاعة فی المجموع ، وکما لو کان صداق الزوجة عیناً خارجیة وطلّقها قبل الدخول فإنه یکون شریکاً معها فی تلک العین علی نحو الاشاعة أیضاً ولیس لحصته أو حصتها تعیّن وامتیاز فی الواقع فلا یکون ثمة محلّ لإجراء القرعة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سابقاً من أن عمومات القرعة موهونة بکثرة الخارج منها فلا یصح التمسک بها فی مورد إلا بعد إحراز عمل الأصحاب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 الوجهین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تقدم ذکره فی بحث سابق من أن ما ذُکر ممّا لا تساعد علیه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تفصیله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تقدم أیضاً من أن أدلة القرعة لیست کلّها علی هذا النحو من کونها واردة فی صورة التنازع فإن هذا لا یعدو عن کونه مورداً لها وهو لا یوجب اختصاص جریان القرعة به وقد تقدّم ذکر الروایات التی یمکن أن یستفاد منها الاطلاق أو التعمیم وإن کان قد تقدّمت منّا المناقشة فی هذا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أن القرعة تختصّ بما له تعیّن فی الواقع وتردّد فی مقام الظاهر فقد منع منها جماعة قائلین بأن روایات القرعة بعد استقرائها یتبیّن أن لها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 واقع معیّن فی نفسه ولکنه کان مجهولاً عندنا من قبیل الشاة الموطوءة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التمثیل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المورد مما لا إشکال فی جریان القرعة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له تعیّن فی الواقع أو قل ما کان واقعه فی حدّ ذاته مجهولاً کما فی صداق الزوجة المطلّقة قبل الدخول إذا کان من الأعیان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التمثیل به أیضاً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فالقرعة بحسب الروایات تجری فی هذا المورد أیضاً ولا تختصّ بالمورد الأول 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ثلاث روایات واضحة فی جریان القرعة فی مثل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ما لیس له تعیّن فی الواقع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إبراهیم بن عمر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مملوک أملکه فهو حرّ فورث ثلاثة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یُقرع بینهم فمن أصابته القرعة أعتق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والقرعة سنة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والملاحظ هاهنا أنه لا یوجد تعیّن واقعی لمن تخرج علیه القرعة فلا امتیاز لأیّ مملوک عن الآخر فی الواقع قبل إجراء القرعة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مملوک أملکه فهو حرّ فورث سبعة جمیعاً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یقرع بینهم ، ویعتق الذی خرج سهمه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والحال فی الاستدلال بهذه الروایة کالحال فی سابقتها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بعض أصحابنا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مسألة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تخرج فی القرعة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قضیة أعدل من القرعة إذا فُوّض الأمر إلی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الله یقول تبارک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ومورد الاستدلال هو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بقضیة نبی الله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الحوت کان یطلب واحداً غیر معیّن واقعاً ممّن فی السفینة وأُجریت القرعة لتحدید هذا الواحد غیر المعیّن فتکون هذه الروایة دلیلاً علی أن القرعة تجری حتی فی ما لا تعیّن له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یمکن أن یقال تعلیقاً علی هذا الاستدلال أن هناک بعض الأخبار التی تدل علی أن قضیة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مورد ما لا تعیّن له واقعاً بل من مورد ما له تعیّن فی الواقع وإن کان فی الظاهر مجهولاً ففی تفسیر القمی فی روایة صحیحة عن جمیل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أهل السفینة لما توسّطوا البحر بعث الله حوتاً عظیماً فحبس علیهم السفینة من قُدّامها فنظر إلیه یونس ففزع منه وصار إلی مؤخّر السفینة فدار إلیه الحوت وفتح فاه فخرج أهل السفینة فقالوا فینا عاصٍ فتساهموا فخرج سهم یونس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فساهم فکان من المدحضین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فأخرجوه فالقوه فی البحر فالتقمه الحوت ومرّ به فی الماء</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فبحسب هذه الروایة کان بینهم عاصٍ یطلبه الحوت باعتقادهم فله إذاً تعیّن فی الواقع فأجروا القرعة لتعیینه من بینهم فتساهموا فخرج سهم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فلا مجال للاستدلال بصحیحة منصور بن حازم من جهة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بقضیة یونس لوجود هذه الروایة المعارضة لها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الصحیحتان الأولی والثانیة فیمکن محاسبتهما کروایة واحدة وموردهما وإن کان مما لا تعیّن له واقعاً لأن الوارد فیهما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مملوک أملکه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أنه مما لا تعیّن له فی الواقع بعد أن کان ما ورثه أکثر من مملوک واحد ولکن موردهما هو صورة التنازع ولو کان هو التنازع الشأنی فإنه وإن لم یُصرَّح فیهما أن العبید تنازعوا فی ما بینهم فی أیّ منهم یکون هو الحرّ إلا أنه لا یمکن إنکار أن هذا الوضع یستدعی التنازع ولو فی نوع هذه القضیة ومن هنا ذهب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روایات القرعة الواردة فی ما لیس له تعیّن واقعی مختصة بصورة التشاحّ والتنازع ولذا منع من إجراء القرعة فی محلّ الکلام أعنی صورة التراضی </w:t>
      </w:r>
      <w:r>
        <w:rPr>
          <w:rFonts w:eastAsia="IRNazanin" w:cs="IRNazanin"/>
          <w:color w:val="111111"/>
          <w:sz w:val="28"/>
          <w:szCs w:val="28"/>
          <w:rtl w:val="true"/>
          <w:lang w:bidi="fa-IR"/>
        </w:rPr>
        <w:t>- .</w:t>
      </w:r>
      <w:bookmarkStart w:id="43" w:name="pg4974_36972"/>
    </w:p>
    <w:p>
      <w:pPr>
        <w:pStyle w:val="BookText"/>
        <w:rPr/>
      </w:pPr>
      <w:bookmarkEnd w:id="43"/>
      <w:r>
        <w:rPr>
          <w:rFonts w:ascii="IRNazanin" w:hAnsi="IRNazanin" w:eastAsia="IRNazanin"/>
          <w:color w:val="111111"/>
          <w:sz w:val="28"/>
          <w:sz w:val="28"/>
          <w:szCs w:val="28"/>
          <w:rtl w:val="true"/>
          <w:lang w:bidi="fa-IR"/>
        </w:rPr>
        <w:t>وعلی ذلک فهل یمکن ردّ الاستدلال بهاتین الروایتین بما ذُکر من کون موردهما هو التنازع ولو الشأنی ؟</w:t>
      </w:r>
    </w:p>
    <w:p>
      <w:pPr>
        <w:pStyle w:val="BookText"/>
        <w:rPr/>
      </w:pPr>
      <w:r>
        <w:rPr>
          <w:rFonts w:ascii="IRNazanin" w:hAnsi="IRNazanin" w:eastAsia="IRNazanin"/>
          <w:color w:val="111111"/>
          <w:sz w:val="28"/>
          <w:sz w:val="28"/>
          <w:szCs w:val="28"/>
          <w:rtl w:val="true"/>
          <w:lang w:bidi="fa-IR"/>
        </w:rPr>
        <w:t xml:space="preserve">هذا ما یأتی الکلام عنه إن شاء الله تعالی </w:t>
      </w:r>
      <w:r>
        <w:rPr>
          <w:rFonts w:eastAsia="IRNazanin" w:cs="IRNazanin"/>
          <w:color w:val="111111"/>
          <w:sz w:val="28"/>
          <w:szCs w:val="28"/>
          <w:rtl w:val="true"/>
          <w:lang w:bidi="fa-IR"/>
        </w:rPr>
        <w:t>.</w:t>
      </w:r>
    </w:p>
    <w:p>
      <w:pPr>
        <w:pStyle w:val="Heading2"/>
        <w:numPr>
          <w:ilvl w:val="1"/>
          <w:numId w:val="1"/>
        </w:numPr>
        <w:rPr/>
      </w:pPr>
      <w:bookmarkStart w:id="44" w:name="__RefHeading___Toc286092_774463916"/>
      <w:bookmarkStart w:id="45" w:name="_Toc15"/>
      <w:bookmarkEnd w:id="44"/>
      <w:r>
        <w:rPr>
          <w:rtl w:val="true"/>
        </w:rPr>
        <w:t xml:space="preserve">الکلام فی المسألة الخامسة والأربعین </w:t>
      </w:r>
      <w:r>
        <w:rPr>
          <w:rtl w:val="true"/>
        </w:rPr>
        <w:t xml:space="preserve">: </w:t>
      </w:r>
      <w:r>
        <w:rPr>
          <w:rtl w:val="true"/>
        </w:rPr>
        <w:t xml:space="preserve">ذکر ما یُلاحظ علی الجواب عن الروایتین الأُوْلَیْین </w:t>
      </w:r>
      <w:r>
        <w:rPr>
          <w:rtl w:val="true"/>
        </w:rPr>
        <w:t xml:space="preserve">- </w:t>
      </w:r>
      <w:r>
        <w:rPr>
          <w:rtl w:val="true"/>
        </w:rPr>
        <w:t xml:space="preserve">معتبرة إبراهیم بن عمر وصحیحة الحلبی </w:t>
      </w:r>
      <w:r>
        <w:rPr>
          <w:rtl w:val="true"/>
        </w:rPr>
        <w:t xml:space="preserve">- / </w:t>
      </w:r>
      <w:r>
        <w:rPr>
          <w:rtl w:val="true"/>
        </w:rPr>
        <w:t xml:space="preserve">الدلیل الثانی </w:t>
      </w:r>
      <w:r>
        <w:rPr>
          <w:rtl w:val="true"/>
        </w:rPr>
        <w:t xml:space="preserve">: </w:t>
      </w:r>
      <w:r>
        <w:rPr>
          <w:rtl w:val="true"/>
        </w:rPr>
        <w:t xml:space="preserve">التمسّک بالأصل العملی </w:t>
      </w:r>
      <w:r>
        <w:rPr>
          <w:rtl w:val="true"/>
        </w:rPr>
        <w:t xml:space="preserve">/ </w:t>
      </w:r>
      <w:r>
        <w:rPr>
          <w:rtl w:val="true"/>
        </w:rPr>
        <w:t xml:space="preserve">الخلاف الثانی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الخامسة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یُلاحظ علی الجواب عن الروایتین الأُوْلَیْین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إبراهیم بن عمر وصحیحة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بالأصل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الرأی الثانی من الخلاف الأول وهو اعتبار القرعة فی القسمة وعدم الاکتفاء بالتراضی فی تحققها   </w:t>
      </w:r>
      <w:r>
        <w:rPr>
          <w:rStyle w:val="FootnoteAnchor"/>
          <w:rtl w:val="true"/>
        </w:rPr>
        <w:footnoteReference w:id="110"/>
      </w:r>
      <w:r>
        <w:rPr>
          <w:rFonts w:ascii="IRNazanin" w:hAnsi="IRNazanin" w:eastAsia="IRNazanin"/>
          <w:color w:val="111111"/>
          <w:sz w:val="28"/>
          <w:sz w:val="28"/>
          <w:szCs w:val="28"/>
          <w:rtl w:val="true"/>
          <w:lang w:bidi="fa-IR"/>
        </w:rPr>
        <w:t xml:space="preserve">  وذکرنا أنه قد استُدلّ علیه بعمومات أدلة اعتبار القرعة وإطلاقاتها بدعوی شمولها لمحلّ الکلام فلا تصحّ القسمة من دون إجراء القرعة وقلنا إنه اعترض علیه باعتراضین تقدّم الجواب عن الثانی منهما ووصل الکلام الی الجواب عن الاعتراض الأول وکان حاصله أن دعوی اختصاص القرعة بما له تعیّن فی الواقع وتردّد فی مقام الظاهر ممنوعة فإن للقرعة بحسب الاستقراء 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تعیّن واقعاً وما لیس له تعیّن فی الواقع وهی تجری فی کلا الموردین من دون اختصاص بأحدهما ونقلنا روایات ثلاثاً ساقها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لجریان القرعة فی ما لا تعین له واقعاً وأجبنا عن الروایة الثالثة منهما وقلنا إن الروایتین الأُوْلَیْین یمکن أن یُجاب عنهما بأن موردهما وإن کان یدخل فی ما لا تعیّن له فی الواقع إلا أنه جارٍ فی صورة التنازع ولو کان شأنیّاً وحینئذ تخرج عن محلّ الکلام الذی هو صورة التراضی ومن هنا خصّ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القرعة فی ما لا تعیّن له فی الواقع بصورة التنازع وقد مَثّل لذلک بالتزاحم الواقع بین إمامین علی إقامة الجماعة أو الجمعة لغرض تحصیل الثواب فیتشاحّان فی ذلک فیُقرَع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یلاحظ علی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التنازع إذا کان شأنیّاً فهو مما لا یخلو عنه مورد فیجری حتی فی محلّ الکلام فإن طبیعة الاشتراک والإشاعة مدعاة للتنازع ولو شأناً فیلغو حینئذ اشتراط تحقق التنازع لجریان القرعة کما تقدّم 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دعوی اختصاص أدلة القرعة بصورة التنازع ناشئة من الخلط بین دلالة الأدلة علی الاختصاص وکون التنازع مورداً لها والذی یُفهم من الروایات المتقدّمة هو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من قضیة تزاحم الإمامین علی صلاة الجمعة أو الجماعة ونظائرها الظاهر أنها أجنبیة عن محلّ الکلام فإنها فی الحقیقة راجعة الی أن من لم تخرج القرعة له یرفع الید عن حقّه إلی من خرجت القرعة له فمردّ إجراء القرعة فی باب التشاحّ الی التراضی بأن یرفع أحدهما یده عن حقّه ویقول لیأخذ هذا إمامة الجماعة أو الجمعة ولذا لا إشکال فی عدم توقف هذا علی إجراء القرعة فی ما إذا حصل التراضی بینهما وتنازل أحدهما للآخر ، وأما ما نحن فیه فشیء آخر  </w:t>
      </w:r>
      <w:r>
        <w:rPr>
          <w:rStyle w:val="FootnoteAnchor"/>
          <w:rtl w:val="true"/>
        </w:rPr>
        <w:footnoteReference w:id="111"/>
      </w:r>
      <w:r>
        <w:rPr>
          <w:rFonts w:ascii="IRNazanin" w:hAnsi="IRNazanin" w:eastAsia="IRNazanin"/>
          <w:color w:val="111111"/>
          <w:sz w:val="28"/>
          <w:sz w:val="28"/>
          <w:szCs w:val="28"/>
          <w:rtl w:val="true"/>
          <w:lang w:bidi="fa-IR"/>
        </w:rPr>
        <w:t xml:space="preserve">  فإنّا لا نقول هنا بأن أحدهما یرفع یده عن حقه وإنما نقول إن کل واحد منهما یشخّص تمام الحقّ الثابت له فی سهم معیّن قبل تقسیم المال المشترک فالتراضی فی المقام غیر التراضی فی مسألة التشاحّ علی إمامة الجماعة والاکتفاءُ بالتراضی فیها لا یستلزم التراضی فی محل الکلام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یتبیّن أن الصحیح فی المقام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القرعة تجری فی ما لا تعیّن له واقعاً کما تجری فی ما له تعیّن فی الواقع والتردّد بحسب الظاهر والصحیح أیضاً أن الأدلة فی جریان القرعة فی ما لا تعیّن له واقعاً لیست مختصة بصورة التنازع والتشاحّ بل تجری حتی فی صورة التراضی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هی تمامیة ما استُدلّ به من عمومات أدلة اعتبار القرعة وإطلاقاتها   </w:t>
      </w:r>
      <w:r>
        <w:rPr>
          <w:rStyle w:val="FootnoteAnchor"/>
          <w:rtl w:val="true"/>
        </w:rPr>
        <w:footnoteReference w:id="112"/>
      </w:r>
      <w:r>
        <w:rPr>
          <w:rFonts w:ascii="IRNazanin" w:hAnsi="IRNazanin" w:eastAsia="IRNazanin"/>
          <w:color w:val="111111"/>
          <w:sz w:val="28"/>
          <w:sz w:val="28"/>
          <w:szCs w:val="28"/>
          <w:rtl w:val="true"/>
          <w:lang w:bidi="fa-IR"/>
        </w:rPr>
        <w:t xml:space="preserve">  لاعتبارها فی القسمة وعدم الاکتفاء بالتراضی فی تحقّقها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یکفی هذا لإثبات هذا القول فی مقابل القول الأول وهو کفایة التراضی فی القسمة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لا یکفی وذلک لوجود فرق بین محلّ الکلام والموارد الأخری التی تشترک معه فی عدم التعیّن الواقعی کمورد الروایات المتقدمة فإن أدلة القرعة وإن جرت فی مورد الروایات ودلّت علی عدم کفایة التراضی فیه ولزوم إجراء القرعة إلا أنها فی محلّ الکلام لا تجری ، والسرّ فی ذلک أن القضیة فی مورد الروایات لیست مُتمحِّضة بالمتنازعین وإنما هناک جهة أخری لها ارتباط وهی حقّ الله تعالی حیث إنه لا یکفی تراضی العبید فی ما بینهم فی اختیار واحد من بینهم لیکون هو المُعتق فإن هذا کما لو کان تعیین الشاة الموطوءة فی ضمن قطیع بالتراضی مع المالک ومن المعلوم عدم صحة هذا، وبعبارة أخری إن التراضی لیس هو الطریق الشرعی فی هذه القضیة لتحدید من یُعتَق من هؤلاء العبید بل لا بد من مراجعة الشرع لمعرفة الطریق الذی عیّنه فی المقام   </w:t>
      </w:r>
      <w:r>
        <w:rPr>
          <w:rStyle w:val="FootnoteAnchor"/>
          <w:rtl w:val="true"/>
        </w:rPr>
        <w:footnoteReference w:id="113"/>
      </w:r>
      <w:r>
        <w:rPr>
          <w:rFonts w:ascii="IRNazanin" w:hAnsi="IRNazanin" w:eastAsia="IRNazanin"/>
          <w:color w:val="111111"/>
          <w:sz w:val="28"/>
          <w:sz w:val="28"/>
          <w:szCs w:val="28"/>
          <w:rtl w:val="true"/>
          <w:lang w:bidi="fa-IR"/>
        </w:rPr>
        <w:t xml:space="preserve">  ، وأما فی محل الکلام  </w:t>
      </w:r>
      <w:r>
        <w:rPr>
          <w:rStyle w:val="FootnoteAnchor"/>
          <w:rtl w:val="true"/>
        </w:rPr>
        <w:footnoteReference w:id="114"/>
      </w:r>
      <w:r>
        <w:rPr>
          <w:rFonts w:ascii="IRNazanin" w:hAnsi="IRNazanin" w:eastAsia="IRNazanin"/>
          <w:color w:val="111111"/>
          <w:sz w:val="28"/>
          <w:sz w:val="28"/>
          <w:szCs w:val="28"/>
          <w:rtl w:val="true"/>
          <w:lang w:bidi="fa-IR"/>
        </w:rPr>
        <w:t xml:space="preserve">  فلیس هناک جهة لها ارتباط بالقضیة غیر الشریکین نفسیهما فإن الأدلة العامة دلّت علی أن الانسان له حقّ التصرّف فی أمواله کیفما شاء فیهبها کلاً أو بعضها مجاناً أو بالتعویض فلا مانع لدی الشرع فی ما لو اتّفق الشریکان وتراضیا علی أن یقتسما العین المشترکة فی ما بینهما بحسب نسبة کل منهما فالتراضی هاهنا یکفی من غیر حاجة إلی القرعة بخلافه فی مورد الروایات فإن معنی قسمة العین بین الشریکین وإزالة الشیوع فیها هو أن یتنازل أحدهما للآخر عن حقّه الموجود فی هذه الحصة مقابل أن یتنازل الآخر للأول عن حقّه الموجود فی الحصة الأخری ومثل هذا الأمر مما لا تمنع منه الأدلة بل تُبیحه ولا مقتضی لإجراء القرعة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أَوضح إن هناک قصوراً فی أدلة القرعة فی الشمول لمحلّ الکلام بالرغم من أننا قلنا بأنها تشمل ما له تعیّن واقعاً فتجری فیه القرعة کما أنها تشمل صورة التراضی فتجری فیه أیضاً   </w:t>
      </w:r>
      <w:r>
        <w:rPr>
          <w:rStyle w:val="FootnoteAnchor"/>
          <w:rtl w:val="true"/>
        </w:rPr>
        <w:footnoteReference w:id="115"/>
      </w:r>
      <w:r>
        <w:rPr>
          <w:rFonts w:ascii="IRNazanin" w:hAnsi="IRNazanin" w:eastAsia="IRNazanin"/>
          <w:color w:val="111111"/>
          <w:sz w:val="28"/>
          <w:sz w:val="28"/>
          <w:szCs w:val="28"/>
          <w:rtl w:val="true"/>
          <w:lang w:bidi="fa-IR"/>
        </w:rPr>
        <w:t xml:space="preserve">  ، ومنشأ هذا القصور  </w:t>
      </w:r>
      <w:r>
        <w:rPr>
          <w:rStyle w:val="FootnoteAnchor"/>
          <w:rtl w:val="true"/>
        </w:rPr>
        <w:footnoteReference w:id="116"/>
      </w:r>
      <w:r>
        <w:rPr>
          <w:rFonts w:ascii="IRNazanin" w:hAnsi="IRNazanin" w:eastAsia="IRNazanin"/>
          <w:color w:val="111111"/>
          <w:sz w:val="28"/>
          <w:sz w:val="28"/>
          <w:szCs w:val="28"/>
          <w:rtl w:val="true"/>
          <w:lang w:bidi="fa-IR"/>
        </w:rPr>
        <w:t xml:space="preserve">  هو أنه بعد تراضی الطرفین فی تحدید حصة کل منهما وعدم منع الأدلة من ذلک فلا یکون ثمة موضوع للقرعة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الدلیل الأول   </w:t>
      </w:r>
      <w:r>
        <w:rPr>
          <w:rStyle w:val="FootnoteAnchor"/>
          <w:rtl w:val="true"/>
        </w:rPr>
        <w:footnoteReference w:id="117"/>
      </w:r>
      <w:r>
        <w:rPr>
          <w:rFonts w:ascii="IRNazanin" w:hAnsi="IRNazanin" w:eastAsia="IRNazanin"/>
          <w:color w:val="111111"/>
          <w:sz w:val="28"/>
          <w:sz w:val="28"/>
          <w:szCs w:val="28"/>
          <w:rtl w:val="true"/>
          <w:lang w:bidi="fa-IR"/>
        </w:rPr>
        <w:t xml:space="preserve">  وقد تبیّن أنه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التمسّک بالأصل العملی فإنه عندما تکون الأدلة اللفظیة غیر واضحة ویستحکم الشکّ فی المقام فی أنه هل یکفی التراضی أو لا یکفی وهل تجب القرعة أو لا تجب تصل النوبة إلی التمسّک بالأصل العملی ولا ریب أنّا إذا شککنا فی ترتّب الأثر بعد التقاسم بالتراضی فمقتضی الاستصحاب بقاء الشرکة وعدم ترتب الأثر فیبقی حق کل واحد منهما فی تمام المال علی حاله ولا یوجد موجب لارتفاعه فإذا أُرید فضّ الشرکة ورفع حالة الإشاعة فلا بد من إجراء القرعة فیثبت بذلک القول الثانی وهو عدم صحة القسمة من دون إجراء القرعة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الدلیل مخدوش فإن النوبة لا تصل الی التمسّک بالأصل العملی وذلک لقیام الدلیل علی کفایة التراضی وعدم اعتبار القرعة فی باب التقسیم وهو ما أشرنا إلیه من أن مقتضی الادلة العامة کقاعدة السلطنة الدالة علی أن الانسان حرّ فی التصرّف بما یملک بشتی أنواع التصرفات ومنها التنازل المشروط وغیر المشروط عن ملکه فإذا تراضی الشریکان علی القسمة بأن یتنازل کل منهما عن حصته فی السهم الذی وصل للآخر بعد التقسیم کفی ذلک من غیر حاجة إلی أن یقترعا بعد ذلک </w:t>
      </w:r>
      <w:r>
        <w:rPr>
          <w:rFonts w:eastAsia="IRNazanin" w:cs="IRNazanin"/>
          <w:color w:val="111111"/>
          <w:sz w:val="28"/>
          <w:szCs w:val="28"/>
          <w:rtl w:val="true"/>
          <w:lang w:bidi="fa-IR"/>
        </w:rPr>
        <w:t>.</w:t>
      </w:r>
      <w:bookmarkStart w:id="46" w:name="pg4974_36984"/>
    </w:p>
    <w:p>
      <w:pPr>
        <w:pStyle w:val="BookText"/>
        <w:rPr/>
      </w:pPr>
      <w:bookmarkEnd w:id="46"/>
      <w:r>
        <w:rPr>
          <w:rFonts w:ascii="IRNazanin" w:hAnsi="IRNazanin" w:eastAsia="IRNazanin"/>
          <w:color w:val="111111"/>
          <w:sz w:val="28"/>
          <w:sz w:val="28"/>
          <w:szCs w:val="28"/>
          <w:rtl w:val="true"/>
          <w:lang w:bidi="fa-IR"/>
        </w:rPr>
        <w:t xml:space="preserve">هذا وقد تبیّن من خلال هذا البحث أن الأقرب فی الخلاف الأول  </w:t>
      </w:r>
      <w:r>
        <w:rPr>
          <w:rStyle w:val="FootnoteAnchor"/>
          <w:rtl w:val="true"/>
        </w:rPr>
        <w:footnoteReference w:id="118"/>
      </w:r>
      <w:r>
        <w:rPr>
          <w:rFonts w:ascii="IRNazanin" w:hAnsi="IRNazanin" w:eastAsia="IRNazanin"/>
          <w:color w:val="111111"/>
          <w:sz w:val="28"/>
          <w:sz w:val="28"/>
          <w:szCs w:val="28"/>
          <w:rtl w:val="true"/>
          <w:lang w:bidi="fa-IR"/>
        </w:rPr>
        <w:t xml:space="preserve">  بحسب ما یُفهم من الادلة هو کفایة التراضی وعدم اعتبار القرعة فی تحقق القسمة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یُکتفی بالتراضی المقارن للقسمة أو لا بد من التراضی بعدها ؟</w:t>
      </w:r>
    </w:p>
    <w:p>
      <w:pPr>
        <w:pStyle w:val="BookText"/>
        <w:rPr/>
      </w:pPr>
      <w:r>
        <w:rPr>
          <w:rFonts w:ascii="IRNazanin" w:hAnsi="IRNazanin" w:eastAsia="IRNazanin"/>
          <w:color w:val="111111"/>
          <w:sz w:val="28"/>
          <w:sz w:val="28"/>
          <w:szCs w:val="28"/>
          <w:rtl w:val="true"/>
          <w:lang w:bidi="fa-IR"/>
        </w:rPr>
        <w:t xml:space="preserve">وهذا خلاف أشرنا الی المخالفین فیه سابقاً ، والظاهر أن هذا الخلاف الثانی لیس متفرعاً علی أحد القولین فی الخلاف الأول بل یجری علی کل تقدیر لأن القسمة سواء اکتفینا فیها بالتراضی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 أو اشترطنا فیها القرعة یمکن تصوّر جریان هذا النزاع فیها وهو أنه بناء علی الاکتفاء بالتراضی هل یُحتاج الی تراضٍ آخر أم یُکتفی بالتراضی الأول ، وبناء علی الحاجة إلی القرعة وعدم الاکتفاء بالتراضی فهل یُحتاج الی تراضٍ متأخر عن القرعة او لا یُحتاج ؟</w:t>
      </w:r>
    </w:p>
    <w:p>
      <w:pPr>
        <w:pStyle w:val="BookText"/>
        <w:rPr/>
      </w:pPr>
      <w:r>
        <w:rPr>
          <w:rFonts w:ascii="IRNazanin" w:hAnsi="IRNazanin" w:eastAsia="IRNazanin"/>
          <w:color w:val="111111"/>
          <w:sz w:val="28"/>
          <w:sz w:val="28"/>
          <w:szCs w:val="28"/>
          <w:rtl w:val="true"/>
          <w:lang w:bidi="fa-IR"/>
        </w:rPr>
        <w:t xml:space="preserve">هذا ما سیأتی الکلام عنه فی البحث اللاحق إن شاء الله تعالی </w:t>
      </w:r>
      <w:r>
        <w:rPr>
          <w:rFonts w:eastAsia="IRNazanin" w:cs="IRNazanin"/>
          <w:color w:val="111111"/>
          <w:sz w:val="28"/>
          <w:szCs w:val="28"/>
          <w:rtl w:val="true"/>
          <w:lang w:bidi="fa-IR"/>
        </w:rPr>
        <w:t>.</w:t>
      </w:r>
    </w:p>
    <w:p>
      <w:pPr>
        <w:pStyle w:val="Heading2"/>
        <w:numPr>
          <w:ilvl w:val="1"/>
          <w:numId w:val="1"/>
        </w:numPr>
        <w:rPr/>
      </w:pPr>
      <w:bookmarkStart w:id="47" w:name="__RefHeading___Toc286094_774463916"/>
      <w:bookmarkStart w:id="48" w:name="_Toc16"/>
      <w:bookmarkEnd w:id="47"/>
      <w:r>
        <w:rPr>
          <w:rtl w:val="true"/>
        </w:rPr>
        <w:t xml:space="preserve">الکلام فی المسألة السابعة والأربعین </w:t>
      </w:r>
      <w:r>
        <w:rPr>
          <w:rtl w:val="true"/>
        </w:rPr>
        <w:t xml:space="preserve">/ </w:t>
      </w:r>
      <w:r>
        <w:rPr>
          <w:rtl w:val="true"/>
        </w:rPr>
        <w:t xml:space="preserve">حکم سماع دعوی أحد الشریکین وقوع الغلط فی القسمة بعد حصولها </w:t>
      </w:r>
      <w:r>
        <w:rPr>
          <w:rtl w:val="true"/>
        </w:rPr>
        <w:t xml:space="preserve">/ </w:t>
      </w:r>
      <w:r>
        <w:rPr>
          <w:rtl w:val="true"/>
        </w:rPr>
        <w:t xml:space="preserve">الشروع فی المسألة الثامنة والأربعین وبعدها فی المسألة التاسعة والأربعین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السابعة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سماع دعوی أحد الشریکین وقوع الغلط فی القسمة بعد حصولها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المسألة الثامنة والأربعین وبعدها فی المسألة التاسعة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الکلام حول مدی سماع دعوی أحد الشریکین وقوع الغلط فی القسمة بعد حصولها ؟</w:t>
      </w:r>
    </w:p>
    <w:p>
      <w:pPr>
        <w:pStyle w:val="BookText"/>
        <w:rPr/>
      </w:pPr>
      <w:r>
        <w:rPr>
          <w:rFonts w:ascii="IRNazanin" w:hAnsi="IRNazanin" w:eastAsia="IRNazanin"/>
          <w:color w:val="111111"/>
          <w:sz w:val="28"/>
          <w:sz w:val="28"/>
          <w:szCs w:val="28"/>
          <w:rtl w:val="true"/>
          <w:lang w:bidi="fa-IR"/>
        </w:rPr>
        <w:t xml:space="preserve">والمقصود بالغلط المدّعی من قبل أحد الشریکین فی المقام هو حصول الزیادة والنقیصة فی القسمة أو وبعبارة أخری أن القسمة غیر عادلة وقلنا إن هذا المعنی أعم من أن یکون عن عمد أو خطأ ، ومن هنا قلنا بأن الدعوی تنسجم مع افتراض کل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تبیّن هذا فنقول إن الخصم فی هذه الدعوی هو الشریک الآخر دائماً لأنه طرف القضیة فأحد الشریکین عندما یدّعی أن القسمة التی حصلت فیها زیادة ونقصان هو فی الحقیقة یوجّه الخطأ فیها إلی الشریک الآخر الذی هو المدّعی علیه فکأنه یطالبه بإلغاء هذه القسمة لأن فیها جوراً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هذا بین أن یکون من مارس عملیة التقسیم هو الشریک الآخر نفسه أو یکون شخصاً آخر وحینئذ یقع الکلام فی هذه الدعوی  </w:t>
      </w:r>
      <w:r>
        <w:rPr>
          <w:rStyle w:val="FootnoteAnchor"/>
          <w:rtl w:val="true"/>
        </w:rPr>
        <w:footnoteReference w:id="119"/>
      </w:r>
      <w:r>
        <w:rPr>
          <w:rFonts w:ascii="IRNazanin" w:hAnsi="IRNazanin" w:eastAsia="IRNazanin"/>
          <w:color w:val="111111"/>
          <w:sz w:val="28"/>
          <w:sz w:val="28"/>
          <w:szCs w:val="28"/>
          <w:rtl w:val="true"/>
          <w:lang w:bidi="fa-IR"/>
        </w:rPr>
        <w:t xml:space="preserve">  فهل تُسمع بدون بیّنة أو لا تُسمع أو قل هل للمدّعی إحلاف المُدّعی علیه أم لیس له ذلک ؟ بعد الفراغ عن سماع هذه الدعوی مع البیّنة فإنه لا إشکال فی أنه حینئذ یُحکم علی طبق البیّنة ببطلان هذه القسمة وعود المال مشترکاً بینهما فالکلام إذاً فی إذا لم تکن له بینة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فی المقام هو أن الشریک المُدّعی علیه تارة یُجیب بنفی العلم بدعوی الغلط أی الزیادة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القسمة وتارة یجیب بنفی الغلط واقعاً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الحالة الأولی فالظاهر عدم سماع الدعوی بمعنی أنها مع عدم البیّنة لا یترتب علیها أثر فلا تقتضی یمیناً علی المُدّعی علیه وذلک باعتبار أن أصالة الصحة فی جانبه لأن قول المدّعی علی خلاف الأصل فعلیه إثبات دعواه فإن لم تکن له بینة فلیس له هنا إحلاف المُدّعی علیه لأنه یجیب بنفی العلم بوقوع الغلط فی القسمة والمدّعی لا یُکذّبه فی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المفروض هاهنا دعوی کون المدّعی یدّعی علم المُدّعی علیه بالغلط فإن هذا فرع آخر سیأتی الحدیث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فلیس من حقّ المدّعی مطالبة المُدّعی علیه بالیمین بعد أن لم تکن له بیّنة علی دعواه لأن الحلف فی محلّ الکلام یجب أن یتطابق مع الدعوی فإذا کانت الدعوی هی وقوع الغلط فی القسمة فالیمین لو طُلب من المُدّعی علیه فلا بد أن یقع علی نفی الغلط فی القسمة أیضاً ومع افتراض أنه جاهل والمدّعی لا یُکذّبه فی دعواه بعدم العلم فلا معنی لأن یُطلب منه الیمین علی نفی الغلط  </w:t>
      </w:r>
      <w:r>
        <w:rPr>
          <w:rStyle w:val="FootnoteAnchor"/>
          <w:rtl w:val="true"/>
        </w:rPr>
        <w:footnoteReference w:id="12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أنه فی هذه الحالة إذا لم تکن للمدّعی بینة فلا تُسمع دعواه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هل هذا یعنی سقوط الدعوی أصلاً من جهة عدم تمکن المُدّعی علیه من الحلف علی نفی ما یدّعیه المدّعی باعتباره جاهلاً وغیرُ العالم لا یُطلب منه الیمین علی نفی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طرحناه فی ذیل المسألة العاشرة وقلنا هناک بأنه لا موجب لسقوط الدعوی فعندما یتعذر الیمین علی المُدّعی علیه لعدم علمه فلا موجب لسقوط الدعوی أصلاً إذ بإمکانه أن یردّ الیمین علی المدّعی فإنه حقّ ثابت للمدّعی علیه سواء تمکن من الیمین أم لم یتمکن کما أقمنا الشواهد علیه من الروایات فی البحث المزبور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یردّ الیمین تصدّی الحاکم لردّها علی المدّعی فإذا حلف المدّعی کسب الدعوی وهذا معناه أن الدعوی لا ینحصر طریق إثباتها بالبیّنة بل یمکن إثباتها بهذا الطریق أی بالیمین المردودة علی المدّعی إما من قبل المُدّعی علیه أو من قبل الحاکم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إذا أجاب الشریک الثانی بنفی الغلط فی القسمة   </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سماع الدعوی فإنها کأیّ دعوی أخری یکون فیها طرفان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 ومنکر فإذا لم تکن للمدّعی هاهنا بینة علی وقوع الغلط الذی یدّعیه فی القسمة توجّهت الیمین للمدّعی علیه فإذا حلف علی نفی وقوع الغلط ثبتت صحة القسمة وإن لم یحلف وردّ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 الحاکم علی الخلاف المذکور فی تلک المسألة  </w:t>
      </w:r>
      <w:r>
        <w:rPr>
          <w:rStyle w:val="FootnoteAnchor"/>
          <w:rtl w:val="true"/>
        </w:rPr>
        <w:footnoteReference w:id="122"/>
      </w:r>
      <w:r>
        <w:rPr>
          <w:rFonts w:ascii="IRNazanin" w:hAnsi="IRNazanin" w:eastAsia="IRNazanin"/>
          <w:color w:val="111111"/>
          <w:sz w:val="28"/>
          <w:sz w:val="28"/>
          <w:szCs w:val="28"/>
          <w:rtl w:val="true"/>
          <w:lang w:bidi="fa-IR"/>
        </w:rPr>
        <w:t xml:space="preserve">  علی المدّعی وحلف هذا الأخیر ثبت وقوع الغلط فی هذه القسمة وحُکم ببطلانها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دعوی الغلط المجردة أی وقوع الزیادة والنقیصة فی القسمة وتبیّن أن الدعوی تکون مسموعة فی جمیع صور هذا الفرض من کون القاسم هو الشریک أو شخصاً آخر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کلام فی ما إذا کان القاسم هو الحاکم أو المعیّن من قبله وأما فی غیر هذه الحالة فالدعوی تکون مسموعة غایة الأمر أن المُدّعی علیه إن أجاب بعدم العلم لم یُطلب منه الیمین ولیس من حقّ المدّعی إحلافه علی نفی الواقع لکن من حقّه ردّ الیمین علی المدّعی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إذا أجاب  </w:t>
      </w:r>
      <w:r>
        <w:rPr>
          <w:rStyle w:val="FootnoteAnchor"/>
          <w:rtl w:val="true"/>
        </w:rPr>
        <w:footnoteReference w:id="123"/>
      </w:r>
      <w:r>
        <w:rPr>
          <w:rFonts w:ascii="IRNazanin" w:hAnsi="IRNazanin" w:eastAsia="IRNazanin"/>
          <w:color w:val="111111"/>
          <w:sz w:val="28"/>
          <w:sz w:val="28"/>
          <w:szCs w:val="28"/>
          <w:rtl w:val="true"/>
          <w:lang w:bidi="fa-IR"/>
        </w:rPr>
        <w:t xml:space="preserve">  بنفی وقوع الغلط فی القسمة فیُطلب منه الیمین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ادّعی المدّعی علم الشریک بالغلط ففی هذه الحالة هل تُسمع الدعوی أم لا ؟</w:t>
      </w:r>
    </w:p>
    <w:p>
      <w:pPr>
        <w:pStyle w:val="BookText"/>
        <w:rPr/>
      </w:pPr>
      <w:r>
        <w:rPr>
          <w:rFonts w:ascii="IRNazanin" w:hAnsi="IRNazanin" w:eastAsia="IRNazanin"/>
          <w:color w:val="111111"/>
          <w:sz w:val="28"/>
          <w:sz w:val="28"/>
          <w:szCs w:val="28"/>
          <w:rtl w:val="true"/>
          <w:lang w:bidi="fa-IR"/>
        </w:rPr>
        <w:t xml:space="preserve">الظاهر أن المشهور بینهم سماع الدعوی وللمدّعی إحلاف الشریک وهو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نفی العلم بوقوع الغلط فی هذه القسمة وهنا فرضان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دعوی العلم   </w:t>
      </w:r>
      <w:r>
        <w:rPr>
          <w:rStyle w:val="FootnoteAnchor"/>
          <w:rtl w:val="true"/>
        </w:rPr>
        <w:footnoteReference w:id="124"/>
      </w:r>
      <w:r>
        <w:rPr>
          <w:rFonts w:ascii="IRNazanin" w:hAnsi="IRNazanin" w:eastAsia="IRNazanin"/>
          <w:color w:val="111111"/>
          <w:sz w:val="28"/>
          <w:sz w:val="28"/>
          <w:szCs w:val="28"/>
          <w:rtl w:val="true"/>
          <w:lang w:bidi="fa-IR"/>
        </w:rPr>
        <w:t xml:space="preserve">  دعوی مجردة   </w:t>
      </w:r>
      <w:r>
        <w:rPr>
          <w:rStyle w:val="FootnoteAnchor"/>
          <w:rtl w:val="true"/>
        </w:rPr>
        <w:footnoteReference w:id="1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دعوی العلم مُستبطَنَة فی دعوی الغلط فکأن المدّعی هنا یدّعی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الغلط بالقسمة وعلم المُدّعی علیه بذلک فدعواه فی الحقیقة عبارة عن دعویین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الفرض الأول فالملاحظ علیه أنه لا توجد فائدة وثمرة عملیة من هذه الدعوی فإنه علی تقدیر أن یثبت علم المُدّعی علیه بالغلط لا یترتب علی ذلک ثبوت الغلط واقعاً وبالتالی بطلان القسمة لعدم الملازمة بین الأمرین حتی لو کان طریق إثبات المُدّعی علیه بالغلط هو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یکون سماع هذه الدعوی المجردة محل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أن الأصحاب اتّفقوا علی سماع هذه الدعوی وأن المدّعی له إحلاف المُدّعی علیه بنفی العلم وظاهرهم أنه تترتب علیها الآثار بمعنی أنه إذا حلف علی نفی العلم سقطت الدعوی وصحّت القسمة وإن لم یحلف وردّ الیمین علی المدّعی وحلف هذا الأخیر علی علم المُدّعی علیه فیظهر أنه یثبت الغلط فی القسمة ویُحکم ببطلانها ولکن فی ما ذکروه تأمل کما أشرنا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الفرض الثانی فلا مانع من سماع هذه الدعوی ویکون حالها کحال أیّ دعوی أخری فإذا اعترف المُدّعی علیه ثبتت الدعوی وإذا أنکر کان للمدّعی إحلافه فإذا حلف سقطت الدعوی وصحّت القسمة وإذا امتنع کان له ردّ الیمین علی المدّعی فإذا حلف ثبتت دعواه وبطلت القسمة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الشریک ذلک فلا محذور فی قبول سماع هذه الدعوی وإذا لم تکن بینة فللمدّعی إحلاف المُدّعی علیه علی نفی الغلط لأنه أنکر الغلط وأنکر علمه به فی هذه القسمة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أن یقال فی هذا المقام وبه یتم الکلام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الثامنة والأربعین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عقد لازم فلا یجوز لأحد الشریکین فسخه ، ولو ادّعی وقوع الغلط والاشتباه فیها فإن أثبت ذلک بالبینة فهو وإلا فلا تسمع دعواه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علم شریکه بوقوع الغلط فله إحلافه علی عدم العلم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فسخ عقد القسمة بما إذا أراد ذلک أحد الشریکین وأما لو أراده کلا الشریکین بالتراضی أو بالتقایل بتعبیر آخر فالذی قرّبناه هو الجواز وأن القسمة تقبل الإقالة لإطلاق أدلة الإقالة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إذا لم یأت ببینة علی دعواه وقوع الغلط والاشتباه فی القسمة فلا تکون دعواه مسموعة أنه إن أجاب المدّعی بنفی الغلط فتُسمع الدعوی کأیّ دعوی أخری یکون فیها مدّع ومنکر فإذا لم یأت المدّعی ببینة یُطلب من المنکر الیمین علی نفی الغلط ، وأما إذا أجاب بنفی العلم فهنا مجال لدعوی أنه لا یُطلب منه الیمین علی نفی وقوع الغلط واقعاً لکونه جاهلاً به ولکن لیس معنی ذلک انسداد باب الدعوی وأنها لا یکون لها أثر بل لها أثر وهو إمکان ردّ الیمین علی المدّعی من قبل المُدّعی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ادّعی علم شریکه بوقوع الغلط فله إحلافه علی 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من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التاسعة والأربعین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بعض المال مستحقاً للغیر بعد القسمة فإن کان فی حصة أحدهما دون الآخر بطلت القسمة ، وإن کان فی حصتهما معاً فإن کانت النسبة متساویة صحت القسمة ، ووجب علی کل منهما ردّ ما أخذه من مال الغیر إلی صاحبه ، وإن لم تکن النسبة متساویة ، کما إذا کان ثلثان منه فی حصة أحدهما وثلث منه فی حصة الآخر بطلت القسمة أیضاً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خلاصة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البعض من المال الذی ظهر مستحقاً للغیر تارة یکون بعضاً معیّناً وأخری یکون بعضاً مشاعاً   </w:t>
      </w:r>
      <w:r>
        <w:rPr>
          <w:rStyle w:val="FootnoteAnchor"/>
          <w:rtl w:val="true"/>
        </w:rPr>
        <w:footnoteReference w:id="12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البعض المعیّن المستحق للغیر تارة یکون معیّناً فی حصة أحد الشریکین وأخری یکون فی حصة کل منهما وهذا الشق الأخیر تارة یکون بالتساوی وتارة یکون مع التفاوت </w:t>
      </w:r>
      <w:r>
        <w:rPr>
          <w:rFonts w:eastAsia="IRNazanin" w:cs="IRNazanin"/>
          <w:color w:val="111111"/>
          <w:sz w:val="28"/>
          <w:szCs w:val="28"/>
          <w:rtl w:val="true"/>
          <w:lang w:bidi="fa-IR"/>
        </w:rPr>
        <w:t>.</w:t>
      </w:r>
      <w:bookmarkStart w:id="49" w:name="pg4974_37001"/>
    </w:p>
    <w:p>
      <w:pPr>
        <w:pStyle w:val="BookText"/>
        <w:rPr/>
      </w:pPr>
      <w:bookmarkEnd w:id="49"/>
      <w:r>
        <w:rPr>
          <w:rFonts w:ascii="IRNazanin" w:hAnsi="IRNazanin" w:eastAsia="IRNazanin"/>
          <w:color w:val="111111"/>
          <w:sz w:val="28"/>
          <w:sz w:val="28"/>
          <w:szCs w:val="28"/>
          <w:rtl w:val="true"/>
          <w:lang w:bidi="fa-IR"/>
        </w:rPr>
        <w:t xml:space="preserve">وأما إذا کان البعض المستحق للغیر مشاعاً فتارة یکون مشاعاً فی حصة أحدهما وأخری یکون مشاعاً فی کلتا الحصتین علی نحو التساوی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القسم الأول من المشاع ما لو ترک المیت ولداً وزوجة فجرت قسمة المیراث ثم ظهرت له زوجة أخری فهذه الزوجة الأخری تشترک علی نحو الإشاعة مع الزوجة الأولی فی حصتها من المیراث وهی 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الکلام فی هذه الصور إن شاء الله تعالی </w:t>
      </w:r>
      <w:r>
        <w:rPr>
          <w:rFonts w:eastAsia="IRNazanin" w:cs="IRNazanin"/>
          <w:color w:val="111111"/>
          <w:sz w:val="28"/>
          <w:szCs w:val="28"/>
          <w:rtl w:val="true"/>
          <w:lang w:bidi="fa-IR"/>
        </w:rPr>
        <w:t>.</w:t>
      </w:r>
    </w:p>
    <w:p>
      <w:pPr>
        <w:pStyle w:val="Heading2"/>
        <w:numPr>
          <w:ilvl w:val="1"/>
          <w:numId w:val="1"/>
        </w:numPr>
        <w:rPr/>
      </w:pPr>
      <w:bookmarkStart w:id="50" w:name="__RefHeading___Toc286096_774463916"/>
      <w:bookmarkStart w:id="51" w:name="_Toc17"/>
      <w:bookmarkEnd w:id="50"/>
      <w:r>
        <w:rPr>
          <w:rtl w:val="true"/>
        </w:rPr>
        <w:t xml:space="preserve">الکلام فی المسألة الرابعة والخمسین </w:t>
      </w:r>
      <w:r>
        <w:rPr>
          <w:rtl w:val="true"/>
        </w:rPr>
        <w:t xml:space="preserve">: </w:t>
      </w:r>
      <w:r>
        <w:rPr>
          <w:rtl w:val="true"/>
        </w:rPr>
        <w:t xml:space="preserve">فی مدی جواز استقلال المدّعی بانتزاع ماله أو التقاصّ من مال آخر فی صورة ما إذا کان المال عیناً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 </w:t>
      </w:r>
      <w:r>
        <w:rPr>
          <w:rtl w:val="true"/>
        </w:rPr>
        <w:t>بحث الفقه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الرابعة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 جواز استقلال المدّعی بانتزاع ماله أو التقاصّ من مال آخر فی صورة ما إذا کان المال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المسألة الرابعة والخمسین ولا بد من إعادة شرحها استدراکاً علی ما تقدّم فی البحث السابق فأقول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هذه المسألة ما إذا کان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یرید صاحبه التوصّل إلیه والموجود بید شخص آخر مالاً  </w:t>
      </w:r>
      <w:r>
        <w:rPr>
          <w:rStyle w:val="FootnoteAnchor"/>
          <w:rtl w:val="true"/>
        </w:rPr>
        <w:footnoteReference w:id="127"/>
      </w:r>
      <w:r>
        <w:rPr>
          <w:rFonts w:ascii="IRNazanin" w:hAnsi="IRNazanin" w:eastAsia="IRNazanin"/>
          <w:color w:val="111111"/>
          <w:sz w:val="28"/>
          <w:sz w:val="28"/>
          <w:szCs w:val="28"/>
          <w:rtl w:val="true"/>
          <w:lang w:bidi="fa-IR"/>
        </w:rPr>
        <w:t xml:space="preserve">  فالکلام یقع فی أن من یدّعی کون المال الموجود بید شخص آخر هو له فهل یجوز له الاستقلال بانتزاعه أو التقاصّ من مال آخر لذلک الشخص أم أن هذا التصرف بحاجة إلی مراجعة الحاکم الشرعی ، وقلنا إن الکلام تارة یقع فی ما إذا کان المال عیناً وأخری فی ما إذا کان 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المال عیناً فالکلام یقع فی أنه هل یجوز لمن یدّعی ملکیة عین أن ینتزعها ممن هی بیده أو یُقاصّه من مال آخر لو وقع بیده ؟</w:t>
      </w:r>
    </w:p>
    <w:p>
      <w:pPr>
        <w:pStyle w:val="BookText"/>
        <w:rPr/>
      </w:pPr>
      <w:r>
        <w:rPr>
          <w:rFonts w:ascii="IRNazanin" w:hAnsi="IRNazanin" w:eastAsia="IRNazanin"/>
          <w:color w:val="111111"/>
          <w:sz w:val="28"/>
          <w:sz w:val="28"/>
          <w:szCs w:val="28"/>
          <w:rtl w:val="true"/>
          <w:lang w:bidi="fa-IR"/>
        </w:rPr>
        <w:t xml:space="preserve">هاهنا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تمکّن من انتزاع العین ولم یلزم من ذلک محذور شرعی أو أیّ تصرف محرّم فی أموال الشخص الذی بیده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إشکال فی جواز الانتزاع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تمکّن من انتزاع العین ولکن لزم من ذلک وقوع فتنة عظیمة تراق فیها الدماء وتُهتک فیها الأعراض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إشکال فی عدم جواز الانتزاع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تمکّن من انتزاع العین ولزم من ذلک تصرّف محرّم بإلحاق الضرر بمن فی یده العین کتمزیق ثیابه أو کسر بابه ونحو ذلک فهنا هل یکون الانتزاع حینئذ جائزاً أو قل هل لهذا الشخص أن یستقل بانتزاع العین وإن لزم من ذلک التصرف المحرم أم لیس له ذلک ؟</w:t>
      </w:r>
    </w:p>
    <w:p>
      <w:pPr>
        <w:pStyle w:val="BookText"/>
        <w:rPr/>
      </w:pPr>
      <w:r>
        <w:rPr>
          <w:rFonts w:ascii="IRNazanin" w:hAnsi="IRNazanin" w:eastAsia="IRNazanin"/>
          <w:color w:val="111111"/>
          <w:sz w:val="28"/>
          <w:sz w:val="28"/>
          <w:szCs w:val="28"/>
          <w:rtl w:val="true"/>
          <w:lang w:bidi="fa-IR"/>
        </w:rPr>
        <w:t xml:space="preserve">وفی هذه الصورة فرضان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المدّعی متمکناً من الوصول إلی حقّه عن طریق الترافع إلی الحاکم الشرعی وإثبات حقّه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تارة یُفترض أنه لا یلزم من ذلک لحوق ضرر به والظاهر أنه فی هذه الحالة لا یجوز له الاستقلال بالانتزاع بل المتعیّن له الترافع إلی الحاکم الشرعی وذلک لعدم کونه مضطراً إلی ارتکاب الحرام ولأجله لا ترتفع حرمة التصرف الذی یلزم من الانتزاع بحسب الفرض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یُفترض أنه یلزم من ذلک لحوق ضرر به ولو من جهة التأخیر فی استحصال حقّه ممن هو بیده ، وفی هذا الفرض هل یجوز له الانتزاع المستلزم للتصرف المحرّم أم لا ؟</w:t>
      </w:r>
    </w:p>
    <w:p>
      <w:pPr>
        <w:pStyle w:val="BookText"/>
        <w:rPr/>
      </w:pPr>
      <w:r>
        <w:rPr>
          <w:rFonts w:ascii="IRNazanin" w:hAnsi="IRNazanin" w:eastAsia="IRNazanin"/>
          <w:color w:val="111111"/>
          <w:sz w:val="28"/>
          <w:sz w:val="28"/>
          <w:szCs w:val="28"/>
          <w:rtl w:val="true"/>
          <w:lang w:bidi="fa-IR"/>
        </w:rPr>
        <w:t xml:space="preserve">قد یقال بالجواز بناءً علی عدم وجوب تحمل الضرر لدفع الضرر عن الغیر لأن المفروض أنه یتضرر من الترافع إلی الحاکم فلا یجب علیه الن یتحمل هذا الضرر لدفع الضرر المفروض لحوقه للغیر ککسر بابه أو تمزیق ثیابه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نوقش فی الجواز فلا أقل من تعارض الضرران وتساقطهما فیُرجع إلی عمومات السلطنة التی تقتضی جواز الانتزاع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لا یخلو من إشکال وإن لزم من الترافع کما هو المفروض لحوق الضرر علی الشخص الذی یدّعی الحقّ وذلک باعتبار أن المفروض فی محلّ الکلام أن المسألة داخلة فی باب الدعوی والمرافعة وأن من بیده العین یُنکر أن تکون للمدّعی ولا بد فی باب الدعوی لأجل الوصول إلی الحقّ المدّعی به من حکم الحاکم ومجرد اعتقاد الشخص أن العین له لا یسوّغ ارتکاب الحرام شرعاً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إدخال المقام فی کبری عدم وجوب تحمّل الضرر لدفع الضرر عن الغیر فالظاهر أنه لیس صحیحاً فإن المقام لا یدخل تحت هذه الکبری وإنما یدخل تحت کبری عدم جواز دفع الضرر عن النفس بإلحاق الضرر بالغیر وفرق شاسع بین الکبریین فإن الأولی إنما تُتصوّر فی ما لو توجّه الضرر ابتداء إلی الغیر فیقال إنه لا یجب علی الشخص أن یتحمل الضرر لکی یندفع الضرر عن الغیر ، وأما الکبری الثانیة فمفادها أنه لا یجوز أن یدفع الشخص الضرر عن نفسه بتوجیهه إلی الغیر وهذا إنما یُتصور کما قلنا عندما یکون الضرر متوجهاً ابتداء إلی الإنسان نفسه فیدفع هذا الضرر عنه بإلحاقه بالغیر وهذا غیر جائز ، والمقام یدخل فی هذه الکبری الثانیة وذلک لأن الضرر فی محلّ الکلام الحاصل من الترافع ولو باعتبار التأخیر متوجه ابتداء إلی هذا الشخص المدّعی فهو یرید أن یدفع هذا الضرر عن نفسه بأن لا یترافع بل ینتزع العین من ید المُدّعی علیه ویُلحق به الضرر وهذا غیر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فالأحوط فی هذا الفرض إن لم یکن أقوی عدم الاستقلال بالانتزاع بل لا بد من الترافع إلی الحاکم الشرعی وإن لزم الضرر من جرّاء ذلک کالتأخیر ، والسرّ فیه أن المسألة تدخل فی باب الترافع والدعوی وفی هذا الباب لا یمکن التوصّل إلی الحق إلا عن طریق حکم الحاکم الشرعی وإلا فإن کل مدّع هو یعتقد أن المال له فلو أُجیز لکل مدّع أن ینتزع المال ممن هو بیده مع کونه منکراً لاستحقاق المدّعی له لاعمّت الفوضی واختلّ النظام فلا بد إذاً من الترافع وإن لزم منه الضرر علی المدّعی کالتأخیر فی استحصال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غیر متمکن من الترافع إلی الحاکم الشرعی سواء لم یتمکن من ذلک أصلاً أو تمکن منه لکنه کان عاجزاً عن إثبات حقّه عنده ففی هذه الحالة هل یجوز الانتزاع أم لا ؟</w:t>
      </w:r>
    </w:p>
    <w:p>
      <w:pPr>
        <w:pStyle w:val="BookText"/>
        <w:rPr/>
      </w:pPr>
      <w:r>
        <w:rPr>
          <w:rFonts w:ascii="IRNazanin" w:hAnsi="IRNazanin" w:eastAsia="IRNazanin"/>
          <w:color w:val="111111"/>
          <w:sz w:val="28"/>
          <w:sz w:val="28"/>
          <w:szCs w:val="28"/>
          <w:rtl w:val="true"/>
          <w:lang w:bidi="fa-IR"/>
        </w:rPr>
        <w:t xml:space="preserve">قد یقال هنا بالجواز باعتبار انحصار الوصول إلی حقّه بالانتزاع فالمحکّم حینئذ التمسّک بعمومات السلطنة القاضیة بالجواز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یسری هنا الإشکال السابق وهو أن کلامنا فی ما إذا کان من بیده العین یُنکر ما یدّعیه علیه المدّعی وهذا غیر ما لو کان الغاصب معترفاً بأن العین للشخص الذی یدّعیها ولکنه یمتنع عن إرجاعها له فإن لهذه الصورة حکمها الخاص وهو أنه یدخل فی باب الدفاع عن الأموال فیجوز له انتزاع ماله بأیّة کیفیة کانت کما تقدّمت الإشارة إلیه فی البحث السابق وتدل علی ذلک نفس روایات الدفاع عن الأموال بعد تعمیمها لاسترداد المال بعد أخذه حیث إن هذه الروایات لا تختص بالدفاع عن الأموال قبل أخذها ومنع الغیر من الاستیلاء علیها وإنما تشمل بتنقیح المناط والاستظهار العرفی أخذ المال ولو بالقوة ممن غصبه ، وأما إذا کان من بیده المال یُنکر لاسیما إذا کان إنکاره عن حقّ فحینئذ تدخل المسألة فی باب الدعوی والمرافعة وأما کون المدّعی لا یتمکن من الترافع إلی الحاکم الشرعی فلا یُبرر بحدّ ذاته الانتزاع المستلزم للتصرف المحرّم بالإضرار بالغیر والأدلة لا یظهر منها الجواز فالقول به لا یخلو من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یلزم من الجواز من انتشار الفوضی واختلال النظام إذ أن کل من یدّعی شیئاً یری أن الحقّ له فإذا فُرض أنه لیس له بیّنة لیتمکن من إثبات حقّه عند الحاکم الشرعی أو کانت عنده بیّنة ولکنه لم یکن متمکناً من الوصول إلیه وأجیز له مع ذلک أن ینتزع المال ممن کان بیده مع کون هذا منکراً لما یدّعیه علیه لزم من ذلک المحذور المشار إلیه من اختلال النظام فالظاهر أن القول بالجواز لیس بمنأی عن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مقابل ذلک بجواز التقاصّ لا الانتزاع فیجوز للمدّعی إذا ما وقع عنده مال الشخص الآخر أن یأخذ منه بمقدار حقّه من العین وهذا یستند فی المقام إلی إطلاق بعض الروایات کصحیحة البقباق وصحیحة داود بن رزین أو زربی علی ما تقدّم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الأولی فهی عن أبی العباس البقباق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شهاباً ماراه فی رجل ذهب له ألف درهم واستودعه بعد ذلک ألف درهم ، 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مکان الألف الذی أخذ منک فأبی شهاب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شهاب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له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فأحبّ إلی أن تأخذ وتحلف </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تأخذ بمقدار العین وتحلف علی أن لک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بهذه الصحیحة مبنی علی افتراض إطلاقها وشمولها لمحلّ الکلام وهو ما إذا کان المال عیناً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فهی عن داود بن رزین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أخالط السلطان فیکون عندی الجاریة فیأخذونها أو الدابة الفارهة فیبعثون فیأخذونها ثم یقع لهم عندی المال فلی أن آخذه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 ذلک ولا تزد علیه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صریحة فی أن المال عین لأجل ذکر الجاریة والدابة فیها ویُستدلّ بها علی جواز التقاصّ بمقتضی إطلاقها سواء تمکن من الترافع أم لم یتمکن منه ولا أقل من أن القدر المتیقَّن منها هو عدم التمکن الذی هو محلّ الکلام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بهاتین الروایتین ناقشنا فیه فی البحث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صحیحة داود فالظاهر أنها ناظرة فی تجویزها للمقاصة إلی صورة عدم التمکن من الانتزاع بقرینة أن الآخذ للجاریة والدابة الفارهة هو السلطان ولذا انتقل الراوی إلی ما یقدر علیه من الأخذ من أموالهم التی تقع بیده فی حین أن محلّ الکلام إنما هو التمکن من الانتزاع مع عدم التمکن من الوصول إلی حقّه بالترافع إلی الحاکم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 ذلک فالروایة لیس فیها إطلاق یشمل صورة التمکن من الانتزاع فلعله فی هذه الصورة لا یجوز التقاصّ ولذلک لا یصح الاستدلال بهذه الروایات علی جواز التقاصّ لأن المتیقن منها هو صورة عدم التمکن من الانتزاع ولعل جواز التقاصّ مختص بهذه الصورة دون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صحیحة البقباق فقد شکّکنا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إطلاقها لمحل الکلام حیث قلنا إن الظاهر أنها لا تشمل العین لأن المأخوذ فیها عبارة عن نقد وهو ألف درهم وهو عادة لا یبقی متمیزاً حیث یتصرّف فیه الآخذ إما بالتبدیل أو الاختلاط بأمواله وهذا بحکم التلف للعین المأخوذة فحینئذ تنتقل الألف درهم إلی الذمة فتصبح دیناً فلیس ثمة عین فی البین حتی تُنتزع ممن هی بیده مع أن محلّ الکلام فی ما إذا کانت العین متمیزة فیقع الکلام حینئذ فی أنه هل له أن ینتزعها بدون مراجعة الحاکم الشرعی أم لا یجوز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فالروایة لیس فیها إطلاق لیشمل العین والدین بل هی ناظرة إلی خصوص الدین حتی مع افتراض أن المأخوذ هو الدراهم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إن هذه الروایة لعلها ناظرة أیضاً إلی صورة عدم إمکان الانتزاع ولکن باعتبار عدم بقاء المأخوذ متمیزاً بنفسه ، وجواز التقاصّ مع عدم إمکان الانتزاع لا یستلزم جواز التقاصّ مع إمکان الانتزاع الذی هو محلّ الکلام فالالتزام بجواز التقاصّ استناداً إلی إطلاق هذه الروایات لیس واضحاً </w:t>
      </w:r>
      <w:r>
        <w:rPr>
          <w:rFonts w:eastAsia="IRNazanin" w:cs="IRNazanin"/>
          <w:color w:val="111111"/>
          <w:sz w:val="28"/>
          <w:szCs w:val="28"/>
          <w:rtl w:val="true"/>
          <w:lang w:bidi="fa-IR"/>
        </w:rPr>
        <w:t>.</w:t>
      </w:r>
      <w:bookmarkStart w:id="52" w:name="pg4974_37017"/>
    </w:p>
    <w:p>
      <w:pPr>
        <w:pStyle w:val="BookText"/>
        <w:rPr/>
      </w:pPr>
      <w:bookmarkEnd w:id="52"/>
      <w:r>
        <w:rPr>
          <w:rFonts w:ascii="IRNazanin" w:hAnsi="IRNazanin" w:eastAsia="IRNazanin"/>
          <w:color w:val="111111"/>
          <w:sz w:val="28"/>
          <w:sz w:val="28"/>
          <w:szCs w:val="28"/>
          <w:rtl w:val="true"/>
          <w:lang w:bidi="fa-IR"/>
        </w:rPr>
        <w:t xml:space="preserve">هذا کلّه فی ما إذا کان المال عیناً ، وأما إذا کان دیناً فسیأتی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53" w:name="__RefHeading___Toc286098_774463916"/>
      <w:bookmarkStart w:id="54" w:name="_Toc18"/>
      <w:bookmarkEnd w:id="53"/>
      <w:r>
        <w:rPr>
          <w:rtl w:val="true"/>
        </w:rPr>
        <w:t xml:space="preserve">الکلام فی المسألة الرابعة والخمسین </w:t>
      </w:r>
      <w:r>
        <w:rPr>
          <w:rtl w:val="true"/>
        </w:rPr>
        <w:t xml:space="preserve">: </w:t>
      </w:r>
      <w:r>
        <w:rPr>
          <w:rtl w:val="true"/>
        </w:rPr>
        <w:t xml:space="preserve">فی مدی جواز استقلال المدّعی بانتزاع ماله أو التقاصّ من مال آخر فی صورة ما إذا کان المال دیناً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الرابعة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 جواز استقلال المدّعی بانتزاع ماله أو التقاصّ من مال آخر فی صورة ما إذا کان المال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تقدّم الکلام فی ما إذا کان المال عیناً ویقع الکلام فی هذا البحث فی ما لو کان المال دیناً فالسؤال هنا أیضاً حول مدی جواز المقاصة من مال الخصم فهل یجوز للدائن أن یقتص من مال المدین بمقدار دینه فی ما لو وقع مالٌ للمدین فی یده أم لا ؟</w:t>
      </w:r>
    </w:p>
    <w:p>
      <w:pPr>
        <w:pStyle w:val="BookText"/>
        <w:rPr/>
      </w:pPr>
      <w:r>
        <w:rPr>
          <w:rFonts w:ascii="IRNazanin" w:hAnsi="IRNazanin" w:eastAsia="IRNazanin"/>
          <w:color w:val="111111"/>
          <w:sz w:val="28"/>
          <w:sz w:val="28"/>
          <w:szCs w:val="28"/>
          <w:rtl w:val="true"/>
          <w:lang w:bidi="fa-IR"/>
        </w:rPr>
        <w:t xml:space="preserve">والکلام هنا تارة یکون بلحاظ مقتضی القاعدة وأخری یکون بلحاظ مقتضی الروایات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بلحاظ مقتضی القاعدة فالظاهر عدم الجواز وذلک باعتبار أن الدائن وإن کان یملک المقدار المعیّن لکنه یملکه فی ذمة المدین ومن الواضح أن انطباق ما فی الذمة علی ما فی الخارج لیس انطباقاً قهریاً بل یحتاج إلی قصد من الدافع وقبض من المدفوع له فالدافع إذا قصد بالمال الخارجی الذی یدفعه للدائن أن یکون أداء عما فی الذمة فحینئذ یتعیّن أن یکون أداء عما فی الذمة وبدلاً عنها وأما إذا لم یقصد  </w:t>
      </w:r>
      <w:r>
        <w:rPr>
          <w:rStyle w:val="FootnoteAnchor"/>
          <w:rtl w:val="true"/>
        </w:rPr>
        <w:footnoteReference w:id="130"/>
      </w:r>
      <w:r>
        <w:rPr>
          <w:rFonts w:ascii="IRNazanin" w:hAnsi="IRNazanin" w:eastAsia="IRNazanin"/>
          <w:color w:val="111111"/>
          <w:sz w:val="28"/>
          <w:sz w:val="28"/>
          <w:szCs w:val="28"/>
          <w:rtl w:val="true"/>
          <w:lang w:bidi="fa-IR"/>
        </w:rPr>
        <w:t xml:space="preserve">  ذلک فحینئذ لا یتحقق انطباق ما فی الذمة علی ما فی الخارج بل تبقی الذمة مشغولة وما یأخذه الدائن لا یصدق علیه أنه أداء للدین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أداء الدین من العناوین القصدیة التی لا بد من قصدها حتی تتحقق فإذا أُدّی المدین الدین قاصداً أداء ما فی ذمته بهذا المال الذی دفعه فحینئذ یقال إن ما فی الذمة ینطبق علی الذی دفعه فیحصل الأداء ویسقط ما فی الذمة وأما من دون هذا القصد فلا یتحقق الانطباق المزبور ولا تفرغ الذمة المشغولة کما لو وقع اتفاقاً مال للمدین فی ید الدائن من غیر أن یکون المدین قد قصد به أداء ما فی ذمته ولکن الدائن اعتبره کذلک فمثل هذا لا یتحقق به الانطباق ولا یسقط ما فی ذمة المدین له بل یبقی المال المأخوذ من قبل الدائن مملوکاً للمدین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 مقتضی القاعدة أن الانطباق لا یتحقق بالتقاصّ من دون علم المدین ورضاه وقصده وبالتالی فإن المال الذی وقع تحت ید الدائن لا یکون بدلاً عمّا یملکه فی ذمة المدین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بلحاظ الروایات فلا إشکال فی أنها تدل علی جواز التقاصّ فی الجملة وبنحو القضیة المهملة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کان المال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الروایات نخرج عن مقتضی القاعدة المتقدّم وهذا لیس محلاً للإشکال وإنما الکلام یقع فی مقدار ما تدل علیه هذه الروایات فهل تفید جواز التقاصّ فی جمیع الصور المتصوّرة التی سیأتی استعراضها أم أنها تدل علی الجواز فی بعض هذه الصور ولذا لا بد أولاً من ذکر الصور المتصوّرة فی المقام ثم عرضها علی الروایات لنری أنها هل تدل علی جواز التقاصّ فی کل صورة من هذه الصور أم أنه لیس لها دلالة علی ذلک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فُرض أن الخصم وهو المدین مقرّ بالدین وباذل له فیقع الکلام فی أنه هل یجوز للدائن فی هذه الحالة التقاصّ منه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فُرض أن الخصم جاحد للدین أو مماطل به   </w:t>
      </w:r>
      <w:r>
        <w:rPr>
          <w:rStyle w:val="FootnoteAnchor"/>
          <w:rtl w:val="true"/>
        </w:rPr>
        <w:footnoteReference w:id="131"/>
      </w:r>
      <w:r>
        <w:rPr>
          <w:rFonts w:ascii="IRNazanin" w:hAnsi="IRNazanin" w:eastAsia="IRNazanin"/>
          <w:color w:val="111111"/>
          <w:sz w:val="28"/>
          <w:sz w:val="28"/>
          <w:szCs w:val="28"/>
          <w:rtl w:val="true"/>
          <w:lang w:bidi="fa-IR"/>
        </w:rPr>
        <w:t xml:space="preserve">  ولیس للمدّعی بیّنة تُثبت دینه أو کانت له بینة ولکنه کان یتعذّر علیه الوصول إلی الحاکم لإثبات حقّه ،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للدین لیس له طریق لکی یُثبت حقه عند الحاکم إما لتعذّر الوصول إلیه أو لعدم توفّر البیّنة وإن تیسّر الوصول إلیه فیقع الکلام هنا فی أنه هل یجوز للدائن التقاصّ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فُرض أن الخصم جاحد للدین أو مماطل به وکان للمدّعی بینة وأمکنه الوصول إلی الحاکم وإثبات حقّه عنده وفی هذه الصورة یقع الکلام أیضاً فی أنه هل یجوز للدائن التقاصّ أم لا یجوز له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فُرض أن الخصم مقرّ بالدین ولکنه کان ممتنعاً من الأداء فهل یجوز للدائن فی هذه الحالة التقاصّ أم لا یجوز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الصورة قد دخلت ضمناً فی الصورتین الثانیة والثالثة ولذا لا داعی للخوض فیها بهذا الطرح لأننا ألحقنا الممتنع المماطل بالجاحد فی تَیْنِکَ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طرحها بشکل لا تکون داخلة فی الصورتین المذکورتین وهو ما إذا کان الخصم ممتنعاً بحقّ بأن کان لا یعلم بثبوت المال بذمته لهذا الدائن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ناسیاً أو کان یعتقد الأداء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الممتنع بغیر حقّ وهو المماطل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الصور المتصوّرة فی المقام 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الصورة الأولی وهی ما إذا کان الخصم مقرّاً بالدین باذلاً له فهنا لا خلاف ولا إشکال فی عدم جواز التقاصّ وذلک لأن اختیار کیفیة قضاء الدین وتعیین ما فی الذمة فی المال الخارجی إنما یکون بید المدین فلا یحق للدائن حینئذ التقاصّ مما یقع بیده من ماله کما لا یجوز إجباره  </w:t>
      </w:r>
      <w:r>
        <w:rPr>
          <w:rStyle w:val="FootnoteAnchor"/>
          <w:rtl w:val="true"/>
        </w:rPr>
        <w:footnoteReference w:id="132"/>
      </w:r>
      <w:r>
        <w:rPr>
          <w:rFonts w:ascii="IRNazanin" w:hAnsi="IRNazanin" w:eastAsia="IRNazanin"/>
          <w:color w:val="111111"/>
          <w:sz w:val="28"/>
          <w:sz w:val="28"/>
          <w:szCs w:val="28"/>
          <w:rtl w:val="true"/>
          <w:lang w:bidi="fa-IR"/>
        </w:rPr>
        <w:t xml:space="preserve">  علی کیفیة قضائه للدین بل قالوا بأنه لا إشکال فی عدم الجواز حتی فی ما لو کان المدین غائباً أو محبوساً ما دام مقرّاً بالدین وباذلاً له فیلزم الدائن حینئذ انتظار عوده من غیبته أو إطلاق سراحه من حبسه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من ذلک ما لو کان یتضرر الدائن بالانتظار فهنا یجوز التقاصّ ولکن بعد مراجعة الحاکم الذی یحقّ له تعیین ما فی ذمة المدین بالمال الخارجی فی هذه الحالة فیأخذ الدائن الإذن منه فی التقاصّ لأن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للمدین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إذا کان الخصم جاحداً أو مماطلاً مع عدم قدرة الدائن علی إثبات حقّه عند الحاکم إما لعدم وجود بینة أو کان لا یتمکن من الوصول إلی الحاکم فالظاهر عندهم أیضاً عدم الخلاف فی أنه یجوز له التقاصّ بمقدار حقّه بل ادّعی قیام الإجماع بقسمیه  </w:t>
      </w:r>
      <w:r>
        <w:rPr>
          <w:rStyle w:val="FootnoteAnchor"/>
          <w:rtl w:val="true"/>
        </w:rPr>
        <w:footnoteReference w:id="133"/>
      </w:r>
      <w:r>
        <w:rPr>
          <w:rFonts w:ascii="IRNazanin" w:hAnsi="IRNazanin" w:eastAsia="IRNazanin"/>
          <w:color w:val="111111"/>
          <w:sz w:val="28"/>
          <w:sz w:val="28"/>
          <w:szCs w:val="28"/>
          <w:rtl w:val="true"/>
          <w:lang w:bidi="fa-IR"/>
        </w:rPr>
        <w:t xml:space="preserve">  علی ذلک بل یمکن أن یقال إن هذه الصورة هی القدر المتیقَّن من مفاد النصوص ، ولو کان ثمة شک فإنما هو فی شمول النصوص للصورة الثالثة الآتیة وهی صورة تمکن المدین من انتزاع حقّه عن طریق الترافع فیقال إنه إذا کان متمکناً فلماذا یُجوَّز له التقاصّ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واستُدل علی ذلک بإطلاق النصوص وشمولها لهذه الصورة الثانیة أو لکون هذه الصورة هی القدر المتیقَّن من موردها وعلی کلا التقدیرین یصح الاستدلال بها وعمدتها من حیث السند معتبرة أبی بکر الحضرمی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له علی رجل مال فجحده إیّاه وذهب به ثم صار بعد ذلک للرجل الذی ذهب بماله مال قبله أیأخذه منه مکان ماله الذی ذهب به منه ذلک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لهذا کلام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آخذ هذا المال مکان مالی الذی أخذه منی وإنی لم آخذ ما أخذت منه خیانة ولا ظلماً</w:t>
      </w:r>
      <w:r>
        <w:rPr>
          <w:rFonts w:eastAsia="IRNazanin" w:cs="IRNazanin"/>
          <w:color w:val="111111"/>
          <w:sz w:val="28"/>
          <w:szCs w:val="28"/>
          <w:rtl w:val="true"/>
          <w:lang w:bidi="fa-IR"/>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له علی رجل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الدین فتتعلق هذه الروایة بمحل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سند هذه الروایة فمعتبر کما وصفنا وإن کان هناک کلام فی أبی بکر الحضرمی ولکننا نبنی علی وثاقته باعتبار روایة بعض المشایخ عنه بأسانید صحیحة فقد روی عنه ابن أبی عمیر فی 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النکاح المحرّم الحدیث الأول وروی عنه صفوان فی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السابع وهذا بنظرنا یکفی لإثبات توثیق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هناک روایات موجودة فی الکشی یظهر منها حسن الرجل وهی إن نوقش فی صحة سندها فلا أقلّ من صلاحیتها للتأیید حینئذ والمقدار المذکور من روایة بعض المشایخ عنه بأسانید صحیحة کافٍ فی القول بوثاقته ولا داعی للخوض فی کلام خاضوا فیه کثیراً حول هذا الرجل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شیء وهو أن أبا بکر الحضرمی بهذا العنوان مشترک بین شخصین أحدهما عبد الله بن محمد الحضرمی والآخر محمد بن شریح الحضرمی وهذا الثانی کنّاه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بکر فیثبت له عنوان أبی بکر الحضرمی أیضاً والأول مکنّی أیضاً بأبی بکر فیشترک هذا العنوان بین هذین الشخصین إلا أنه مع ذلک لا مشکلة فی البین لأن محمد بن شریح قد نصّ النجاشی علی وثاقته مضافاً إلی أن المعروف بهذه الکنیة والذی تنصرف هذه الکنیة إلیه عند الإطلاق هو عبد الله بن محمد الذی روی عنه ابن ابی عمیر وصفوان فالنتیجة أن أبا بکر الحضرمی ثقة سواء کان هو عبد الله بن محمد أو کان هو محمد بن شریح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سند هذه الروایة ، وأما بالنسبة إلی دلالتها فهی إما مطلقة فتشمل الصورة الثانیة أو أن القدر المتیقَّن من مفادها هو ذلک لأنّا قلنا إن المصیر إلی التقاصّ عندما یکون هناک طریق آخر للوصول إلی الحقّ وتحصیل الدین عن طریق الترافع فهذا یکون أصعب إثباتاً مما إذا کان لا یمکنه الترافع وبالتالی لا یمکنه من الوصول إلی حقّه بالوصول إلی الحاکم وحیث إن محلّ الکلام هو صورة عدم التمکن من الترافع فمن هنا تکون هذه الصورة هی القدر المتیقَّن من مفاد هذه الروایات فتدل هذه الروایات علی جواز التقاصّ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الروایة العمدة فی المقام وهناک روایات أخری غیرها إلا أن أسانیدها لیست بذلک الوضوح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جمیل بن درّاج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یکون له علی الرجل الدین فیجحده فیظفر من ماله بقدر الذی جحده أیأخذه وإن لم یعلم الجاحد بذلک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یرویها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ثقة بلا إشکال وطریقه إلیه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حدید عن جمیل بن درّاج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والمشکلة فی علی بن حدید فإنه لم یُوثّق ولیس هناک شیء واضح یدل علی وثاقته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إطلاق هذه الروایة الشمول لما إذا کان متمکناً من الترافع أو کان غیر متمکن منه فتکون الصورة الثانیة مشمولة لها إما بالإطلاق أو لکونها هی القدر المتیقَّن من مفادها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الجحود أیحل له أن یجحده مثل ما جحده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ولا یزداد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مرویة فی الوسائل فی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الأیمان الحدیث الرابع وهو شبیه بما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الباب أیضاً فی الروایة الأخیرة وهی الحدیث الثالث عشر وقد نقلها عن قرب الإسناد عن عبد الله بن الحسن عن جدّه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أنه فی باب الأیمان نقلها مباشرة عن کتاب علی بن جعفر فمن یبنی علی أن طریق الشیخ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کتاب مسائل علی بن جعفر هو طریق صحیح بأمارات مذکورة فی محلّها فالروایة تکون معتبرة عنده سنداً بذاک الطریق وأما بهذا الطریق الثانی ففیه محمد بن الحسن ولم تثبت وثاقته ظاهراً ونحن نستشکل فی وجود طریق صحیح لصاحب الوسائل إلی کتاب علی بن جعفر وهو بحث ذکرناه سابقاً وقلنا فیه إن صاحب الوسائل عندما ینقل حدیثاً عن کتاب علی بن جعفر فهناک نحوان من النقل فتارة ینقله بتوسط التهذیب أو الاستبصار أو غیرهما من الکتب المعروفة الأخری ، وأخری ینقل عنه مباشرة وکلامنا فی هذا فما ینقله بتوسط أحد الکتب المعروفة کالتهذیب فلا إشکال فیه لأن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یوردها فی التهذیب فهو یملک طریقاً صحیحاً إلی علی بن جعفر وإنما الکلام فی طریق صاحب الوسائل مباشرة إلی الکتاب فإنه غیر واضح فما ینقله مباشرة عن الکتاب هناک تشکیک فی صحة السند فیه وإن کان هذا خلاف ما هو المعروف من البناء علی تصحیح روایات صاحب الوسائل عن کتاب علی بن جعفر حتی إذا نقلها مباشرة لا بتوسّط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کما ذهب إلی 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وتلامذته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وضّاح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بینی وبین رجل من الیهود معاملة فخاننی بألف درهم فقدمته إلی الوالی فأحلفته فحلف وقد علمت أنه حلف یمینا فاجرة فوقع له بعد ذلک عندی أرباح ودراهم کثیرة فأردت أن اقتص الألف درهم التی کانت لی عنده وحلف علیها فکتبت إلی أبی الحسن علیه السلام وأخبرته أنی قد أحلفته فحلف وقد وقع له عندی مال فإن أمرتنی أن آخذ منه الألف درهم التی حلف علیها فعلت ؟ فکتب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منه شیئاً إن کان قد ظلمک فلا تظلمه ولولا أنک رضیت بیمینه فحلّفته لأمرتک أن تأخذها من تحت یدک ولکنک رضیت بیمینه فقد مضت الیمین بما فیها فلم آخذ منه شیئاً وانتهیت إلی کتاب أبی الحسن علیه السلام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ضعیفة سنداً بأبی عبد الله الجامورانی الذی هو ممن استثناه ابن الولید من کتاب نوادر الحکمة لمحمد بن أحمد بن یحیی ، وکذلک بالحسن بن علی بن أبی حمزة فإن فیه کلاماً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صریحة فی أنه إذا حلّفه عند الحاکم فقد ذهبت الدعوی بالحقّ ولکن إذا لم یُحلّفه فبإمکانه أن یأخذ من ماله مقاصة ، ومقتضی إطلاقها أنه یجوز له ذلک   </w:t>
      </w:r>
      <w:r>
        <w:rPr>
          <w:rStyle w:val="FootnoteAnchor"/>
          <w:rtl w:val="true"/>
        </w:rPr>
        <w:footnoteReference w:id="138"/>
      </w:r>
      <w:r>
        <w:rPr>
          <w:rFonts w:ascii="IRNazanin" w:hAnsi="IRNazanin" w:eastAsia="IRNazanin"/>
          <w:color w:val="111111"/>
          <w:sz w:val="28"/>
          <w:sz w:val="28"/>
          <w:szCs w:val="28"/>
          <w:rtl w:val="true"/>
          <w:lang w:bidi="fa-IR"/>
        </w:rPr>
        <w:t xml:space="preserve">  حتی إذا لم یتمکن من الترافع إلی الحاکم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روایات أخری غیرها لا حاجة إلی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فلا إشکال فی الحکم بالجواز فی هذه الصورة </w:t>
      </w:r>
      <w:r>
        <w:rPr>
          <w:rFonts w:eastAsia="IRNazanin" w:cs="IRNazanin"/>
          <w:color w:val="111111"/>
          <w:sz w:val="28"/>
          <w:szCs w:val="28"/>
          <w:rtl w:val="true"/>
          <w:lang w:bidi="fa-IR"/>
        </w:rPr>
        <w:t>.</w:t>
      </w:r>
      <w:bookmarkStart w:id="55" w:name="pg4974_37040"/>
    </w:p>
    <w:p>
      <w:pPr>
        <w:pStyle w:val="BookText"/>
        <w:rPr/>
      </w:pPr>
      <w:bookmarkEnd w:id="55"/>
      <w:r>
        <w:rPr>
          <w:rFonts w:ascii="IRNazanin" w:hAnsi="IRNazanin" w:eastAsia="IRNazanin"/>
          <w:color w:val="111111"/>
          <w:sz w:val="28"/>
          <w:sz w:val="28"/>
          <w:szCs w:val="28"/>
          <w:rtl w:val="true"/>
          <w:lang w:bidi="fa-IR"/>
        </w:rPr>
        <w:t xml:space="preserve">وأما الصورة الثالثة فسیأتی الکلام فیها إن شاء الله تعالی </w:t>
      </w:r>
      <w:r>
        <w:rPr>
          <w:rFonts w:eastAsia="IRNazanin" w:cs="IRNazanin"/>
          <w:color w:val="111111"/>
          <w:sz w:val="28"/>
          <w:szCs w:val="28"/>
          <w:rtl w:val="true"/>
          <w:lang w:bidi="fa-IR"/>
        </w:rPr>
        <w:t>.</w:t>
      </w:r>
    </w:p>
    <w:p>
      <w:pPr>
        <w:pStyle w:val="Heading2"/>
        <w:numPr>
          <w:ilvl w:val="1"/>
          <w:numId w:val="1"/>
        </w:numPr>
        <w:rPr/>
      </w:pPr>
      <w:bookmarkStart w:id="56" w:name="__RefHeading___Toc286100_774463916"/>
      <w:bookmarkStart w:id="57" w:name="_Toc19"/>
      <w:bookmarkEnd w:id="56"/>
      <w:r>
        <w:rPr>
          <w:rtl w:val="true"/>
        </w:rPr>
        <w:t xml:space="preserve">الکلام فی المسألة الرابعة والخمسین </w:t>
      </w:r>
      <w:r>
        <w:rPr>
          <w:rtl w:val="true"/>
        </w:rPr>
        <w:t xml:space="preserve">: </w:t>
      </w:r>
      <w:r>
        <w:rPr>
          <w:rtl w:val="true"/>
        </w:rPr>
        <w:t xml:space="preserve">الصورة الثالثة وهی ما إذا کان الخصم جاحداً أو مماطلاً وفیها قولان الجواز وهو المشهور وعدم الجواز وهو قول المحقق فی النافع ومن وافقه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الرابعة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الثالثة وهی ما إذا کان الخصم جاحداً أو مماطلاً وفیها قولان الجواز وهو المشهور وعدم الجواز وهو قول المحقق فی النافع ومن وافقه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انتهی الکلام إلی الصورة الثالثة وهی ما إذا کان الخصم جاحداً أو مماطلاً   </w:t>
      </w:r>
      <w:r>
        <w:rPr>
          <w:rStyle w:val="FootnoteAnchor"/>
          <w:rtl w:val="true"/>
        </w:rPr>
        <w:footnoteReference w:id="139"/>
      </w:r>
      <w:r>
        <w:rPr>
          <w:rFonts w:ascii="IRNazanin" w:hAnsi="IRNazanin" w:eastAsia="IRNazanin"/>
          <w:color w:val="111111"/>
          <w:sz w:val="28"/>
          <w:sz w:val="28"/>
          <w:szCs w:val="28"/>
          <w:rtl w:val="true"/>
          <w:lang w:bidi="fa-IR"/>
        </w:rPr>
        <w:t xml:space="preserve">  وکان للمدّعی بینة تثبت عند الحاکم وکان بإمکانه الوصول إلیه فهل یجوز له التقاصّ أو لا ؟</w:t>
      </w:r>
    </w:p>
    <w:p>
      <w:pPr>
        <w:pStyle w:val="BookText"/>
        <w:rPr/>
      </w:pPr>
      <w:r>
        <w:rPr>
          <w:rFonts w:ascii="IRNazanin" w:hAnsi="IRNazanin" w:eastAsia="IRNazanin"/>
          <w:color w:val="111111"/>
          <w:sz w:val="28"/>
          <w:sz w:val="28"/>
          <w:szCs w:val="28"/>
          <w:rtl w:val="true"/>
          <w:lang w:bidi="fa-IR"/>
        </w:rPr>
        <w:t xml:space="preserve">ذهب أکثر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الجواز فی هذه الصورة حتی مع التمکن من الوصول إلی الحاکم   </w:t>
      </w:r>
      <w:r>
        <w:rPr>
          <w:rStyle w:val="FootnoteAnchor"/>
          <w:rtl w:val="true"/>
        </w:rPr>
        <w:footnoteReference w:id="140"/>
      </w:r>
      <w:r>
        <w:rPr>
          <w:rFonts w:ascii="IRNazanin" w:hAnsi="IRNazanin" w:eastAsia="IRNazanin"/>
          <w:color w:val="111111"/>
          <w:sz w:val="28"/>
          <w:sz w:val="28"/>
          <w:szCs w:val="28"/>
          <w:rtl w:val="true"/>
          <w:lang w:bidi="fa-IR"/>
        </w:rPr>
        <w:t xml:space="preserve">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المحقق فی النافع لا فی الشرایع وذهب إلی عدم الجواز وحکم بلزوم الرجوع إلی الحاکم وأخذ الحقّ عن طریقه وهو المحکی عن جماعة آخرین منهم تلمیذه الفاضل الآبی صاحب کشف الرموز وکذلک فخر المحققین نجل العلامة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للأول  </w:t>
      </w:r>
      <w:r>
        <w:rPr>
          <w:rStyle w:val="FootnoteAnchor"/>
          <w:rtl w:val="true"/>
        </w:rPr>
        <w:footnoteReference w:id="141"/>
      </w:r>
      <w:r>
        <w:rPr>
          <w:rFonts w:ascii="IRNazanin" w:hAnsi="IRNazanin" w:eastAsia="IRNazanin"/>
          <w:color w:val="111111"/>
          <w:sz w:val="28"/>
          <w:sz w:val="28"/>
          <w:szCs w:val="28"/>
          <w:rtl w:val="true"/>
          <w:lang w:bidi="fa-IR"/>
        </w:rPr>
        <w:t xml:space="preserve">  بإطلاق بعض النصوص الواردة فی الباب وأن مقتضی إطلاقها جواز المقاصة حتی مع إمکان الترافع إلی الحاکم الشرعی فضلاً عن صورة عدم إمکان الترافع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أبی بکر الحضرمی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له علی رجل مال فجحده إیّاه وذهب به ثم صار بعد ذلک للرجل الذی ذهب بماله مال قبله أیأخذه منه مکان ماله الذی ذهب به منه ذلک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مقتضی إطلاقها جواز التقاصّ فی صورة الجحود مطلقاً سواء کان قادراً علی الوصول إلی حقه عن طریق الترافع إلی الحاکم الشرعی أو لم یکن قادراً علی ذلک وإن کان هذا الإطلاق من جهة ترک الاستفصال فی مقام الجواب  </w:t>
      </w:r>
      <w:r>
        <w:rPr>
          <w:rStyle w:val="FootnoteAnchor"/>
          <w:rtl w:val="true"/>
        </w:rPr>
        <w:footnoteReference w:id="14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جمیل بن درّاج المتقدمة التی قلنا إن فیها ضعفاً سندیاً فتکون مؤیدة لأنها بالمضمون نفسه ، وبترک الاستفصال أیضاً یمکن تعمیم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جواز المقاصة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لصورتی التمکن من الترافع إلی الحاکم الشرعی وعدم التمکن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المتتبع یجد غیر ما تقدّم ذکره من الروایات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عمدة أدلة القول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استُشکل فی هذا الدلیل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إطلاقها   </w:t>
      </w:r>
      <w:r>
        <w:rPr>
          <w:rStyle w:val="FootnoteAnchor"/>
          <w:rtl w:val="true"/>
        </w:rPr>
        <w:footnoteReference w:id="144"/>
      </w:r>
      <w:r>
        <w:rPr>
          <w:rFonts w:ascii="IRNazanin" w:hAnsi="IRNazanin" w:eastAsia="IRNazanin"/>
          <w:color w:val="111111"/>
          <w:sz w:val="28"/>
          <w:sz w:val="28"/>
          <w:szCs w:val="28"/>
          <w:rtl w:val="true"/>
          <w:lang w:bidi="fa-IR"/>
        </w:rPr>
        <w:t xml:space="preserve">  لمحل الکلام باعتبار أنها واردة مورد الغالب والغالب عدم التمکن من الترافع إلی الحاکم الشرعی من جهة أن الزمان کان زمان تقیة وفی مثله یصعب جداً أن یترافع شخص إلی الحاکم الشرعی الواجد للشرائط واستنقاذ الحقّ عن طریقه  </w:t>
      </w:r>
      <w:r>
        <w:rPr>
          <w:rStyle w:val="FootnoteAnchor"/>
          <w:rtl w:val="true"/>
        </w:rPr>
        <w:footnoteReference w:id="145"/>
      </w:r>
      <w:r>
        <w:rPr>
          <w:rFonts w:ascii="IRNazanin" w:hAnsi="IRNazanin" w:eastAsia="IRNazanin"/>
          <w:color w:val="111111"/>
          <w:sz w:val="28"/>
          <w:sz w:val="28"/>
          <w:szCs w:val="28"/>
          <w:rtl w:val="true"/>
          <w:lang w:bidi="fa-IR"/>
        </w:rPr>
        <w:t xml:space="preserve">  لاسیما وأن الدولة کانت هی المستقلة بتنصیب القضاة من أتباعها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فالغالب هو عدم التمکن من الترافع إلی الحاکم الشرعی والروایات منزّلة علی هذا الغالب ولذا یُشکّک فی وجود إطلاق فیها یشمل صورة التمکن من الترافع إلی الحاکم الشرعی الذی هو محلّ الکلام  </w:t>
      </w:r>
      <w:r>
        <w:rPr>
          <w:rStyle w:val="FootnoteAnchor"/>
          <w:rtl w:val="true"/>
        </w:rPr>
        <w:footnoteReference w:id="146"/>
      </w:r>
      <w:r>
        <w:rPr>
          <w:rFonts w:ascii="IRNazanin" w:hAnsi="IRNazanin" w:eastAsia="IRNazanin"/>
          <w:color w:val="111111"/>
          <w:sz w:val="28"/>
          <w:sz w:val="28"/>
          <w:szCs w:val="28"/>
          <w:rtl w:val="true"/>
          <w:lang w:bidi="fa-IR"/>
        </w:rPr>
        <w:t xml:space="preserve">  فتختص بالصورة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دفع هذا الاستشکال من جهة أن الثابت فی محلّه من علم الأصول أن الغلبة الخارجیة لا تمنع من انعقاد الإطلاق إذا تمّت مقدماته ، والإطلاق هاهنا کما أشرنا ناشئ من ترک الاستفصال ولیس هو إطلاقاً لفظیاً لیُتمسّک بانعقاده ولذا یبقی احتمال التمکن من الترافع إلی الحاکم الشرعی موجوداً ولو لأجل الاستئذان منه فی المقاصة باعتبار أن الطرف الآخر جاحد وممتنع والحاکم ولیّ الممتنع وهذا الأمر بهذا المقدار محتمل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الجواب روایة إسحاق بن إبراهیم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بن عبد الملک کتب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رجل دفع إله رجل مالاً لیصرفه فی بعض وجوه البر فلم یمکنه صرف المال فی الوجه الذی أمره به ، وقد کان له علیه مال بقدر هذا المال ، فسأل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لی أن أقبض مالی أو أردّه علیه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 مالک مما فی یدک </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والمفهوم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یمکنه صرف المال فی الوجه الذی 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أخذ المال بعد أن لم یمکنه صرفه فی وجهه المأمور به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أقبض مالی أو أردّه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حسب نقل الشیخ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المصدر وهو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ممن ینقل عنه عُبّر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أقبض مالی أو أردّه علیه وأقتضیه؟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والاقتضاء ظاهر فی إمکان الوصول إلی المال عن طریق الحاکم الشرعی فکأن الروایة تفترض التمکن من الترافع إلی الحاکم الشرعی وبالرغم من هذا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یجوز لک المقاصة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وإنما سیقت هذه الروایة علی حدّ التأیید لا الاستدلال باعتبار عدم تمامیة سندها من جهة عدم ثبوت وثاقة عبد الله بن محمد بن عیسی المعروف ببنان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أحمد بن محمد بن عیسی ، وکذلک من جهة إسحاق بن إبراهیم فإنه ضعیف أو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یُطرح فی نصوص هذا الباب من أنه من الممکن أن یکون جواب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باب بیان الحکم الشرعی للمسألة وإنما من باب کونه إذناً خاصاً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التقاصّ ولا إشکال فی جواز التقاصّ مع الإذن الخاص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جوازه شرعاً لا باعتبار مثل هذا الإذن فإذا حُملت الروایات علی الإذن الخاص فهی لا تنفع فی مقام إثبات الجواز مع عدم الإذن الخاص کما هو المفروض فی محلّ الکلام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الاستشکال یمکن دفعه أیضاً بأنه خلاف الظاهر فإن الظاهر من السؤال أنه سؤال عن حکم المسألة شرعاً حیث یقول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له علی رجل مال فجحده إیّاه وذهب به ثم صار بعد ذلک للرجل الذی ذهب بماله مال قبله أیأخذه منه مکان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یکون أیضاً عن حکم المسألة شرعاً لا أنه إذن خاص یصدر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لخصوص هذا السائل ولذا لم یفهم أحد من الفقهاء اختصاص الجواز فی هذه الروایة بالسائل فقط حتی لو أمکن التعدّی إلی غیره بإلغاء الخصوصیة وأمثالها فإن الجواب بالنتیجة یختصّ بالسائل ویکون إذناً خاصاً به ولمن یشبهه فی الظروف التی هو علیها بل فهموا منها الجواز شرعاً لأن السؤال عن حکم شرعی والجواب لا بد أن یکون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أدلة القول الأول الذی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أنه لا بأس بالتمسک بإطلاق بعض النصوص لإثبات جواز المقاصّة فی الصورة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الآخر وهو النادر والذی أشرنا إلی کونه مختار المحقق فی النافع استُدل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بالأصل وهو عدم جواز التقاصّ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الحاکم یقوم مقام المالک فمع عدم التمکن من أخذ الإذن من المالک فلا بد من أخذه من الحاکم لأنه یقوم مقامه ویُنزّل منزلته وبالنتیجة أنه لا یجوز التقاصّ علی نحو الاستقلال فی ما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الدلیلان من الواضح أنهما لا یتمّان ولا تصل النوبة إلیهما مع وجود الدلیل الاجتهادی الصحیح الظاهر فی جواز التقاصّ ،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وجود الدلیل علی جواز التقاصّ یکون ذلک إذناً من قبل الشارع المقدّس بالتقاصّ ومعه لا نحتاج إلی أخذ الإذن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الصورة الرابعة علی الطرح الأول لها وهی صورة المماطلة فقد تبیّن حکمها مما تقدّم فمع عدم التمکن من الترافع إلی الحاکم الشرعی لا ینبغی الإشکال فی جواز التقاصّ لما ذُکر فی الصورة الثانیة ومع التمکن من الوصول إلی الحاکم الشرعی فالظاهر أن الحکم أیضاً کذلک  </w:t>
      </w:r>
      <w:r>
        <w:rPr>
          <w:rStyle w:val="FootnoteAnchor"/>
          <w:rtl w:val="true"/>
        </w:rPr>
        <w:footnoteReference w:id="148"/>
      </w:r>
      <w:r>
        <w:rPr>
          <w:rFonts w:ascii="Amiri" w:hAnsi="Amiri" w:eastAsia="Amiri" w:cs="Amiri"/>
          <w:color w:val="111111"/>
          <w:sz w:val="28"/>
          <w:sz w:val="28"/>
          <w:szCs w:val="28"/>
          <w:rtl w:val="true"/>
          <w:lang w:bidi="ar-SA"/>
        </w:rPr>
        <w:t xml:space="preserve">  باعتبار أحد أمور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ذلک من نفس الروایات بأن یُدّعی أن بعضها مشتمل علی الإطلاق الذی یعمّ الجاحد والمماطل ومشتمل أیضاً علی الإطلاق الذی یعمّ حالتی عدم إمکان الترافع إلی الحاکم الشرعی وإمکان ذلک فحینئذ یُستدلّ بهذه الأدلة علی المطلوب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معظم الروایات عبّرت بالجحود فیمکن التمسّک بإطلاقه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بإمکان التعدی إلی المماطل لما أشرنا إلیه من أن الفقهاء التزموا بأنهما   </w:t>
      </w:r>
      <w:r>
        <w:rPr>
          <w:rStyle w:val="FootnoteAnchor"/>
          <w:rtl w:val="true"/>
        </w:rPr>
        <w:footnoteReference w:id="149"/>
      </w:r>
      <w:r>
        <w:rPr>
          <w:rFonts w:ascii="IRNazanin" w:hAnsi="IRNazanin" w:eastAsia="IRNazanin"/>
          <w:color w:val="111111"/>
          <w:sz w:val="28"/>
          <w:sz w:val="28"/>
          <w:szCs w:val="28"/>
          <w:rtl w:val="true"/>
          <w:lang w:bidi="fa-IR"/>
        </w:rPr>
        <w:t xml:space="preserve">  یتساویان فی الحکم فإذا ثبت فی الجاحد أنه یجوز التقاصّ منه فیثبت فی المماطل أیضاً ، وسرّ هذا التعدی علی فرض اختصاص الأدلة بالجاحد ولم یمکن العثور علی إطلاق فی إحدی الروایات یشمل المماطل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إلغاء الخصوصیة والجزم بعدم الفرق لأن المسألة هی وصول صاحب المال إلی حقّه فأیّ فرق بین الشخص الذی أخذ المال وجحده أو أخذ المال وأقرّ به لکنه امتنع من أدائه فعلی کل حال لا بد للمأخوذ منه من أن یصل إلی حقه فإذا دلّ دلیل علی جواز المقاصّة بالنسبة إلی الجاحد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التعدی منه إلی المماطل باعتبار عدم الخصوصیة وعدم احتمال الفرق إذ کلاهما فی الحقیقة ممتنع من أداء الحقّ فإذا جاز لصاحبّ الحقّ أن یقتصّ من الجاحد جاز له ذلک من المماطل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الطرح الآخر لهذه الصورة وهو ما إذا کان الامتناع عن الأداء بحقّ من جهة نسیانه أو اعتقاده أداء الدین فهل تجوز المقاصة هاهنا أم لا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بجواز التقاصّ فی هذه الصورة وذلک لإطلاق بعض الروایات وهی صحیحة البقباق المتقدمة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شهاباً ماراه فی رجل ذهب له بألف درهم واستودعه بعد ذلک ألف درهم ، 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مکان الألف الذی أخذ منک فأبی شهاب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شهاب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له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فأحبّ إلی أن تأخذ وتحلف </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تأخذ بمقدار العین وتحلف علی أن لک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فالإطلاق الذی یُتمسک به بحیث یُستدلّ بهذه الروایة علی جواز التقاصّ هاهنا هو من جهة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له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الذهاب لا یختص بالجحود والامتناع بل یشمل حتی الامتناع بحقّ إذ بالنتیجة یصدق أن ذاک ذهب له بألف درهم ولا یمنع افتراض أن امتناعه بحقّ من صدق هذا التعبیر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له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فیُدعی بأن هذه الروایة مطلقة ومقتضی اطلاقها إمکان التمسّک بها فی المقام   </w:t>
      </w:r>
      <w:r>
        <w:rPr>
          <w:rStyle w:val="FootnoteAnchor"/>
          <w:rtl w:val="true"/>
        </w:rPr>
        <w:footnoteReference w:id="151"/>
      </w:r>
      <w:r>
        <w:rPr>
          <w:rFonts w:ascii="IRNazanin" w:hAnsi="IRNazanin" w:eastAsia="IRNazanin"/>
          <w:color w:val="111111"/>
          <w:sz w:val="28"/>
          <w:sz w:val="28"/>
          <w:szCs w:val="28"/>
          <w:rtl w:val="true"/>
          <w:lang w:bidi="fa-IR"/>
        </w:rPr>
        <w:t xml:space="preserve">  فتکون دلیلاً علی جواز التقاصّ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یُؤید هذا ما عُبّر فی هذه الروایة بالاستیداع حیث ورد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واستودعه بعد ذلک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التعبیر لا یناسب الجحود والامتناع من دون حقّ لأن الجاحد للمال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المقر الممتنع من الأداء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یستودع الشخص المجحود مالُه خصوصَ مقدار مساوٍ للمال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تُجعل هذه قرینة علی أن المقصود فی المقام لیس هو الامتناع لا بحقّ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 هذه القرینة غیر تامة وذلک لأن هناک من الروایات ما یجمع بین الجحود وبین الودیعة کما فی صحیحة معاویة بن عمار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لی علیه الحق فیجحدنیه ثم یستودعنی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الروایة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أصل الدعوی وهی شمول صحیحة البقباق لمحلّ الکلام بدعوی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له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بالجحود والمماطلة بل یشمل ما إذا امتنع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واضحاً لأن المتفاهم العرفی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له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الاعتداء والأخذ لا بحقّ وهو إنما یناسب الامتناع لا بحقّ فافتراض شموله للامتناع بحقّ لیس محرزاً وإن کان الجمود علی النصّ قد یُساعد علی الشمول إلا أنه عرفاً غیر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فالاستدلال بهذه الروایة علی جواز التقاصّ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مع إمکان الترافع إلی الحاکم الشرعی والوصول إلی الحقّ عن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جداً </w:t>
      </w:r>
      <w:r>
        <w:rPr>
          <w:rFonts w:eastAsia="IRNazanin" w:cs="IRNazanin"/>
          <w:color w:val="111111"/>
          <w:sz w:val="28"/>
          <w:szCs w:val="28"/>
          <w:rtl w:val="true"/>
          <w:lang w:bidi="fa-IR"/>
        </w:rPr>
        <w:t>.</w:t>
      </w:r>
      <w:bookmarkStart w:id="58" w:name="pg4974_37060"/>
    </w:p>
    <w:p>
      <w:pPr>
        <w:pStyle w:val="BookText"/>
        <w:rPr/>
      </w:pPr>
      <w:bookmarkEnd w:id="58"/>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إمکان الترافع إلی الحاکم الشرعی یتعیّن الرجوع إلیه لأخذ الإذن منه فی التقاصّ ولا یجوز لصاحب الحقّ الانفراد مستقلاً به   </w:t>
      </w:r>
      <w:r>
        <w:rPr>
          <w:rStyle w:val="FootnoteAnchor"/>
          <w:rtl w:val="true"/>
        </w:rPr>
        <w:footnoteReference w:id="153"/>
      </w:r>
      <w:r>
        <w:rPr>
          <w:rFonts w:ascii="IRNazanin" w:hAnsi="IRNazanin" w:eastAsia="IRNazanin"/>
          <w:color w:val="111111"/>
          <w:sz w:val="28"/>
          <w:sz w:val="28"/>
          <w:szCs w:val="28"/>
          <w:rtl w:val="true"/>
          <w:lang w:bidi="fa-IR"/>
        </w:rPr>
        <w:t xml:space="preserve">  فإنه لیس علیه دلیل واضح </w:t>
      </w:r>
      <w:r>
        <w:rPr>
          <w:rFonts w:eastAsia="IRNazanin" w:cs="IRNazanin"/>
          <w:color w:val="111111"/>
          <w:sz w:val="28"/>
          <w:szCs w:val="28"/>
          <w:rtl w:val="true"/>
          <w:lang w:bidi="fa-IR"/>
        </w:rPr>
        <w:t>.</w:t>
      </w:r>
    </w:p>
    <w:p>
      <w:pPr>
        <w:pStyle w:val="Heading2"/>
        <w:numPr>
          <w:ilvl w:val="1"/>
          <w:numId w:val="1"/>
        </w:numPr>
        <w:rPr/>
      </w:pPr>
      <w:bookmarkStart w:id="59" w:name="__RefHeading___Toc286102_774463916"/>
      <w:bookmarkStart w:id="60" w:name="_Toc20"/>
      <w:bookmarkEnd w:id="59"/>
      <w:r>
        <w:rPr>
          <w:rtl w:val="true"/>
        </w:rPr>
        <w:t xml:space="preserve">تکملة الکلام فی المسألة الرابعة والخمسین </w:t>
      </w:r>
      <w:r>
        <w:rPr>
          <w:rtl w:val="true"/>
        </w:rPr>
        <w:t xml:space="preserve">/ </w:t>
      </w:r>
      <w:r>
        <w:rPr>
          <w:rtl w:val="true"/>
        </w:rPr>
        <w:t xml:space="preserve">الشروع فی المسألة الخامسة والخمسین حول جواز المقاصة من غیر جنس المال </w:t>
      </w:r>
      <w:r>
        <w:rPr>
          <w:rtl w:val="true"/>
        </w:rPr>
        <w:t xml:space="preserve">/ </w:t>
      </w:r>
      <w:r>
        <w:rPr>
          <w:rtl w:val="true"/>
        </w:rPr>
        <w:t xml:space="preserve">الشروع فی المسألة السادسة والخمسین حول المقاصة من الودیعة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الکلام فی المسألة الرابعة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المسألة الخامسة والخمسین حول جواز المقاصة من غیر جنس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المسألة السادسة والخمسین حول المقاصة من الودیعة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تقدّم بعض الکلام فی مسألة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ما یلی تکملة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والظاهر أنه لا یتوقف علی إذن الحاکم الشرعی أو وکیله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الحکم واضح لأنه بعد الفراغ عن جواز التقاصّ فی موارد جوازه بدلالة الأدلة الشرعیة علی ذلک فلا یحتاج معه حینئذ إلی إذن الحاکم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افتراض اشتراط إذنه بالإضافة إلی الجواز الشرعی ولکن ذلک رهن دلالة الدلیل علیه وبدونه لا وجه لاشتراطه بعد الفراغ عن الجواز الشرعی ومع الشک فی اشتراط إذن الحاکم یمکن التمسّک بإطلاق الأدلة لدفع هذا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تحصیل الإذن أحوط</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باعتبار أن فی ذلک خروجاً عن مخالفة من ذهب إلی اشتراط الإذن بدلیل تقدّمت الإشارة إلیه وهو أن الحاکم یقوم مقام المالک فإذا تعذّر أخذ الإذن من المالک لامتناعه فلا بد من أخذ الإذن من ولیّه وهو الحاکم الشرعی لأنه ولیّ 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تقدّم سابقاً أنه احتمال ینفیه إطلاق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وأحوط منه التوصّل فی أخذ حقّه إلی حکم الحاکم بالترافع عنده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الأحوطیة باعتبار ما سبق من الملاک المتقدّم أعنی الخروج عن مخالفة من ذهب إلی منع إطلاق الأدلة علی نحو تشمل صورة التمکن من الترافع ودعوی اختصاصها بصورة عدم التمکن منه، وأما مع التمکن من الترافع فذهب بعضهم إلی تعیّن الترافع إلی الحاکم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الخروج عن مخالفة مثل هؤلاء فلا بأس بالالتزام بالاحتیاط بالترافع إلی الحاکم الشرعی فی ما إذا کان متمکناً من ذلک فیأخذ حقه حینئذ عن طریقه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وکذا تجوز المقاصة من أمواله  </w:t>
      </w:r>
      <w:r>
        <w:rPr>
          <w:rStyle w:val="FootnoteAnchor"/>
          <w:rtl w:val="true"/>
        </w:rPr>
        <w:footnoteReference w:id="154"/>
      </w:r>
      <w:r>
        <w:rPr>
          <w:rFonts w:ascii="IRNazanin" w:hAnsi="IRNazanin" w:eastAsia="IRNazanin"/>
          <w:color w:val="111111"/>
          <w:sz w:val="28"/>
          <w:sz w:val="28"/>
          <w:szCs w:val="28"/>
          <w:rtl w:val="true"/>
          <w:lang w:bidi="fa-IR"/>
        </w:rPr>
        <w:t xml:space="preserve">  عوضاً عن ماله الشخصی  </w:t>
      </w:r>
      <w:r>
        <w:rPr>
          <w:rStyle w:val="FootnoteAnchor"/>
          <w:rtl w:val="true"/>
        </w:rPr>
        <w:footnoteReference w:id="155"/>
      </w:r>
      <w:r>
        <w:rPr>
          <w:rFonts w:ascii="IRNazanin" w:hAnsi="IRNazanin" w:eastAsia="IRNazanin"/>
          <w:color w:val="111111"/>
          <w:sz w:val="28"/>
          <w:sz w:val="28"/>
          <w:szCs w:val="28"/>
          <w:rtl w:val="true"/>
          <w:lang w:bidi="fa-IR"/>
        </w:rPr>
        <w:t xml:space="preserve">  إن لم یتمکّن من أخذه منه  </w:t>
      </w:r>
      <w:r>
        <w:rPr>
          <w:rStyle w:val="FootnoteAnchor"/>
          <w:rtl w:val="true"/>
        </w:rPr>
        <w:footnoteReference w:id="15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العبارة ترتبط بصدر المسألة حیث تعرض فیه إلی المال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ما إذا کان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بعد ذلک فی مسألة الدین فهناک تکلم عن المال الشخصی بلحاظ جواز الانتزاع وحکم بأنه لا إشکال فی جواز انتزاع العین التی یملکها الإنسان والموجودة عند شخص آخر وفی ذیل هذه العبارة یتحدث عن جواز المقاصة علی تقدیر عدم التمکن من انتزاع عین ماله الموجودة عند ذلک الشخص</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الأمر یمکن الاستدلال علیه ببعض النصوص السابقة من قبیل صحیحة داود بن رزین أو زربی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الظاهر منها علی ما تقدّم هو عدم التمکن من الانتزاع لأن الآخذ للجاریة أو الدابة الفارهة اللتین هما عین من الأعیان والأموال الشخصیة هو السلطان وأعوانه وواضح أن هذا الشخص لا یتمکن من انتزاعها منهم ولذا سأل مباشرة عن جواز الأخذ من أموالهم التی تصیر تحت یده ولیس عن جواز الانتزاع ولیس فی هذه الروایة إطلاق لیشمل صورة التمکن من الانتزاع وإنما هی واردة فی مورد عدم التمکن من انتزاع العین فتدل علی جواز التقاصّ فی هذا المورد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الاستدلال أیضاً بروایة أخری لإثبات جواز التقاصّ فی ما إذا کان المال عیناً ومالاً شخصیاً فی صورة عدم التمکن من الانتزاع وهی روایة علی بن سلیمان التی رواها عنه محمد بن عیسی وفی بعض النسخ محمد بن یحیی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رجل غصب رجلاً مالاً أو جاریة ثم وقع عنده مال بسبب ودیعة أو قرض مثل ما خانه أو غصبه أیحلّ له حبسه علیه أم لا ؟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یحل له ذلک إن کان بقدر حقّه ، وإن کان أکثر فیأخذ منه ما کان علیه ویسلّم الباقی إلیه إن شاء الله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قد یقال أیضاً بأنها صریحة فی جواز التقاصّ فی ما إذا کان المال شخصیاً وظاهرة فی عدم التمکن من الأخذ أو لا أقل من أن القدر المتیقَّن فی تجویز المقاصة فیها هو صورة عدم التمکن من الأخذ وإلا لو کان أخذ العین المغصوبة ممکناً له ولیس فیه أیّ محذور فلا معنی لأن یُجوّز له أن یأخذ من أمواله الأخری  </w:t>
      </w:r>
      <w:r>
        <w:rPr>
          <w:rStyle w:val="FootnoteAnchor"/>
          <w:rtl w:val="true"/>
        </w:rPr>
        <w:footnoteReference w:id="15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حیث الدلالة ، وأما من حیث السند فإن الراوی عن علی بن سلیمان والذی یروی عنه الصفّار هو فی بعض النسخ محمد بن عیسی وفی بعضها الآخر هو محمد بن یحیی فعلی التقدیر الثانی فهو محمد بن یحیی العطّار الثقة فلا کلام من ناحیته وأما علی التقدیر الأول ففیه کلام لأنه مردد بین محمد بن عیسی بن یقطین العبیدی وبین محمد بن عیسی الذی هو أبو أحمد بن محمد بن عیسی ولکن ذکرنا فی بعض الأبحاث أنه لا ضرر فی هذا التردد لأنه إن کان المراد به محمد بن عیسی بن یقطین العبیدی فهو ثقة وإن کان المراد به محمد بن عیسی الذی هو أبو أحمد بن محمد بن عیسی فهو إن لم یکن ثقة فهو علی الأقل قد ثبت حسنه وإمکان الاعتماد علیه من عبارات قیلت فی حقه یُستفاد منها ذلک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أوجه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ونحن نکتفی بها المقدار فی إمکان الاعتماد علی روایة من قیلت فی حقه مثل هذه العبارات فالظاهر أنه لا ینبغی التوقف من جهة محمد بن عیسی الراوی عن علی بن سلیمان وإنما المهم هو الکلام فی علی بن سلیمان نفسه الذی یروی المکاتبة فإن هذا الرجل مشترک بین جماعة کلهم مجاهیل ما عدا واحد وهو علی بن سلیمان الملقّب بالزراری وهو من ذریة بکیر بن أعین وتعیین أن علی بن سلیمان فی هذه الروایة هو الزراری قد لا یخلو من صعوبة وإن کان الشیخ المجلسی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والده المجلسی الأول أنه صحّح الروایة واستظهر بأن علی بن سلیمان فیها هو علی بن سلیمان الزراری الثقة ولذا حکم باعتبار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کتابه ملاذ الأخیار فی شرح التهذیب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القرینة علی تشخیص أنه الزراری هو أن النجاشی قد نصّ علی وثاقة الزراری وذکر بأن له اتّصالاً بصاحب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معه مکاتبات وقد خرجت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توقیعات ، والملاحظ بأن هذه الروایة هی مکاتبة ولم یُصرّح فیها باسم المکاتب إلیه فلعلّ المجلسی الأول جعل هذا قرینة علی أن المقصود به علی بن سلیمان الزراری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ففی 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داود بن رزین أو زربی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وکفایة لإثبات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المقاصة فی الأعیان فی حالة عدم التمکن من الانتزاع فإنها روایة واضحة الدلالة علی هذا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المقاصة من غیر جنس المال الثابت فی ذمته ولکن مع تعدیل القیمة فلا یجوز أخذ الزائد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إذا کان المال الثابت فی ذمة الشخص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فیمکنه أن یُقاصّه من النقد ولیس اتحاد الجنس شرطاً فی التقاصّ ، والمقصود بتعدیل القیمة هو حساب ما یساوی الحقّ المأخوذ من المال المراد التقاصّ منه ، ومن الواضح أنه مع اختلاف المقدار لا یجوز أخذ الزائد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لا ینبغی الإشکال فی جواز المقاصة من جنس الحق ومن غیره بعد دلالة النصوص علی ذلک کصحیحة داود وروایة علی بن سلیمان وإطلاق معتبرة الحضرمی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صحیحة داود  </w:t>
      </w:r>
      <w:r>
        <w:rPr>
          <w:rStyle w:val="FootnoteAnchor"/>
          <w:rtl w:val="true"/>
        </w:rPr>
        <w:footnoteReference w:id="159"/>
      </w:r>
      <w:r>
        <w:rPr>
          <w:rFonts w:ascii="IRNazanin" w:hAnsi="IRNazanin" w:eastAsia="IRNazanin"/>
          <w:color w:val="111111"/>
          <w:sz w:val="28"/>
          <w:sz w:val="28"/>
          <w:szCs w:val="28"/>
          <w:rtl w:val="true"/>
          <w:lang w:bidi="fa-IR"/>
        </w:rPr>
        <w:t xml:space="preserve">  ففیها أن المأخوذ هو الجاریة والدابة الفارهة والمراد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یقع لهم عندی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من دراهم أو دنانیر ولیس المقصود به الجاریة والدابة أیضاً ، وکذلک الحال فی روایة علی بن سلیمان فإن المصرّح به فیها أن المأخوذ هو الجاریة أیضاً وظاهر الروایة أنه یرید أن یأخذ من غیر جنس الحق الذی غُصب منه مع الالتفات إلی أن هاتین الروایتین واردتان فی ما إذا کان المال المغصوب عیناً ، وأما روایة الحضرمی فهی واردة فی الدین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کان له علی رجل مال فجحده إیاه وذهب به ثم صار بعد ذلک للرجل الذی ذهب بماله مال قبله أیأخذه منه مکان ماله الذی ذهب به منه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لهذا کلام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آخذ هذا المال مکان مالی الذی أخذه منی وإنی لم آخذ ما أخذت منه خیانة ولا ظلماً</w:t>
      </w:r>
      <w:r>
        <w:rPr>
          <w:rFonts w:eastAsia="IRNazanin" w:cs="IRNazanin"/>
          <w:color w:val="111111"/>
          <w:sz w:val="28"/>
          <w:szCs w:val="28"/>
          <w:rtl w:val="true"/>
          <w:lang w:bidi="fa-IR"/>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صار بعد ذلک للرجل الذی ذهب بماله مال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فیمکن الاستدلال علی جواز التقاصّ من غیر جنس الحق بإطلاقه فإن المال أعمّ من أن یکون من جنس الحقّ الذی له علیه أو من غیر جنسه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عبارة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تجوز المقاصة من غیر جنس المال الثابت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الاختصاص بالدین وقد حکم فیها بجواز المقاصة من غیر جنس المال الثابت فی ذمته ومن المعلوم أن المال الثابت فی الذمة لا یکون إلا دیناً فکأنه غیر ناظر إلی ما لو کان المال الثابت عیناً من الأعیان ولکن کلام الفقهاء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یشمل ما إذا کان المال دیناً وما إذا کان عیناً فمن یری هذا الرأی یُفتی بجواز التقاصّ من المال مطلقاً سواء کان من جنس الحق أو من غیر جنسه استناداً إلی هذه الروایات التی ذکرناها ولکن مع تعدیل القیمة وعدم جواز أخذ الزائد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جواز التقاصّ من غیر جنس الحق فی حالة عدم التمکن من التقاصّ من جنسه واضح ومسلّم عند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ما إذا لم یُمکن الأخذ من جنس الحق ، وأما مع التمکن من التقاصّ من جنس الحق المأخوذ منه فهل یجوز له أن یقاصّه من غیر الجنس أم لا یجوز له ذلک ؟</w:t>
      </w:r>
    </w:p>
    <w:p>
      <w:pPr>
        <w:pStyle w:val="BookText"/>
        <w:rPr/>
      </w:pPr>
      <w:r>
        <w:rPr>
          <w:rFonts w:ascii="IRNazanin" w:hAnsi="IRNazanin" w:eastAsia="IRNazanin"/>
          <w:color w:val="111111"/>
          <w:sz w:val="28"/>
          <w:sz w:val="28"/>
          <w:szCs w:val="28"/>
          <w:rtl w:val="true"/>
          <w:lang w:bidi="fa-IR"/>
        </w:rPr>
        <w:t xml:space="preserve">ظاهر عبارة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الجواز مطلقاً لأنه لم یُقیّده بالتمکن  </w:t>
      </w:r>
      <w:r>
        <w:rPr>
          <w:rStyle w:val="FootnoteAnchor"/>
          <w:rtl w:val="true"/>
        </w:rPr>
        <w:footnoteReference w:id="161"/>
      </w:r>
      <w:r>
        <w:rPr>
          <w:rFonts w:ascii="IRNazanin" w:hAnsi="IRNazanin" w:eastAsia="IRNazanin"/>
          <w:color w:val="111111"/>
          <w:sz w:val="28"/>
          <w:sz w:val="28"/>
          <w:szCs w:val="28"/>
          <w:rtl w:val="true"/>
          <w:lang w:bidi="fa-IR"/>
        </w:rPr>
        <w:t xml:space="preserve">  ، وهذا القول هو المعروف بینهم وهو قول الأکثر منهم المحقق فی الشرایع والعلامة فی بعض کتبه وغیرهم من المتأخرین واستدلوا علیه بعمومات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نصوص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وإطلاقاتها وعدم الدلیل علی تعیّن الجنس عند إمکانه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مقابله ذهب الشهیدان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الدروس والمسالک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الجواز  </w:t>
      </w:r>
      <w:r>
        <w:rPr>
          <w:rStyle w:val="FootnoteAnchor"/>
          <w:rtl w:val="true"/>
        </w:rPr>
        <w:footnoteReference w:id="162"/>
      </w:r>
      <w:r>
        <w:rPr>
          <w:rFonts w:ascii="IRNazanin" w:hAnsi="IRNazanin" w:eastAsia="IRNazanin"/>
          <w:color w:val="111111"/>
          <w:sz w:val="28"/>
          <w:sz w:val="28"/>
          <w:szCs w:val="28"/>
          <w:rtl w:val="true"/>
          <w:lang w:bidi="fa-IR"/>
        </w:rPr>
        <w:t xml:space="preserve">  وتبعهما فیه بعض من تأخر عنهما ، واستدل الشهید الثانی لعدم الجواز فی حالة التمکّن من الجنس بالاقتصار فی التصرف فی مال الغیر علی أقل ما تندفع به الضرورة أی علی المتیقن وهو فی المقام تجویز التقاصّ من غیر جنس الحقّ عند عدم التمکن من التقاصّ من جنس الحقّ وما زاد علی ذلک لا یمکن إثباته لأن التقاصّ حکم علی خلاف الأصل فلا بد أن یُقتصر فیه علی القدر المتیقَّن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کون القول الأول هو الأحوط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صاحب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 خلاف الأصل والقدر المتیقَّن فیه هو تجویز التقاصّ من غیر الجنس عند عدم التمکن من التقاصّ من نفس جنس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یبدو أن إطلاق الأدلة تام ومحکّم ویمکن الاستناد إلیه لإثبات ما ذهب إلیه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الجواز مطلقاً لأن الوارد فی نصوص الباب التعبیر بمثل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یقع لهم عندی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یمکن التمسّک بإطلاقه ولو من جهة ترک الاستفصال فإن المال الذی وقع عنده والذی یسأل عن جواز التقاصّ منه هو أعم من أن یکون من جنس الحقّ او یکون من غیر الجنس ولا قرینة علی افتراض أنه من جنس الحق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عن خصوص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ما ذهب إلیه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من جواز التقاصّ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الأظهر جواز المقاصة من الودیعة علی کراهة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تقدّم أن الأکثر ذهبوا إلی أن التقاصّ یجوز من کل مال سواء کان من جنس الحقّ أو من غیر جنسه ولکن استُثنی من ذلک ما لو کان المال المراد التقاصّ منه ودیعة فذهب بعضهم إلی حرمة التقاصّ منه کالصدوق فی أکثر کتبه والحلبی فی الکافی والطبرسی فی مجمع البیان وابن زهرة فی الغنیة بل ادّعی هذا الأخیر علیه الإجماع ، وذهب آخرون إلی جواز ذلک علی کراهة منهم الشیخ فی التهذیبین وابن إدریس فی السرائر والمحقق فی الشرایع والنافع والعلامة فی المختلف والإرشاد والصیمری فی شرح الشرایع والشهید فی المسالک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علی الجواز بروایات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البقباق حیث یُصرّح فیها بأن المال ودیعة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شهابا ماراه فی رجل ذهب له ألف درهم واستودعه بعد ذلک ألف درهم قال أبو العباس فقلت له خذها مکان الألف الذی أخذ منک فأبی شهاب قال فدخل شهاب علی أبی عبد الله علیه السلام فذکر له ذلک فقال أما أنا فأحبّ إلیّ أن تأخذ وتحلف </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وتحلف علی أن لیس فی ذمتک شیء له حیث إنه بعد التقاصّ لا یکون لدیه شیء له فعلاً فی ما إذا کانت الودیعة بمقدار الحقّ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صریحة فی الجواز بل قد یقال بالاستحباب لمکان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 إلیّ أن تأخذ وتحلف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سلیمان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رجل غصب رجلا مالاً أو جاریة ثم وقع عنده مال بسبب ودیعة أو قرض مثل ما خانه أو غصبه أیحل له حبسه علیه أم لا ؟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یحل له ذلک إن کان بقدر حقه وإن کان أکثر فیأخذ منه ما کان علیه ویسلم الباقی إلیه إن شاء الله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ومقتضی هذه الروایة أیضاً جواز التقاصّ من الودیعة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الاستدلال بإطلاق سائر النصوص الأخری فإن مقتضی إطلاقها ولو من جهة عدم الاستفصال هو عدم الفرق بین أن یکون المال الذی هو موضع التقاصّ ودیعة أو لا یکون کذلک حیث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یسأل عن کون المال الذی وقع عند السائل ودیعة أو لا فتَرْکُ الاستفصال فی مقام الجواب کما ذُکر فی محلّه دلیل 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الأدلة علی جواز التقاصّ من الودیعة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 الحرمة بروایتین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معاویة بن عمار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یکون لی علیه الحق فیجحدنیه ثم یستودعنی مالاً إلی أن آخذ ما لی عنده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هذه خیانة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تامة سنداً فإن طریق الشیخ إلی معاویة بن عمار تام کما فی المشیخة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أخی الفضیل </w:t>
      </w:r>
      <w:r>
        <w:rPr>
          <w:rFonts w:eastAsia="IRNazanin" w:cs="IRNazanin"/>
          <w:color w:val="111111"/>
          <w:sz w:val="28"/>
          <w:szCs w:val="28"/>
          <w:rtl w:val="true"/>
          <w:lang w:bidi="fa-IR"/>
        </w:rPr>
        <w:t>:</w:t>
      </w:r>
      <w:bookmarkStart w:id="61" w:name="pg4974_37083"/>
    </w:p>
    <w:p>
      <w:pPr>
        <w:pStyle w:val="BookText"/>
        <w:rPr/>
      </w:pPr>
      <w:bookmarkEnd w:id="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امرأة وکنت أقرب القوم إلیها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عمّاذا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مات وترک مالاً کان فی ید أخی فأتلفه ثم أفاد مالاً فأودعنیه فلی أن آخذ منه بقدر ما أتلف من شیء ؟ 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 الأمانة إلی من ائتمنک ولا تخن من خانک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تامة سنداً أیضاً لأنه یکفی فی وثاقة الراوی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ابن أخی الفضیل کون من یروی عنه هو ابن ابی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استُدلّ به لکل من القولین فیقع التعارض بین مفاد الروایات المستدل بها علی کل من القولین، وهل هو تعارض مستقر أم یمکن الجمع بین هذه النصوص ؟</w:t>
      </w:r>
    </w:p>
    <w:p>
      <w:pPr>
        <w:pStyle w:val="BookText"/>
        <w:rPr/>
      </w:pPr>
      <w:r>
        <w:rPr>
          <w:rFonts w:ascii="IRNazanin" w:hAnsi="IRNazanin" w:eastAsia="IRNazanin"/>
          <w:color w:val="111111"/>
          <w:sz w:val="28"/>
          <w:sz w:val="28"/>
          <w:szCs w:val="28"/>
          <w:rtl w:val="true"/>
          <w:lang w:bidi="fa-IR"/>
        </w:rPr>
        <w:t xml:space="preserve">هذا ما سیأتی البحث عنه إن شاء الله تعالی </w:t>
      </w:r>
      <w:r>
        <w:rPr>
          <w:rFonts w:eastAsia="IRNazanin" w:cs="IRNazanin"/>
          <w:color w:val="111111"/>
          <w:sz w:val="28"/>
          <w:szCs w:val="28"/>
          <w:rtl w:val="true"/>
          <w:lang w:bidi="fa-IR"/>
        </w:rPr>
        <w:t>.</w:t>
      </w:r>
    </w:p>
    <w:p>
      <w:pPr>
        <w:pStyle w:val="Heading2"/>
        <w:numPr>
          <w:ilvl w:val="1"/>
          <w:numId w:val="1"/>
        </w:numPr>
        <w:rPr/>
      </w:pPr>
      <w:bookmarkStart w:id="62" w:name="__RefHeading___Toc286104_774463916"/>
      <w:bookmarkStart w:id="63" w:name="_Toc21"/>
      <w:bookmarkEnd w:id="62"/>
      <w:r>
        <w:rPr>
          <w:rtl w:val="true"/>
        </w:rPr>
        <w:t xml:space="preserve">الکلام فی المسألة السادسة والخمسین </w:t>
      </w:r>
      <w:r>
        <w:rPr>
          <w:rtl w:val="true"/>
        </w:rPr>
        <w:t xml:space="preserve">: </w:t>
      </w:r>
      <w:r>
        <w:rPr>
          <w:rtl w:val="true"/>
        </w:rPr>
        <w:t xml:space="preserve">فی مدی جواز التقاصّ من مال الودیعة </w:t>
      </w:r>
      <w:r>
        <w:rPr>
          <w:rtl w:val="true"/>
        </w:rPr>
        <w:t xml:space="preserve">/ </w:t>
      </w:r>
      <w:r>
        <w:rPr>
          <w:rtl w:val="true"/>
        </w:rPr>
        <w:t xml:space="preserve">علاج التعارض بین الروایات المانعة والمجوّزة </w:t>
      </w:r>
      <w:r>
        <w:rPr>
          <w:rtl w:val="true"/>
        </w:rPr>
        <w:t xml:space="preserve">/ </w:t>
      </w:r>
      <w:r>
        <w:rPr>
          <w:rtl w:val="true"/>
        </w:rPr>
        <w:t xml:space="preserve">الشروع فی المسألة السابعة والخمسین </w:t>
      </w:r>
      <w:r>
        <w:rPr>
          <w:rtl w:val="true"/>
        </w:rPr>
        <w:t xml:space="preserve">/ </w:t>
      </w:r>
      <w:r>
        <w:rPr>
          <w:rtl w:val="true"/>
        </w:rPr>
        <w:t xml:space="preserve">ذکر ما لم یذکره السید الماتن </w:t>
      </w:r>
      <w:r>
        <w:rPr>
          <w:rtl w:val="true"/>
        </w:rPr>
        <w:t>(</w:t>
      </w:r>
      <w:r>
        <w:rPr>
          <w:rtl w:val="true"/>
        </w:rPr>
        <w:t>قده</w:t>
      </w:r>
      <w:r>
        <w:rPr>
          <w:rtl w:val="true"/>
        </w:rPr>
        <w:t xml:space="preserve">) </w:t>
      </w:r>
      <w:r>
        <w:rPr>
          <w:rtl w:val="true"/>
        </w:rPr>
        <w:t xml:space="preserve">من أمور مهمة متعلقة بالمقام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المسألة السادسة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 جواز التقاصّ من مال الودیعة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التعارض بین الروایات المانعة والمجوّزة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المسألة السابعة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لم یذکره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أمور مهمة متعلقة بالمقام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المسألة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الفراغ عن جواز التقاصّ فی الموارد التی دلّ الدلیل علی جوازه فیها یقع البحث فی مدی جواز التقاصّ من المال الذی هو ودیعة عند المدّعی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أن آراء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فمنهم من ذهب إلی الجواز ومنهم من ذهب إلی عدم الجواز إلا أن القائلین بالجواز لم یقولوا بالجواز مطلقاً وإنما قیّدوه بالکراهة فیلتزمون بالجواز علی کراهة ، وذکرنا أن الأدلة فی المقام متعددة ویبدو أنها متعارضة لأن هناک روایات صحیحة مفادها الجواز وأهمها صحیحة البقباق المتقدمة وفی مقابل ذلک هناک بعض الأدلة الخاصة التی تدل علی التحریم کصحیحة معاویة بن عمّار وغیرها مضافاً إلی الأدلة العامة القاضیة بوجوب ردّ الودیعة وحرمة الخیانة ویمکن تطبیقها فی المقام لإثبات وجوب ردّ هذه الودیعة وعدم جواز التقاصّ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وجوه لعلاج هذا التعارض الموجود بین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أکثر القائلین بالجواز من حمل الأخبار المانعة من التقاصّ من الودیعة علی الکراهة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الجمع من ناحیة کبرویة جمع دلالی صحیح ولا إشکال فیه ولکن قد یُناقش فی تطبیقه فی محلّ الکلام من جهة أنه یُشترط فی مثل هذا الجمع العرفی بین الأدلة أن تکون هناک روایات صریحة فی الجواز ونصّ فیه وفی مقابلها روایات ظاهرة فی النهی والمنع وحینئذ یقال بأنه یمکن التصرف فی ما هو ظاهر لصالح ما هو نصّ فیُتصرّف فی ظهور الدلیل الدال علی المنع بحمله علی الکراهة لصالح الدلیل الذی هو نصّ فی الجواز وهذا جمع عرفی لا غبار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الأمر مما یشکل تطبیقه فی المقام من جهة أن بعض الروایات المجوّزة هی صریحة فی الرجحان   </w:t>
      </w:r>
      <w:r>
        <w:rPr>
          <w:rStyle w:val="FootnoteAnchor"/>
          <w:rtl w:val="true"/>
        </w:rPr>
        <w:footnoteReference w:id="167"/>
      </w:r>
      <w:r>
        <w:rPr>
          <w:rFonts w:ascii="IRNazanin" w:hAnsi="IRNazanin" w:eastAsia="IRNazanin"/>
          <w:color w:val="111111"/>
          <w:sz w:val="28"/>
          <w:sz w:val="28"/>
          <w:szCs w:val="28"/>
          <w:rtl w:val="true"/>
          <w:lang w:bidi="fa-IR"/>
        </w:rPr>
        <w:t xml:space="preserve">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البقباق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فأحبّ لک أن 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الأدلة الناهیة مثل صحیحة معاویة بن عمّار فهی وإن کانت ظاهرة فی التحریم إلا أنها صریحة فی المرجوحیة   </w:t>
      </w:r>
      <w:r>
        <w:rPr>
          <w:rStyle w:val="FootnoteAnchor"/>
          <w:rtl w:val="true"/>
        </w:rPr>
        <w:footnoteReference w:id="168"/>
      </w:r>
      <w:r>
        <w:rPr>
          <w:rFonts w:ascii="IRNazanin" w:hAnsi="IRNazanin" w:eastAsia="IRNazanin"/>
          <w:color w:val="111111"/>
          <w:sz w:val="28"/>
          <w:sz w:val="28"/>
          <w:szCs w:val="28"/>
          <w:rtl w:val="true"/>
          <w:lang w:bidi="fa-IR"/>
        </w:rPr>
        <w:t xml:space="preserve">  ولا جمع عرفیاً بین ما یدل علی الرجحان وما یدل علی المرجوحیة لأن المرجوحیة تعنی عدم الرجحان فتکون النسبة بین الدلیلین هی التباین فالتعارض یکون مستقراً فلا طریق للجمع بینهما بحمل دلیل المنع علی الکراهة لأنه لیس ظاهراً فی المرجوحیة وإنما هو صریح فیها فلا سبیل إلی التصرف بینهما بالجمع العرفی حینئذ لأن کلاً منهما صریح فی مدلوله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 هذا الإشکال لتأکید ما ذهب إلیه المشهور من حمل الأدلة المانعة علی الکراهة بما حاصله أن الروایات المانعة هی مانعة بلسان النهی عن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والخیانة تعنی التصرف بمال الغیر من دون إذن ولا ولایة ، ومن الواضح أنه مع جریان أدلة جواز التقاصّ فی المقام وتمامیتها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تصرف الودعی فی ما تحت یده من الودیعة بالتقاصّ خیانة لأنه تصرف باستحقاق وتحت سقف الإذن الشرعی ولذلک یُحمَل التعبیر بالخیانة المذکور فی الروایات المانعة علی الخیانة الصوریة لا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دلّت الأدلة علی حرمتها وذلک من جهة إرادة تنفیر الشخص الذی تحت یده الودیعة من التصرف فیها وتنزیهه عن ذلک حتی ولو کان تصرّفه جائزاً شرعاً من جهة استنقاذ حقّه من أموال ذلک الشخص المفروض کونه جاحداً أو ممتنعاً عن الأداء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Style w:val="FootnoteAnchor"/>
          <w:rtl w:val="true"/>
        </w:rPr>
        <w:footnoteReference w:id="169"/>
      </w:r>
      <w:r>
        <w:rPr>
          <w:rFonts w:ascii="IRNazanin" w:hAnsi="IRNazanin" w:eastAsia="IRNazanin"/>
          <w:color w:val="111111"/>
          <w:sz w:val="28"/>
          <w:sz w:val="28"/>
          <w:szCs w:val="28"/>
          <w:rtl w:val="true"/>
          <w:lang w:bidi="fa-IR"/>
        </w:rPr>
        <w:t xml:space="preserve">  هو معنی الکراهة التی حُملت الروایات المانعة علیها فی المقام  </w:t>
      </w:r>
      <w:r>
        <w:rPr>
          <w:rStyle w:val="FootnoteAnchor"/>
          <w:rtl w:val="true"/>
        </w:rPr>
        <w:footnoteReference w:id="1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الأخبار المانعة علی صورة الحلف والأخبار المجوزة علی صورة عدم الحلف ، والمقصود بالحلف فی المقام کما أشیر إلیه فی بعض الروایات هو الحلف أمام الحاکم فإذا طلب الحاکم من المدّعی البیّنة ولم تکن عنده ووصلت النوبة إلی یمین المدّعی علیه فإذا حلف المدّعی علیه ذهبت الدعوی وسقط الحقّ کما دلّت علی ذلک الروایات التی مرت سابقاً ومنها صحیحة عبد الله بن أبی یعفور فیکون التقاصّ بعد یمین الخصم أمام الحاکم غیر جائز بلا إشکال وحینئذ یمکن الجمع بینهما بحمل الأخبار المانعة علی التقاصّ بعد یمین المدّعی علیه وحمل الروایات المجوّزة علی التقاصّ قبل یمین المدّعی علیه والنتیجة الالتزام بالجواز فی محل الکلام الذی هو التقاصّ قبل حلف المدّعی علیه ، وهذا الجمع هو مختار الشیخ الطوسی فی التهذیب ، وتؤیده الروایات التی تقدّمت کروایتی عبد الله بن یعفور وعبد الله بن وضّاح وهی مذکورة فی أبواب کیفیة القضاء من الوسائل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الصحیح هو الجمع الأول کما فهمه المشهور من علمائنا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جواز المقاصة بمباشرة من له الحق فیجوز له أن یوکّل غیره فیها بل یجوز ذلک للولی أیضاً فلو کان للصغیر أو المجنون مال عند آخر فجحده جاز لولیّهما المقاصة منه وعلی ذلک یجوز للحاکم الشرعی أن یقتصّ من أموال من یمتنع عن أداء الحقوق الشرعیة من خمس أو زکاة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السرّ فی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التوکیل فی المقاصة هو أن التقاصّ عمل یقبل التوکیل کسائر الأعمال الأخری  </w:t>
      </w:r>
      <w:r>
        <w:rPr>
          <w:rStyle w:val="FootnoteAnchor"/>
          <w:rtl w:val="true"/>
        </w:rPr>
        <w:footnoteReference w:id="171"/>
      </w:r>
      <w:r>
        <w:rPr>
          <w:rFonts w:ascii="IRNazanin" w:hAnsi="IRNazanin" w:eastAsia="IRNazanin"/>
          <w:color w:val="111111"/>
          <w:sz w:val="28"/>
          <w:sz w:val="28"/>
          <w:szCs w:val="28"/>
          <w:rtl w:val="true"/>
          <w:lang w:bidi="fa-IR"/>
        </w:rPr>
        <w:t xml:space="preserve">  فیکون العمل الصادر من الوکیل بمثابة العمل الصادر من الموکّل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الالتفات هنا إلی أنه یلزم علی الوکیل أن یُحرز قبل التقاصّ استحقاق الموکِّل لذلک المال بمعنی أنه لا بد أن یُحرز ثبوت الحق للموکل أولاً حتی یجوز له التقاصّ وإلا لم یجز له هذا العمل لأن التقاصّ تصرف فی مال الغیر والأصل فیه عدم الجواز ما لم یُحرز المجوّز الشرعی أو الولایة الشرعیة علی التصرف فمع الشک فی ذلک فضلاً عن العلم بعدم الاستحقاق فلا یجوز التصرف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جواز التقاصّ عن الغیر لا ینحصر بالوکیل بل یشمل الولی أیضاً عن الصبی أو المجنون إذا کان هو صاحب الحق وهذا ما أشار إلیه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یجوز ذلک للولی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یترتب علیه من الأثر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ذلک یجوز للحاکم الشرعی أن یقتصّ من أموال من یمتنع عن أداء الحقوق الشرعیة من خمس أو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باعتبار أن الحاکم الشرعی ولیّ علی المستحق للزکاة والخمس وهما دین فی ذمة من تعلّقا به فبإمکان الحاکم أن یقتصّ من المدین بهما بمقدارهما فی ما إذا وقعت فی یده أموال له بعد عدم إمکان إجباره علی الأداء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فلا تصل النوبة إلی المقاصة حینئذ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وحینئذ یمکن أن یقال إنه هل یُفهم منه أن آحاد الفقراء یجوز لهم أیضاً المقاصة باعتبار أن ما ثبت للحاکم الشرعی من الولایة علی الفقراء جوّز له المقاصة عنهم وهذا یقتضی افتراض أنه جائز للمُولّی علیه فی رتبة سابقة والمُولّی علیه فی محل الکلام هو آحاد الفقراء لأن جوازه له فرع جوازه لهم أولاً ؟</w:t>
      </w:r>
    </w:p>
    <w:p>
      <w:pPr>
        <w:pStyle w:val="BookText"/>
        <w:rPr/>
      </w:pPr>
      <w:r>
        <w:rPr>
          <w:rFonts w:ascii="IRNazanin" w:hAnsi="IRNazanin" w:eastAsia="IRNazanin"/>
          <w:color w:val="111111"/>
          <w:sz w:val="28"/>
          <w:sz w:val="28"/>
          <w:szCs w:val="28"/>
          <w:rtl w:val="true"/>
          <w:lang w:bidi="fa-IR"/>
        </w:rPr>
        <w:t xml:space="preserve">الظاهر هو الجواز ولکن مقیّداً بإذن الحاکم الشرعی ، ولعل السرّ فی هذا التقیید أن الفقیر والمسکین فی بابی الزکاة والخمس هما مصرف للزکاة والخمس ولیسا مالکین لهما لیستقلّا بالتصرّف من دونه ، وإن أُصِرّ علی الملکیة فی المقام فالمالک لیس هو آحاد الفقراء بل هو الجهة والعنوان حیث إنه فی باب الزکاة تُقسّم الزکاة علی ثمانیة عناوین لا بمعنی أن کل قسم منهم یختص بثُمْن من کل زکاة بل بمعنی أن الجهة المعیّنة کعنوان الفقیر تملک هذا الثمن وأما آحاد الفقراء فهم مصرف له یصرفه الحاکم الشرعی علیهم ولذا لو تعذّر المصداق لإحدی تلک الجهات والعناوین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الرقاب فی هذا الزمان فلا یعزل الحاکم له سهمه ، ومن هنا یُحتاج إلی إجازة الحاکم الشرعی فإنه هو الذی له الولایة علی هذه العناوین ویترتب علی ذلک عدم جواز التقاصّ بالنسبة إلی آحاد الفقراء من أموال من یمتنع من الخمس والزکاة أو غیرهما من الحقوق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إلی هذا الفرض بل تعرض إلی جواز التقاصّ بالنسبة إلی الحاکم الشرعی نفسه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یتم الکلام علی بحث المقاصة وهناک فروع کثیرة لها ذُکرت فی الکتب الاستدلالیة المطوّلة 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 المطلب جداً وذکر بعضها ونحن نشیر إلی بعض ما لم یُذکر من تلک الأمور التی نعتقد أنها مهمة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التقاصّ إنما یجوز قبل یمین المدّعی علیه وإلا فمع حلفه أمام الحاکم الشرعی بإنکار الدعوی یسقط الحق ولا یجوز للمدّعی بعد الحلف أن یأخذ من أمواله مقاصة ولکن ورد فی روایة واحدة ما یدل علی جواز التقاصّ بعد الحلف ومن هنا حاولوا علاج هذه الروایة لرفع هذا التعارض وهی معتبرة الحضرمی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لی علیه دراهم فجحدنی وحلف علیها أیجوز لی إن وقع له قبلی دراهم أن آخذ منه بقدر حقی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لهذا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الروایة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ففی هذه الروایة وقع السؤال من قبل الراوی عن التقاصّ بعد فرض الجحود والحلف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هو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مخالف بظاهره لما صرنا إلیه من عدم الجواز بعد الحلف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أجیب عنه بأن المقصود من الحلف الذی لا یجوز التقاصّ بعده هو الحلف الذی یُطلب من المدّعی علیه بعد عدم وجود بیّنة للمدّعی فتُحمل روایة الحضرمی علی غیر هذا المورد أی تُحمل علی الحلف من غیر استحلاف وهو الحلف تبرّعاً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ذیل معتبرة الحضرمی من الدعاء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ولکن لهذا کلام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لا آخذه ظلماً ولا خیانة وإنما أخذته مکان مالی الذی أخذ منی لم أزدد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نقل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آخذ هذا المال مکان مالی الذی أخذه منی وانی لم آخذ الذی أخذته خیانة ولا ظلماً</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یُلتزم بظاهر هذه الروایة من وجوب قراءة هذا الدعاء أم لا ؟</w:t>
      </w:r>
      <w:bookmarkStart w:id="64" w:name="pg4974_37101"/>
    </w:p>
    <w:p>
      <w:pPr>
        <w:pStyle w:val="BookText"/>
        <w:rPr/>
      </w:pPr>
      <w:bookmarkEnd w:id="64"/>
      <w:r>
        <w:rPr>
          <w:rFonts w:ascii="IRNazanin" w:hAnsi="IRNazanin" w:eastAsia="IRNazanin"/>
          <w:color w:val="111111"/>
          <w:sz w:val="28"/>
          <w:sz w:val="28"/>
          <w:szCs w:val="28"/>
          <w:rtl w:val="true"/>
          <w:lang w:bidi="fa-IR"/>
        </w:rPr>
        <w:t xml:space="preserve">المشهور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وللکلام تتمة سیأتی التعرّض لها فی البحث اللاحق إن شاء الله تعالی </w:t>
      </w:r>
      <w:r>
        <w:rPr>
          <w:rFonts w:eastAsia="IRNazanin" w:cs="IRNazanin"/>
          <w:color w:val="111111"/>
          <w:sz w:val="28"/>
          <w:szCs w:val="28"/>
          <w:rtl w:val="true"/>
          <w:lang w:bidi="fa-IR"/>
        </w:rPr>
        <w:t>.</w:t>
      </w:r>
    </w:p>
    <w:p>
      <w:pPr>
        <w:pStyle w:val="Heading2"/>
        <w:numPr>
          <w:ilvl w:val="1"/>
          <w:numId w:val="1"/>
        </w:numPr>
        <w:rPr/>
      </w:pPr>
      <w:bookmarkStart w:id="65" w:name="__RefHeading___Toc286106_774463916"/>
      <w:bookmarkStart w:id="66" w:name="_Toc22"/>
      <w:bookmarkEnd w:id="65"/>
      <w:r>
        <w:rPr>
          <w:rtl w:val="true"/>
        </w:rPr>
        <w:t xml:space="preserve">استدراک علی المسألة السادسة والخمسین </w:t>
      </w:r>
      <w:r>
        <w:rPr>
          <w:rtl w:val="true"/>
        </w:rPr>
        <w:t xml:space="preserve">/ </w:t>
      </w:r>
      <w:r>
        <w:rPr>
          <w:rtl w:val="true"/>
        </w:rPr>
        <w:t xml:space="preserve">تکملة الکلام فی المسألة السابعة والخمسین </w:t>
      </w:r>
      <w:r>
        <w:rPr>
          <w:rtl w:val="true"/>
        </w:rPr>
        <w:t xml:space="preserve">: </w:t>
      </w:r>
      <w:r>
        <w:rPr>
          <w:rtl w:val="true"/>
        </w:rPr>
        <w:t xml:space="preserve">الأمر الثالث من الأمور المهمة المتعلقة ببحث المقاصة مما لم یذکره السید الماتن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علی المسألة السادسة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الکلام فی المسألة السابعة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الثالث من الأمور المهمة المتعلقة ببحث المقاصة مما لم یذکره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استدراک علی المسألة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تقدّم أن هذه المسألة تعرّضت لحکم المقاصة من الودیعة وقد قلنا إن هناک خلافاً کبیراً فیه فمن الفقهاء من ذهب إلی الجواز علی کراهة ومنهم من ذهب إلی عدم الجواز والجامع بینهم هو الاتفاق علی مرجوحیة التقاصّ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أن هناک روایات تدل علی الجواز وأخری تدل علی المنع وعدم الجواز والروایات المانعة واردة بلسان النهی عن الخیانة ، وفی مقام الاعتراض علی القول الأول من الجواز علی کراهة قد یقال إن صحیحة البقباق صریحة فی الرجحان وهذا لا یناسب الذهاب إلی الکراهة والمرجوحیة إذ لا ریب أنه لا یمکن الجمع 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هذه الصحیحة الصریحة فی الرجحان والقول بالمرجوحیة الذی هو القدر الجامع بین القولین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 ذلک بأن المرجوحیة بالمعنی الأعم أی المتحققة فی ضمن الکراهة والحرمة لما کانت أمراً متّفقاً علیه بین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رفع الید عنه فهی تُشکّل خدشة فی صحیحة البقباق من جهة دلالتها علی الرجحان إذ لا أحد یقول برجحان التقاصّ من الودیعة وعلی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الریاض وغیره بأن الأمر 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طرح هذه الروایة وإخراجها عن أدلة الحجیة من جهة الاتفاق علی عدم العمل بها ، وإما حملها علی محامل تنسجم مع ذهاب الکل إلی المرجوحیة ومنها أن من المحتمل أن تکون هناک خصوصیة فی تلک الواقعة الخاصة التی جرت بین الراوی وشهاب بن عبد الملک أوجبت الرجحان وحبّ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للتقاصّ من الودیعة وإن لم نکن نعرف ما هی تلک الخصوصیة بالتحدید ، ومن الواضح أن الرجحان مع وجود خصوصیة لا ینافی الالتزام بالمرجوحیة مع عدم تلک الخصوصیة کما هو محل الکلام ، وحیث إن طرح الروایة عن الحجیة بعد فرض شمولها لها   </w:t>
      </w:r>
      <w:r>
        <w:rPr>
          <w:rStyle w:val="FootnoteAnchor"/>
          <w:rtl w:val="true"/>
        </w:rPr>
        <w:footnoteReference w:id="174"/>
      </w:r>
      <w:r>
        <w:rPr>
          <w:rFonts w:ascii="IRNazanin" w:hAnsi="IRNazanin" w:eastAsia="IRNazanin"/>
          <w:color w:val="111111"/>
          <w:sz w:val="28"/>
          <w:sz w:val="28"/>
          <w:szCs w:val="28"/>
          <w:rtl w:val="true"/>
          <w:lang w:bidi="fa-IR"/>
        </w:rPr>
        <w:t xml:space="preserve">  لا موجب للمصیر إلیه فیتعیّن الأخذ بالثانی وهو حمل الروایة علی خصوصیة کانت موجودة فی تلک الواقعة الخاصة اقتضت الرجحان وهذا لا ینافی مرجوحیة التقاصّ من الودیعة مع فرض عدم تلک الخصوصیة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لو تم فلا یکون ثمة مانع حینئذ من الالتزام بمرجوحیة التقاصّ من الودیعة التی یُفسّرها أصحاب القول الأول بالکراهة ویُفسّرها أصحاب القول الثانی بکونها واقعة فی ضمن 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یُصاغ هذا الإشکال وجوابه ببیان آخر وهو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التعارض بین صحیحة البقباق والروایات المانعة بلسان النهی عن الخیانة تعارض مستقر بنحو التباین لأن صحیحة البقباق تدل علی رجحان التقاصّ من الودیعة فی حین أن هذه الروایات تدل علی مرجوحیته وکل منهما صریح فی مدلوله ولیس ثمة نصّ وظاهر أو أظهر وظاهر حتی یتأتی الجمع العرفی بحمل الظاهر علی النصّ أو الأظهر وحینئذ لا مجال لأصحاب القول الأول بالجمع بین الأدلة والالتزام بالکراهة لأن هذا فرع أن تکون الروایات المانعة ظاهرة فی التحریم لیُحمل ظهورها علی الکراهة فی حین أنها صریحة فی المرجوحیة فیقع التعارض بینهما وهو تعارض مستقر ولا مجال معه للجمع العرفی بحمل الروایات المانعة علی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هو بأن یقال إن صحیحة البقباق لا تخلو من أحد احتمالین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ساقطة عن الحجیة من جهة إعراض المشهور بل الکل عنها فتبقی حینئذ الأدلة المجوّزة صریحة فی الجواز والأدلة المانعة ظاهرة فی المنع فتُحمل علی الکراهة حملاً للظاهر علی الصریح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ذهب إلیه المشهور أصحاب القول الاول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صحیحة البقباق غیر ساقطة عن الحجیة بالإعراض فحینئذ یتعارض الدلیلان ویتساقطان والمرجع بعد التساقط إلی عمومات الأدلة الدالة علی جواز التقاصّ فإنها تشمل بإطلاقها محل الکلام فإن أصحاب القول الأول لم یستدلوا فقط بالروایات الصریحة فی جواز التقاصّ من الودیعة بل استدلوا أیضاً بعمومات وإطلاقات شاملة للتقاص من الودیعة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باعتبار ترک الاستفصال فی مقام الجواب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فی یدی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أعم من أن یکون ودیعة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فمقتضی الإطلاق هو جواز التقاصّ من الودیعة وبالتالی نخرج بنفس النتیجة وهی الجواز فی مقابل القول الثانی وهو 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أصل الحمل علی الکراهة الذی صار إلیه أصحاب القول الأول وهو القول الصحیح فیستند إلی 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کون الأدلة المانعة ظاهرة فی التحریم فتُحمل حینئذ علی الکراهة بمقتضی الجمع العرفی بینها وبین الأدلة المجوّزة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کون الأدلة المانعة ظاهرة فی التحریم أصلاً حتی نحتاج إلی الجمع بینها وبین الأدلة المجوّزة بحمل الأدلة المانعة علی الکراهة بل هی من الأول ظاهرة فی الکراهة فلا تعارض حینئذ بینها وبین الأدلة المجوّزة وهذا بالطبع مع قطع النظر عن مسألة رجحان التقاصّ الذی دلّت علیه صحیحة البقباق التی أجبنا علیها فی صدر هذا البحث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دلالة الأدلة المانعة علی الکراهة وکونها من الأول ظاهرة فی ذلک فهنا یأتی ما تقدّم فی البحث السابق وحاصله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یقال بأن أخذ المال مقاصة لیس خیانة حقیقیة بل هو محض صورة للخیانة لأنه فی الحقیقة استرداد لحق وأما الخیانة الحقیقیة فهی التصرف فی مال الغیر من دون ولایة أو وجه حقّ بخلاف ما إذا کان التصرف فیه بحقّ أو ولایة فإنه لا یکون حینئذ خیانة أصلاً ، وقد أشارت الروایات إلی هذا المعنی کمعتبرة الحضرمی حیث ورد فی ذیلها دعاء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لم آخذه ظلماً ولا خیانة وإنما أخذته مکان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واضحة فی أن الشیء الذی یؤخذ بحقّ فی مقابل المال لیس ظلماً ولا خیانة فلیس کل أخذٍ لمال للغیر یکون ظلماً وخیانة بل کونه کذلک مقیّد بأن لا یکون فی مقابل حقّ   </w:t>
      </w:r>
      <w:r>
        <w:rPr>
          <w:rStyle w:val="FootnoteAnchor"/>
          <w:rtl w:val="true"/>
        </w:rPr>
        <w:footnoteReference w:id="1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فالروایات حینما تُعبّر بالخیانة لا یُراد بها الخیانة التی دلّت الأدلة علی حرمتها لأن معنی الخیانة المحرّم لا ینطبق فی محلّ الکلام وإنما المراد بها کما ذکرنا الخیانة الصوریة أی ما کانت صورتها صورة خیانة وأما واقعها فهو لیس کذلک وإنما هو استنقاذ لحقّ فهذا هو المراد من الخیانة فی الروایات المانعة بلسان النهی عنها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التعبیر إنما یرید أن یُنزّه الشخص الذی یرید التقاصّ حتی عن مطلق الخیانة ولو کانت صوریة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التشدّد فی أمر الأمانة وعدم الخیانة ، ومن الواضح أنه بعد حمل الخیانة علی الخیانة الصوریة فهی تناسب الکراهة فتکون تلک الروایات ظاهرة فی الکراهة وحینئذ فلا داعی لارتکاب الجمع الأول لأنه مبنی علی افتراض أن الروایات المانعة ظاهرة فی التحریم حتی یقال بالجمع بینها وبین الروایات المجوّزة بحملها علی الکراهة وأما إذا قیل إنها من الأول ظاهرة فی الکراهة بالنکتة المتقدّمة فلا تعارض حینئذ أصلاً بینها وبین الروایات المجوّزة فیمکن الالتزام بکل منهما ونتیجة ذلک هو القول الأول وهو قول المشهور وهو الجواز علی کراهة بل ذکر بعض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یکون الأخذ مقاصّة خیانة   </w:t>
      </w:r>
      <w:r>
        <w:rPr>
          <w:rStyle w:val="FootnoteAnchor"/>
          <w:rtl w:val="true"/>
        </w:rPr>
        <w:footnoteReference w:id="176"/>
      </w:r>
      <w:r>
        <w:rPr>
          <w:rFonts w:ascii="IRNazanin" w:hAnsi="IRNazanin" w:eastAsia="IRNazanin"/>
          <w:color w:val="111111"/>
          <w:sz w:val="28"/>
          <w:sz w:val="28"/>
          <w:szCs w:val="28"/>
          <w:rtl w:val="true"/>
          <w:lang w:bidi="fa-IR"/>
        </w:rPr>
        <w:t xml:space="preserve">  والحال أنه فی قوة أداء الأمانة لأنه   </w:t>
      </w:r>
      <w:r>
        <w:rPr>
          <w:rStyle w:val="FootnoteAnchor"/>
          <w:rtl w:val="true"/>
        </w:rPr>
        <w:footnoteReference w:id="177"/>
      </w:r>
      <w:r>
        <w:rPr>
          <w:rFonts w:ascii="Amiri" w:hAnsi="Amiri" w:eastAsia="Amiri" w:cs="Amiri"/>
          <w:color w:val="111111"/>
          <w:sz w:val="28"/>
          <w:sz w:val="28"/>
          <w:szCs w:val="28"/>
          <w:rtl w:val="true"/>
          <w:lang w:bidi="ar-SA"/>
        </w:rPr>
        <w:t xml:space="preserve">  قد وفّی بها   </w:t>
      </w:r>
      <w:r>
        <w:rPr>
          <w:rStyle w:val="FootnoteAnchor"/>
          <w:rtl w:val="true"/>
        </w:rPr>
        <w:footnoteReference w:id="178"/>
      </w:r>
      <w:r>
        <w:rPr>
          <w:rFonts w:ascii="IRNazanin" w:hAnsi="IRNazanin" w:eastAsia="IRNazanin"/>
          <w:color w:val="111111"/>
          <w:sz w:val="28"/>
          <w:sz w:val="28"/>
          <w:szCs w:val="28"/>
          <w:rtl w:val="true"/>
          <w:lang w:bidi="fa-IR"/>
        </w:rPr>
        <w:t xml:space="preserve">  دین الآخذ للمال ووفاءُ الدین ولو من قِبَل غیر من ثبت الدین فی ذمته لا یکون خیانة ولذا لا بد من حمل التعبیر بالخیانة الوارد فی لسان الروایات علی الخیانة الصوریة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الجمع الآخر الذی تطرّقنا إلیه فی البحث السابق وهو حمل الروایات المانعة علی صورة حلف المُدّعی علیه لیُحکم بعدم جواز التقاصّ بعده بلا إشکال وحمل الروایات المجوّزة علی ما إذا کان التقاصّ قبل حلف المُدّعی علیه أمام الحاکم فهذا الجمع وإن کان یرفع التعارض بین الروایات وتشهد له روایة عبد الله بن وضّاح المتقدّمة إلا أنه لا یخرج عن کونه جمعاً تبرّعیاً صرفاً والروایة المذکورة لا تصلح أن تکون شاهداً لأنها ضعیفة السند جداً فالأصحّ هو ما تقدّم من استفادة الکراهة من تلک الروایات أو حملها علیها والالتزام بالجواز علی 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استدراک یرتبط بالمسألة السادسة والخمسین ولنرجع الآن إلی ما انتهینا إلیه من المسألة السابعة والخمسین وهو ما ذکرناه من أن هناک أموراً ینبغی بیانها بعد أن ختمنا الکلام علی المسائل التی ذکرها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المقاصة وقد انتهی الکلام إلی الأمر الثانی وهو أن معتبرة الحضرمی تضمّنت الدعاء عند إرادة التقاصّ والمشهور لم یلتزموا بوجوب ذلک واستندوا فی عدم الوجوب إلی إطلاق الأخبار الأخری وحملوا هذه الروایة علی الاستحباب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الفاضل الآبی وفخر المحقّقین القول بالوجوب بل فی کلمات بعضهم نسبته إلی المحقق فی النافع أیضاً إلا أنی لم أجده فیه وبعضهم احتمل أن لا یکون المقصود هو التلفظ بهذه الألفاظ قبل التقاصّ وإنما المراد هو القصد أی أن یقصد عندما یرید التقاصّ أن هذا عوض ماله فی مقابل أن یقصد الخیانة والظلم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فالظاهر أن الحکم فی المسألة هو عدم الوجوب بلا خلاف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تقدّم نقل القول عنهم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w:t>
      </w:r>
      <w:r>
        <w:rPr>
          <w:rStyle w:val="FootnoteAnchor"/>
          <w:rtl w:val="true"/>
        </w:rPr>
        <w:footnoteReference w:id="179"/>
      </w:r>
      <w:r>
        <w:rPr>
          <w:rFonts w:ascii="IRNazanin" w:hAnsi="IRNazanin" w:eastAsia="IRNazanin"/>
          <w:color w:val="111111"/>
          <w:sz w:val="28"/>
          <w:sz w:val="28"/>
          <w:szCs w:val="28"/>
          <w:rtl w:val="true"/>
          <w:lang w:bidi="fa-IR"/>
        </w:rPr>
        <w:t xml:space="preserve">  هو الأقرب فإن الروایة لیس فیها ظهور صریح فی وجوب التلفظ بهذا الدعاء فیُحتمل أن لا یکون التلفظ به واجباً بل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التقاصّ لو کان ثبوت الحقّ مستنداً إلی أصل عملی لا علم واقعی ،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جواز التقاصّ منوط بعلم المدّعی بثبوت الحقّ له بعلم واقعی أم یکفی فی جوازه الاستناد فی ثبوت الحقّ ولو إلی أصل عملی کالاستصحاب کما لو فرضنا أنه طالبه بالدین فادّعی الوفاء وفُرض هاهنا أن المدّعی لیس لدیه یقین بدعوی هذا الطرف الوفاء وإنما کان عنده شک به فیستصحب عدم الوفاء فیثبت له الحق   </w:t>
      </w:r>
      <w:r>
        <w:rPr>
          <w:rStyle w:val="FootnoteAnchor"/>
          <w:rtl w:val="true"/>
        </w:rPr>
        <w:footnoteReference w:id="180"/>
      </w:r>
      <w:r>
        <w:rPr>
          <w:rFonts w:ascii="Amiri" w:hAnsi="Amiri" w:eastAsia="Amiri" w:cs="Amiri"/>
          <w:color w:val="111111"/>
          <w:sz w:val="28"/>
          <w:sz w:val="28"/>
          <w:szCs w:val="28"/>
          <w:rtl w:val="true"/>
          <w:lang w:bidi="ar-SA"/>
        </w:rPr>
        <w:t xml:space="preserve">  ولکن تمسّکاً بالأصل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صاحب المستند   </w:t>
      </w:r>
      <w:r>
        <w:rPr>
          <w:rStyle w:val="FootnoteAnchor"/>
          <w:rtl w:val="true"/>
        </w:rPr>
        <w:footnoteReference w:id="181"/>
      </w:r>
      <w:r>
        <w:rPr>
          <w:rFonts w:ascii="IRNazanin" w:hAnsi="IRNazanin" w:eastAsia="IRNazanin"/>
          <w:color w:val="111111"/>
          <w:sz w:val="28"/>
          <w:sz w:val="28"/>
          <w:szCs w:val="28"/>
          <w:rtl w:val="true"/>
          <w:lang w:bidi="fa-IR"/>
        </w:rPr>
        <w:t xml:space="preserve">  إلی جواز التقاصّ فی هذه الصورة باعتبار قیام الأصول الشرعیة مقام الواقع أی أن ما یثبت بالأصل الشرعی یُنزّل منزلة الواقع فیترتب علیه جمیع ما یترتب علی الواقع فإذا کان الواقع یترتب علیه جواز التقاصّ فما یثبت بالأصل العملی الشرعی یُنزّل منزلته فیترتب علیه جواز التقاصّ أیضاً فلا فرق فی جواز التقاصّ بین الثبوت الواقعی للدین والثبوت بالأصل العملی له   </w:t>
      </w:r>
      <w:r>
        <w:rPr>
          <w:rStyle w:val="FootnoteAnchor"/>
          <w:rtl w:val="true"/>
        </w:rPr>
        <w:footnoteReference w:id="18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مقابله ذهب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ملحقاتها إلی عدم الجواز بنکتة أن الأدلة الواردة فی المقاصة هی ظاهرة أو منصرفة إلی صورة العلم بالحقّ بأن یکون الشخص الذی جُوِّز له التقاصّ عالماً بالحقّ وحینئذ فمن غیر الممکن جعل الأصول العملیة قائمة مقامه لأنها لا تقوم مقام العلم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ذلک فی الإمارات بمقتضی دلیل اعتبارها فتقوم مقام القطع الموضوعی لأن العلم بالواقع وقع موضوعاً لهذا الحکم الشرعی وهو جواز التقاصّ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جواز التقاصّ ثابت للشخص العالم بالحقّ وأما من قام عنده الأصل العملی أو الإمارة علی ثبوت الحقّ فهو غیر عالم حقیقة غایة الأمر أن الفرق بین الأصل والإمارة أن الإمارة منزّلة شرعاً منزلة العلم ولذا فهی تقوم مقام القطع الموضوعی وحینئذ یمکن الالتزام بجواز التقاصّ عندما یثبت الحقّ بإمارة   </w:t>
      </w:r>
      <w:r>
        <w:rPr>
          <w:rStyle w:val="FootnoteAnchor"/>
          <w:rtl w:val="true"/>
        </w:rPr>
        <w:footnoteReference w:id="183"/>
      </w:r>
      <w:r>
        <w:rPr>
          <w:rFonts w:ascii="IRNazanin" w:hAnsi="IRNazanin" w:eastAsia="IRNazanin"/>
          <w:color w:val="111111"/>
          <w:sz w:val="28"/>
          <w:sz w:val="28"/>
          <w:szCs w:val="28"/>
          <w:rtl w:val="true"/>
          <w:lang w:bidi="fa-IR"/>
        </w:rPr>
        <w:t xml:space="preserve">  دون ما إذا ثبت بأصل عملی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فالفرق بین ما طرحه صاحب المستند وصاحب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قال بأن الأصول العملیة تقوم مقام الواقع لا العلم بالواقع فتجعل المشکوک منزّلاً منزلة المعلوم لا منزّلاً منزلة العلم فالحقّ المشکوک الثابت بالأصل العملی یُنزّل منزلة الحق المعلوم ، وهذا یمکن استفادته من أدلة بعض الأصول العملیة کالاستصحاب والبراءة فإذا کان الأصل یقوم مقام الواقع فیترتب علی الحق الثابت به  </w:t>
      </w:r>
      <w:r>
        <w:rPr>
          <w:rStyle w:val="FootnoteAnchor"/>
          <w:rtl w:val="true"/>
        </w:rPr>
        <w:footnoteReference w:id="184"/>
      </w:r>
      <w:r>
        <w:rPr>
          <w:rFonts w:ascii="IRNazanin" w:hAnsi="IRNazanin" w:eastAsia="IRNazanin"/>
          <w:color w:val="111111"/>
          <w:sz w:val="28"/>
          <w:sz w:val="28"/>
          <w:szCs w:val="28"/>
          <w:rtl w:val="true"/>
          <w:lang w:bidi="fa-IR"/>
        </w:rPr>
        <w:t xml:space="preserve">  ما یترتب علی الحق الثابت واقعاً وهو جواز التقاصّ فی المقام ، وتنزیل المشکوک منزلة الواقع أمر قد ادّعی فی الأصول العملیة فقیل بأن مفاد الأصول العملیة تنزیل الواقع المشکوک منزلة الواقع المعلوم فإذا کان الواقع المعلوم له أثر فالواقع المشکوک بعد دلالة الأصل العملی علیه یُنزل منزلته فیثبت له ذلک الأثر ، وأما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بأن المستفاد من أدلة التقاصّ اختصاصه  </w:t>
      </w:r>
      <w:r>
        <w:rPr>
          <w:rStyle w:val="FootnoteAnchor"/>
          <w:rtl w:val="true"/>
        </w:rPr>
        <w:footnoteReference w:id="185"/>
      </w:r>
      <w:r>
        <w:rPr>
          <w:rFonts w:ascii="IRNazanin" w:hAnsi="IRNazanin" w:eastAsia="IRNazanin"/>
          <w:color w:val="111111"/>
          <w:sz w:val="28"/>
          <w:sz w:val="28"/>
          <w:szCs w:val="28"/>
          <w:rtl w:val="true"/>
          <w:lang w:bidi="fa-IR"/>
        </w:rPr>
        <w:t xml:space="preserve">  بصورة العلم بالحقّ فیکون العلم بالحق موضوعاً لجواز التقاصّ وحینئذ فما یکون مُنزّلاً منزلة العلم لیس إلا الإمارات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مسلک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الأصول العملیة فهی لا تقوم مقام العلم الواقع موضوعاً للحکم الشرعی </w:t>
      </w:r>
      <w:r>
        <w:rPr>
          <w:rFonts w:eastAsia="IRNazanin" w:cs="IRNazanin"/>
          <w:color w:val="111111"/>
          <w:sz w:val="28"/>
          <w:szCs w:val="28"/>
          <w:rtl w:val="true"/>
          <w:lang w:bidi="fa-IR"/>
        </w:rPr>
        <w:t>.</w:t>
      </w:r>
      <w:bookmarkStart w:id="67" w:name="pg4974_37121"/>
    </w:p>
    <w:p>
      <w:pPr>
        <w:pStyle w:val="BookText"/>
        <w:rPr/>
      </w:pPr>
      <w:bookmarkEnd w:id="67"/>
      <w:r>
        <w:rPr>
          <w:rFonts w:ascii="IRNazanin" w:hAnsi="IRNazanin" w:eastAsia="IRNazanin"/>
          <w:color w:val="111111"/>
          <w:sz w:val="28"/>
          <w:sz w:val="28"/>
          <w:szCs w:val="28"/>
          <w:rtl w:val="true"/>
          <w:lang w:bidi="fa-IR"/>
        </w:rPr>
        <w:t xml:space="preserve">والصحیح ما ذهب إلیه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فلا بد من التفریق بین ما إذا قامت البیّنة علی الحقّ وبین ما إذا ثبت الحق بالأصل العملی فلا مانع من الالتزام بجواز التقاصّ علی الأول دون الثانی </w:t>
      </w:r>
      <w:r>
        <w:rPr>
          <w:rFonts w:eastAsia="IRNazanin" w:cs="IRNazanin"/>
          <w:color w:val="111111"/>
          <w:sz w:val="28"/>
          <w:szCs w:val="28"/>
          <w:rtl w:val="true"/>
          <w:lang w:bidi="fa-IR"/>
        </w:rPr>
        <w:t>.</w:t>
      </w:r>
    </w:p>
    <w:p>
      <w:pPr>
        <w:pStyle w:val="Heading2"/>
        <w:numPr>
          <w:ilvl w:val="1"/>
          <w:numId w:val="1"/>
        </w:numPr>
        <w:rPr/>
      </w:pPr>
      <w:bookmarkStart w:id="68" w:name="__RefHeading___Toc286108_774463916"/>
      <w:bookmarkStart w:id="69" w:name="_Toc23"/>
      <w:bookmarkEnd w:id="68"/>
      <w:r>
        <w:rPr>
          <w:rtl w:val="true"/>
        </w:rPr>
        <w:t xml:space="preserve">تکملة الکلام فی المسألة السابعة والخمسین </w:t>
      </w:r>
      <w:r>
        <w:rPr>
          <w:rtl w:val="true"/>
        </w:rPr>
        <w:t xml:space="preserve">: </w:t>
      </w:r>
      <w:r>
        <w:rPr>
          <w:rtl w:val="true"/>
        </w:rPr>
        <w:t xml:space="preserve">الأمر الرابع والخامس والسادس من الأمور المهمة المتعلقة ببحث المقاصة مما لم یذکره السید الماتن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الکلام فی المسألة السابعة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الرابع والخامس والسادس من الأمور المهمة المتعلقة ببحث المقاصة مما لم یذکره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ذکر أمور قلنا إنه ینبغی التنبیه علیها وقد تقدّم منها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 جواز التقاصّ فی ما إذا کان ثبوت الحقّ خلافیاً بین المجتهدین ؟</w:t>
      </w:r>
    </w:p>
    <w:p>
      <w:pPr>
        <w:pStyle w:val="BookText"/>
        <w:rPr/>
      </w:pPr>
      <w:r>
        <w:rPr>
          <w:rFonts w:ascii="IRNazanin" w:hAnsi="IRNazanin" w:eastAsia="IRNazanin"/>
          <w:color w:val="111111"/>
          <w:sz w:val="28"/>
          <w:sz w:val="28"/>
          <w:szCs w:val="28"/>
          <w:rtl w:val="true"/>
          <w:lang w:bidi="fa-IR"/>
        </w:rPr>
        <w:t xml:space="preserve">لا ریب فی الحکم بجواز التقاصّ فی ما إذا کان ثبوت الحق مورد اتفاق بین المجتهدین ، وأما إذا فُرض کونه خلافیاً بینهم فهاهنا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المدّعی مقلّداً لمن یقول بعدم ثبوت الحق بغضّ النظر عن مقتضی تقلید الغریم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المدّعی مقلّداً لمن یقول بثبوت الحق والغریم مقلّداً لمن یقول بعدم ثبوته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المدّعی مقلّداً لمن یقول بثبوت الحق ولکن لم یُعلم ما هو مقتضی تقلید الغریم أو کان یُحتمل أن مقتضاه عدم ثبوته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 فی هذه الصور الثلاث هو عدم جواز التقاصّ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المدّعی مقلّداً لمن یقول بثبوت الحق والغریم مقلّداً لمن یقول بثبوته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فی هذه الصورة هو جواز التقاصّ بلا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 جواز التقاصّ مع عدم مطالبة المدّعی بالدین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هل یجوز للمدّعی المقاصة فی حال عدم مطالبته الغریم بالدین لیتعرّف منه هل یعترف به أم یجحده ومع اعترافه هل هو مستعد لأداء الدین أم هو ممتنع عنه کما لو فُرض وجود مانع یمنع المدّعی من المطالبة کالخوف أو الحیاء أو غیرهما ؟</w:t>
      </w:r>
    </w:p>
    <w:p>
      <w:pPr>
        <w:pStyle w:val="BookText"/>
        <w:rPr/>
      </w:pPr>
      <w:r>
        <w:rPr>
          <w:rFonts w:ascii="IRNazanin" w:hAnsi="IRNazanin" w:eastAsia="IRNazanin"/>
          <w:color w:val="111111"/>
          <w:sz w:val="28"/>
          <w:sz w:val="28"/>
          <w:szCs w:val="28"/>
          <w:rtl w:val="true"/>
          <w:lang w:bidi="fa-IR"/>
        </w:rPr>
        <w:t xml:space="preserve">هاهنا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احتمل المدّعی إقرار الغریم بالدین وبذله له لو فُرض مطالبته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هنا هو عدم جواز التقاصّ لأنه قد یتحقق بعد المطالبة ما یحتمله المدّعی من إقرار الغریم بالدین وبذله له فلا وجه للمقاصّة قبل ذلک فإن المقاصّة إنما تجوز عندما یُفترض أن الغریم جاحد أو مماطل  </w:t>
      </w:r>
      <w:r>
        <w:rPr>
          <w:rStyle w:val="FootnoteAnchor"/>
          <w:rtl w:val="true"/>
        </w:rPr>
        <w:footnoteReference w:id="186"/>
      </w:r>
      <w:r>
        <w:rPr>
          <w:rFonts w:ascii="IRNazanin" w:hAnsi="IRNazanin" w:eastAsia="IRNazanin"/>
          <w:color w:val="111111"/>
          <w:sz w:val="28"/>
          <w:sz w:val="28"/>
          <w:szCs w:val="28"/>
          <w:rtl w:val="true"/>
          <w:lang w:bidi="fa-IR"/>
        </w:rPr>
        <w:t xml:space="preserve">  ، ومن هنا فلا بد من إحراز أحد هذین الأمرین لیُحکم بجواز التقاصّ ، ومن الواضح أن إحراز أیّ منهما لا یکون إلا بعد المطالبة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المدّعی قاطعاً بعدم إقرار الغریم بالدین وبذله له لو فُرض مطالبته به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یقال هنا بالجواز فإنه وإن کان الجحود أو الامتناع لا یصدق شیء منهما قبل المطالبة من جهة أن کون المدّعی قاطعاً بأن الغریم إما جاحد أو ممتنع لا یُحقق صدق شیء منهما إلا أنه مع ذلک للحکم بالجواز وجه وهو البناء علی أن الجحود أو الامتناع مأخوذین فی لسان الأدلة کطریق لنفی احتمال إقرار الغریم وبذله أو لإحراز عدمهما   </w:t>
      </w:r>
      <w:r>
        <w:rPr>
          <w:rStyle w:val="FootnoteAnchor"/>
          <w:rtl w:val="true"/>
        </w:rPr>
        <w:footnoteReference w:id="187"/>
      </w:r>
      <w:r>
        <w:rPr>
          <w:rFonts w:ascii="IRNazanin" w:hAnsi="IRNazanin" w:eastAsia="IRNazanin"/>
          <w:color w:val="111111"/>
          <w:sz w:val="28"/>
          <w:sz w:val="28"/>
          <w:szCs w:val="28"/>
          <w:rtl w:val="true"/>
          <w:lang w:bidi="fa-IR"/>
        </w:rPr>
        <w:t xml:space="preserve">  فیکون هذا الإحراز محض طریق لذاک ولا موضوعیة له فی حدّ نفسه فإذا فُرض أنه فی موردٍ مّا انتفی احتمال الإقرار والبذل کما فی حال قطع المدّعی بذلک کفی ذلک للحکم بالجواز   </w:t>
      </w:r>
      <w:r>
        <w:rPr>
          <w:rStyle w:val="FootnoteAnchor"/>
          <w:rtl w:val="true"/>
        </w:rPr>
        <w:footnoteReference w:id="188"/>
      </w:r>
      <w:r>
        <w:rPr>
          <w:rFonts w:ascii="IRNazanin" w:hAnsi="IRNazanin" w:eastAsia="IRNazanin"/>
          <w:color w:val="111111"/>
          <w:sz w:val="28"/>
          <w:sz w:val="28"/>
          <w:szCs w:val="28"/>
          <w:rtl w:val="true"/>
          <w:lang w:bidi="fa-IR"/>
        </w:rPr>
        <w:t xml:space="preserve">  ولعل ما نُسب إلی صاحب المستند من القول بالجواز فی المقام ناظر إلی هذه الصورة ومبنی علی هذا الفرض  </w:t>
      </w:r>
      <w:r>
        <w:rPr>
          <w:rStyle w:val="FootnoteAnchor"/>
          <w:rtl w:val="true"/>
        </w:rPr>
        <w:footnoteReference w:id="18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الصحیح هو التفصیل بین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 إذا احتمل المدّعی أن الغریم باذل ومقرّ فلا یجوز له التقاصّ قبل المطالبة وصورة ما إذا لم یحتمل ذلک بل کان قاطعاً بعدم کونه مقراً باذلاً ففی هذه الحالة یمکن الالتزام بجواز التقاصّ بناءً علی ما تقدّم من أخذ الجحود أو الامتناع فی لسان الأدلة علی نحو الطریقیة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 جواز المقاصّة من أموال الغریم فی حال کنه ناسیاً للدین أو جاهلاً به من غیر إعلامه به   </w:t>
      </w:r>
      <w:r>
        <w:rPr>
          <w:rStyle w:val="FootnoteAnchor"/>
          <w:rtl w:val="true"/>
        </w:rPr>
        <w:footnoteReference w:id="19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هنا إنه إذا احتمل المدّعی تذکّر الغریم  </w:t>
      </w:r>
      <w:r>
        <w:rPr>
          <w:rStyle w:val="FootnoteAnchor"/>
          <w:rtl w:val="true"/>
        </w:rPr>
        <w:footnoteReference w:id="191"/>
      </w:r>
      <w:r>
        <w:rPr>
          <w:rFonts w:ascii="IRNazanin" w:hAnsi="IRNazanin" w:eastAsia="IRNazanin"/>
          <w:color w:val="111111"/>
          <w:sz w:val="28"/>
          <w:sz w:val="28"/>
          <w:szCs w:val="28"/>
          <w:rtl w:val="true"/>
          <w:lang w:bidi="fa-IR"/>
        </w:rPr>
        <w:t xml:space="preserve">  عند تنبیهه وإعلامه أو علمه به   </w:t>
      </w:r>
      <w:r>
        <w:rPr>
          <w:rStyle w:val="FootnoteAnchor"/>
          <w:rtl w:val="true"/>
        </w:rPr>
        <w:footnoteReference w:id="192"/>
      </w:r>
      <w:r>
        <w:rPr>
          <w:rFonts w:ascii="IRNazanin" w:hAnsi="IRNazanin" w:eastAsia="IRNazanin"/>
          <w:color w:val="111111"/>
          <w:sz w:val="28"/>
          <w:sz w:val="28"/>
          <w:szCs w:val="28"/>
          <w:rtl w:val="true"/>
          <w:lang w:bidi="fa-IR"/>
        </w:rPr>
        <w:t xml:space="preserve">  فلا یجوز التقاصّ قبل الإعلام وذلک للتعلیل المتقدّم وهو عدم صدق الجحود أو الامتناع من دون الإعلام ولو کانا علی نحو الطریقیة لإحراز عدم احتمال الإقرار والبذل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أن یقال بعدم الجواز حتی إذا لم یحتمل تذکّره بالإعلام أو ارتفاع جهله به وکان قاطعاً بعدم حصول ذاک  </w:t>
      </w:r>
      <w:r>
        <w:rPr>
          <w:rStyle w:val="FootnoteAnchor"/>
          <w:rtl w:val="true"/>
        </w:rPr>
        <w:footnoteReference w:id="193"/>
      </w:r>
      <w:r>
        <w:rPr>
          <w:rFonts w:ascii="IRNazanin" w:hAnsi="IRNazanin" w:eastAsia="IRNazanin"/>
          <w:color w:val="111111"/>
          <w:sz w:val="28"/>
          <w:sz w:val="28"/>
          <w:szCs w:val="28"/>
          <w:rtl w:val="true"/>
          <w:lang w:bidi="fa-IR"/>
        </w:rPr>
        <w:t xml:space="preserve">  وذلک لأن غایة ما یُبرّره هذا القطع هو سقوط وجوب الإعلام علی المدّعی لفرض عدم ترتب الأثر علیه   </w:t>
      </w:r>
      <w:r>
        <w:rPr>
          <w:rStyle w:val="FootnoteAnchor"/>
          <w:rtl w:val="true"/>
        </w:rPr>
        <w:footnoteReference w:id="194"/>
      </w:r>
      <w:r>
        <w:rPr>
          <w:rFonts w:ascii="IRNazanin" w:hAnsi="IRNazanin" w:eastAsia="IRNazanin"/>
          <w:color w:val="111111"/>
          <w:sz w:val="28"/>
          <w:sz w:val="28"/>
          <w:szCs w:val="28"/>
          <w:rtl w:val="true"/>
          <w:lang w:bidi="fa-IR"/>
        </w:rPr>
        <w:t xml:space="preserve">  ولا یحقق موضوع جواز التقاصّ الذی هو الجحود أو الامتناع   </w:t>
      </w:r>
      <w:r>
        <w:rPr>
          <w:rStyle w:val="FootnoteAnchor"/>
          <w:rtl w:val="true"/>
        </w:rPr>
        <w:footnoteReference w:id="195"/>
      </w:r>
      <w:r>
        <w:rPr>
          <w:rFonts w:ascii="Amiri" w:hAnsi="Amiri" w:eastAsia="Amiri" w:cs="Amiri"/>
          <w:color w:val="111111"/>
          <w:sz w:val="28"/>
          <w:sz w:val="28"/>
          <w:szCs w:val="28"/>
          <w:rtl w:val="true"/>
          <w:lang w:bidi="ar-SA"/>
        </w:rPr>
        <w:t xml:space="preserve">  بل قد تقدّم سابقاً   </w:t>
      </w:r>
      <w:r>
        <w:rPr>
          <w:rStyle w:val="FootnoteAnchor"/>
          <w:rtl w:val="true"/>
        </w:rPr>
        <w:footnoteReference w:id="196"/>
      </w:r>
      <w:r>
        <w:rPr>
          <w:rFonts w:ascii="IRNazanin" w:hAnsi="IRNazanin" w:eastAsia="IRNazanin"/>
          <w:color w:val="111111"/>
          <w:sz w:val="28"/>
          <w:sz w:val="28"/>
          <w:szCs w:val="28"/>
          <w:rtl w:val="true"/>
          <w:lang w:bidi="fa-IR"/>
        </w:rPr>
        <w:t xml:space="preserve"> أن الأدلة لا تشمل هذه الحالة لأنها إنما تدل علی جواز التقاصّ فی صورة الجحود أو الامتناع فمع افتراض عدم تحقق شیء منهما فجواز التقاصّ فی هذه الحالة یکون مشکلاً فالمقام فی الحقیقة هو تطبیق للصورة الخامسة المتقدّمة   </w:t>
      </w:r>
      <w:r>
        <w:rPr>
          <w:rStyle w:val="FootnoteAnchor"/>
          <w:rtl w:val="true"/>
        </w:rPr>
        <w:footnoteReference w:id="19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عدم الجواز هو باعتبار عدم صدق الجحود والامتناع قبل الإعلام سواء کان المدّعی یحتمل أن الغریم بالإعلام یرتفع جهله أو نسیانه أو کان قاطعاً بعدم ارتفاعهما وبقائه علی حالة النسیان أو الجهل حتی مع الإعلام فعلی کلا التقدیرین لا یصدق الجحود والامتناع قبل الإعلام فإذا قلنا بأن جواز التقاصّ منوط بصدق أحد هذین العناوین ولو علی نحو الطریقیة فمقتضی القاعدة فی المقام   </w:t>
      </w:r>
      <w:r>
        <w:rPr>
          <w:rStyle w:val="FootnoteAnchor"/>
          <w:rtl w:val="true"/>
        </w:rPr>
        <w:footnoteReference w:id="198"/>
      </w:r>
      <w:r>
        <w:rPr>
          <w:rFonts w:ascii="IRNazanin" w:hAnsi="IRNazanin" w:eastAsia="IRNazanin"/>
          <w:color w:val="111111"/>
          <w:sz w:val="28"/>
          <w:sz w:val="28"/>
          <w:szCs w:val="28"/>
          <w:rtl w:val="true"/>
          <w:lang w:bidi="fa-IR"/>
        </w:rPr>
        <w:t xml:space="preserve">  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صاحب المستند فی هذه الصورة إلی الجواز قبل الإعلام   </w:t>
      </w:r>
      <w:r>
        <w:rPr>
          <w:rStyle w:val="FootnoteAnchor"/>
          <w:rtl w:val="true"/>
        </w:rPr>
        <w:footnoteReference w:id="199"/>
      </w:r>
      <w:r>
        <w:rPr>
          <w:rFonts w:ascii="IRNazanin" w:hAnsi="IRNazanin" w:eastAsia="IRNazanin"/>
          <w:color w:val="111111"/>
          <w:sz w:val="28"/>
          <w:sz w:val="28"/>
          <w:szCs w:val="28"/>
          <w:rtl w:val="true"/>
          <w:lang w:bidi="fa-IR"/>
        </w:rPr>
        <w:t xml:space="preserve">  واستدل علی ذلک بالعمومات ومقصوده هنا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ویمکن توضیح مرامه بأن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النصوص وإن دلّت علی جواز التقاصّ فی صورة الجحود والامتناع إلا انه لا یُفهم منها التقیید بهما واعتبار صدق عنوانیهما فی جواز التقاصّ بحیث یدور مدار صدقهما وذلک من جهة أن هذین اللفظین وردا فی کلام السائل ولم یردا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من الروایات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یعترف صاحب المستند بأنه لا یمکن أن یُستدل بهذه النصوص علی جواز التقاصّ فی غیر مورد الجحود والامتناع لأنها واردة فیهما فهی تدل علی جواز التقاصّ فی هاتین الصورتین فحسب ولیس فیها إطلاق یشمل غیر هذین الموردین ولکن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صاحب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هناک روایات أخری مطلقة لم تُقیّد بصورتی الجحود والامتناع لا فی کلام السائل ولا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التمسّک بإطلاقها لإثبات جواز التقاصّ حتی مع عدم صدق الجحود والامتناع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أن یُبیّن به کلام صاحب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هذا الوجه یتوقف علی افتراض وجود مطلقات فی هذا الباب لیس الجحود والامتناع مورداً لها إلا أنه بعد التأمل فی نصوص الباب لم نعثر علی روایة من هذا القبیل سوی روایة واحدة قد یقال بأنها هی المنظور لصاحب المستند فی کونها مطلقة فیصح الاستدلال بها فی المقام وهی روایة إسحاق بن إبراهیم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بن عبد الملک کتب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رجل دفع إلیه رجل مالاً لیصرفه فی بعض وجوه البرّ فلم یمکنه صرف ذلک المال فی الوجه الذی أمره به  </w:t>
      </w:r>
      <w:r>
        <w:rPr>
          <w:rStyle w:val="FootnoteAnchor"/>
          <w:rtl w:val="true"/>
        </w:rPr>
        <w:footnoteReference w:id="200"/>
      </w:r>
      <w:r>
        <w:rPr>
          <w:rFonts w:ascii="IRNazanin" w:hAnsi="IRNazanin" w:eastAsia="IRNazanin"/>
          <w:color w:val="111111"/>
          <w:sz w:val="28"/>
          <w:sz w:val="28"/>
          <w:szCs w:val="28"/>
          <w:rtl w:val="true"/>
          <w:lang w:bidi="fa-IR"/>
        </w:rPr>
        <w:t xml:space="preserve">  وقد کان له  </w:t>
      </w:r>
      <w:r>
        <w:rPr>
          <w:rStyle w:val="FootnoteAnchor"/>
          <w:rtl w:val="true"/>
        </w:rPr>
        <w:footnoteReference w:id="201"/>
      </w:r>
      <w:r>
        <w:rPr>
          <w:rFonts w:ascii="IRNazanin" w:hAnsi="IRNazanin" w:eastAsia="IRNazanin"/>
          <w:color w:val="111111"/>
          <w:sz w:val="28"/>
          <w:sz w:val="28"/>
          <w:szCs w:val="28"/>
          <w:rtl w:val="true"/>
          <w:lang w:bidi="fa-IR"/>
        </w:rPr>
        <w:t xml:space="preserve">  علیه  </w:t>
      </w:r>
      <w:r>
        <w:rPr>
          <w:rStyle w:val="FootnoteAnchor"/>
          <w:rtl w:val="true"/>
        </w:rPr>
        <w:footnoteReference w:id="202"/>
      </w:r>
      <w:r>
        <w:rPr>
          <w:rFonts w:ascii="IRNazanin" w:hAnsi="IRNazanin" w:eastAsia="IRNazanin"/>
          <w:color w:val="111111"/>
          <w:sz w:val="28"/>
          <w:sz w:val="28"/>
          <w:szCs w:val="28"/>
          <w:rtl w:val="true"/>
          <w:lang w:bidi="fa-IR"/>
        </w:rPr>
        <w:t xml:space="preserve">  مال بقدر هذا المال فسأل هل یجوز لی أن أقبض مالی أو أردّه علیه وأقتضیه  </w:t>
      </w:r>
      <w:r>
        <w:rPr>
          <w:rStyle w:val="FootnoteAnchor"/>
          <w:rtl w:val="true"/>
        </w:rPr>
        <w:footnoteReference w:id="203"/>
      </w:r>
      <w:r>
        <w:rPr>
          <w:rFonts w:ascii="IRNazanin" w:hAnsi="IRNazanin" w:eastAsia="IRNazanin"/>
          <w:color w:val="111111"/>
          <w:sz w:val="28"/>
          <w:sz w:val="28"/>
          <w:szCs w:val="28"/>
          <w:rtl w:val="true"/>
          <w:lang w:bidi="fa-IR"/>
        </w:rPr>
        <w:t xml:space="preserve">  ؟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 مالک ممّا فی یدیک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سأل الدافع أن فی ذمتی دیناً لذاک الذی دفعت له المال لیصرفه فی بعض وجوه البرّ فأخذه ولم یُرجعه إلیّ فهل یجوز لی أن أقبض مالی الذی أخذه بالتقاصّ من ماله الذی هو دین فی ذمتی له أم یجب علیّ أن أردّ هذا الدین وأبقی أطالبه بذاک المال الذی دفعته له فأخذه ولم یُرجعه وأصل إلی قبض حقّی عن طریق القضاء </w:t>
      </w:r>
      <w:r>
        <w:rPr>
          <w:rFonts w:eastAsia="IRNazanin" w:cs="IRNazanin"/>
          <w:color w:val="111111"/>
          <w:sz w:val="28"/>
          <w:szCs w:val="28"/>
          <w:rtl w:val="true"/>
          <w:lang w:bidi="fa-IR"/>
        </w:rPr>
        <w:t>.</w:t>
      </w:r>
      <w:bookmarkStart w:id="70" w:name="pg4974_37135"/>
    </w:p>
    <w:p>
      <w:pPr>
        <w:pStyle w:val="BookText"/>
        <w:rPr/>
      </w:pPr>
      <w:bookmarkEnd w:id="70"/>
      <w:r>
        <w:rPr>
          <w:rFonts w:ascii="IRNazanin" w:hAnsi="IRNazanin" w:eastAsia="IRNazanin"/>
          <w:color w:val="111111"/>
          <w:sz w:val="28"/>
          <w:sz w:val="28"/>
          <w:szCs w:val="28"/>
          <w:rtl w:val="true"/>
          <w:lang w:bidi="fa-IR"/>
        </w:rPr>
        <w:t xml:space="preserve">وهذه الروایة علی تقدیر عدم وجود لفظة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أقتضیه</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أخذ الحقّ عن طریق القضاء أو علی تقدیر وتفسیرها بالمطالبة الشخصیة لا المطالبة عند الحاکم وجودها فتصلح أن تکون شاهداً لمدّعی صاحب المستند لأنه لم یُفرض فیها الجحود ولا الامتناع فیمکن أن یقال إنها مطلقة فتشمل صورتی الجحود والامتناع وغیر هاتین الصورتین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مع الإذعان بوجود هذه اللفظة   </w:t>
      </w:r>
      <w:r>
        <w:rPr>
          <w:rStyle w:val="FootnoteAnchor"/>
          <w:rtl w:val="true"/>
        </w:rPr>
        <w:footnoteReference w:id="206"/>
      </w:r>
      <w:r>
        <w:rPr>
          <w:rFonts w:ascii="IRNazanin" w:hAnsi="IRNazanin" w:eastAsia="IRNazanin"/>
          <w:color w:val="111111"/>
          <w:sz w:val="28"/>
          <w:sz w:val="28"/>
          <w:szCs w:val="28"/>
          <w:rtl w:val="true"/>
          <w:lang w:bidi="fa-IR"/>
        </w:rPr>
        <w:t xml:space="preserve">  وتفسیرها کما هو صریح بعضهم بالمطالبة بالحقّ عن طریق القضاء فلا تصلح حینئذ أن تکون شاهداً للمدّعی  </w:t>
      </w:r>
      <w:r>
        <w:rPr>
          <w:rStyle w:val="FootnoteAnchor"/>
          <w:rtl w:val="true"/>
        </w:rPr>
        <w:footnoteReference w:id="20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الروایة الوحیدة التی یُدّعی إطلاقها ولکنها غیر تامة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عبد الله بن محمد بن عیسی الواقع فی الطریق إلیها فإنه لم تثبت وثاقته ومن جهة إسحاق بن إبراهیم أیضاً فالاستدلال بها لإثبات الإطلاق وبالتالی إثبات جواز التقاصّ فی محلّ الکلام   </w:t>
      </w:r>
      <w:r>
        <w:rPr>
          <w:rStyle w:val="FootnoteAnchor"/>
          <w:rtl w:val="true"/>
        </w:rPr>
        <w:footnoteReference w:id="208"/>
      </w:r>
      <w:r>
        <w:rPr>
          <w:rFonts w:ascii="IRNazanin" w:hAnsi="IRNazanin" w:eastAsia="IRNazanin"/>
          <w:color w:val="111111"/>
          <w:sz w:val="28"/>
          <w:sz w:val="28"/>
          <w:szCs w:val="28"/>
          <w:rtl w:val="true"/>
          <w:lang w:bidi="fa-IR"/>
        </w:rPr>
        <w:t xml:space="preserve">  مشکل فالصحیح هو القول بعدم الجواز فی المقام </w:t>
      </w:r>
      <w:r>
        <w:rPr>
          <w:rFonts w:eastAsia="IRNazanin" w:cs="IRNazanin"/>
          <w:color w:val="111111"/>
          <w:sz w:val="28"/>
          <w:szCs w:val="28"/>
          <w:rtl w:val="true"/>
          <w:lang w:bidi="fa-IR"/>
        </w:rPr>
        <w:t>.</w:t>
      </w:r>
    </w:p>
    <w:p>
      <w:pPr>
        <w:pStyle w:val="Heading2"/>
        <w:numPr>
          <w:ilvl w:val="1"/>
          <w:numId w:val="1"/>
        </w:numPr>
        <w:rPr/>
      </w:pPr>
      <w:bookmarkStart w:id="71" w:name="__RefHeading___Toc286110_774463916"/>
      <w:bookmarkStart w:id="72" w:name="_Toc24"/>
      <w:bookmarkEnd w:id="71"/>
      <w:r>
        <w:rPr>
          <w:rtl w:val="true"/>
        </w:rPr>
        <w:t xml:space="preserve">تکملة الکلام فی المسألة السابعة والخمسین </w:t>
      </w:r>
      <w:r>
        <w:rPr>
          <w:rtl w:val="true"/>
        </w:rPr>
        <w:t xml:space="preserve">: </w:t>
      </w:r>
      <w:r>
        <w:rPr>
          <w:rtl w:val="true"/>
        </w:rPr>
        <w:t xml:space="preserve">الأمر السابع والثامن والتاسع من الأمور المهمة المتعلقة ببحث المقاصة مما لم یذکره السید الماتن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الکلام فی المسألة السابعة والخمسین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السابع والثامن والتاسع من الأمور المهمة المتعلقة ببحث المقاصة مما لم یذکره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آخر الأمر السادس من الأمور التی قلنا إنه ینبغی التنبیه علیها روایة إسحاق بن إبراهیم وینبغی أن یُعلم أنه لا یفرق فی الاستشهاد بها کیفیة تفسیرها فسواء فُسّرت بأن هذا الشخص دفع لذاک الآخر مالاً لیصرفه فی وجوه البرّ فتعذّر علیه صرفه فیه فبقی المال لدیه وهذا القابض له دین فی ذمة الدافع بمقدار المال المدفوع له فیسأل الدافع أنه هل یجوز لی أن اقتصّ فاحتسب ما عندی له بما له عندی أم یجب علیّ أردّ له ماله الذی فی ذمتی له وأقتضیه ، أو فُسّرت بالعکس بأن یقال بأن القابض هو الذی یسأل أن لی عند هذا الدافع مقداراً من المال فهذا المال المدفوع من قبله لی والذی هو عندی هل یجب علیّ أن أردّه له وأقتضیه دینی أم یجوز لی أن أحتسب هذا المال المدفوع فی مقابل مالی الذی فی ذمته لی ، والاستشهاد بهذه الروایة علی أیّ من التفسیرین من جهة أنها إذا کانت خالیة من 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متضمّنة لهذه العبارة وفُسّرت بالمطالبة الشخصیة فحینئذ یتم الإطلاق فیها لأنها تدل علی جواز التقاصّ من دون إشارة إلی مسألة الجحود والامتناع لا فی کلام السائل ولا فی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إذا کانت متضمّنة لهذه العبارة ولکن فُسّرت بمراجعة القاضی والوصول إلی الحقّ عن طریقه فالروایة حینئذ یشکل الاستدلال بها علی الإطلاق باعتبار أنه إشارة إلی أن الوصول إلی الحق إنما یکون عن طریق التقاضی وهو لا یخلو من إشعار بامتناع الطرف الآخر إن لم یکن مشعراً بجحوده   </w:t>
      </w:r>
      <w:r>
        <w:rPr>
          <w:rStyle w:val="FootnoteAnchor"/>
          <w:rtl w:val="true"/>
        </w:rPr>
        <w:footnoteReference w:id="209"/>
      </w:r>
      <w:r>
        <w:rPr>
          <w:rFonts w:ascii="IRNazanin" w:hAnsi="IRNazanin" w:eastAsia="IRNazanin"/>
          <w:color w:val="111111"/>
          <w:sz w:val="28"/>
          <w:sz w:val="28"/>
          <w:szCs w:val="28"/>
          <w:rtl w:val="true"/>
          <w:lang w:bidi="fa-IR"/>
        </w:rPr>
        <w:t xml:space="preserve">  ،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ضعفها السندی فالعثور علی روایة مطلقة تدلّ علی جواز التقاصّ فی غیر صورتی الجحود والامتناع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للغریم الجاحد أو المماطل دین علی صاحب الحقّ فهل یجوز لصاحب الحقّ المقاصّة من دینه   </w:t>
      </w:r>
      <w:r>
        <w:rPr>
          <w:rStyle w:val="FootnoteAnchor"/>
          <w:rtl w:val="true"/>
        </w:rPr>
        <w:footnoteReference w:id="21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أنه یجوز له ذلک فیحتسب عمّا علیه مقاصة سواء کان بقدره أو کان أزید منه غایة الأمر أنه فی فرض الزیادة یُرجع الزائد إلی الغریم وعلی ذلک فإذا فُرض أن هذا الغریم رفعه إلی الحاکم باعتبار أن له دیناً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جاز شرعاً لصاحب الحقّ أن یقتصّ من دین الغریم باعتبار ما له من الحق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هل یجوز للمدین الذی هو صاحب الحقّ أن یجحد دین الغریم مع أنه واقعاً موجود غایة الأمر أنه احتسبه فی مقابل ما له علیه   </w:t>
      </w:r>
      <w:r>
        <w:rPr>
          <w:rStyle w:val="FootnoteAnchor"/>
          <w:rtl w:val="true"/>
        </w:rPr>
        <w:footnoteReference w:id="211"/>
      </w:r>
      <w:r>
        <w:rPr>
          <w:rFonts w:ascii="IRNazanin" w:hAnsi="IRNazanin" w:eastAsia="IRNazanin"/>
          <w:color w:val="111111"/>
          <w:sz w:val="28"/>
          <w:sz w:val="28"/>
          <w:szCs w:val="28"/>
          <w:rtl w:val="true"/>
          <w:lang w:bidi="fa-IR"/>
        </w:rPr>
        <w:t xml:space="preserve">  أو لا ؟</w:t>
      </w:r>
    </w:p>
    <w:p>
      <w:pPr>
        <w:pStyle w:val="BookText"/>
        <w:rPr/>
      </w:pPr>
      <w:r>
        <w:rPr>
          <w:rFonts w:ascii="IRNazanin" w:hAnsi="IRNazanin" w:eastAsia="IRNazanin"/>
          <w:color w:val="111111"/>
          <w:sz w:val="28"/>
          <w:sz w:val="28"/>
          <w:szCs w:val="28"/>
          <w:rtl w:val="true"/>
          <w:lang w:bidi="fa-IR"/>
        </w:rPr>
        <w:t xml:space="preserve">الظاهر أنه یجوز له ذلک فیجحد ویحلف علی أن لیس فی ذمته لهذا الطرف شیء  </w:t>
      </w:r>
      <w:r>
        <w:rPr>
          <w:rStyle w:val="FootnoteAnchor"/>
          <w:rtl w:val="true"/>
        </w:rPr>
        <w:footnoteReference w:id="212"/>
      </w:r>
      <w:r>
        <w:rPr>
          <w:rFonts w:ascii="IRNazanin" w:hAnsi="IRNazanin" w:eastAsia="IRNazanin"/>
          <w:color w:val="111111"/>
          <w:sz w:val="28"/>
          <w:sz w:val="28"/>
          <w:szCs w:val="28"/>
          <w:rtl w:val="true"/>
          <w:lang w:bidi="fa-IR"/>
        </w:rPr>
        <w:t xml:space="preserve">  وهذا ما تدل علیه بعض الروایات المتقدمة   </w:t>
      </w:r>
      <w:r>
        <w:rPr>
          <w:rStyle w:val="FootnoteAnchor"/>
          <w:rtl w:val="true"/>
        </w:rPr>
        <w:footnoteReference w:id="213"/>
      </w:r>
      <w:r>
        <w:rPr>
          <w:rFonts w:ascii="IRNazanin" w:hAnsi="IRNazanin" w:eastAsia="IRNazanin"/>
          <w:color w:val="111111"/>
          <w:sz w:val="28"/>
          <w:sz w:val="28"/>
          <w:szCs w:val="28"/>
          <w:rtl w:val="true"/>
          <w:lang w:bidi="fa-IR"/>
        </w:rPr>
        <w:t xml:space="preserve">  ، والسرّ فیه أنه واقعاً قد برئت ذمته من الدین لأنه احتسب ما له علیه من الحقّ فی مقابل ما لذاک من الدین علیه فإن لازم التقاصّ هو براءة الذمة بمقدار المال المقتصّ المساوی للحقّ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المقاصّة هل هی من باب المعاوضة بحیث تتحقق بها المبادلة بین ما أخذه مقاصّة وبین حقّه الموجود عند ذاک الذی یمتنع من أدائه بحیث یکون ما یأخذه عوضاً عن حقّه الثابت عند ذاک والمراد بالحقّ هنا أعم من أن یکون دیناً أو یکون عیناً فإن کان دیناً وثبتت المعاوضة تبرأ ذمة الغریم من هذا الدین لأن صاحب الحق قد أخذ من امواله ما یکون عوضاً عمّا فی ذمته له   </w:t>
      </w:r>
      <w:r>
        <w:rPr>
          <w:rStyle w:val="FootnoteAnchor"/>
          <w:rtl w:val="true"/>
        </w:rPr>
        <w:footnoteReference w:id="214"/>
      </w:r>
      <w:r>
        <w:rPr>
          <w:rFonts w:ascii="IRNazanin" w:hAnsi="IRNazanin" w:eastAsia="IRNazanin"/>
          <w:color w:val="111111"/>
          <w:sz w:val="28"/>
          <w:sz w:val="28"/>
          <w:szCs w:val="28"/>
          <w:rtl w:val="true"/>
          <w:lang w:bidi="fa-IR"/>
        </w:rPr>
        <w:t xml:space="preserve">  ، وأما إذا کان المال عیناً کما لو غصب منه کتاباً فأخذ من أمواله ما یساوی الکتاب المغصوب فی القیمة فمقتضی المعاوضة هنا هو أن الغریم یملک ذلک الکتاب فالسؤال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کذلک بمعنی کون المقاصّة من باب المعاوضة أم أنها بمعنی آخر ؟</w:t>
      </w:r>
    </w:p>
    <w:p>
      <w:pPr>
        <w:pStyle w:val="BookText"/>
        <w:rPr/>
      </w:pPr>
      <w:r>
        <w:rPr>
          <w:rFonts w:ascii="IRNazanin" w:hAnsi="IRNazanin" w:eastAsia="IRNazanin"/>
          <w:color w:val="111111"/>
          <w:sz w:val="28"/>
          <w:sz w:val="28"/>
          <w:szCs w:val="28"/>
          <w:rtl w:val="true"/>
          <w:lang w:bidi="fa-IR"/>
        </w:rPr>
        <w:t xml:space="preserve">قد یقال بالأول ویُستدلّ له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هو ظاهر النصوص أی أن المقاصّة هی من باب المعاوضة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أن المفروض فی محلّ الکلام أن ما یأخذه المقاصّ  </w:t>
      </w:r>
      <w:r>
        <w:rPr>
          <w:rStyle w:val="FootnoteAnchor"/>
          <w:rtl w:val="true"/>
        </w:rPr>
        <w:footnoteReference w:id="215"/>
      </w:r>
      <w:r>
        <w:rPr>
          <w:rFonts w:ascii="IRNazanin" w:hAnsi="IRNazanin" w:eastAsia="IRNazanin"/>
          <w:color w:val="111111"/>
          <w:sz w:val="28"/>
          <w:sz w:val="28"/>
          <w:szCs w:val="28"/>
          <w:rtl w:val="true"/>
          <w:lang w:bidi="fa-IR"/>
        </w:rPr>
        <w:t xml:space="preserve">  هو عوضٌ عن ماله وحقه الموجود عند الطرف الآخر ولازم ذلک أن لا یبقی المعوّض فی ملکه وإلا لزم الجمع بین العوض والمعوّض عند المقاصّ وهو غیر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بالثانی  </w:t>
      </w:r>
      <w:r>
        <w:rPr>
          <w:rStyle w:val="FootnoteAnchor"/>
          <w:rtl w:val="true"/>
        </w:rPr>
        <w:footnoteReference w:id="216"/>
      </w:r>
      <w:r>
        <w:rPr>
          <w:rFonts w:ascii="IRNazanin" w:hAnsi="IRNazanin" w:eastAsia="IRNazanin"/>
          <w:color w:val="111111"/>
          <w:sz w:val="28"/>
          <w:sz w:val="28"/>
          <w:szCs w:val="28"/>
          <w:rtl w:val="true"/>
          <w:lang w:bidi="fa-IR"/>
        </w:rPr>
        <w:t xml:space="preserve">  ویُستدلّ له بما ادّعی من أن الأدلة لا یُستفاد منها أن ما یأخذه المقاصّ هو من باب المعاوضة وإنما هو أمر جوّزه الشارع من باب العقوبة فلا مانع معه من أن یبقی حقّه علی ملکه وما أخذه إنما اخذه من باب العقوبة بحکم الشارع ولا موجب لخروج حقّه عن ملکه بمجرد التقاصّ بعد منع کون المقام من باب المعاوضة لیقال بلزوم الجمع بین العوض والمعوّض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تملّک المقاصّ لما یأخذه مما لا خلاف فیه بین القولین وهذا هو ظاهر النصوص</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الخلاف بینهم فی أن هذا هل هو من باب المعاوضة أم هو من باب العقوبة کما عن صاحب المستند فإذا التُزمنا بأن ما یأخذه ویتملکه هو من باب المعاوضة فلا إشکال حینئذ فی أنه لا بد من الالتزام بخروج ما یقابل العوض عن ملکه وإلا یلزم الجمع بین العوض والمعوّض وهذه قضیة لا یمکن إنکارها   </w:t>
      </w:r>
      <w:r>
        <w:rPr>
          <w:rStyle w:val="FootnoteAnchor"/>
          <w:rtl w:val="true"/>
        </w:rPr>
        <w:footnoteReference w:id="217"/>
      </w:r>
      <w:r>
        <w:rPr>
          <w:rFonts w:ascii="IRNazanin" w:hAnsi="IRNazanin" w:eastAsia="IRNazanin"/>
          <w:color w:val="111111"/>
          <w:sz w:val="28"/>
          <w:sz w:val="28"/>
          <w:szCs w:val="28"/>
          <w:rtl w:val="true"/>
          <w:lang w:bidi="fa-IR"/>
        </w:rPr>
        <w:t xml:space="preserve">  فإنه لا یُعقل أن یکون من باب المعاوضة وأن لا یخرج ما یقابل العوض عن ملکه فإن هذا لازم لذاک ولا یمکن التفکیک بین المتلازمین وإلا خرجت المعاوضة عن حقیقتها فإن حقیقة المعاوضة متقوّمة بأن یدخل فی ملکه العوض ویخرج عن ملکه ما یقابل العوض أعنی المعوض فإذا افترضنا أن هذا الذی یأخذه ویملکه هو من باب المعاوضة فلازمه أن نقول إن ما یقابل العوض وهو المعوَّض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عن ملکه ویدخل فی ملک من خرج العوض عن کیسه وهو الغریم فإذا کان ما یقابل العوض دیناً فحینئذ تبرأ ذمة الغریم منه وإذا کان عیناً فهو یملکها حینئذ فلیس ثمة مناص إذا أُذعن أن التقاصّ هو من باب المعاوضة من القول بأن ما یقابل العوض یدخل فی ملک الطرف الآخر حتی لا یلزم الجمع بین العوض والمعوّض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التزمنا أنه من باب العقوبة فحینئذ یتعیّن الالتزام بعدم خروج ما یقابل ما یأخذه عن ملکه إذ لم یحصل ما یوجب خروجه عن ملکه ودخوله فی ملک الغریم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إذاً فرضان فی المقاصّة والکلام هنا فی أیّ الفرضین هو الصحیح ؟</w:t>
      </w:r>
    </w:p>
    <w:p>
      <w:pPr>
        <w:pStyle w:val="BookText"/>
        <w:rPr/>
      </w:pPr>
      <w:r>
        <w:rPr>
          <w:rFonts w:ascii="IRNazanin" w:hAnsi="IRNazanin" w:eastAsia="IRNazanin"/>
          <w:color w:val="111111"/>
          <w:sz w:val="28"/>
          <w:sz w:val="28"/>
          <w:szCs w:val="28"/>
          <w:rtl w:val="true"/>
          <w:lang w:bidi="fa-IR"/>
        </w:rPr>
        <w:t xml:space="preserve">الذی یبدو من النصوص أن المقاصّة هی من قبیل الأول أی من باب المعاوضة وفاقاً للمشهور والمعروف ویمکن الاستدلال علی ذلک بما تقدّم ذکره والاستئناس له بما ورد فی روایات کثیرة من أنه یأخذه مکان ماله الذی ذهب به وهو معنی المعاوضة إذ لا یُراد منها أکثر من ذاک وبما ورد فی ذیل معتبرة الحضرمی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تعلیم المقاصّ ما یقوله قبل التقاصّ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آخذ هذا المال مکان مالی الذی أخذه منی ولا آخذه ظلماً ولا 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فظهور کون المقاصّة من باب المعاوضة فی مثل هذه النصوص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هو المشاهد خارجاً من عمل المتشرّعة إذا أرادوا التقاصّ فإنهم لا یأخذون ما یأخذونه بعنوان العقوبة وإنما یأخذونه من باب المعاوضة فالمعاوضة أمر مرکوز فی أذهانهم وتساعد علیه الأدلة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القول الثانی  </w:t>
      </w:r>
      <w:r>
        <w:rPr>
          <w:rStyle w:val="FootnoteAnchor"/>
          <w:rtl w:val="true"/>
        </w:rPr>
        <w:footnoteReference w:id="218"/>
      </w:r>
      <w:r>
        <w:rPr>
          <w:rFonts w:ascii="IRNazanin" w:hAnsi="IRNazanin" w:eastAsia="IRNazanin"/>
          <w:color w:val="111111"/>
          <w:sz w:val="28"/>
          <w:sz w:val="28"/>
          <w:szCs w:val="28"/>
          <w:rtl w:val="true"/>
          <w:lang w:bidi="fa-IR"/>
        </w:rPr>
        <w:t xml:space="preserve">  تلزم منه أمور یُستبعد الالتزام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ذمة الغریم مشغولة لصاحب الحقّ بعد التقاصّ مع أن المفروض أن صاحب الحقّ قد أخذ ما یساوی حقّه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حتی بعد استیفاء صاحب الحقّ لما یساوی حقّه فله مع ذلک کامل التصرّف بما عند الغریم من عین أو فی ذمته من دین فله أن یبیعه أو یهبه أو یؤاجره علی الغیر کما لو کان داراً أو عبداً خارجاً أو فی الذمة لأن المفروض علی هذا الوجه أنها باقیة علی ملکه یتصرّف فیها تصرّف المُلاّک فی أملاکهم ویُستبعد أن یثبت له ذلک وقد استوفی ما بإزاء حقّه من أموال الغریم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جواز التقاصّ فی ما إذا لم یکن یتوقف علی تصرف أکثر من نفس التقاصّ کما لو وقع تحت یده مال للغریم ولم یکن یستلزم التقاصّ أکثر من أخذ الحقّ منه فإذا کان مال الغریم  </w:t>
      </w:r>
      <w:r>
        <w:rPr>
          <w:rStyle w:val="FootnoteAnchor"/>
          <w:rtl w:val="true"/>
        </w:rPr>
        <w:footnoteReference w:id="219"/>
      </w:r>
      <w:r>
        <w:rPr>
          <w:rFonts w:ascii="IRNazanin" w:hAnsi="IRNazanin" w:eastAsia="IRNazanin"/>
          <w:color w:val="111111"/>
          <w:sz w:val="28"/>
          <w:sz w:val="28"/>
          <w:szCs w:val="28"/>
          <w:rtl w:val="true"/>
          <w:lang w:bidi="fa-IR"/>
        </w:rPr>
        <w:t xml:space="preserve">  مساویاً للحق فهو وإذا کان أزید منه فلا إشکال فی أنه یجب علی صاحب الحق إیصال الزائد إلی مالکه کما ورد ذلک فی بعض الروایات وقد عُبّر فیها أنه یُسلّم الباقی إلیه ولکن لو فُرض أن استیفاء الحق من مال الغریم کان یتوقف علی نحو من أنحاء التصرّف کبیع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لصاحب الحقّ مثل هذا التصرف مقدمة لاستیفاء الحق منه أم لا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لا إشکال اتّفاقاً فی جواز ذلک فله أن یبیع دار الغریم التی وقعت تحت یده ویستوفی ماله من ثمنها فإذا کان الثمن مساویاً لحقّه فهو وإن کان أزید أرجع الباقی ، ویمکن استفادة هذا المعنی من إطلاق بعض الروایات کصحیحة داود المتقدّمة حیث ورد فیها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جوّز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المثل فی ما لو کان قد وقع فی یده متاع یختلف عمّا أُخذ منه فإن تجویز أخذ المثل مع أن ما وقع بیده من أموال الغریم لیس مِثلاً لما أخذه الغریم منه یدل بدلالة الاقتضاء علی أنه یجوز له بیعه والأخذ من ثمنه لأن الثمن یصح أن یقال إنه مثل المأخوذ من جهة تساویهما فی القیمة فضلاً عمّا إذا کان ما وقع بیده مثل ما اُخذ منه فعلاً کما لو کان المأخوذ منه جاریة وما وقع بیده من أموال الغریم جاریة أیضاً مثلها فیأخذها بلا حاجة إلی تصرّف زائد أصلاً فکل ذلک مشمول للإطلاق </w:t>
      </w:r>
      <w:r>
        <w:rPr>
          <w:rFonts w:eastAsia="IRNazanin" w:cs="IRNazanin"/>
          <w:color w:val="111111"/>
          <w:sz w:val="28"/>
          <w:szCs w:val="28"/>
          <w:rtl w:val="true"/>
          <w:lang w:bidi="fa-IR"/>
        </w:rPr>
        <w:t>.</w:t>
      </w:r>
      <w:bookmarkStart w:id="73" w:name="pg4974_37153"/>
    </w:p>
    <w:p>
      <w:pPr>
        <w:pStyle w:val="BookText"/>
        <w:rPr/>
      </w:pPr>
      <w:bookmarkEnd w:id="73"/>
      <w:r>
        <w:rPr>
          <w:rFonts w:ascii="IRNazanin" w:hAnsi="IRNazanin" w:eastAsia="IRNazanin"/>
          <w:color w:val="111111"/>
          <w:sz w:val="28"/>
          <w:sz w:val="28"/>
          <w:szCs w:val="28"/>
          <w:rtl w:val="true"/>
          <w:lang w:bidi="fa-IR"/>
        </w:rPr>
        <w:t xml:space="preserve">هذا تمام الکلام فی مسألة المقاصّة وقد أعرضنا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فروع کثیرة ذکرها الأصحاب فی کتبهم </w:t>
      </w:r>
      <w:r>
        <w:rPr>
          <w:rFonts w:eastAsia="IRNazanin" w:cs="IRNazanin"/>
          <w:color w:val="111111"/>
          <w:sz w:val="28"/>
          <w:szCs w:val="28"/>
          <w:rtl w:val="true"/>
          <w:lang w:bidi="fa-IR"/>
        </w:rPr>
        <w:t>.</w:t>
      </w:r>
    </w:p>
    <w:p>
      <w:pPr>
        <w:pStyle w:val="Heading2"/>
        <w:numPr>
          <w:ilvl w:val="1"/>
          <w:numId w:val="1"/>
        </w:numPr>
        <w:rPr/>
      </w:pPr>
      <w:bookmarkStart w:id="74" w:name="__RefHeading___Toc286112_774463916"/>
      <w:bookmarkStart w:id="75" w:name="_Toc25"/>
      <w:bookmarkEnd w:id="74"/>
      <w:r>
        <w:rPr>
          <w:rtl w:val="true"/>
        </w:rPr>
        <w:t xml:space="preserve">متن الدرس بحث الفقه الأستاذ الشیخ آل راضی </w:t>
      </w:r>
      <w:r>
        <w:rPr>
          <w:rtl w:val="true"/>
        </w:rPr>
        <w:t xml:space="preserve">- </w:t>
      </w:r>
      <w:r>
        <w:rPr>
          <w:rtl w:val="true"/>
        </w:rPr>
        <w:t xml:space="preserve">الأحد </w:t>
      </w:r>
      <w:r>
        <w:rPr/>
        <w:t>8</w:t>
      </w:r>
      <w:r>
        <w:rPr>
          <w:rtl w:val="true"/>
        </w:rPr>
        <w:t xml:space="preserve"> </w:t>
      </w:r>
      <w:r>
        <w:rPr>
          <w:rtl w:val="true"/>
        </w:rPr>
        <w:t>رجب بحث الفقه</w:t>
      </w:r>
      <w:bookmarkEnd w:id="75"/>
    </w:p>
    <w:p>
      <w:pPr>
        <w:pStyle w:val="BookText"/>
        <w:rPr/>
      </w:pPr>
      <w:r>
        <w:rPr>
          <w:rFonts w:ascii="IRNazanin" w:hAnsi="IRNazanin" w:eastAsia="IRNazanin"/>
          <w:color w:val="111111"/>
          <w:sz w:val="28"/>
          <w:sz w:val="28"/>
          <w:szCs w:val="28"/>
          <w:rtl w:val="true"/>
          <w:lang w:bidi="fa-IR"/>
        </w:rPr>
        <w:t xml:space="preserve">کان الکلام فی الادلة التی قیل بدلالتها علی عدم اعتبار الحس فی قبول الشهادة ، وتبین عدم تمامیتها ، یقع الکلام فعلاً فی الادلة التی یدعی دلالتها علی أعتبار الحس فی قبول الشهادة وهی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ــــــــ وهو العمدة فی هذه الادلة ـــــــ وهی دعوی ان الشهادة لغةً مأخوذة من الحضور، فیکون الحضور مستبطنٌ فی معنی الشهادة ،ویترتب علیه أختصاص الادلة الدالة علی قبول الشهادة حیث ورد فیها لفظ الشهادة بما اذا کان هناک حضور وبعبارة اخری ان ادلة القبول لاتشمل غیر الشهادة الحسیة لان الشهادة مأخوذة فی ادلة القبول، واذا کانت کذلک فیکون الحضور شرطا فیها لانه مأخوذ فی مفهوم الشهادة ، وعلیه فغیر الشهادة الحسیة لاتشمله ادلة القبول، فیختص القبول فی ادلة القبول بخصوص الشهادة الحسیة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هوالدلیل الاول ،وهناک جوابان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هذا الجواب بشکل او باخر من کلمات الفقهاء ، وحاصله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تسلیم ان الشهادة مأخوذة من الحضور لغة ، ولکن یمکن دعوی خروج الشهادة عن المعنی اللغوی الی معنی اخر اصطلاحی لم یؤخذ فیه الحضور، وهو مطلق الاخبار الجازم سواء نشأ عن الحضور او عن غیره، ولذا عُرّفت الشهادة فی کلمات الفقهاء، بانها عبارة عن الاخبار الجازم لاغیر وهذا غیر المعنی اللغوی الذی یستبطن الحضور والاحساس ، ویشهد الی ان الشهادة فی کلمات الفقهاء لایراد بها المعنی اللغوی هو ان الشهادة المقبولة عندهم لاتختص بالرؤیا والسماع بل تشمل کل الحواس الاخری کالشم والذوق ونحوها ومن الواضح ان الحضور والمشاهدة لیست موجودة فی کل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،فالشهادة عندهم لیست الا الاخبار الجازم سواء وجد الحضور او لم یوجد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الجواب الاول</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هذا الکلام ، فإنه لم یتضح أنّ مستند الفقهاء فیه دعوی نقل الشهادة الی معنی لایستبطن الحضور ، بل ربما کان مستندهم بعض الادلة السبعة التی قیل بدلالتها علی عدم اعتبار الحس فی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لو بقینا وادلة قبول الشهادة لتعین علینا الالتزام باشتراط الحضور لاننا اعترفنا بحسب الفرض ان معنی الشهادة یستبطن الحضور وانما الغینا الحضور للادلة الخاصة ومن هنا یکون التعویل علی الادلة الخاصة لا علی مفهوم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الجواب الصحیح وهو یفترض ان للشهادة معنی واحد وهذا ماتقدم منا لتوجیه کلام صاحب الجواهر عندما ذکر ان الشهادة فی قول المؤذن اشهد ان لا اله الا الله تستعمل فی معنی لیس فیه حضور ولا احساس وکذا فی الشهادة بان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نصب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من دون حضور لانها تعتمد علی التواتر فقد قلنا ان صاحب الجواهر لعله کان یعتقد ان للشهادة معنی واحد وقد استعملت الشهادة بما لها من المعنی الواحد فی هذه الموارد من دون تجوز بغیر افتراض الحضور والاحساس وهذا معناه ان الشهادة لغة لایشترط فیها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حصول خلط فی ذلک فانه یبدو من مراجعة کلمات اللغوین والفقهاءان للشهادة 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الاخبار بما یعلمه الانسان واظهار مایعتقده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المعنیان یظهران من کلمات اللغوین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المعنی الاول ففی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الشهود هنا الحضور أی من کان حاضرا عند حلول الشهر ویقال شهدت العید، وشهدت المجلس أی ادرکته وحضرته ،والشاهد یری ما لایراه الغائب وهو واضح فی ان المقصود بالشاهد الحاضر فی مقابل الغائب، وهذا المعنی قد نص علیه اللغویون للشهادة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المعنی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الاخبار عما یجزم به واظهار ما یعتقده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فقد ورد فی لسان العرب قوله الشهادة خبر قاطع تقول فیه شهد الرجل علی کذا أی عندما یخبر الشاهد خبرا قاطعا بشیء فتقول انت ان هذا شهد بکذا وهذا لیس له علاقة بالحضور ،ثم نقل عن ابن الانباری فی قول المؤذن اشهد ان لا اله الا الله ان معناها اعلم ان لا اله الا الله وابین ذلک ومنه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ان لا الا هو والملائکة واولی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معلوما لدیه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الشهادة فی باب القضاء یراد بها الشهادة بالمعنی الثانی ای الاخبار عن جزم ویقین ولایراد بها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الکلام فالشهادة الواردة فی ادلة القبول حیث انها ناظرة الی باب القضاء یکون المقصود بالشهادة فیها الشهادة بالمعنی الثانی لا بالمعنی الاول ، فلا یکون الحضور معتبرا فی الشهادة المقبولة ، وانما الشهادة فیه بمعنی الاخبار بما یعتقد ویعلم، فلو اخبر الانسان بما یعتقد ویعلم یکون شهادة مشمولة لادلة القبول من دون اخذ مفهوم المشاهدة والحس فیها حتی یکون قبول الشهادة مشروطا بالحضور والاحساس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یعترض علی ماذکرنا ــــــ وربما یستفاد هذا من کلمات السید الماتن فی هذا المجال ــــــــ بان یقال انه بناء علی ان یکون هناک معنیان لکلمة الشهادة ـــــــ الحضور،والاخبار عن جزم ویقین ـــــــ ولکن لم یعلم ان الشهادة فی محل الکلام یراد منها المعنی الثانی، ولعله یراد بها المعنی الاول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ویترتب علیه ، اجمال دلیل القبول لعدم العلم بالمراد من الشهادة فیه هل الشهادة بالمعنی الاول او الشهادة بالمعنی الثانی، وحینئذ یقتصر فیه علی القدر المتقین، والقدر المتیقن منه هو قبول الشهادة الحسیة، لان الشهادة الحسیة مقبولة علی کلا التقدیرین واما ما زاد علیه فیرجع فیه الی اصالة عدم النفوذ واصالة عدم القبول ، وبالنتیجة سوف نلتزم باشتراط الحضور والحس فی قبول الشهادة ولو من باب الاقتصار علی القدر المتیقن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 الشهادة علی المعنی الاول واشتراط الحضور خلاف الظاهر جدا مع ان من الواضح ان معنی قبول الشهادة فی باب القضاء هو قبول ما اظهره الشاهد عن جزم ویقین لتأیید دعوی المدعی ولاینبغی التشکیک فی ان المقصود بها هذا المعنی لا المعنی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ادلة القبول بشکل عام لم تستعمل فیها مفردة الشهادة کما فی البینة علی المدعی والیمین علی من انکر ، وانما اقضی بینکم بالبینات وبالایمان فهذه الادلة ورد فیها مفردة البینة والبینة لم یؤخذ فیها الحضور وانما ادعی هذا فی مفردة الشهادة لانه احد معنییها او معناها کما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الادلة کما سیأتی فی باب الرجم ذکرت کلمة الشهادة والظاهر ان المقصود بها هناک کما ذکرنا هو عبارة عن الشهادة بالمعنی الثانی لا الشهادة بالمعنی الاول</w:t>
      </w:r>
    </w:p>
    <w:p>
      <w:pPr>
        <w:pStyle w:val="BookText"/>
        <w:rPr/>
      </w:pPr>
      <w:r>
        <w:rPr>
          <w:rFonts w:ascii="IRNazanin" w:hAnsi="IRNazanin" w:eastAsia="IRNazanin"/>
          <w:color w:val="111111"/>
          <w:sz w:val="28"/>
          <w:sz w:val="28"/>
          <w:szCs w:val="28"/>
          <w:rtl w:val="true"/>
          <w:lang w:bidi="fa-IR"/>
        </w:rPr>
        <w:t xml:space="preserve">اذن هذا الاعتراض غیر وارد، والجواب الثانی هو الصحیح عن الوجه الاول وهو ان الشهادة فی باب القضاء والمرافعة لایراد بها المعنی الاول وانما یراد بها المعنی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وبناءا علی هذا الکلام فالدلیل الاول لاشتراط الحس فی قبول الشهادة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الادلة الخاصة حیث دل جملة منها علی ماقیل باشتراط الحضور والمشاهدة والاحساس بالشیء المشهود به ولاتقبل الشهادة من دون ذلک وهذه الادلة مرویة فی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الشهادات فی الوسائل وهی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غیاث او غراب لان الکلینی یرویها عن علی بن غیاث والصدوق یرویها عن علی بن غراب والظاهر انه الاخیر لان الاول نکرة وغیر معروف لا فی کتب الرجال ولا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لاتشهدن شهادة حتی تعرفها کما تعرف کفک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فان ظاهرها اعتبار الشهادة عن حس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 لاتکون الشهادة الا بعلم من شاء کتب کتابا او نقش خاتما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فیستفاد من ذیلها ان الشهادة انما تقبل فیما اذا کان هناک کتابة وکان هناک نقش وهذه عبارة عن شهادة حسیة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المحقق فی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الشهادة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تری الشمس علی مثلها فاشهد او دع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لایمکن التعویل علی هذه الادلة ، لضعفها سنداً</w:t>
      </w:r>
    </w:p>
    <w:p>
      <w:pPr>
        <w:pStyle w:val="BookText"/>
        <w:rPr/>
      </w:pP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مذکورة فی حد الزنا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ومفهومها انه لایجوز اقامة حد الزنا حتی یشهد اربع علی انه کان یدخل ویخرج ومن الواضح ان المقصود بها اشتراط الرؤیة حتی تقبل مثل هذه الشهادة ویبدو ان دلالتها تامة وکذلک اسنادها ولکن المشکلة فیها ان احتمال الخصوصیة فیها وارد أی انها مختصة بالرجم بما یمثله من قتل وازهاق للروح والنفس المحترمة فلعله اعتبر الاحساس لزیادة التأکد والاحتیاط فی باب الدماء وهذا لایمکن اسراؤه الی جمیع الشهادات کما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التعدی من هذه الروایات لاثبات اشتراط الحضور والاحساس فی کل شهادة لیس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هذا الدلیل وهو الاعتماد علی الروایات الخاصة لاثبات اشتراط الحضور والاحساس فی قبول الشهادة ایضا لایمکن التعویل علیه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یقال ان ادلة اقامة الشهادة ظاهرة فی الشهادة التی ورد الامر بتحملها اما ارشادا کما فی باب الوصیة لان الشهادة غیر معتبر فی باب الوصیة لکن الروایات امرت بتحمل الشهادة من باب الارشاد ، او استحبابا کما فی باب النکاح فانه یستحب الاشهاد علی النکاح ، او وجوبا کما فی الطلاق فانه یشترط فی صحته الاشهاد ،فهذه الشهادة التی امر المکلف بتحملها هی التی امر المکلف باقامتها واذا اقامها تکون مقبولة ومن الواضح ان الشهادة التی یتحملها المکلف لابد فیها من حضوره فی محل اقامة الشهادة ، ومعنی ذلک ان المراد بالشهادة فی ادلة اقامة الشهادة هی الشهادة التی یشهد بها عن حس ، فأدلة قبول الشهادة مختصة بهذه الشهادة ولاتکون شاملة لغیر الشهادة الحسیة </w:t>
      </w:r>
      <w:r>
        <w:rPr>
          <w:rFonts w:eastAsia="IRNazanin" w:cs="IRNazanin"/>
          <w:color w:val="111111"/>
          <w:sz w:val="28"/>
          <w:szCs w:val="28"/>
          <w:rtl w:val="true"/>
          <w:lang w:bidi="fa-IR"/>
        </w:rPr>
        <w:t>.</w:t>
      </w:r>
      <w:bookmarkStart w:id="76" w:name="pg4974_37168"/>
    </w:p>
    <w:p>
      <w:pPr>
        <w:pStyle w:val="BookText"/>
        <w:rPr/>
      </w:pPr>
      <w:bookmarkEnd w:id="76"/>
      <w:r>
        <w:rPr>
          <w:rFonts w:ascii="IRNazanin" w:hAnsi="IRNazanin" w:eastAsia="IRNazanin"/>
          <w:color w:val="111111"/>
          <w:sz w:val="28"/>
          <w:sz w:val="28"/>
          <w:szCs w:val="28"/>
          <w:rtl w:val="true"/>
          <w:lang w:bidi="fa-IR"/>
        </w:rPr>
        <w:t xml:space="preserve">وهذا الدلیل وان ذکره بعض المحققین ولکن یمکن التأمل فیه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بتحمل الشهادة وارد فی موارد معینة ولا یوجد اطلاق یأمر بتحمل الشهادة وعلیه، فهذا الدلیل اذا تم فهو مختص بهذه الموارد فنقول بقبول الشهادة فیها اذا کانت عن حس اما تعمیمها لکل شهادة وان لم یأمر المکلف بتحملها وبالاشهاد علیها هذا غیر تام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بوجود امر لتحمل الشهادة فی جمیع الموارد ولکن هذا لایعنی انحصار الشهادة المقبولة بما اذا کانت مقدمتها الاشهاد والحضور لعدم الملازمة فیها لان الشارع قد یکون امر بتحمل الشهادة فی جمیع الموارد من باب الاحتیاط لضمان اقامة الشهادة بعد الالتفات الی ان الشهادة یجب اقامتها علی من تحملها وهذا لایعنی ان قبول الشهادة منحصر بما اذا کانت مقدمتها هو الاحساس والحضور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هذا الدلیل لایکون تاما ،ومن هنا یظهر انه لم یتم شیء من أدلة اشتراط الحضور والحس فی قبول الشهادة </w:t>
      </w:r>
      <w:r>
        <w:rPr>
          <w:rFonts w:eastAsia="IRNazanin" w:cs="IRNazanin"/>
          <w:color w:val="111111"/>
          <w:sz w:val="28"/>
          <w:szCs w:val="28"/>
          <w:rtl w:val="true"/>
          <w:lang w:bidi="fa-IR"/>
        </w:rPr>
        <w:t>.</w:t>
      </w:r>
    </w:p>
    <w:p>
      <w:pPr>
        <w:pStyle w:val="Heading2"/>
        <w:numPr>
          <w:ilvl w:val="1"/>
          <w:numId w:val="1"/>
        </w:numPr>
        <w:rPr/>
      </w:pPr>
      <w:bookmarkStart w:id="77" w:name="__RefHeading___Toc286114_774463916"/>
      <w:bookmarkStart w:id="78" w:name="_Toc26"/>
      <w:bookmarkEnd w:id="77"/>
      <w:r>
        <w:rPr>
          <w:rtl w:val="true"/>
        </w:rPr>
        <w:t xml:space="preserve">متن الدرس بحث الفقه الأستاذ الشیخ آل راضی </w:t>
      </w:r>
      <w:r>
        <w:rPr>
          <w:rtl w:val="true"/>
        </w:rPr>
        <w:t xml:space="preserve">- </w:t>
      </w:r>
      <w:r>
        <w:rPr>
          <w:rtl w:val="true"/>
        </w:rPr>
        <w:t xml:space="preserve">الإثنین </w:t>
      </w:r>
      <w:r>
        <w:rPr/>
        <w:t>9</w:t>
      </w:r>
      <w:r>
        <w:rPr>
          <w:rtl w:val="true"/>
        </w:rPr>
        <w:t xml:space="preserve"> </w:t>
      </w:r>
      <w:r>
        <w:rPr>
          <w:rtl w:val="true"/>
        </w:rPr>
        <w:t>رجب بحث الفقه</w:t>
      </w:r>
      <w:bookmarkEnd w:id="78"/>
    </w:p>
    <w:p>
      <w:pPr>
        <w:pStyle w:val="BookText"/>
        <w:rPr/>
      </w:pPr>
      <w:r>
        <w:rPr>
          <w:rFonts w:ascii="IRNazanin" w:hAnsi="IRNazanin" w:eastAsia="IRNazanin"/>
          <w:color w:val="111111"/>
          <w:sz w:val="28"/>
          <w:sz w:val="28"/>
          <w:szCs w:val="28"/>
          <w:rtl w:val="true"/>
          <w:lang w:bidi="fa-IR"/>
        </w:rPr>
        <w:t>تبین مما تقدم عدم تمامیة شیء مما أستدل به لأعتبار الحس فی قبول الشهادة لا من الأدلة العامة وهی أدلة قبول الشهادة ولا من الأدلة الخاصة ، کما تبین مما تقدم عدم تمامیة مااستدل به لعدم اعتبار الحضور الا الدلیل الرابع وهو مکاتبة الصفار فقد قلنا أنها لاتخلو من دلالة إذا التزمنا بمدلولها المطابقی وهو قبول الشهادة المستندة إلی الإستفاضة ، وحینئذ یمکن الالتزام بقبول الشهادة المستندة الی التواتر بالاولویة کما قلنا ، ولکن هذا غیر واضح</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نستطیع ان نقول إلی الان لم یتم شیء لا من الادلة المستدل بها علی اعتبار الحضور فی قبول الشهادة ولا من الادلة التی استدل بها علی عدم اعتبار الحضور فی قبول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 قد یقال إننا فرغنا فیما سبق عن عدم إعتبار الحضور فی مفهوم الشهادة لان الشهادة فی باب القضاء یراد بها الاخبار بما یعلم ویعتقد عن جزم ویقین وحینئذ لامانع من التمسک باطلاقات ادلة قبول الشهادة لاثبات حجیة ونفوذ الشهادة المستندة الی التواتر إذ أدلة القبول موضوعها الشهادة وقد قلنا ان الحضور غیر مأخوذ فی مفهومها فتدل علی قبول کل ما تصدق علیه الشهادة وهذا یشمل محل الکلام أی الشهادة المستندة الی التواتر لانها شهادة ویترتب علیه القبول بالشهادة المستندة إلی التواتر ویکون حالها حال الشهادة المستندة الی الحس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ویرده أن الاطلاق المدعی هو نفس الدلیل الاول من أدلة عدم اعتبار الحضور فی الشهادة وقد تقدمت المناقشة فیه بان هذه الادلة لیست فی مقام البیان من جهة مستند الشهادة وانها ان استندت إلی الحس تکون مقبولة والا لم تقبل حتی یتمسک باطلاقها اللفظی لقبول مطلق الشهادة بل قلنا بعدم تمامیة الاطلاق المقامی الذی هو الدلیل الثانی المتقدم لانه ایضا لا ینعقد الا إذا کان المتکلم فی مقام البیان من هذه الناحیة والمفروض انه لیس فی مقام البیان من هذه الناحیة فلا یکون سکوته عن عدم ذکر القید دلیلا علی عدم إرادته لذلک القید وبالتالی اثبات اطلاق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 هذا الذی یذکر لایخرج عن کونه أما اطلاقا لفظیا أومقامیا وقد تبین عدم تمامیتهما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تصل النوبة إلی الشک فی ان الحس والحضور هل هو معتبر فی قبول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فی مفهومها فقد قلنا انه غیر معتبر ولکن لامانع من ان یعتبره الشارع فی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معتبرا ؟ فلا بد من الرجوع إلی الاصل وهو یقتضی عدم النفوذ إلا بالمقدار المتیقن من أدلة قبول الشهادة وهی الشهادة المستندة الی الحس والحضور أی الشهادة الحسیة وأما ما عدا ذلک فنلتزم فیه بعدم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التی نخلص لها هی ان الشهادة المستندة الی التواتر لیست نافذة ولامقبولة وان الشهادة المقبولة هی الشهادة الحسیة فقط لا من باب دلالة الادلة علی حصر القبول بها وانما لانها القدر المتیقن من هذه الادلة بعد انتهاء النوبة إلی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لاینافی ما تقدم منا إذ نحن لانملک دلیلا علی اعتبار الحضور ولکن بالطرف المقابل لانملک دلیلا علی عدم اعتبار الحضور فی قبول الشهادة وهذا هو الذی ولد لدینا حالة الشک نعم لو کان لدینا اطلاق واضح فی الادلة فلا مانع من التمسک به لنفی اعتبار الحضور فی قبول الشهادة ولکنک عرفت بانه لایوجد مثل هذا الاطلاق فتصل النوبة الی الشک وحینئذ مقتضی القاعدة هو الاقتصار فی القبول علی القدر المتیقن الذی هو عبارة عن الشهادة الحسیة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النتیجة التی وصلنا الیها لاکلام فی انها تعنی وتستلزم عدم نفوذ الشهادة المستندة الی الحدس لان الشهادة التی ثبت بهذا البیان اعتبارها هی الشهادة الحسیة فقط فالشهادة المستندة الی الحدس خارجة عن القدر المتیقن ولانملک دلیل علی قبولها والاصل یقتضی فی هکذا حالة عدم النفوذ وعدم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تعنی هذه النتیجة بالاضافة الی عدم قبول الشهادة الحدسیة عدم قبول الشهادة المستندة الی التواتر او 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انها لاتعنی ذلک بالضرورة ومرجع هذا الکلام الی محاولة لادراج الشهادة المستندة الی التواتر فی القدر المتیقن أی أنها داخلة فی الشهادة الحسیة وان کانت بحسب الدقة والتحلیل شهادة بامر غیر محسوس لان المفروض ان المکلف لم یحس بالواقعة نفسها باحدی حواسه وانما شهد بها اعتمادا علی التواتر، ولکن قد یقال ان التواتر واخبار جماعات کثیرین لا یحصل الا اذا کانت الواقعة حاصلة بل لایمکن افتراض حصول تواتر بهذا الشکل مع عدم وقوع هذه الحادثة ، بل التواتر هو من اثار وقوع الواقعة، وتحقق القضیة المشهود بها ولیس امرا منفصلا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فالاحساس بالاثر کأنه احساس بالواقعة عرفا، فالذی احس باخبار جماعة کثیرین یمتنع تواطؤهم علی الکذب یجزم لامحالة بوقوع الحادثة، وهو معدود عند العرف کمن احس بالحادثة او حصل له ما هو قریب من الاحساس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تحقق الاحساس والحضور هذا المقدارمن اخبار جماعة کثیرین یمتنع تواطئهم علی الکذب ولیس شرطا فی الشهادة الحسیة ان یحس بنفس ما یشهد به بل اذا احس بامر ملازم ولاینفک عن المشهود به فهذا یکفی فی قبول تلک الشهادة ودخول هذا الفرد فی القدر المتیقن من الادلة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المطلب اذا شککنا به ولم نستوضحه یمکن دعمه وتاییده ببعض الادلة المتقدمة التی لم تتم مثلا یمکن تاییده بروایة الحسین بن زید وقد قلنا ان دلالتها واضحة جدا علی هذا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قائها حتی شربها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الی الملازمة بین قیء الخمر وبین شربه فإذا احس الانسان بقیء الخمر هذا یکفی فی ثبوت انه شرب الخمر وقلنا لافرق بین ان یشهد بالقیء المثبت لشرب الخمر وتترتب الاثار علیه وبین ان یشهد بشرب الخمر مباشرة مستندا الی قیئه لان شرب الخمر انما ثبت باعتبار ثبوت القیء فإذا ثبت القیء واحس به بامکانه ان یشهد بشرب الخمر للملازمة بینهما ، وهذا یطبق فی محل الکلام بشکل واضح فأن هناک ملازمة عقلیة بین التواتر وبین ثبوت المشهود به وتحققه علی نحو یمتنع التخلف ، فإذا احس بالاثر الذی هو التواتر مع وجود الملازمة الحقیقیة بینه وبین ثبوت الواقعة فحینئذ یمکنه ان یشهد اما بالتواتر فیثبت اثره وهو حصول الواقعة او یشهد بالواقعة مباشرة استنادا الی التواتر ، فهذه الروایة لولا ضعفها السندی لکانت دلیلا واضحا علی قبول الشهادة المستندة الی التواتر فهی اذن تصلح للتایید ، کما ان مکاتبة الصفار تامة من حیث الدلالة فهی ظاهرة ظهورا واضحا فی قبول الشهادة المستندة الی اخبار جماعة عدول من اهل القریة بحدود قطاع الارض علی ما تقدم سابقا وتکون دلیلا واضحا علی قبول الشهادة المستندة الی التواتر بالاولویة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ان النتیجة التی انتهینا الیها وهی الاقتصار علی القدر المتیقن انما تعنی اخراج الشهادة الحدسیة وعدم قبولها واما الشهادة المستندة الی التواتر فلا یبعد دخولها فی القدر المتیقن من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فرغنا عن الشهادة المستندة الی الحس والشهادة المستندة الی التواتر والشهادة المستندة الی الحدس وتبین ان الشهادة المستندة الی الحس هی المعتبرة وهی القدر المتیقن وان الشهادة المستندة الی التواتر یمکن الحاقها وادخالها فی المتیقن وان الشهادة الحدسیة لاتشملها ادلة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المستندة الی الامارات والاصول</w:t>
      </w:r>
    </w:p>
    <w:p>
      <w:pPr>
        <w:pStyle w:val="BookText"/>
        <w:rPr/>
      </w:pPr>
      <w:r>
        <w:rPr>
          <w:rFonts w:ascii="IRNazanin" w:hAnsi="IRNazanin" w:eastAsia="IRNazanin"/>
          <w:color w:val="111111"/>
          <w:sz w:val="28"/>
          <w:sz w:val="28"/>
          <w:szCs w:val="28"/>
          <w:rtl w:val="true"/>
          <w:lang w:bidi="fa-IR"/>
        </w:rPr>
        <w:t>وبطبیعة الحال لایفترض فی الامارت والاصول انها موجبة لحصول العلم والیقین عادة فمثلا هذه الدار کانت ملکا لزید سابقا والان شککنا انها ملک لزید فیجری استصحاب ملکیته لها ویشهد استنادا الی ذلک بملکیة فعلیة بالنسبة الی هذه الدار لزید اویشهد استنادا الی امارة کید المسلم فمثل هذه الشهادة هل تکون مقبولة او لاتکون مقبولة ؟</w:t>
      </w:r>
    </w:p>
    <w:p>
      <w:pPr>
        <w:pStyle w:val="BookText"/>
        <w:rPr/>
      </w:pPr>
      <w:r>
        <w:rPr>
          <w:rFonts w:ascii="IRNazanin" w:hAnsi="IRNazanin" w:eastAsia="IRNazanin"/>
          <w:color w:val="111111"/>
          <w:sz w:val="28"/>
          <w:sz w:val="28"/>
          <w:szCs w:val="28"/>
          <w:rtl w:val="true"/>
          <w:lang w:bidi="fa-IR"/>
        </w:rPr>
        <w:t xml:space="preserve">القاعدة الاولیة بقطع النظر عن الروایات عدم قبول هذه الشهادة أی لیست حجة لانها لیست شهادة مستندة الی الحس ولا الی مایقرب من الحس بل لیست مستندة الی العلم بالواقع لانه لم یفترض وجود علم بالواقع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ثبت فی علم الاصول ان الامارة والاستصحاب یقومان مقام القطع الموضوعی استناداً الی نفس دلیل اعتبارهما کما انهما یقومان مقام القطع الطریقی کذلک ، وقلنا ان الشهادة المستندة الی العلم الحدسی حجة ونافذة کما لو اتفق من باب الصدفة حصول العلم من قرائن حدسیة ،فحینئذ تکون الشهادة المستندة الی الامارة او الاستصحاب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کلا الامرین محل کلام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الامر الثانی فقد تقدم ان العلم المستند الی الحدس لادلیل علی اعتبار الشهادة المستندة الیه ،وانما العلم الذی یؤخذ موضوعا لقبول الشهادة هوالحسی او القریب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الامر الاول فقد ذکر فی الاصول ان دلیل اعتبار الامارة والاستصحاب لایفی بقیامهما مقام القطع الموضوعی وان وفی بقیامهما مقام القطع الطریقی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مقتضی القاعدة فی محل الکلام هو عدم الاعتبار والنفوذ ، نعم قد یستدل علی حجیة ونفوذ الشهادة المستندة الی الامارة او الاستصحاب ببعض الروایات الخاصة التی ادعی انها تدل علی قبول الشهادة المستندة الیهما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وهب فی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الشهادات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الطوسی بإسناده عن الحسن بن محمد بن سماعة عن احمد بن الحسن وغیره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یکون له العبد والأمة قد عرف ذلک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 غلامی أو أمتی ، فیکلفونه القضاة شاهدین بأن هذا غلامه أو أمته لم یبع ولم یهب أنشهد علی هذا إذا کلفناه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یشهد بان هذا غلامه فعلا استنادا الی انه کان یعلم انه غلامه ثم ابق وجیء به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اشهد فالاستدلال بها مبنی علی انه یشهد استنادا الی الاستصحاب ،وهی تامة سنداً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لهذه الروایة ویبدو من کلامه انه مقتنع بتمامیة دلالتها علی قبول الشهادة المستندة الی الاستصحاب لکنه ردها بانها معارضة بروایة اخری لنفس الراوی ظاهرة فی عدم قبول الشهادة المستندة الی الاستصحاب وهی المذکورة فی ذیل الحدیث الثانی فی نفس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یرویها الکلینی عن علی بن ابراهیم عن ابیه عن إسماعیل بن مرار ، عن یونس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یکون فی داره ، ثم یغیب عنها ثلاثین سنة ویدع فیها عیاله ، ثم یأتینا هلاکه ونحن لا ندری ما احدث فی داره ولا 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الولد ، إلا أنا لا نعلم أنه أحدث فی داره شیئا ولا حدث له ولد ، ولا تقسم هذه الدار علی ورثته الذین ترک فی الدار حتی یشهد شاهدا عدل أن هذه الدار دار فلان بن فلان مات وترکها میراثا بین فلان وفلان ، أو نشهد علی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العبد والأمة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 غلامی أو أبقت أمتی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بالبلد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فیکلفه القاضی البینة أن هذا غلام فلان لم یبعه ولم یهبه ، أفنشهد علی هذا إذا کلفناه ، ونحن لم نعلم أنه أحدث شیئا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غاب من ید المرء المسلم غلامه أو أمته ، أو غاب عنک لم تشهد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واضح من الروایة ان الامام نهی عن الشهادة المستندة الی الاستصحاب وهذا یعنی انها معارضة للروای السابقة فتسقط السابقة عن الاستدلال بها فی قبول الروایة المستندة الی الاستصحاب وللکلام تتمة تأتی إنشاء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bookmarkStart w:id="79" w:name="pg4974_37187"/>
    </w:p>
    <w:p>
      <w:pPr>
        <w:pStyle w:val="Heading2"/>
        <w:numPr>
          <w:ilvl w:val="1"/>
          <w:numId w:val="1"/>
        </w:numPr>
        <w:rPr/>
      </w:pPr>
      <w:bookmarkStart w:id="80" w:name="__RefHeading___Toc286116_774463916"/>
      <w:bookmarkStart w:id="81" w:name="_Toc27"/>
      <w:bookmarkEnd w:id="79"/>
      <w:bookmarkEnd w:id="80"/>
      <w:r>
        <w:rPr>
          <w:rtl w:val="true"/>
        </w:rPr>
        <w:t xml:space="preserve">متن الدرس بحث الفقه الأستاذ الشیخ آل راضی </w:t>
      </w:r>
      <w:r>
        <w:rPr>
          <w:rtl w:val="true"/>
        </w:rPr>
        <w:t xml:space="preserve">- </w:t>
      </w:r>
      <w:r>
        <w:rPr>
          <w:rtl w:val="true"/>
        </w:rPr>
        <w:t xml:space="preserve">الثلاثاء </w:t>
      </w:r>
      <w:r>
        <w:rPr/>
        <w:t>10</w:t>
      </w:r>
      <w:r>
        <w:rPr>
          <w:rtl w:val="true"/>
        </w:rPr>
        <w:t xml:space="preserve"> </w:t>
      </w:r>
      <w:r>
        <w:rPr>
          <w:rtl w:val="true"/>
        </w:rPr>
        <w:t>رجب بحث الفقه</w:t>
      </w:r>
      <w:bookmarkEnd w:id="81"/>
    </w:p>
    <w:p>
      <w:pPr>
        <w:pStyle w:val="BookText"/>
        <w:rPr/>
      </w:pPr>
      <w:r>
        <w:rPr>
          <w:rFonts w:ascii="IRNazanin" w:hAnsi="IRNazanin" w:eastAsia="IRNazanin"/>
          <w:color w:val="111111"/>
          <w:sz w:val="28"/>
          <w:sz w:val="28"/>
          <w:szCs w:val="28"/>
          <w:rtl w:val="true"/>
          <w:lang w:bidi="fa-IR"/>
        </w:rPr>
        <w:t xml:space="preserve">کان الکلام فی ما استدل به علی نفوذ الشهادة المستندة الی الاستصحاب ، وذکرنا صحیحة معاویة بن وهب وکیفیة الاستدلال بها ، وقلنا ان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اقر بظهور الروایة فی نفوذ الشهادة المستندة الی الاستصحاب ولکنّه ردّها لانّها معارضة بروایة اخری لمعاویة بن وهب تتحث عن نفس الموضوع وظاهرها ان مثل هذه الشهادة لیست مقبولة ، فتسقط الروایة التی استدل بها لنفوذ الشهادة عن الاعتبار، فلا یصح الاستدلال بها ، وحینئذٍ لا یبقی لنا دلیلٌ علی قبول الشهادة المستندة الی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الروایة التی ادعی معارضتها ، فیها کلام من جهة السند ،لان الکلینی یرویها عن علی بن ابراهیم عن ابیه عن اسماعیل بن مرار عن یونس عن معاویة بن وهب ،وهذا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اسماعیل بن مرار عن یونس عن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ما یتکرر والمشکلة هی من جهة اسماعیل بن مرار ، فأنّه لم یوثّق ، والسید الماتن بنی علی وثاقته لوقوعه فی اسانید تفسیر علی ابن ابراهیم القمی ، ولذا اعتبر الروایة تامة سندا ، ومعارضةً للروایة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ولکنّنا لانبنی علی وثاقة کل من وقع فی اسانید تفسیر علی ابن ابراهیم القمی ، والمستظهر من عبارته وثاقة مشایخه المباشرین ، واسماعیل بن مرار لیس کذلک ،لانّ علی بن ابراهیم یروی عنه مع الواسطة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ولکنّ الظاهر انّ الرجل ثقةٌ استنادا الی شیء اخر ،وهو ان الشیخ فی الفهرس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أبو جعفر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الولید رحمه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یونس بن عبد الرحمان التی هی بالروایات کلها صحیحة یعتمد علیها ، الا ما ینفرد به محمد بن عیسی بن عبید عن یونس ولم یروه غیره ، فإنه لا یعتمد علیه ولا یفتی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نسبته الی بن الولید صحیحة ،لانّ الشیخ الطوسی هو الذی ینقل عن الصدوق ان استاذه ابن الولید قال هذا ، وهذا النقل من قبل الشیخ الطوسی بهذا العنوان انه قال الصدوق سمعت شیخی محمد بن الحسن ابن الولید یقول کذا وکذا معتبر لان الشیخ لاینقل ذلک الا اذا کان قد وصله هذا القول من الصدوق بطریق معتبر والظاهر ان رأی بن الولید هذا معروف ٌوثابت،لان الشیخ نقله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اشکال ان اسماعیل بن مرار احد رواة کتب یونس بن عبد الرحمن ،وذلک بطریقین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العمدة ،الاعتماد علی ماذکره الشیخ الطوسی فی الفهرست عندما ذکر طرقه الی کتب یونس ، ولدیه اکثر من طریق ، واکثر من واحد من هذه الطرق ینتهی الی اسماعیل بن مرار عن یونس ، وهذا یعتبر دلیل واضح علی ان اسماعیل بن مرار احد رواة کتب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کثرة روایات اسماعیل بن مرار عن یونس وقد بلغت اکثر من مائتی روایة فی الکتب الاربعة یعتبر فی حد نفسه قرینة واضحة علی ان اسماعیل ابن مرار احد رواة کتب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لعله کان یقصد مع ضم ضمیمة وهی استبعاد ان تکون جمیع هذه الروایات الکثیرة التی یرویها ابن مرار عن یونس کلها مرویة شفاهاً ، بل نحتمل ان بعضها علی الاقل منقول من کتب یونس ،فیکون هو احد رواة کتب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السید الماتن اعترض علی استفادة الوثاقة من هذه العبارة ، بان تصحیح القدماء للروایة لایدل علی الوثاقة اذ قد یکون مبتنیا علی اصالة العدالة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القدماء یبنون فی التوثیق علی اصالة العدالة بمعنی انهم یکتفون فی توثیق الشخص بمجرد عدم ثبوت ضعفه وان لم تثبت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کما ینبغی ، لان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عن بعض الجزئیات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انهم کانوا یهتمون بنقل التوثیقات التی وصلت الینا عن طرقهم والاستدلال بهذه التوثیقات کما هو ظاهر لمن یراجع کتب الرجال القدیمة لاینسجم مع افتراض انهم یبنون فی التوثیق علی اصالة العدالة ولا اقل من ان یکون هذا قرینة علی خلاف ذلک ، مضافا الی ان البناء علی اصالة العدالة یقتضی من الباحث ان یکون ترکیزه علی الجرح والتضعیف لا علی التوثیق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نستطیع ان نقول انهم اتفقوا علی عدم حجیة مجهول الحال ، ولذا قسموا الاخبار الی المجهول والمهمل والمنصوص والمعنون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 فمجهول الحال وان کان امامیا لایعتبرون قوله حجة ، وهذا معناه ان بناءهم لم یکن علی اصالة العدالة ، کما انه توجد عبارات مستفادة من کلام النجاشی والطوسی من البناء فی التوثیق علی احراز وثبوت الوثاقة ولیس علی مجرد عدم ثبوت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البناء من قبل القدماء فی تصحیح الروایة علی اصالة العدالة مستبعد جداً ، نعم هناک مسالة اخری یتم طرحها لعلها هی المقصود الحقیقی للسید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مسالة ان تصحیح القدماء للروایة قد یکون مبتنیاً علی قرائن اخری غیر الوثاقة ، فان الصحة عند المتاخرین تعنی الوثاقة بینما الصحة عند القدماء اعم من الوثاقة ،اذ قد تنشأ عندهم من وجود قرائن علی الحکم بصحة الروایة وقد ذکروا نماذجا من هذه القرائن فی کلماتهم ، من قبیل وجود الروایة فی اصل من الاصول او من قبیل وجود الروایة فی اصل عرض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القرائن التی ذکروا بانها توجب الحکم بصحة الروایة وان لم یکن الراوی ثقةً ، ولعل هذا هو مقصود السید الماتن أی حکم تصحیح القدماء للروایة لایدل علی توثیق الراوی لان الصحة عندهم اعم من الوثاقة ، وفی محل الکلام تصحیح ابن الولید لکتب یونس لیس فیه دلالة علی توثیق اسماعیل بن مرار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الاعتراض یکون له وجاهة بهذا الشکل ، ولکن بالرغم من ذلک فان هذا الکلام قد یصح فی روایة او روایتین، واما ان یبنی علی ذلک فی روایات کثیرة فلایمکن قبول ذلک فان یونس بن عبد الرحمن له اکثر من ثلاثین کتاب لان النجاشی یقول هی علی غرار کتب الحسین بن سعید ثم یضیف کتب اخری له ،هذه الکتب یاتی ابن الولید ویقول کلها صحیحة یعتمد علیها ، فمن المستبعد جداً ان یکون منشأ تصحیح هذه الکتب القرائن لان معنی هذا ان ابن الولید لاحظ کل روایة من هذه الروایات علی حدة ومن باب الصدفة لاحظ ان هناک قرائن غیر وثاقة الراوی تدل علی صحة الروایة وهو احتمال بعید بحسب الظاهر بخلاف ما لو کان مبنی التصیحیح هو وثاقة الراوی فانه لایحتاج الی ماذکر، بل یکتفی بملاحظة رواة کتب یونس وهم معدودین کاسماعیل بن مرار ومحمد بن عیسی بن عبید وامثالهما فان وجدهم ثقات یستطیع الحکم بان روایات یونس کلها صحیحة ومعتبرة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قرینة اخری فی نفس عبارة ابن الولید تؤید ما ذکرناه من ان مبنی التصحیح فی کلام بن الولید هو الوثاقة لا القرائن وهو استثناء ما رواه محمد بن عیسی بن عبید عن یونس ،فان هذا الاستثناء واضح فیه ان النظر فی التوثیق الی الوثاقة وعدمها لاننا نعلم ان رأی بن الولید فی محمد بن عیسی بن عبید انه لیس ثقة ،</w:t>
      </w:r>
    </w:p>
    <w:p>
      <w:pPr>
        <w:pStyle w:val="BookText"/>
        <w:rPr/>
      </w:pPr>
      <w:r>
        <w:rPr>
          <w:rFonts w:ascii="IRNazanin" w:hAnsi="IRNazanin" w:eastAsia="IRNazanin"/>
          <w:color w:val="111111"/>
          <w:sz w:val="28"/>
          <w:sz w:val="28"/>
          <w:szCs w:val="28"/>
          <w:rtl w:val="true"/>
          <w:lang w:bidi="fa-IR"/>
        </w:rPr>
        <w:t xml:space="preserve">فاذن المسألة فی الاعتماد علی الراوی ، لا ان المسألة ان الروایة موجودة فی اصل من الاصول ونحوه من القرائن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نستفید من العبارة المذکورة آنفاً ان اسماعیل بن مرار ثقة ویمکن التعویل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تتعارض الروایتان ویبنی علی تساقطهما فلا یسلم لنا دلیل علی قبول الشهادة المستندة الی الاستصحاب وهذا هو الذی رامه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الکلام کله مبنی علی افتراض ان الروایة الاولی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التی هی صحیحة السند بلا اشکال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دالة علی نفوذ الشهادة المستندة الی الاستصحاب بالتقریب المذکور ، لکنه قد یعترض علی دلالة الروایة الاولی علی ذلک ،وذلک باعتبار ان الاستدلال بها مبنی علی ان ظاهر الروایة هو ان شهادة الشاهدین علی ان الغلام ملکاً له لانهما کانا یعلمان بذلک وهذا هو معنی الاستصحاب ،ولکن یمکن ان یقال ان الروایة لیست ناظرة الی ذلک اذ الظاهر انها ناظرة الی باب التداعی والمرافعة عند القاضی ولذا ذکرت فیها کلمة القضاة ، والمرافعة عند القاضی تحتاج الی طرف فی الخصومة ، وطرف الخصومة لهذا الرجل امام القاضی هو العبد نفسه اذ الامر منحصر به ، والخصومة بین الرجل الذی یدعی ملکیة العبد وبین العبد یمکن تصورها بنحوین فتارةً العبد یعترض علی انه ملکا للرجل مع انه یعترف بانه کان مملوکاً للرجل، بمعنی انه یدعی العتق ونحوه ، وهذه الخصومة بهذا النحو یجب استبعادها لانها تقتضی ان یطلب القاضی البینة من العبد لانه هو المدعی والرجل منکرا لذلک ، بینما الروایة تفترض طلب البینة من الرجل ، وتارة تکون الخصومة فی اصل الملکیة أی العبد ینکر اصل الملکیة وفی هذه الحالة ان الذی یدعی الملکیة هو الرجل والعبد ینکر ذلک فالبینة علی هذا تطلب من الرجل وهذا هو الذی تفترضه الروایة فیأتی الشاهدان ویشهدان علی مایدعیه الرجل وهو اصل الملکیة ، وعلیه فشهادتهما باصل الملکیة لیست مستندة الی الاستصحاب حتی نفهم من الروایة قبول الشهادة المستندة الی الاستصحاب ، بل هما یشهدان بالملکیة السابقة استنادا الی مایحسّان به </w:t>
      </w:r>
      <w:r>
        <w:rPr>
          <w:rFonts w:eastAsia="IRNazanin" w:cs="IRNazanin"/>
          <w:color w:val="111111"/>
          <w:sz w:val="28"/>
          <w:szCs w:val="28"/>
          <w:rtl w:val="true"/>
          <w:lang w:bidi="fa-IR"/>
        </w:rPr>
        <w:t>.</w:t>
      </w:r>
      <w:bookmarkStart w:id="82" w:name="pg4974_37200"/>
    </w:p>
    <w:p>
      <w:pPr>
        <w:pStyle w:val="BookText"/>
        <w:rPr/>
      </w:pPr>
      <w:bookmarkEnd w:id="82"/>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 الروایة ما اجازه لهما هو ان یشهدا بما طلبه القاضی منهما ، والقاضی طلب منهما الشهادة علی عدم البیع وعدم الهبة ونحوهما أی الملکیة الفعلیة لا انه طلب منهما الشهادة علی الملکیة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یعترض علی ذلک بان هذا لعله من باب استنقاذ الحق والموافقة الظاهریة للقاضی الذی الذی یصر علی ان تکون الشهادة بهذ الشکل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لان مقتضی الموازین ان تکون الشهادة علی الملکیة السابقة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الامام سمح لهما من باب استنقاذ الحق لامن باب ان الشهادة المستندة الی الاستصحاب معتبرة بنظره حتی یستدل به علی نفوذ هکذا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مزید کلام فی ذلک</w:t>
      </w:r>
    </w:p>
    <w:p>
      <w:pPr>
        <w:pStyle w:val="Heading2"/>
        <w:numPr>
          <w:ilvl w:val="1"/>
          <w:numId w:val="1"/>
        </w:numPr>
        <w:rPr/>
      </w:pPr>
      <w:bookmarkStart w:id="83" w:name="__RefHeading___Toc286118_774463916"/>
      <w:bookmarkStart w:id="84" w:name="_Toc28"/>
      <w:bookmarkEnd w:id="83"/>
      <w:r>
        <w:rPr>
          <w:rtl w:val="true"/>
        </w:rPr>
        <w:t xml:space="preserve">متن الدرس بحث الفقه الأستاذ الشیخ آل راضی </w:t>
      </w:r>
      <w:r>
        <w:rPr>
          <w:rtl w:val="true"/>
        </w:rPr>
        <w:t xml:space="preserve">- </w:t>
      </w:r>
      <w:r>
        <w:rPr>
          <w:rtl w:val="true"/>
        </w:rPr>
        <w:t xml:space="preserve">الأربعاء </w:t>
      </w:r>
      <w:r>
        <w:rPr/>
        <w:t>11</w:t>
      </w:r>
      <w:r>
        <w:rPr>
          <w:rtl w:val="true"/>
        </w:rPr>
        <w:t xml:space="preserve"> </w:t>
      </w:r>
      <w:r>
        <w:rPr>
          <w:rtl w:val="true"/>
        </w:rPr>
        <w:t>رجب بحث الفقه</w:t>
      </w:r>
      <w:bookmarkEnd w:id="84"/>
    </w:p>
    <w:p>
      <w:pPr>
        <w:pStyle w:val="BookText"/>
        <w:rPr/>
      </w:pPr>
      <w:r>
        <w:rPr>
          <w:rFonts w:ascii="IRNazanin" w:hAnsi="IRNazanin" w:eastAsia="IRNazanin"/>
          <w:color w:val="111111"/>
          <w:sz w:val="28"/>
          <w:sz w:val="28"/>
          <w:szCs w:val="28"/>
          <w:rtl w:val="true"/>
          <w:lang w:bidi="fa-IR"/>
        </w:rPr>
        <w:t>کان الکلام فی الشهادة المستندة الی الاستصحاب وذکرنا بعض الروایات التی قد یستدل بها علی ذلک ومنها روایة معاویة بن وهب ، وقد قلنا بتمامیتها سنداً ، ولکن هناک اشکال فی دلالتها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تفترض وجود تداعی بین الرجل المصرح به فی الروایة وبین العبد او الامة ،وهذا التداعی بهذا النحو لاینسجم مع ظهور الروایة الا اذا کان المقصود به هو التداعی والنزاع فی الملکیة السابقة ،لان الرجل یدّعی ملکیة العبد او الأمة والعبد ینکر ذلک ، وحینئذٍ من المعقول جداً الاخذ بظاهر الروایة فی توجیه طلب البینة من الرجل ، وبناءً علی هذا یکون مورد الروایة التداعی علی الملکیة السابقة والشهادة المطلوبة من القاضی علیها ، ولکنّها شهادةٌ لیس مستندة الی الاستصحاب ، بل مستندة الی الحس ونحوه ، وعلیه فالروایة لیست فیها دلالة علی قبول الشهادة المستندة الی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خلاصة الاشکال علی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توجه هذا الاشکال علی الروایة ، باعتبار ان موردها لیس باب التداعی والخصومة ، حتی نحتاج الی افتراض طرف للخصومة ، وانه العبد او الامة، وانما موردها عبد آبق من مولاه وجیء به الی القاضی کما فی روایة اخری ، والقاضی لیس مستعداً لتسلیم العبد الی کل من یدعی انه ملکه ، بل یرید التأکد من ذلک ، فطلب من الرجل الذی یدعی الملکیة الشهود، وحدد کیفیة الشهادة بان هذا العبد ملک للرجل ولم یبع ولم یهب ، ومن الواضح ان القاضی یرید شهود یشهدون بالملکیة الفعلیة ، لاجل تسلیم العبد الی هذا المدعی ، ولایکتفی بشهادة الشهود علی الملکیة السابقة ، ولذا قید الشهادة بانه لم یبع ولم یهب ، ومن الواضح ان شهادة الشهود اللذین لیس لهم اطلاع علی الملکیة السابقة ، شهادتهم بالملکیة الفعلیة لا تکون مستندة الا الی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ان الشهادة التی یطلبها القاضی شهادة بالملکیة الفعلیة ، والشهادة بالملکیة الفعلیة من شهود یصرحون بانهم لایوجد عندهم الا یقین سابق بالملکیة لاتکون الا اذا استندوا فی شهادتهم الی الاستصحاب ،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سمح لهم بذلک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هذه الشهادة التی اجازها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نفترض عدم المرافعة وعدم الخصومة کما احتملنا لیست هی الشهادة التی نبحث عنها ، لاننا نتکلم عن شهادة مستندة الی الاستصحاب کی تکون مدرکاً للقاضی فی فصل الخصومة ، والروایة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دلت علی جواز الشهادة المستندة الی الاستصحاب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موردها لیس باب القضاء وفصل الخصومة ، وانما موردها قضیة خارجیة یراد فیها تعیین الوظیفة العملیة وهی تقتضی اجراء الاستصحاب ولذا لو فرض ان القاضی نفسه کان یعلم بالملکیة لجاز له ان یسلم العبد الی الرجل استنادا الی الاستصحاب لانه حجة بلا اشکال ، وانما طلب الشهود لافتراض ان لیس له علم بالملکیة السابقة او کان ولکنه لم یلتفت الی ذلک ، والشهود یشهدون بشهادة هی عبارة عن اخبار بمقتضی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أذن فالروایة اجنبیة عن باب التداعی ، وحینئذٍ یمکن حمل الصحیحة الاولی علی قبول الشهادة المستندة الی الاستصحاب لکن فی غیر باب القضاء ولکنه لاینفع فی اثبات امکان الرجوع الی الشهادة غیر الحسیة من قبل الحاکم لفض الخصومة والنزاع کما هو الحال فی الشهادة الحسیة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صدر روایة معاویة بن وهب الثانیة التی جعلها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الی 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یکون فی داره ثم یغیب عنها ثلاثین سنة ویدع فیها عیاله ثم یأتینا هلاکه ونحن لاندری ما أحدث فی داره ولاندری ماحدث له من الولد الا انا لانعلم انه احدث فی داره شیئاً ولاحدث له ولد ولاتقسم هذه الدار علی ورثته الذین ترک فی الدار حتی یشهد شاهدا عدلٍ ان هذه الدار دارفلان بن فلان مات وترکها میراثاً بین فلان وفلان أونشهد علی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فانها ظاهرة فی ان الشهادة المذکورة فی الروایة لاتکون الا اذا استندت الی الاستصحاب ، والا کیف یشهدون انه مات وترکها میراثاً بین فلان وفلان ؟ من دون ان یستندوا فی ذلک الی الیقین السابق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مااحتملناه فی الروایة الاولی یأتی فی هذه الروایة بشکل أوضح، أی انها غیر ناظرة الی باب الترافع والتداعی ، لانه لایوجد فیه طرف للدعوی أصلاً، بخلاف الروایة الاولی لاحتمال وجود المنازع للمدعی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العبد او الامة ، وانما الموجود فیها هم ورثة یریدون قسمة الدار ولاتقسم الا بوجود شهود یشهدون علی عدم البیع ونحوه وعدم الوارث غیر هؤلاء ،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 للسائل الشهادة المستندة الی الیقین السابق علی ماذکر ، ولکن هذه الشهادة غیر الشهادة التی هی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هذه الروایة مشتملة علی ذیل ظاهره المنع من التعویل علی مثل هذه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الرجل یکون له العبد والامة فیقول آبق غلامی او آبق تامتی فیؤخذ بالبلد فیکلفه القاضی البینة ان هذا غلام فلان لم یبعه ولم یهبه أفنشهد علی هذا اذا کلفناه ونحن لم نعلم انه احدث شیئاً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غاب من ید المرء المسلم غلامه او امته او غاب عنک لم تشهد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 فهل یخلق هذا تدافعا بین صدر الروایة وذیلها ؟</w:t>
      </w:r>
    </w:p>
    <w:p>
      <w:pPr>
        <w:pStyle w:val="BookText"/>
        <w:rPr/>
      </w:pPr>
      <w:r>
        <w:rPr>
          <w:rFonts w:ascii="IRNazanin" w:hAnsi="IRNazanin" w:eastAsia="IRNazanin"/>
          <w:color w:val="111111"/>
          <w:sz w:val="28"/>
          <w:sz w:val="28"/>
          <w:szCs w:val="28"/>
          <w:rtl w:val="true"/>
          <w:lang w:bidi="fa-IR"/>
        </w:rPr>
        <w:t xml:space="preserve">بناءً علی مأحتملناه من ان هذه الروایة والتی قبلها غیر ناظرة الی باب التداعی فلماذا فی الذیل یمنع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الشهادة التی هی مجرد اخبار بمقتضی الیقین السابق ولیس هی شهادة فی باب التخاصم مع انه اجازه فی الصدر وفی الروایة الاولی؟ ولعل هذا یخلق حالة من التنافی فی الروایة وان کان مورد صدرها الدار ومورد ذیلها العبد أو الامة لان الظاهر انها مسوقة لبیان حکم الشهادة فی غیر باب التداعی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صدر الروایة علی عدم النظر الی المرافعة ، وحمل ذیل الروایة علی المرافعة، ولعله لاختلاف الموضوع بین الصدر والذیل اذ موضوع الصدر هو الدار الذی لم یوجد منازع فیه یدعی الملکیة وموضوع الذیل هو العبد او الامة الذی یمکن ان یکون منازعاً للرجل المدعی للملکیة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به التنافی لتعدد الموضوع ، نعم ذیل الروایة یتعارض مع الروایة الاولی المحمولة علی الترافع ایضاً ویتساقطان فلا یتم دلیل علی جواز الشهادة المستندة الی الاستصحاب فی باب الترافع عنده ، وجعل صدر هذه الروایة دلیلاً علی جواز الشهادة المستندة الی الاستصحاب فی حال الدعوی بلا منازع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بناءً علی مااخترناه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وضوح عدم نظر صدر الروایة الی باب الترافع ، واحتمال عدم نظر ذیلها وکذا الروایة الاولی الی باب المرافعة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یبقی اشکال التنافی علی حاله </w:t>
      </w:r>
      <w:r>
        <w:rPr>
          <w:rFonts w:eastAsia="IRNazanin" w:cs="IRNazanin"/>
          <w:color w:val="111111"/>
          <w:sz w:val="28"/>
          <w:szCs w:val="28"/>
          <w:rtl w:val="true"/>
          <w:lang w:bidi="fa-IR"/>
        </w:rPr>
        <w:t>.</w:t>
      </w:r>
      <w:bookmarkStart w:id="85" w:name="pg4974_37210"/>
    </w:p>
    <w:p>
      <w:pPr>
        <w:pStyle w:val="BookText"/>
        <w:rPr/>
      </w:pPr>
      <w:bookmarkEnd w:id="85"/>
      <w:r>
        <w:rPr>
          <w:rFonts w:ascii="IRNazanin" w:hAnsi="IRNazanin" w:eastAsia="IRNazanin"/>
          <w:color w:val="111111"/>
          <w:sz w:val="28"/>
          <w:sz w:val="28"/>
          <w:szCs w:val="28"/>
          <w:rtl w:val="true"/>
          <w:lang w:bidi="fa-IR"/>
        </w:rPr>
        <w:t xml:space="preserve">هذا ، وقد احتمل بعضهم ان العبارة التی فی ذیل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أستفهام استنکاری ، فیکون دلیلاً علی جواز الشهادة بهذا النحو ویتوافق مضمونه مع صدر الروایة ومع الروایة الاولی </w:t>
      </w:r>
      <w:r>
        <w:rPr>
          <w:rFonts w:eastAsia="IRNazanin" w:cs="IRNazanin"/>
          <w:color w:val="111111"/>
          <w:sz w:val="28"/>
          <w:szCs w:val="28"/>
          <w:rtl w:val="true"/>
          <w:lang w:bidi="fa-IR"/>
        </w:rPr>
        <w:t>.</w:t>
      </w:r>
    </w:p>
    <w:p>
      <w:pPr>
        <w:pStyle w:val="Heading2"/>
        <w:numPr>
          <w:ilvl w:val="1"/>
          <w:numId w:val="1"/>
        </w:numPr>
        <w:rPr/>
      </w:pPr>
      <w:bookmarkStart w:id="86" w:name="__RefHeading___Toc286120_774463916"/>
      <w:bookmarkStart w:id="87" w:name="_Toc29"/>
      <w:bookmarkEnd w:id="86"/>
      <w:r>
        <w:rPr>
          <w:rtl w:val="true"/>
        </w:rPr>
        <w:t xml:space="preserve">متن الدرس بحث الفقه الأستاذ الشیخ آل راضی </w:t>
      </w:r>
      <w:r>
        <w:rPr>
          <w:rtl w:val="true"/>
        </w:rPr>
        <w:t xml:space="preserve">- </w:t>
      </w:r>
      <w:r>
        <w:rPr>
          <w:rtl w:val="true"/>
        </w:rPr>
        <w:t xml:space="preserve">الإثنین </w:t>
      </w:r>
      <w:r>
        <w:rPr/>
        <w:t>16</w:t>
      </w:r>
      <w:r>
        <w:rPr>
          <w:rtl w:val="true"/>
        </w:rPr>
        <w:t xml:space="preserve"> </w:t>
      </w:r>
      <w:r>
        <w:rPr>
          <w:rtl w:val="true"/>
        </w:rPr>
        <w:t>رجب بحث الفقه</w:t>
      </w:r>
      <w:bookmarkEnd w:id="87"/>
    </w:p>
    <w:p>
      <w:pPr>
        <w:pStyle w:val="BookText"/>
        <w:rPr/>
      </w:pPr>
      <w:r>
        <w:rPr>
          <w:rFonts w:ascii="IRNazanin" w:hAnsi="IRNazanin" w:eastAsia="IRNazanin"/>
          <w:color w:val="111111"/>
          <w:sz w:val="28"/>
          <w:sz w:val="28"/>
          <w:szCs w:val="28"/>
          <w:rtl w:val="true"/>
          <w:lang w:bidi="fa-IR"/>
        </w:rPr>
        <w:t xml:space="preserve">کان الکلام فی نفوذ الشهادة المستندة الی الاستصحاب حیث استدل علی ذلک بروایة لمعاویة بن وهب وموردها العبد او الامة وصدر روایة أخری لنفس الراوی وموردها الدار التی ترکها صاحبها وغاب ، وفی مقابل هاتین الروایتین هناک ذیل للروایة الثانیة ، الذی مورده العبد او الامة ، وهو ظاهر بدواً فی منعه من الشهادة المستندة الی الاستصحاب ، ومن هنا أدعی وجود تنافی ، بین ذیل الروایة الثانیة الدال علی عدم نفوذ الشهادة المستندة الی الاستصحاب ، وبین الروایة الاولی وصدر الروایة الثانیة من جهة اخری ، وقد ذکرنا ان السید الماتن حل هذا التنافی بین الصدر والذیل بواسطة تعدد الموضوع حیث ذکر ان صدر الروایة الثانیة موردها الدار وهی ظاهرة فی عدم وجود منازع ، واما ذیلها فموردها العبد او الامة الظاهرة فی تنازعهما مع المدعی للملکیة وهو الرجل فی الروایة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ذکرنا ان ذیل الروایة لیس ظاهراً فی التنازع،إذ لیس فیه مایشیر الی ان العبد او الامة یتنازعان مع المدعی للملکیة لانه لو کان الامر کذلک کما لو ادعی العبد العتق او البیع او الهبة والرجل ینکر ذلک لتوجه طلب البینة من العبد والامة بینما الروایة تصرح بان المطالب بالبینة نفس الرجل ، فعلی تقدیر ان یکون العبد هو المنازع لابد ان تکون الدعوی فی الملکیة السابقة بان یدعی الرجل ملکیة العبد والعبد ینکر أصل الملکیة وحینئذٍ من المعقول ان یطالب الرجل بالبینة ولکن بناءً علی هذا الفرض تخرج الروایة عن محل الکلام إذ الشهود سوف یشهدون علی الملکیة السابقة وهی شهادةٌ لاتستند الی الاستصحاب حتی یستدل بها علی نفوذ الشهادة المستندة الی الاستصحاب وهذا ما یبعّد احتمال ان مورد الذیل وکذا الروایة الاولی وجود المنازع ، کما لیس فیها اشارة الی وجود طرف اخر یدعی ملکیة العبد او الامة حتی یقال بتنازعه مع الرجل الذی یدعی الملکیة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فمورد ذیل هذه الروایة وکذا الروایة الاولی لیس هو التنازع ، بل هو عبد ابق من مولاه وعثر علیه فجیء به الی القاضی ، والقاضی غیر مستعد لتسلیمه الی کل من یدّعی ملکیته من دون برهان وبینة ، فطلب ممن یدعی الملکیة ان یأتی بشهود یشهدون بالملکیة الفعلیة لان هذا هو الذی ینفع القاضی لابالملکیة السابقة، ومن الواضح ان الشهادة بالملکیة الفعلیة من قبل شخصٍ لم یطلع الا علی الملکیة السابقة لاتکون مستندةً الا الی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نسلم ان الشهادة المطلوبة من الشهود هی شهادة مستندة الی الاستصحاب، لکن هذا غیر محل الکلام إذ محل الکلام المرافعة والنزاع بین شخصین والحاکم یحکم لاحدهما ضد الاخر استناداً الی شهادة تستند الی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 الشهادة الموجودة فی الروایة لیس الا اخبار بالملکیة الفعلیة استناداً الی الاستصحاب ، وهو امر جائز بلا اشکال کما لو اخبر عن طهارة الثوب استناداً الی الاستصحاب ، بل قلنا ان الحاکم یمکنه ان یحکم بذلک من باب اعمال الوظیفة الظاهریة لو توفر لدیه یقین سابق بالملکیة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فالروایتان اجنبیتان عن محل الکلام ، ولکن یبقی علینا حل التدافع والتنافی الموجود بین صدر الروایة الثانیة وکذا الروایة الاولی الدال علی قبول الشهادة المستندة الی الاستصحاب فی غیر باب القضاء وبین ذیل الروایة الثانیة الدال علی عدم قبول هذه الشهادة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ان بعض المحققین وهو المجلسی فی مرأة العقول حمل ذیل الروایة الثانیة علی الاستفهام الاستنکاری ، ولعل الوجه فی ذلک هو ان ذیل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غاب من ید المرء المسلم غلامه أو أمته ، أو غاب عنک لم تشهد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بنحوٍ اخر فی نسخ اخری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ان أغلب النُسخ علی هذا فالذی یذکر فی الطبعة هامش الطبعة المنقحة الاخیرة من الکافی ان هناک ست نُسخ من الکافی الوارد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الموجود فی الوسائل وکذا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وعلیه فوجود نسخ من الکافی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یقوی احتمال الاستفهام الاستنکاری ، فکأنّه هناک همزة استفهام مقدرة وتکون العبارة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أفکلما غاب من ید المرء المسلم غلامه او غاب عنک لم تشهد به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یتحد مفاد صدر الروایة مع ذیلها ومع مفاد الروایة الاولی ، فأن تم هذا فهو ، والا فالتنافی باقٍ علی حاله وبالتالی لاتسلم لنا روایة تدل علی نفوذ الشهادة المستندة الی الاستصحاب فی باب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الروایة الثانیة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حمران بن اعین المرویة فی الباب الثانی عشر من ابواب کیفیة الحکم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یرویها الکلینی عن عدة من أصحابنا ، عن سهل بن زیاد ، وعن علی بن إبراهیم عن أبیه جمیعا ، عن ابن محبوب ، عن ابن رئاب عن حمران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جاریة لم تدرک بنت سبع سنین مع رجل وامرأة ادعی الرجل أنها مملوکة له ، وادعت المرأة أنها ابنتها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 فی هذا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قضی فی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کلهم أحرار ، إلا من أقر علی نفسه بالرق ، وهو مدرک ، ومن أقام بینة علی من ادعی من عبد أو أمة فإنه یدفع إلیه ، ویکون له رقا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أسأل الذی ادعی أنها مملوکة له بینة علی ما ادعی ، فان احضر شهودا یشهدون أنها مملوکة لا یعلمونه باع ولا وهب ، دفعت الجاریة إلیه ، حتی تقیم المرأة من یشهد لها أن الجاریة ابنتها حرة مثلها ، فلتدفع إلیها ، وتخرج من ید الرجل ،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یقم الرجل شهودا أنها مملوکة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 یده ، فان أقامت المرأة البینة علی أنها ابنتها دفعت إلیها ، فإن لم یقم الرجل البینة علی ما ادعی ، ولم تقم المرأة البینة علی ما ادعت خلی سبیل الجاریة ، تذهب حیث شاءت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الشیخ باسناده عن سهل بن زیاد ، عن ابن محبوب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الاستدلال هو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لایعلمونه باع ولا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کیف یشهد الشهود انها مملوکة له مع انهم لایعلمون انه باع او وهب ما لم یستندوا فی ذلک الی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هذا الاستدلال بان الروایة ظاهرة فی ان طرفی النزاع هما الرجل والمرأة ، فالرجل یدعی انها مملوکة له والمرأة تدعی انها ابنتها وانها حرة مثلها ، ومرجع هذا الی النزاع فی اصل الملکیة أی الرجل یدعی أصل الملکیة والمرأة تنکر ذلک ، ومن الواضح انه یکفی فی مقام دفع الجاریة الی الرجل ان یقیم الرجل الشهود الذین یشهدون بالملکیة السابقة عن حسٍ ویقین مع عدم العلم بالبیع او الهبة وهی شهادة لیس مستندة الی الاستصحاب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حفص بن غیاث المرویة فی الباب الخامس والعشرین من ابواب کیفیة الحکم ،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علی بن إبراهیم ، عن أبیه وعلی ابن محمد القاسانی جمیعا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سلیمان بن داود ، عن حفص بن غیاث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شیئا فی یدی رجل یجوز لی أن أشهد أنه 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فی یده ولا أشهد أنه له فلعله لغیره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أفیحل الشراء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فلعله لغیره فمن أین جاز لک أن تشتریه ویصیر ملکا لک ؟ ثم تقول بعد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 وتحلف علیه ولا یجوز أن تنسبه إلی من صار ملکه من قبله إلیک ؟ ثم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الصدوق باسناده عن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الشیخ باسناده عن علی بن إبراهیم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فیها کلام فی السند وفی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السند ، فقد قلنا ان المشایخ الثلاثة رووها فی کتبهم بطرق مختلفة لکنها لیست نقیة اما الشیخ فی التهذیب فقد رواها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علی بن ابراهیم عن علی بن محمد القاسانی وعن ابیه جمیعاً عن القاسم بن محمد عن سلیمان بن داود المنقری عن حفص بن غیاث ، فمن یروی عن سلیمان بن داود القاسم بن محمد ، والشیخ الصدوق فی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سلیمان بن داود المنقری عن حفص بن غیاث ، فبدأ السند بسلیمان بن داود وذکر طریقه الی سلیمان بن داود فی المشیخة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رویته عن ابی عن سعد بن عبد الله عن القاسم بن محمد الاصفهانی المعروف بابن الشاذکونی عن سلیمان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یروی عن سلیمان بن داود عن حفص هو القاسم بن محمد الاصفهانی بینما الشیخ الطوسی لم یصرح بالاصفهانی ، واما الکلینی فقد رواها 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المتقدم وفیه ان الذی یروی عن سلیمان عن حفص هو القاسم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 لااشکال فی هذه الطرق الا من جهة القاسم بن محمد او بن یحیی واما الباقین فهم محل اعتماد بما فیهم حفص بن غیاث فانه ثقة لامرین ،</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لما ذکره فی المشیخة قال ان له کتاب معتمد ، أی معتمد عند الاصحاب ، والاعتماد علی الکتاب یلازم کما هو واضح الاعتماد علی صاحب الکتاب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فی العدة ذکره من جملة الرجال الذین اجمعت علی العمل باخبارهم الطائفة من غیر الامامیة اذا لم یرد مایعرضه من طریق الامامیة الموثوق بهم </w:t>
      </w:r>
      <w:r>
        <w:rPr>
          <w:rFonts w:eastAsia="IRNazanin" w:cs="IRNazanin"/>
          <w:color w:val="111111"/>
          <w:sz w:val="28"/>
          <w:szCs w:val="28"/>
          <w:rtl w:val="true"/>
          <w:lang w:bidi="fa-IR"/>
        </w:rPr>
        <w:t>.</w:t>
      </w:r>
      <w:bookmarkStart w:id="88" w:name="pg4974_37226"/>
    </w:p>
    <w:p>
      <w:pPr>
        <w:pStyle w:val="BookText"/>
        <w:rPr/>
      </w:pPr>
      <w:bookmarkEnd w:id="88"/>
      <w:r>
        <w:rPr>
          <w:rFonts w:ascii="IRNazanin" w:hAnsi="IRNazanin" w:eastAsia="IRNazanin"/>
          <w:color w:val="111111"/>
          <w:sz w:val="28"/>
          <w:sz w:val="28"/>
          <w:szCs w:val="28"/>
          <w:rtl w:val="true"/>
          <w:lang w:bidi="fa-IR"/>
        </w:rPr>
        <w:t xml:space="preserve">اذاً المشکلة فی من یروی عن سلیمان بن داود </w:t>
      </w:r>
      <w:r>
        <w:rPr>
          <w:rFonts w:eastAsia="IRNazanin" w:cs="IRNazanin"/>
          <w:color w:val="111111"/>
          <w:sz w:val="28"/>
          <w:szCs w:val="28"/>
          <w:rtl w:val="true"/>
          <w:lang w:bidi="fa-IR"/>
        </w:rPr>
        <w:t>.</w:t>
      </w:r>
    </w:p>
    <w:p>
      <w:pPr>
        <w:pStyle w:val="Heading2"/>
        <w:numPr>
          <w:ilvl w:val="1"/>
          <w:numId w:val="1"/>
        </w:numPr>
        <w:rPr/>
      </w:pPr>
      <w:bookmarkStart w:id="89" w:name="__RefHeading___Toc286122_774463916"/>
      <w:bookmarkStart w:id="90" w:name="_Toc30"/>
      <w:bookmarkEnd w:id="89"/>
      <w:r>
        <w:rPr>
          <w:rtl w:val="true"/>
        </w:rPr>
        <w:t xml:space="preserve">متن الدرس بحث الفقه الأستاذ الشیخ آل راضی </w:t>
      </w:r>
      <w:r>
        <w:rPr>
          <w:rtl w:val="true"/>
        </w:rPr>
        <w:t xml:space="preserve">- </w:t>
      </w:r>
      <w:r>
        <w:rPr>
          <w:rtl w:val="true"/>
        </w:rPr>
        <w:t xml:space="preserve">الثلاثاء </w:t>
      </w:r>
      <w:r>
        <w:rPr/>
        <w:t>17</w:t>
      </w:r>
      <w:r>
        <w:rPr>
          <w:rtl w:val="true"/>
        </w:rPr>
        <w:t xml:space="preserve"> </w:t>
      </w:r>
      <w:r>
        <w:rPr>
          <w:rtl w:val="true"/>
        </w:rPr>
        <w:t>رجب بحث الفقه</w:t>
      </w:r>
      <w:bookmarkEnd w:id="9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فیما سبق معتبرة حمران بن أعین ، وقلنا فی الجواب علی الاستدلال بها لنفوذ الشهادة المستندة الی الاستصحاب أن من الواضح کون النزاع بین الرجل والمرأة حول الجاریة التی وجدت بینهما فی اصل الملکیة، أی الرجل یدعی انها مملوکة والمرأة تدعی انها لیست مملوکة ، ومن الطبیعی ان الرجل حینما یدعی انها مملوکة فی مقابل دعوی المرأة انها حرة یدعی استمرار هذه الملکیة الی حین الترافع لدی القاضی ، ولیس هناک نزاع فی شیءٍ اخر حتی فی الملکیة الفعلیة لان الرجل وان ادعی استمرار الملکیة الی حین الترافع ، ولکن لایوجد له منازع فی هذه الدعوی ، لا المراة لانها لم تنازع فی ذلک ، بل لعلها تسلم الملکیة الفعلیة علی تقدیر التسلیم بإصل الملکیة، ولا شخصٍ اخر لعدم افتراض وجود شخصٍ اخر فی الروایة ، وقلنا ان هذا النزاع ینحل بوجود شهود یشهدون علی الملکیة السابقة لهذه الجاریة ، ولکن هذا لاینفعنا فی محل الکلام ، لان هذه الشهادة هی شهادة أستندت الی الاحساس بسبب الملکیة من بیع ونحوه ، ولیست مستندة الی الاستصحاب ، ونفوذ هذه الشهادة لایعنی نفوذ الشهادة المستندة الی الاستصحاب ، نعم الرجل لایکتفی بدعوی ان الجاریة کانت مملوکة له لانها لاتنفعه فی تسلیم الجاریة الیه ، وانما یدعی بالاضافة الی هذا انها فعلاً ملکه لم یبع ولم یهب ، وهذه الدعوی بلا منازع ، ولامانع من قبولها اذا اقیمت الشهادة علیها لانها فی الحقیقة أخباربالملکیة الفعلیة بمقتضی الاستصحاب لان الشاهدعلی یقین من اصل الملکیة ، ولکن هذا کما قلنا سابقاً لایثبت المطلوب وهو نفوذ الشهادة المستندة الی الاستصحاب فی مقام الترافع ، ولهذه النکتة ذکر فی الروایة ان الشهود یشهدون انها مملوکة ولایعلمونه باع ولا وهب ، فقول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لایعلمونه باع ولا وهب أشارة الی ان الرجل لایکتفی بأثبات أصل الملکیة ، وانما یرید اثبات اصل الملکیة فی مقابل المرأة التی تدعی الحریة ، وأثبات الملکیة الفعلیة حتی یعطیه الحاکم الجاریة ، ولذا یصعب الاستدلال بالروایة علی نفوذ الشهادة المستندة الی الاستصحاب فی باب القضاء ، هذا ما أردنا أضافته من التعلیق علی الروایة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الحدیث عن الروایة الرابعة وهی روایة حفص بن غیاث فقد قلنا ان المشایخ الثلاثة رووها بعدة طرق ، والاشکال فی هذه الطرق هو فی من یروی عن سلیمان بن داود المنقری عن حفص بن غیاث لاختلاف الطرق فی تشخیصه ، فذکر الشیخ فی التهذیب انه القاسم بن محمد ، والصدوق فی الفقیه ذکر انه القاسم بن محمد الاصفهانی ، وفی بعض نسخ الکافی هو القاسم بن یحیی کما فی نسخة صاحب الوسائل ونسخة الوافی ونسخ خطیة معتبرة من قبل الطبعة الاخیرة المنقحة ، وفی نسخٍ اخری منه ولعله معظمها هو القاسم بن محمد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الراوی عن سلیمان بن داود المنقری ان کان هو القاسم بن محمد الاصفهانی کما ذکر الصدوق وهو المعروف بکاسولی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ذکر النجاشی فی ترجمة القاسم بن محمد القمی انه المعروف بکاسولی وهذا یعنی انه غیر القاسم بن محمد الاصفهانی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انه لامانع من نسبته الی محل ولادته بنفس الوقت الذی ینسب الی محل سکناه ، والظاهر انه مجهول ، فلم تثبت وثاقته ، وأن کان هو القاسم بن محمد کما فی التهذیب فأن قصد به الاصفهانی فهو مجهول ، وان أراد به شخصاً اخر فهو مردد بین جماعة لاحظ لهم من التوثیق ، او مردد بین الثقة وغیره لاحتمالٍ ضعیفٍ بان یراد به القاسم بن محمد الجوهری علی تقدیر وثاقته، وهذا لایکون نافعاً ایضاً، وأما إذا قصد به القاسم بن یحیی کما فی بعض نسخ الکافی ، فقد یدعی وثاقته لانه القاسم بن یحیی بن الحسن بن راشد الذی کثیراً مایروی عن جده الحسن بن راشد الثقة المعروف وهو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وهناک وجه لتوثیق القاسم بن یحیی بل لعله اکثر من وجه وهو ثقة عندنا ، ولکن لا داعی للتعرض لها لان الکلام فی أصل تشخیص من یروی عن سلیمان بن داود فی هذه الروایة باعتبار أختلاف نسخ الکافی وأن معظمها علی ان الراوی عن سلیمان هو القاسم بن محمد ، ولعل مما یؤید کونه القاسم بن محمد هو ان النجاشی فی ترجمة سلیمان بن داود ذکر ان له کتابا وذکر فی طریقه الی هذا الکتاب ان الراوی له هو القاسم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 انه یکفی فی عدم الاعتماد علی الروایة تردد الراوی عن سلیمان بن داود بین القاسم بن محمد والقاسم بن یحیی ، ومن هنا یظهر الخدش فی سند هذه الروایة فی جمیع طرقها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بأمکان الاعتماد علی الروایة لعدة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المشایخ الثلاثة لها بطرقٍ متعددة کما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أشتهار الروایة بین الاصحاب الحاصل من تعدد طرقها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الاصحاب المتقدمین بها کما یظهر بالمراجعة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الاهم قوة احتمال اخذ الروایة من کتاب حفص بن غیاث ، أی ان المشایخ الثلاثة قد وصل الیهم الکتاب واخذوا هذه الروایة منه ، وانما ذکروا الطرق لمجرد اخراج الروایة عن حد الارسال الی حد الاسناد حتی لایعیّر الشیعة بان روایتهم مراسیل ، باعتبار ما ذکره الشیخ من حفص بن غیاث له کتاب معتمد ، فأن معنی الاعتماد علی الکتاب هو أعتماد الاصحاب علیه ، وتداوله فیما بینهم فانه یظهر من النجاشی والشیخ ان کلٍ منهما له طرق متعددة الی الکتاب ، فلیس من البعید ان المشایخ الثلاثة او واحد منهم علی الاقل اخذ الروایة من کتاب حفص بن غیاث ، وبناءً علی هذا لایضر ضعف الطریق الی الروایة ، بل قد یفهم من عبارة الشیخ ان لحفص بن غیاث کتاب معتمد ، انه معتمد بالطرق الواصلة الیهم، لا انه بحد نفسه کتاب معتمد أی ان راویه یعتمد علیه ، وحینئذٍ یترقی ویقال ان معنی هذا امکان الاعتماد علی القاسم بن محمد حتی لو کان کاسولی أو الاصفهانی لانه غایة ماقیل فیه انه مجهول ، والاعتماد علی طرق الکتاب یرفع هذه الجهالة ، ویوجب الاعتماد علی رواة الکتاب الواقعین فی الطرق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من القول فی تصحیح الروایة ، فإن اعتمدنا علیه فالروایة تامة سنداً والا تبقی الخدشة التی ذکرناها فی الروایة</w:t>
      </w:r>
    </w:p>
    <w:p>
      <w:pPr>
        <w:pStyle w:val="BookText"/>
        <w:rPr/>
      </w:pPr>
      <w:r>
        <w:rPr>
          <w:rFonts w:ascii="IRNazanin" w:hAnsi="IRNazanin" w:eastAsia="IRNazanin"/>
          <w:color w:val="111111"/>
          <w:sz w:val="28"/>
          <w:sz w:val="28"/>
          <w:szCs w:val="28"/>
          <w:rtl w:val="true"/>
          <w:lang w:bidi="fa-IR"/>
        </w:rPr>
        <w:t xml:space="preserve">هذا کله من حیث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الدلالة ، فالظاهر منها نفوذ الشهادة بملکیة الشخص لمالٍ استناداً الی الید فی باب القضاء ، فیستکشف منها نفوذ الشهادة المستندة الی الامارة تعبداً ، لعدم العلم هنا فضلاً عن العلم الحسی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هذا الاستدلال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ولعل السید الماتن ناظر الی ما سنبینه وان کانت عبارته لیس بذلک الوضوح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بان الروایة تدل علی جواز الشهادة بالملکیة مستندةً الی الید ، ولکن هذه الملکیة التی یشهد بها الشاهد مستنداً الی الید هی ملکیة ظاهریة أی الشارع حکم بالملکیة ظاهراً لان العین فی ید الشخص و لیس ملکیة واقعیة ، وهذا لاینفع فی محل الکلام ، لاننا نتکلم عن نزاع بین طرفین وهو یقع فی الملکیة الواقعیة لهذا المال فان احد الطرفین یدعی ملکیة هذا المال واقعاً والاخر ینکرها ، ومن الواضح ان الحاکم فی مقام فض هذه الخصومة لایجوز له ان یستند الی الشهادة بالملکیة الظاهریة المستندة الی الید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اکثر وضوحاً ان الشهادة بالملکیة الظاهریة المستندة الی الید هی لاتزید عما اذا احس نفس الحاکم بالید وبان العین تحت تصرف هذا المدعی ، فانه لایمکنه الحکم بفصل القضیة والحکم لصالح المدعی لانه رأی العین فی یده أذ هی ملکیة ظاهریة لاتنفع فی مقام فض الخصومة لان الشهادة والبینة لابد ان تکون علی مایدعیه المدعی وینکره المنکر ، وما یدعیه المدعی وینکره المنکر لیس هو الملکیة الظاهریة وانما هو الملکیة الواقعیة ، والروایة لیس فیها مایدل علی ذلک ، وانما الموجود فیها جواز الشهادة بالملکیة الظاهریة بالاستناد الی الید وهی لاتنفع فی باب القضاء ، نعم هی تنفع فی ان تصیّر المدعی صاحب الید منکراً ، لان قوله یکون موافقاً للقاعدة وهی الامارة فی محل کلامنا ، وتقدم ان المیزان فی المنکر هو من یوافق قوله الحجة ،فشاهدة هؤلاء بان فلان صاحب ید یصیّره منکراً ومدعی علیه ، والطرف الاخر علیه اقامة البینة </w:t>
      </w:r>
      <w:r>
        <w:rPr>
          <w:rFonts w:eastAsia="IRNazanin" w:cs="IRNazanin"/>
          <w:color w:val="111111"/>
          <w:sz w:val="28"/>
          <w:szCs w:val="28"/>
          <w:rtl w:val="true"/>
          <w:lang w:bidi="fa-IR"/>
        </w:rPr>
        <w:t>.</w:t>
      </w:r>
      <w:bookmarkStart w:id="91" w:name="pg4974_37236"/>
    </w:p>
    <w:p>
      <w:pPr>
        <w:pStyle w:val="BookText"/>
        <w:rPr/>
      </w:pPr>
      <w:bookmarkEnd w:id="91"/>
      <w:r>
        <w:rPr>
          <w:rFonts w:ascii="IRNazanin" w:hAnsi="IRNazanin" w:eastAsia="IRNazanin"/>
          <w:color w:val="111111"/>
          <w:sz w:val="28"/>
          <w:sz w:val="28"/>
          <w:szCs w:val="28"/>
          <w:rtl w:val="true"/>
          <w:lang w:bidi="fa-IR"/>
        </w:rPr>
        <w:t xml:space="preserve">ولو تنزلنا وقلنا ان بالامکان ان یحکم الحاکم بالاستناد الی الشهادة بالملکیة الظاهریة ، الا انها لاتنفع ایضاً هنا لانها شهادة عن حس وهو لاینفع فی اثبات الاعتماد علی الشهادة المستندة الی غیر الحس الذی هومحل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فالصحیح هو عدم قبول هذه الشهادة فی باب القضاء </w:t>
      </w:r>
      <w:r>
        <w:rPr>
          <w:rFonts w:eastAsia="IRNazanin" w:cs="IRNazanin"/>
          <w:color w:val="111111"/>
          <w:sz w:val="28"/>
          <w:szCs w:val="28"/>
          <w:rtl w:val="true"/>
          <w:lang w:bidi="fa-IR"/>
        </w:rPr>
        <w:t>.</w:t>
      </w:r>
    </w:p>
    <w:p>
      <w:pPr>
        <w:pStyle w:val="Heading2"/>
        <w:numPr>
          <w:ilvl w:val="1"/>
          <w:numId w:val="1"/>
        </w:numPr>
        <w:rPr/>
      </w:pPr>
      <w:bookmarkStart w:id="92" w:name="__RefHeading___Toc286124_774463916"/>
      <w:bookmarkStart w:id="93" w:name="_Toc31"/>
      <w:bookmarkEnd w:id="92"/>
      <w:r>
        <w:rPr>
          <w:rtl w:val="true"/>
        </w:rPr>
        <w:t xml:space="preserve">متن الدرس بحث الفقه الأستاذ الشیخ آل راضی </w:t>
      </w:r>
      <w:r>
        <w:rPr>
          <w:rtl w:val="true"/>
        </w:rPr>
        <w:t xml:space="preserve">- </w:t>
      </w:r>
      <w:r>
        <w:rPr>
          <w:rtl w:val="true"/>
        </w:rPr>
        <w:t xml:space="preserve">الأربعاء </w:t>
      </w:r>
      <w:r>
        <w:rPr/>
        <w:t>18</w:t>
      </w:r>
      <w:r>
        <w:rPr>
          <w:rtl w:val="true"/>
        </w:rPr>
        <w:t xml:space="preserve"> </w:t>
      </w:r>
      <w:r>
        <w:rPr>
          <w:rtl w:val="true"/>
        </w:rPr>
        <w:t>رجب بحث الفقه</w:t>
      </w:r>
      <w:bookmarkEnd w:id="9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روایة حفص بن غیاث وقد ذکرنا فی الدرس السابق ان الروایة ناظرة الی الشهادة القائمة علی اساس الید وهی شهادة فی الملکیة الظاهریة وهذه الشهادة شهادة حسیة وقبولها علی تقدیره فی الروایة لاینفعنا فی مقام اثبات نفوذ الشهادة المستندة الی ما هو حجة من دون الاحساس والمشاهدة او السماع هذا من جهة ومن جهة اخری ان الشهادة بالملکیة الظاهریة لایکون مقبولاً فی باب القضاء لما قلناه من ان الشهادة بالملکیة الظاهریة لیست هی الشهادة التی تکون داعمة لدعوی المدعی لان دعوی المتنازعین انما هی فی الملکیة الواقعیة أی فی الملکیة الثابتة بقطع النظر عن الید وامثالها والذی یؤید ذلک هو ذیل الروایة وهو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یجز هذا لما قام للمسلمین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واضح ان هذا الکلام انما یصح اذا لم نقبل الملکیة الظاهریة لان سوق المسلمین قائم علی الملکیة الظاهریة فإذا لم نقبل شهادة احد بالملکیة الظاهریة استناداً الی الید لایکون للمسلمین سوق وأما اذا لم نقبل شهادة من یشهد بالملکیة الواقعیة استناداً الی الید فإنه لایصح ان یعلّل بان لایقوم للمسلمین سوق جریان الحیاة الاعتیادیة موقوف علی جریان الاحکام الظاهریة واما اذا ثبتنا الملکیة الظاهریة ومنعنا ثبوت الملکیة الواقعیة بقاعدة الید فإنه لایزاحم جریان الحیاة الاعتیادیة وقیام سوق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 الروایة ظاهرة فی نظرها الی الملکیة الظاهریة المستندة الی الید ، ومنه یظهر ان الشهادة بالملکیة الظاهریة لایکون نافذاً فی باب القضاء وحل الخصومة ، نعم له اثر فی صیرورة من تشهد البینة انه صاحب ید منکراً لایطالب بالبینة لان قوله موافق للحجة ومن یوافق قوله الحجة یکون منکراً والطرف الاخر یکون مدعیاً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تأیید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بالملکیة الظاهریة لیس لها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بالروایات الواردة فی تعارض البینات المذکورة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کیفیة الحکم وتقدم الحدیث عنها ، فالذی یظهر من مجموع هذه الروایات انها فارغة عن قضیة هی انه لو کانت البینة مختصة باحد المتنازعین ولو کان هو غیر صاحب الید لقدم قوله بلا کلام وانما الروایات تعالج حالة تعارض البینتین ولکن البینة التی یقیمها احد المتنازعین والتی تکون مقبولة لابد ان لا تکون بینة بالملکیة الظاهریة المستندة الی الید لانها بینة معلومة الکذب لان المفروض فی الروایات ان صاحب الید معلوم من هو فإذا اتت بینة تشهد ان غیر صاحب الید مالکاً استناداً الی الید لامحالة تکون هذه البینة کاذبة ، فلابد ان تکون شهادتهم شهادة بالملکیة الواقعیة أی غیر المستندة الی الید وعندئذٍ تکون مقبولة ویقدم قول غیر صاحب الید إذا أختص بالبینة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الروایة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صحیحة عمر بن یزید المرویة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الشهادات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محمد بن یحیی ، عن أحمد بن محمد ، عن الحسن بن علی بن النعمان ، عن حماد بن عثمان ، عن عمر ابن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یشهدنی علی شهادة فأعرف خطی وخاتمی ، ولا أذکر من الباقی قلیلا ولا کثیرا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صاحبک ثقة ومعه رجل ثقة فاشهد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والاستدلال بالروایة علی محل الکلام مبنی ان الروایة یستفاد منها جواز ونفوذ الشهادة المستندة الی قول ثقتین ، فتدل علی نفوذ الشهادة المستندة الی الامارة ، وفی الروایة کلام سیأتی التعرض له 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الروایة لانه لایمکن قبولها بهذا الشکل لاحتمال ان مضمونها اعتبار شهادة المدعی لنفسه وهی لااثر لها ،إذ احد الثقتین الذی یراد الاستناد فی الشهادة الی قولهما هو المدعی ، ولابد من حملها علی ان یکون اخبار الثقتین موجب لتذکره للواقعة وبتحمله للشهادة وحینئذٍ یشهد ، ولکنها شهادة عن حسٍ ، فلیس فیها دلالة علی نفوذ الشهادة المستندة الی إخبار ثقتین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هنا ینتهی الکلام فی حکم الشهادة فی الاقسام الاربعة التی هی عبارة عن الشهادة المستندة الی الحس ، والشهادة المستندة الی التواتر وما بمعنی التواتر ، والشهادة المستندة الی العلم الحدسی ، والشهادة المستندة الی الحجة التعبدیة ، وتبین ان الشهادة فی القسمین الاول والثانی نافذة وعدم اعتبار الشهادة فی القسمین 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لاتجوز الشهادة بمضمون ورقة لایذکره بمجرد رؤیة خطه فیها إذا احتمل التزویر فی الخط او احتمل التزویر فی الروقة او ان خطه لم یکن لاجل الشهادة بل کان بداعی اخر ، واما إذا علم ان خطه کان بداعی الشهادة ولم یحتمل التزویر جازت له الشهادة وان کان لایذکر مضمون الورقة فعلاً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المستفاد من عبارة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عبائر غیره ایضاً لان هذه المسألة مبحوثة حتی من قبل الفقهاء المتقدمین انه لااشکال فی قبول الشهادة فی حالة التذکر لتحمل الشهادة والعلم بها والامن من التزویر ،وهی شهادة حسیة ، کما انه لااشکال فی عدم جواز الشهادة اذا انتفی کلٍ منهما ، وانما الکلام فیما اذا امن التزویر وعلم ان هذا خطه ولاجل الشهادة ولکنه لایتذکر الواقعة فهل یجوز له الشهادة فی مثل هذه الحالة او لا ؟</w:t>
      </w:r>
    </w:p>
    <w:p>
      <w:pPr>
        <w:pStyle w:val="BookText"/>
        <w:rPr/>
      </w:pPr>
      <w:r>
        <w:rPr>
          <w:rFonts w:ascii="IRNazanin" w:hAnsi="IRNazanin" w:eastAsia="IRNazanin"/>
          <w:color w:val="111111"/>
          <w:sz w:val="28"/>
          <w:sz w:val="28"/>
          <w:szCs w:val="28"/>
          <w:rtl w:val="true"/>
          <w:lang w:bidi="fa-IR"/>
        </w:rPr>
        <w:t xml:space="preserve">السید الماتن یقول یجوز له ان یشهد وان لم یتذکر الواقعة ومضمون الورقة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عادةً ما تذکر فی بحث اشتراط العلم فی الشهادة باعتبار ان مجرد رؤیة الخط لایورث العلم عادةً ، والکلام کما ذکرنا فی ان التذکر هل هو شرط فی قبول هذه الشهادة او لا ؟ فیه خلاف ، فان مقتضی اطلاق عبائر جماعة من المتقدمین والمتأخرین اشتراط التذکر فی الشهادة المستندة الی الخط ، وجماعة اخرون ومنهم السید الماتن لم یشترطوا التذکر مع حصول العلم بالواقعة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مراجعة الروایات المرتبطة فی المقام وهی ثلاث روایات مذکورة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الشهادات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الحسین ابن سعید ویرویها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عدة من أصحابنا ، عن أحمد بن محمد ، عن الحسین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جعفر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جاءنی جیران لنا بکتاب زعموا أنهم أشهدونی علی ما فیه ، وفی الکتاب اسمی بخطی قد عرفته ، ولست أذکر الشهادة ، وقد دعونی إلیها ، فأشهد لهم علی معرفتی أن اسمی فی الکتاب ولست أذکر الشهادة ؟ أو لا تجب الشهادة علی حتی أذکرها ، کان اسمی فی الکتاب أو لم یکن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ویرویها الشیخ باسناده عن الحسین بن سعید ایضاً</w:t>
      </w:r>
    </w:p>
    <w:p>
      <w:pPr>
        <w:pStyle w:val="BookText"/>
        <w:rPr/>
      </w:pPr>
      <w:r>
        <w:rPr>
          <w:rFonts w:ascii="IRNazanin" w:hAnsi="IRNazanin" w:eastAsia="IRNazanin"/>
          <w:color w:val="111111"/>
          <w:sz w:val="28"/>
          <w:sz w:val="28"/>
          <w:szCs w:val="28"/>
          <w:rtl w:val="true"/>
          <w:lang w:bidi="fa-IR"/>
        </w:rPr>
        <w:t xml:space="preserve">وظاهرها اعتبار التذکر حتی یمکنه الشهادة استناداً الی خطه فان لم یکن متذکراً لایمکنه الشهادة اعتماداً علی خطه واسمه وان علم انه خطه واسمه ، وبعبارة اخری ان مقتضی اطلاق اعتبار التذکر فی الروایة هو لابدیة التذکر وان علم ان الخط خطه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یرویها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إبراهیم ، عن أبیه ، عن النوفلی ، عن السکونی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تشهد بشهادة لا تذکرها ، فإنه من شاء کتب کتابا ونقش خاتما </w:t>
      </w:r>
      <w:r>
        <w:rPr>
          <w:rFonts w:eastAsia="IRNazanin" w:cs="IRNazanin"/>
          <w:color w:val="111111"/>
          <w:sz w:val="28"/>
          <w:szCs w:val="28"/>
          <w:rtl w:val="true"/>
          <w:lang w:bidi="fa-IR"/>
        </w:rPr>
        <w:t>)).</w:t>
      </w:r>
      <w:bookmarkStart w:id="94" w:name="pg4974_37248"/>
    </w:p>
    <w:p>
      <w:pPr>
        <w:pStyle w:val="BookText"/>
        <w:rPr/>
      </w:pPr>
      <w:bookmarkEnd w:id="94"/>
      <w:r>
        <w:rPr>
          <w:rFonts w:ascii="IRNazanin" w:hAnsi="IRNazanin" w:eastAsia="IRNazanin"/>
          <w:color w:val="111111"/>
          <w:sz w:val="28"/>
          <w:sz w:val="28"/>
          <w:szCs w:val="28"/>
          <w:rtl w:val="true"/>
          <w:lang w:bidi="fa-IR"/>
        </w:rPr>
        <w:t xml:space="preserve">ورواه الشیخ باسناده عن علی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معتبرة سنداً ، وفیها دلالة علی اعتبار التذکر فی جواز الشهادة مطلقاً،واما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ذیلها حکایةً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شاء کتب کتابا ونقش خاتما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لایبعد ان یکون المقصود بها أرشاد الی فعل ما یوجب التذکر بحسب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امکان التمسک بأطلاق هذه الروایات لاثبات عدم قبول الشهادة فی حالة العلم وعدم التذکر ویستدل علی ذلک بما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فی حالة العلم بان الخط خطه وانه وضعه لاجل الشهادة والعلم بعدم التزویر لایحتاج معه الی شیء لقبول الشهادة حتی اذا لم یتذکر الواقعة لانها شهادة عن 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تأیید ما یقوله السید الماتن والالتزام بقبول الشهادة فی هذه الحالة بان مفردة التذکر فی هذه الروایات والتی ظاهرها اعتبار التذکر یبدو انها مأخوذة علی نحو الطریقیة لاحراز مضمون الورقة وحینئذٍ یمکنه الشهادة </w:t>
      </w:r>
      <w:r>
        <w:rPr>
          <w:rFonts w:eastAsia="IRNazanin" w:cs="IRNazanin"/>
          <w:color w:val="111111"/>
          <w:sz w:val="28"/>
          <w:szCs w:val="28"/>
          <w:rtl w:val="true"/>
          <w:lang w:bidi="fa-IR"/>
        </w:rPr>
        <w:t>.</w:t>
      </w:r>
    </w:p>
    <w:p>
      <w:pPr>
        <w:pStyle w:val="Heading2"/>
        <w:numPr>
          <w:ilvl w:val="1"/>
          <w:numId w:val="1"/>
        </w:numPr>
        <w:rPr/>
      </w:pPr>
      <w:bookmarkStart w:id="95" w:name="__RefHeading___Toc286126_774463916"/>
      <w:bookmarkStart w:id="96" w:name="_Toc32"/>
      <w:bookmarkEnd w:id="95"/>
      <w:r>
        <w:rPr>
          <w:rtl w:val="true"/>
        </w:rPr>
        <w:t xml:space="preserve">متن الدرس بحث الفقه الأستاذ الشیخ آل راضی </w:t>
      </w:r>
      <w:r>
        <w:rPr>
          <w:rtl w:val="true"/>
        </w:rPr>
        <w:t xml:space="preserve">- </w:t>
      </w:r>
      <w:r>
        <w:rPr>
          <w:rtl w:val="true"/>
        </w:rPr>
        <w:t xml:space="preserve">السبت </w:t>
      </w:r>
      <w:r>
        <w:rPr/>
        <w:t>21</w:t>
      </w:r>
      <w:r>
        <w:rPr>
          <w:rtl w:val="true"/>
        </w:rPr>
        <w:t xml:space="preserve"> </w:t>
      </w:r>
      <w:r>
        <w:rPr>
          <w:rtl w:val="true"/>
        </w:rPr>
        <w:t>رجب بحث الفقه</w:t>
      </w:r>
      <w:bookmarkEnd w:id="96"/>
    </w:p>
    <w:p>
      <w:pPr>
        <w:pStyle w:val="BookText"/>
        <w:rPr/>
      </w:pPr>
      <w:r>
        <w:rPr>
          <w:rFonts w:ascii="IRNazanin" w:hAnsi="IRNazanin" w:eastAsia="IRNazanin"/>
          <w:color w:val="111111"/>
          <w:sz w:val="28"/>
          <w:sz w:val="28"/>
          <w:szCs w:val="28"/>
          <w:rtl w:val="true"/>
          <w:lang w:bidi="fa-IR"/>
        </w:rPr>
        <w:t xml:space="preserve">بمقتضی اطلاقها علی إعتبار التذکر فی جواز الشهادة ، حتی فی حالة حصول العلم بان الخط خطه ، والعلم بعدم التزویر ، وذکرنا القول الاخر وهو عدم اعتبار التذکر فی جواز الشهادة والدلیل علیه ، وقد ذکرنا روایتین فیما سبق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الاشارة الیها فی البحث السابق وهی معتبرة عمر بن یزید المرویة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الشهادات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محمد بن یحیی ، عن أحمد بن محمد ، عن الحسن بن علی بن النعمان ، عن حماد بن عثمان ، عن عمر ابن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یشهدنی علی شهادة فأعرف خطی وخاتمی ، ولا أذکر من الباقی قلیلا ولا کثیرا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صاحبک ثقة ومعه رجل ثقة فاشهد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والروایة ظاهرةٌ فی عدم اعتبار العلم فی الشهادة ، وامکان الشهادة استناداً الی خبر ثقتین ولو لم یحصل العلم ، وهذا معناه عدم اعتبار العلم فی الشهادة هذا من جهة ، ومن جهة اخری ان الصحیحة فیها دلالة علی اعتبار شهادة المدعی فی الجملة ، ولذا بضمیمة شهادة المدعی الی شهادة الثقة الاخر جوّز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استناداً الیهما ، وبهذا تکون الروایة مخالفة للمشهور من الجهتین ، اما الجهة الاولی فقد تقدم اعتبار العلم الحسی فی جواز الشهادة لاغیر بینما هذه الروایة ظاهرة فی عدم اعتبار العلم ، واما الجهة الثانیة فلأنه یعتبر فی الشاهدین ان یکونا غیر المتخاصمین ،وعلی تقدیر امکان الالتزام بمضمون هذه الروایة ، فحینئذٍ یمکن الاستدلال بها فی محل الکلام ، أی الاستدلال بها علی قبول الشهادة فی صورة العلم بعدم التزویر، والعلم بخطه وکتابته ، وان لم یکن متذکراً ، لانها تدل علی جواز الشهادة استناداً الی اخبار ثقتین ولو بغیر تذکرٍ ، فجوازها فی محل الکلام بشکل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السید الماتن ذکر ان هذه الروایة اما ان تحمل علی کون شهادة الثقتین مذکرة له ، أی انها طریق لحصول حالة التذکر وارتفاع النسیان ، فالشاهدان یذکّرانه بالواقعة فهو حینما یشهد یشهد متذکراً ، لامجرد ان یشهد اعتماداً علی شهادتهما ، وان لم یمکن حملها علی ذلک فلابد من رد علمها الی اهلها ، ولایمکن العمل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یبدو ان المسألة لیس هکذا ، لان هناک من علمائنا المتقدمین من عمل بهذه الروایة ، والتزم بجواز الشهادة المستندة الی اخبار عدلین فقد ذکر الفاضل الهندی فی کشف الّلثام عن الشیخین وسلاّر والصدوقین وابنی الجنید والبراج العمل بهذه الروایة، مما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لایوافقون علی ان شهادة المدعی لا اعتبار بها بالمرة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لایرون اشتراط جواز الشهادة بالعلم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هذا النقل ان الصدوق عندما ذکر هذه الروایة فی الفقیه عقبها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انه لاتکون الشهادة الا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انه فهم من هذه الروایة عدم اشتراط العلم فی الشهادة ، وفی الدروس نسبه الی الاکثر وان نوقش فی صحة هذه النسبة من قبل بعضهم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هذه الروایة بحسب ظاهرها معارضة لما دل علی اعتبار العلم فی الشهادة من الادلة السابقة ، وقد ذکر السید صاحب الریاض وغیره ان التعارض بینهما بنحو العموم والخصوص من وجه ، باعتبار ان هذه الصحیحة وان کانت مختصة بصورة وجود ثقتین مخبرین ووجود الخط ، الا انها عامة لصورتی حصول العلم من ذلک وعدم حصوله ، ولیس هناک غرابة فی حصول العلم من الخط والکتابة وشهادة الثقتین ، إذ کثیراً ما یحصل العلم من هذه الاشیاء ، ومختصة بصورة وجود النقش والکتابة ووجود ثقتین یخبران بذلک، واما الادلة الدالة علی اعتبار العلم فهی وان کانت مختصة بصورة حصول العلم کما هو واضح لانها تدل علی اعتبار العلم لکنها عامة من ناحیة وجود النقش وعدم وجوده ووجود الخاتم وعدم وجوده ووجود الثقة وعدم وجوده ، وبهذا تکون النسبة بینهما العموم والخصوص من وجه ومادة التعارض والاجتماع هی صورة وجود الخاتم والنقش ووجود ثقة مع فرض عدم حصول العلم ، فمقتضی الصحیحة جواز الشهادة ، ولکن مقتضی ماتقدم من الادلة علی اشتراط العلم فی الشهادة عدم جواز الشهادة فی هذه الحالة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صاحب الریاض وکذا صاحب المستند بذلوا جهداً لاثبات ان الادلة العامة الدالة علی اعتبار العلم تتقدم علی هذه الصحیحة ، وحینئذٍ لایمکن العمل بهذه الصحیحة فلابد من اعتبار العلم ولایمکن الاستناد فی الشهادة الی قول ثقتین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ماذکروه من الوجوه ان تمت فهو والا فعلی اسوء التقادیر یحصل التعارض بینهما ، فیتساقطان فی مادة الاجتماع ، وحینئذٍ نرجع فیها الی ما یقتضیه الاصل ، والاصل فی حالة الشک فی نفوذ شهادة وعدمه یقتضی عدم النفوذ ، إذ نفوذ الشهادة قضائیاً یحتاج الی دلیل ومع عدمه فالاصل عدم النفوذ ، أی عدم ترتب أی اثر علی تلک الشهادة ، وبهذا نصل الی نفس النتیجة وهی ان الشهادة المستندة الی قول الثقتین لیست معتبرة قضائیاً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بالنسبة الی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یثبت النسب بالاستفاضة المفیدة للعلم عادة ویکفی فیها الاشتهار فی البلد ، وتجوز الشهادة به مستندة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غیر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کالوقف والنکاح والملک وغیرها ، فهی وإن کانت تثبت بالاستفاضة إلا أنه لا تجوز الشهادة استنادا إلیها وإنما تجوز الشهادة بالاستفاضة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کلمات الفقهاء بعد فراغهم عن عدم جواز الشهادة المستندة الی غیر الحس انهم استثنوا من ذلک موارد قالوا بعدم اشتراط العلم الحسی فی جواز الشهادة فیها بل یمکن الشهادة فی هذه الموارد استنادا الی الاستفاضة والشیاع ، وقد اختلفوا فی هذه الموارد ولکن القدر المتیقن منها هو النسب فقد اتفقوا علی ان النسب من هذه الموارد فتجوز الشهادة علیه مستندةً الی الاستفاضة ، واما فی غیره فقد اختلفوا کالوقف والنکاح والملک المطلق والموت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یبدو من کلماتهم ان مرادهم من الاستفاضة هی عبارة عن الشیاع الموجب للظن المتآخم للعلم ، وهو المعبر عنه بالاطمئنان او بالعلم العادی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علل عدم اشتراط استناد الشهادة فی هذه الموارد الی العلم الحسی فی کلماتهم ان العلم الحسی فی هذه الموارد لیس متاحاً ، فأنه کیف یحصل الأحساس بالنسب لانه لایوجد هناک احساس بالولادة وانما هو شیء تعلم به الام وینتقل بواسطتها بالشیاع ، وکذا الموت ، فان اسبابه متعددة ولایشاهد الموت عادةً وانما یثبت الموت استنادا الی الشیاع بان فلان مات ، ولذا انتقل الی الاستفاضة والشیاع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نعلق به علی ماذکر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لاینبغی الخلط بین امرین ، إذ تارة نتکلم عن موقف المکلف تجاه القضیة التی قامت علیها الاستفاضة والشیاع ، بمعنی انه لو قامت الاستفاضة علی وقفیة هذه الدار ، فهل یجب علی المکلف ترتیب أثار ثبوت الوقفیة علیها عند قیام الاستفاضة کما یجب علیه ترتیب اثارها عند قیام العلم علی الوقفیة ، وهل یجب علیه ترتیب اثار النسب لو قام الشیاع علیه کما یجب علیه ذلک عند العلم به ، وهذه المسألة لیس لها علاقة بالشهادة ، بل هی قضیة ینظر فیها لتحدید کیفیة تعامل المکلف فی هذه الموارد لو قامت علیها الاستفاضة ، والظاهر انه لایفرق فیها بین الموارد التی ذکروها وبین غیرها من الموارد ، بمعنی ان الشیاع لو اوجب حصول الاطمئنان لدی المکلف ، فلا اشکال فی لزوم ترتیب اثار الثبوت الواقعی لتلک الواقعة علیه ، بعد وضوح حجیة الاطمئنان ببناء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لو فرضنا عدم حصول الاطمئنان من الشیاع وانما غایة ما اوجبه الظن فهنا لایجوز له ترتیب اثار الثبوت الواقعی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لایوجد لدینا دلیل یقول ان الشیاع حجة تعبداً، وانما هو حجة حیث یفید الاطمئنان </w:t>
      </w:r>
      <w:r>
        <w:rPr>
          <w:rFonts w:eastAsia="IRNazanin" w:cs="IRNazanin"/>
          <w:color w:val="111111"/>
          <w:sz w:val="28"/>
          <w:szCs w:val="28"/>
          <w:rtl w:val="true"/>
          <w:lang w:bidi="fa-IR"/>
        </w:rPr>
        <w:t>.</w:t>
      </w:r>
      <w:bookmarkStart w:id="97" w:name="pg4974_37258"/>
    </w:p>
    <w:p>
      <w:pPr>
        <w:pStyle w:val="BookText"/>
        <w:rPr/>
      </w:pPr>
      <w:bookmarkEnd w:id="97"/>
      <w:r>
        <w:rPr>
          <w:rFonts w:ascii="IRNazanin" w:hAnsi="IRNazanin" w:eastAsia="IRNazanin"/>
          <w:color w:val="111111"/>
          <w:sz w:val="28"/>
          <w:sz w:val="28"/>
          <w:szCs w:val="28"/>
          <w:rtl w:val="true"/>
          <w:lang w:bidi="fa-IR"/>
        </w:rPr>
        <w:t xml:space="preserve">والحاصل انه فی کلتا الحالتین أی سواء کان الشیاع مفید للأطمئنان او لا ، لایوجد فرق بین الموارد التی ذکروها وبین غیرها فیما لو کانت المسألة ترتیب الاثار علی ذلک الشیء الذی قام علیه الشیاع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اخری نتکلم عن حکم الشهادة المستندة الی الشیاع ، وحجیة الشهادة فی باب القضاء المستندة الی الشیاع ، ونفوذ الشهادة المستندة الی الشیاع فی باب القضاء ، ونفوذ حکم الحاکم اذا استند فی حکمه الی شهادة مستندة الی الشیاع ، ومحل کلامنا هو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ماتقدم سابقاً من اعتبار العلم الحسی فی نفوذ الشهادة ونفوذ حکم الحاکم المستند الیها ، ینبغی ان نقول ان هذه الشهادة لیست نافذة ولیست حجة ولاینفذ حکم الحاکم المستند الیها لوضوح عدم وجود العلم الحسی بالمشهود به وان کان هناک علم حسی بنفس الاستفاضة والشیاع من دون فرق بین الموارد التی ذکروها وبین غیرها ، ففی جمیع هذه الموارد الشهادة المستندة الی الشیاع والاستفاضة لیست حجة ، هذا مقتضی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من یقول بنفوذ الشهادة المستندة الی الشیاع علیه اقامة الدلیل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یوجد دلیل علی نفوذ الشهادة المستندة الی الشیاع هذا ما سیأتی بحثه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p>
    <w:p>
      <w:pPr>
        <w:pStyle w:val="Heading2"/>
        <w:numPr>
          <w:ilvl w:val="1"/>
          <w:numId w:val="1"/>
        </w:numPr>
        <w:rPr/>
      </w:pPr>
      <w:bookmarkStart w:id="98" w:name="__RefHeading___Toc286128_774463916"/>
      <w:bookmarkStart w:id="99" w:name="_Toc33"/>
      <w:bookmarkEnd w:id="98"/>
      <w:r>
        <w:rPr>
          <w:rtl w:val="true"/>
        </w:rPr>
        <w:t xml:space="preserve">متن الدرس بحث الفقه الأستاذ الشیخ آل راضی </w:t>
      </w:r>
      <w:r>
        <w:rPr>
          <w:rtl w:val="true"/>
        </w:rPr>
        <w:t xml:space="preserve">- </w:t>
      </w:r>
      <w:r>
        <w:rPr>
          <w:rtl w:val="true"/>
        </w:rPr>
        <w:t xml:space="preserve">الأحد </w:t>
      </w:r>
      <w:r>
        <w:rPr/>
        <w:t>22</w:t>
      </w:r>
      <w:r>
        <w:rPr>
          <w:rtl w:val="true"/>
        </w:rPr>
        <w:t xml:space="preserve"> </w:t>
      </w:r>
      <w:r>
        <w:rPr>
          <w:rtl w:val="true"/>
        </w:rPr>
        <w:t>رجب بحث الفقه</w:t>
      </w:r>
      <w:bookmarkEnd w:id="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جواز الشهادة المستندة الی الاستفاضة او الشیاع فی بعض الموارد أستثناءاً من القاعدة التی أسست علی ضوء الادلة وهی أشتراط العلم الحسی فی قبول الشهادة ونفوذها ، علی اختلاف من قبل الفقهاء فی تحدیدهم لهذه الموارد کما ذکرنا، وتقدم ان هناک امران لاینبغی الخلط بینهما ، احدهما موقف المکلف تجاه القضیة التی قام علیها الشیاع ، والثانی هو جواز وحجیة الشهادة المستندة الی الشیاع او الاستفاضة فی بعض الموارد کالانساب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هو القدر المتیقن من قبول الشهادة المستندة الی الشیاع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لاضیر فی حجیة الشیاع فی اثبات ما یتعلق به ، اذا افاد الاطمئنان لان الاطمئنان مما قامت السیرة العقلائیة علی اعتباره والاعتماد علیه ، بحیث یمکن للانسان ترتیب اثار الثبوت الواقعی للشیء فیما اذا افاده الشیاع اطمئناناً ، وقلنا انه لافرق هنا بین الموارد التی ذکروها وبین غیرها ، ففی کل شیء قامت علیه الحجة یجب علی المکلف ترتیب اثار الثبوت الواقعی علیه ، نعم یحتمل ان للنسب خصوصیة فی هذه المسألة ، وهو ان المستفاد من الادلة فیه حجیة الشیاع مطلقاً وان لم یفد الاطمئنان ، ولاتنخرم القاعدة اعلاه بهذا ، لان الشیاع اذا افاد الظن لادلیل علی حجیته ، ولکن یدّعی ان الشیاع غیر المفید للاطمئنان حجة فی خصوص النسب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الامر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الی الامر الثانی وهو محل الکلام ، فقد تقدم ایضاً انه لادلیل علی جواز ونفوذ الشهادة غیر المستندة الی العلم الحسی بمقتضی الادلة التی استدل بها علی اعتبار العلم الحسی فی نفوذ الشهادة ، والشهادة المستندة الی الاستفاضة لیس فیها علم حسی فکیف یمکن الالتزام بنفوذها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مقتضی القاعدة عدم نفوذ الشهادة المستندة الی الشیاع وان افادت الاطمئنان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ادعی وجود ادلة تدل علی نفوذ الشهادة المستندة الی الشیاع فی جمیع الموارد او فی بعضها علی اختلاف الادلة ، فلابد من استعراض هذه الادلة لنری هل بالامکان الاعتماد علیها فی القول بنفوذ الشهادة المستندة الی الشیاع او 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یقال بنفوذ الشهادة المستندة الی الشیاع او الاستفاضة اذا افاد الاطمئنان قیاساً لها بالشهادة المستندة الی التواتر التی تقدم نفوذها ، إذ ان کلٍ منهما شهادة غیر محسوسة ، وانما هما عبارة عن شهادة بشیء استناداً الی اخبار جماعة ، وغایة الفرق بینهما انه فی باب التواتر ان من یستند الی اخباره فی الشهادة جماعة کثیرة یمتنع تواطؤهم علی الکذب ، وأما فی باب الاستفاضة او الشیاع فالعدد أقل مما فی التواتر ولکن قولهم یفید العلم العادی ، فکما ان الشهادة المستندة الی التواتر الحقت بالشهادة الحسیة وقلنا بنفوذها وحجیتها فی باب القضاء فکذلک الشهادة المستندة الی الاستفاضة او الشیاع المفید للاطمئنان ایضاً تکون ملحقة بالشهادة الحسیة وتکون نافذة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الدلیل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الدلیل بحاجة الی شیء ، وهو ان نری الوجه الذی بموجبه الحقنا الشهادة المستندة الی التواتر بالشهادة الحسیة ، فإن وجد فی الشهادة المستندة الی الشیاع او الاستفاضة المفید للعلم العادی فلا مانع من ألحاق هذه الشهادة بالشهادة الحسیة فی النفوذ والقبول وألا فلا یمکن الالحاق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الذی بموجبه الحقت الشهادة المستندة الی التواتر بالشهادة الحسیة هو قوة الملازمة بین التواتر وبین ثبوت الواقعة بحیث لاینفک أحدهما عن الاخر ، بل قلنا ان التواتر هو من نتائج حصول الواقعة ، فإن الواقعة عندما تکون متحققة یحصل التواتر ، فهذه الملازمة هی التی سمحت لنا بالقول ان الذی یدرک التواتر حساً یقال عرفاً انه یدرک ما یلازمه ولاینفک عنه حساً ایضاً ، هذا هو الاساس فی الحاق الشهادة المستندة الی التواتر بالشهادة الحسیة فی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فی محل الکلام الملازمة أضعف والتفکیک ممکن ، بل إفادتْ الاستفاضة والشیاع للاطمئنان لیس دائماً ولذا حینما یذکرون الشیاع فی کلماتهم یقیدوه بإفادته للأطمئنان ، وهذا یعنی انه قد یفید وقد لایفید ، فالملازمة بین الشیاع ـــــــ ـوان افاد الاطمئنان ـــــــــ وبین ثبوت الواقعة لیست بتلک المثابة الموجودة فی التواتر بحیث یسمح لنا القول بان من احس بالاستفاضة او الشیاع یقال له عرفاً انه احس بالواقعة حتی تلحق شهادته بالشهادة الحسیة فی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 الوجه الذی بموجبه الحقت الشهادة المستندة الی التواتر بالشهادة الحسیة غیر موجود بشکل واضح فی الشیاع او الاستفاضة ، وبالتالی یصعب الحاق الشهادة المستندة الی الشیاع المفید للاطمئنان بالشهادة الحسیة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ــــــــ وقد ذکر فی کلمات الفقهاء ومنهم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ــــــــ وهو التمسک بمرسلة یونس بن عبد الرحمن المرویة فی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کیفیة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علی بن إبراهیم ، عن محمد بن عیسی ، عن یونس عن بعض رجاله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البینة إذا أقیمت علی الحق ، أیحل للقاضی أن یقضی بقول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یعرفهم من غیر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یجب علی الناس أن یأخذوا فیها بظاهر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الولایات ، والتناکح ، والمواریث والذبائح ، والشهادات ، فإذا کان ظاهره ظاهرا مأمونا جازت شهادته ولا یسأل عن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ورواها کل من الصدوق فی الفقیه والشیخ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ذکرها الفقهاء فی مقام الاستدلال علی نفوذ الشهادة المستندة الی الاستفاضة والشیاع فی الانساب ومنهم السید الماتن حیث ذکرها فی مقام التأیید ولعله لضعف السند بالارسال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بهذه الروایة فی محل الکلام غیر واضح إطلاقاً بقطع النظر عن الضعف السندی للروایة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مفردة الانساب لیست موجودة لا فی نقل الکلینی ولا فی نقل الشیخ ، حتی یظهر منها ان الشهادة فی الانساب لایشترط ان تکون عن حس بل یکفی فیها الاستناد الی ظاهر الحال المستفاد من الشیاع او الاستفاضة ، نعم هی موجودة فی نقل الصدوق ، إذ انه ابدل المواریث المذکورة فی نقل الکلینی والشیخ بالانساب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وهو المهم ـــــــ ان الروایة اجنبیة عن محل الکلام ، فهی بحسب صدرها وذیلها الظاهر انها ناظرة الی مسألة قبول وعدم قبول شهادة الشاهد من جهة شخص الشاهد وانه لادلیل علی عدالته وانما الموجود هو ظاهر الحال اذا کان ظاهره مأموناً وعدم وجوب التفتیش والفحص عن باطنه ، وهو المعبر عنه فی کلمات البعض بأصالة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الظاهر من الشخص الصلاح فهو کافٍ فی قبول شهادته وثبوت عدالته ما لم یثبت فسقه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یکفی فی جواز شهادته ظاهر حاله اذا کان مأموناً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وأین هذا من محل الکلام ، إذ کلامنا فی ان الشهادة المستندة الی الشیاع او الاستفاضة هل هی نافذة قضائیاً او لا ؟ وماهو مورد الروایة لیس فیه دلالة علی جواز ونفوذ شهادة الشاهد المستندة الی الشیاع ، بل لو فرضنا عدم القول بذلک وفرضنا ان العلم الحسی فقط هو المجوز للشهادة ایضاً تأتی هذه المسألة أی ان الذی یشهد بعلم حسی هل یکفی فیه ظاهر الحال او لایکفی ؟</w:t>
      </w:r>
    </w:p>
    <w:p>
      <w:pPr>
        <w:pStyle w:val="BookText"/>
        <w:rPr/>
      </w:pPr>
      <w:r>
        <w:rPr>
          <w:rFonts w:ascii="IRNazanin" w:hAnsi="IRNazanin" w:eastAsia="IRNazanin"/>
          <w:color w:val="111111"/>
          <w:sz w:val="28"/>
          <w:sz w:val="28"/>
          <w:szCs w:val="28"/>
          <w:rtl w:val="true"/>
          <w:lang w:bidi="fa-IR"/>
        </w:rPr>
        <w:t xml:space="preserve">والحاصل ، جواز الشهادة المستندة الی الشیاع مسألة وجواز الشهادة بلحاظ الشهاد نفسه وانه لیس عند الحاکم الا ظاهر حاله مسألة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الفهم بالنسبة لهذه الروایة ان صاحب الوسائل عندما ذکر هذه الروایة فی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الشهادات فی ذیل الحدیث الرابع علق علیها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 الشیخ وجماعة بظاهره وظاهر امثاله وحکموا بعدم وجوب التفتیش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ذیل العبارة یذکر انهم عملوا بأصالة العدالة ، ومن الواضح بأنه فهم من الروایة انها ناظرة الی مسألة اصالة العدالة وعدم وجوب التفتیش عن الشاهد عندما لایکون معه الا ظاهر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فالروایة من الصعب جداً الاستدلال بها فی المقام ، بل من الصعب جداً جعلها مؤیدة بغض النظر عن سندها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ــــــــ وقد ذکره السید الماتن أیضاً ـــــــ هو الاستدلال بالسیرة المنعقدة علی قبول الشهادة المستندة الی الاستفاضة او الشیاع فی باب النسب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یمکن توضیح هذه السیرة بهذا الشکل ـــــــکما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وضحها ایضاً ـــــــ انه لاینبغی الشک فی ان الشهادة بالانساب متحققة فی الخارج بین المتشرعة کسائر الامور الاخری ، وهذه الشهادة فی باب الانساب المتحققة خارجاً جرت السیرة علی قبولها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 فلابد من القول بقبول الشهادة المستندة الی الشیاع فی الانساب ، لان الشهادة بالانساب لایمکن ان تکون محسوسة ، باعتبار ان الشاهد لیس حاضراً مجلس الولادة حتی یحس بالنسب ، وانما ینقل النسب عن النساء والرجال الذین یقولون ان فلان ولد لفلان وحینئذٍ هو یشهد بالنسب ،وبهذ یثبت ان هناک سیرة من قبل المتشرعة علی قبول الشهادة بالانساب المستندة الی الاستفاضة ونفوذها ، حالها فی ذلک حال الشهادة بالملک وغیره غایة الفرق ان الشهادة بالملک یمکن ان تکون محسوسة والشهادة فی باب الانساب یتعین ان تکون مستندة الی الاستفاضة والشیاع ، وهذه السیرة تکون کاشفة بالطرق المعروفة عن رأی الشارع فتکون حجة ومعتبرة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حاصل الدلیل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الماتن صرح باختصاص هذا الدلیل بالانساب ، ولذا افتی بقبول هذه الشهادة فقط فی باب الانساب معتمداً علی هذا الدلیل واما الدلیل الاول الذی ذکره وهو المرسلة فهی ضعیفة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یختص هذا الدلیل فی باب الانساب ؟ أذ تمام الملاک فی تمامیة هذا الدلیل فی الانساب هو ان الشهادة الحسیة فی باب الانساب امر متعذر او متعسر ، وهذا لایوجب الاختصاص بالانساب ، إذ یمکن افتراض کون الشهادة الحسیة فی مورد اخر تکون متعذرة او متعسرة وتوجد سیرة قائمة فی مثله علی الاخذ بالشهادة کما ذکرت الروایة ذلک فی الذبائح ، فلابد ان تکون هذه الشهادة مستندة الی الشیاع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امکن التعمیم او لم یمکن ، تمامیة الدلیل تتوقف ـــــ کما هو واضح ـــــــ علی اثبات انعقاد سیرة من قبل المتشرعة علی قبول هذه الشهادة المستندة الی الاستفاضة قضائیاً ، لان هذا هو محل کلامنا ، بحیث تکون هذه السیرة مانعة من صلاحیة الادلة المتقدمة فی اشتراط قبول الشهادة بالعلم الحسی للردع عنها ، والا لو کانت صالحة للردع عنها لما جرت السیرة علی نفوذ هذه الشهادة عندهم وهم متشرعة متقیدون بالشریعة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انعقاد سیرة للمتشرعة بهذا المقدار لیس واضحاً ، بمعنی ان المتشرعة الذین یرتدعون بردع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الشیعة الملتزمین بروایات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عدم وجود سیرة عند الشیعة علی قبول الشهادة المستندة الی الشیاع فی باب الانساب ، لان الذی یقبل الشهادة او لایقبلها هو القاضی والحاکم والا فالانسان العادی لیس له علاقة فی باب القضاء بقبول هذه الشهادة او عدم قبولها ، والقضاة نوعاً فی زمن النص الی زماننا هذا هم ممن لایرتدعون بردع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bookmarkStart w:id="100" w:name="pg4974_37270"/>
    </w:p>
    <w:p>
      <w:pPr>
        <w:pStyle w:val="BookText"/>
        <w:rPr/>
      </w:pPr>
      <w:bookmarkEnd w:id="100"/>
      <w:r>
        <w:rPr>
          <w:rFonts w:ascii="IRNazanin" w:hAnsi="IRNazanin" w:eastAsia="IRNazanin"/>
          <w:color w:val="111111"/>
          <w:sz w:val="28"/>
          <w:sz w:val="28"/>
          <w:szCs w:val="28"/>
          <w:rtl w:val="true"/>
          <w:lang w:bidi="fa-IR"/>
        </w:rPr>
        <w:t xml:space="preserve">وعلیه ، فأنعقاد السیرة بهذا الشکل بحیث یستکشف منه الدلیل الشرعی غیر المردوع عنه صعب جداً فی محل الکلام إذ الروایات التی دلت علی اعتبار العلم الحسی فی قبول الشهادة رادعة عن مثل هذه السیرة لو سلم وجودها </w:t>
      </w:r>
      <w:r>
        <w:rPr>
          <w:rFonts w:eastAsia="IRNazanin" w:cs="IRNazanin"/>
          <w:color w:val="111111"/>
          <w:sz w:val="28"/>
          <w:szCs w:val="28"/>
          <w:rtl w:val="true"/>
          <w:lang w:bidi="fa-IR"/>
        </w:rPr>
        <w:t>.</w:t>
      </w:r>
    </w:p>
    <w:p>
      <w:pPr>
        <w:pStyle w:val="Heading2"/>
        <w:numPr>
          <w:ilvl w:val="1"/>
          <w:numId w:val="1"/>
        </w:numPr>
        <w:rPr/>
      </w:pPr>
      <w:bookmarkStart w:id="101" w:name="__RefHeading___Toc286130_774463916"/>
      <w:bookmarkStart w:id="102" w:name="_Toc34"/>
      <w:bookmarkEnd w:id="101"/>
      <w:r>
        <w:rPr>
          <w:rtl w:val="true"/>
        </w:rPr>
        <w:t>الادلة التی ادعی دلالتها علی جواز الشهادة المستندة الی الشیاع بحث الفقه</w:t>
      </w:r>
      <w:bookmarkEnd w:id="102"/>
    </w:p>
    <w:p>
      <w:pPr>
        <w:pStyle w:val="BookText"/>
        <w:rPr/>
      </w:pPr>
      <w:r>
        <w:rPr>
          <w:rFonts w:ascii="IRNazanin" w:hAnsi="IRNazanin" w:eastAsia="IRNazanin"/>
          <w:color w:val="111111"/>
          <w:sz w:val="28"/>
          <w:sz w:val="28"/>
          <w:szCs w:val="28"/>
          <w:rtl w:val="true"/>
          <w:lang w:bidi="fa-IR"/>
        </w:rPr>
        <w:t xml:space="preserve">الموضـوع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التی ادعی دلالتها علی جواز الشهادة المستندة الی الشیاع</w:t>
      </w:r>
    </w:p>
    <w:p>
      <w:pPr>
        <w:pStyle w:val="BookText"/>
        <w:rPr/>
      </w:pPr>
      <w:r>
        <w:rPr>
          <w:rFonts w:ascii="IRNazanin" w:hAnsi="IRNazanin" w:eastAsia="IRNazanin"/>
          <w:color w:val="111111"/>
          <w:sz w:val="28"/>
          <w:sz w:val="28"/>
          <w:szCs w:val="28"/>
          <w:rtl w:val="true"/>
          <w:lang w:bidi="fa-IR"/>
        </w:rPr>
        <w:t xml:space="preserve">کان الکلام فی الادلة التی ادعی دلالتها علی جواز الشهادة المستندة الی الشیاع والاستفاضة فی موارد خاصة کالنسب ونحوه ، وذکرنا ثلاثة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 وهو ما یستفاد من کلمات الاصحاب ـــــ وحاصله ، دعوی ان الانساب وغیرها من الموارد التی ذکروها لایمکن فیها عادةً الشهادة الحسیة ، فلو أُشترطت فیها الشهادة الحسیة ، لأدی ذلک الی تعطیل الشهادة فی هذه الموارد ، وکأنهم یرون ان تعطیل الشهادة فی هذه الموارد یمثل محذوراً فی حد رأسه ، وحینئذٍ لابد من التنزل عن اشتراط الشهادة الحسیة فی هذه الموارد ، والقبول بالشهادة المستندة الی الشیاع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غیر الدلیل الثالث الذی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کان یعتمد علی السیرة فی اثبات جواز الاعتماد علی الشهادة المستندة الی الشیاع ، لانه بقطع النظر عن السیرة یدل علی قبول الشهادة المستندة الی الشیاع وعدم اعتبار الحس فی هذه الموارد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الموافقة علی هذا الدلیل صعباً ، باعتبار ان ماذکروه من محذور تعطل الشهادة فی الشیاع ، نعم ما ینبغی ان یکون محذوراً هو عدم امکان اثبات النسب وغیره قضائیاً ألا بالشهادة المستندة الی الشیاع ، هذا هو الذی ینفعنا فی تمامیة هذا الدلیل ، ولکن فی المقام یمکن لنا اثبات النسب وغیره قضائیاً من النکول والیمین ورد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ذکروه من المحذور لیس بهذه المثابة ، ومما یؤید کونه لیس محذوراً ، ذهاب کثیر من علماؤنا الی عدم قبول هذه الشهادة حتی فی النسب ومع ذلک لم یروه محذوراً ، لان النسب یمکن اثباته قضائیاً اذا ادعاه المدعی بطرق اخری غیر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 هذا الدلیل لیس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فی باب النسب علی قبول الشهادة المستندة الی الشیاع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مایمکن جمعه من کلماتهم من الادلة علی قبول هذه الشهادة ، والظاهر عدم امکان الاعتماد علیها فی تجاوز الادلة السابقة الدالة علی اعتبار الشهادة الحسیة فی قبول الشهادة ، نعم یبقی ما أشرنا الیه سابقاً وهو اذا تمکنا من الحاق الشهادة المستندة الی الاستفاضة بالشهادة المستندة الی التواتر بدعوی ان الوجه الموجب لألحاق الشهادة المستندة الی التواتر بالشهادة الحسیة هو بنفسه موجوداً فی الشهادة المستندة الی الاستفاضة ، فلابأس به ، ولکن تقدم الاشکال فیه وانه امراً لیس واضحاً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یثبت الزنا واللواط والسحق بشهادة أربعة رجال ویثبت الزنا خاصة بشهادة ثلاثة رجال وامرأتین أیضا وکذلک یثبت بشهادة رجلین وأربع نساء ، إلا أنه لا یثبت بها الرجم ، بل یثبت بها الجلد فحسب ولا یثبت شئ من ذلک بشهادة رجلین عدلین وهذا بخلاف غیرها من الجنایات الموجبة للحد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کالسرقة وشرب الخمر ونحوهما ولا یثبت شئ من ذلک بشهادة عدل وامرأتین ولا بشاهد ویمین ، ولا بشهادة للنساء منفردات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المسألة فروع تبحث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ثبوت الزنا واللواط والسحق بشهادة اربعة من الرجال فهذا مما لا أشکال فیه بینهم ، فقد ذکر الفقهاء عندما قسموا الحقوق الی حقوق الله وحقوق الادمی ، ان حقوق الله فیها ما لایثبت الا بأربعة شهود من الرجال بلا خلاف ولا اشکال ، ومقصودهم من هذه الحقوق التی لاتثبت الا بشهادة اربعة من الرجال هی الزنا واللواط والسحق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الزنا فثبوته بشهادة اربعة رجال فهو من المسلمات ومما لا أشکال فیها کتاباً وسنةً ، کقوله تعالی </w:t>
      </w:r>
      <w:r>
        <w:rPr>
          <w:rFonts w:ascii="Amiri" w:hAnsi="Amiri" w:eastAsia="Amiri" w:cs="Amiri"/>
          <w:color w:val="111111"/>
          <w:sz w:val="28"/>
          <w:sz w:val="28"/>
          <w:szCs w:val="28"/>
          <w:rtl w:val="true"/>
          <w:lang w:bidi="ar-SA"/>
        </w:rPr>
        <w:t>وَالَّذِینَ یَرْمُونَ الْمُحْصَنَاتِ ثُمَّ لَمْ یَأْتُوا بِأَرْبَعَةِ شُهَدَاءَ فَاجْلِدُوهُمْ ثَمَانِینَ جَلْدَةً وَلَا تَقْبَلُوا لَهُمْ شَهَادَةً أَبَدًا وَأُولَئِکَ هُمُ الْفَاسِقُونَ</w:t>
      </w:r>
      <w:r>
        <w:rPr>
          <w:rStyle w:val="FootnoteAnchor"/>
          <w:rtl w:val="true"/>
        </w:rPr>
        <w:footnoteReference w:id="220"/>
      </w:r>
      <w:r>
        <w:rPr>
          <w:rFonts w:ascii="IRNazanin" w:hAnsi="IRNazanin" w:eastAsia="IRNazanin"/>
          <w:color w:val="111111"/>
          <w:sz w:val="28"/>
          <w:sz w:val="28"/>
          <w:szCs w:val="28"/>
          <w:rtl w:val="true"/>
          <w:lang w:bidi="fa-IR"/>
        </w:rPr>
        <w:t xml:space="preserve">  وقوله تعالی </w:t>
      </w:r>
      <w:r>
        <w:rPr>
          <w:rFonts w:ascii="Amiri" w:hAnsi="Amiri" w:eastAsia="Amiri" w:cs="Amiri"/>
          <w:color w:val="111111"/>
          <w:sz w:val="28"/>
          <w:sz w:val="28"/>
          <w:szCs w:val="28"/>
          <w:rtl w:val="true"/>
          <w:lang w:bidi="ar-SA"/>
        </w:rPr>
        <w:t>وَاللَّاتِی یَأْتِینَ الْفَاحِشَةَ مِنْ نِسَائِکُمْ فَاسْتَشْهِدُوا عَلَیْهِنَّ أَرْبَعَةً مِنْکُمْ فَإِنْ شَهِدُوا فَأَمْسِکُوهُنَّ فِی الْبُیُوتِ حَتَّی یَتَوَفَّاهُنَّ الْمَوْتُ أَوْ یَجْعَلَ اللَّهُ لَهُنَّ سَبِیلًا</w:t>
      </w:r>
      <w:r>
        <w:rPr>
          <w:rFonts w:ascii="IRNazanin" w:hAnsi="IRNazanin" w:eastAsia="IRNazanin"/>
          <w:color w:val="111111"/>
          <w:sz w:val="28"/>
          <w:sz w:val="28"/>
          <w:szCs w:val="28"/>
          <w:rtl w:val="true"/>
          <w:lang w:bidi="fa-IR"/>
        </w:rPr>
        <w:t xml:space="preserve"> بناءاً علی ان المراد من الفاحشة هنا الاعم من الزنا وغیره ، وکذا قوله تعالی </w:t>
      </w:r>
      <w:r>
        <w:rPr>
          <w:rFonts w:ascii="Amiri" w:hAnsi="Amiri" w:eastAsia="Amiri" w:cs="Amiri"/>
          <w:color w:val="111111"/>
          <w:sz w:val="28"/>
          <w:sz w:val="28"/>
          <w:szCs w:val="28"/>
          <w:rtl w:val="true"/>
          <w:lang w:bidi="ar-SA"/>
        </w:rPr>
        <w:t xml:space="preserve">إِنَّ الَّذِینَ جَآءُوا بِالإِفْکِ عُصْبَةٌ مِّنْکُمْ لاَ تَحْسَبُوهُ شَرّاً لَّکُمْ بَلْ هُوَ خَیْرٌ لَّکُمْ لِکُلِّ امْرِیءٍ مِّنْهُمْ مَّا اکْتَسَبَ مِنَ الإِثْمِ وَالَّذِی تَوَلَّی کِبْرَهُ مِنْهُمْ لَهُ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لَّوْلاإِذْ سَمِعْتُمُوهُ ظَنَّ الْمُؤْمِنُونَ وَالْمُؤْمِنَاتُ بِأَنفُسِهِمْ خَیْراً وَقَالُواْ هَاذَآ إِفْکٌ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جَآءُو عَلَیْهِ بِأَرْبَعَةِ شُهَدَآءَ فَإِذْ لَمْ یَأْتُواْ بِالشُّهَدَآءِ فَأُوْلَائِکَ عِندَ اللَّهِ هُمُ الْکَاذِبُونَ</w:t>
      </w:r>
      <w:r>
        <w:rPr>
          <w:rStyle w:val="FootnoteAnchor"/>
          <w:rtl w:val="true"/>
        </w:rPr>
        <w:footnoteReference w:id="221"/>
      </w:r>
      <w:r>
        <w:rPr>
          <w:rFonts w:ascii="IRNazanin" w:hAnsi="IRNazanin" w:eastAsia="IRNazanin"/>
          <w:color w:val="111111"/>
          <w:sz w:val="28"/>
          <w:sz w:val="28"/>
          <w:szCs w:val="28"/>
          <w:rtl w:val="true"/>
          <w:lang w:bidi="fa-IR"/>
        </w:rPr>
        <w:t xml:space="preserve">  وهی واضحة فی ان الزنا یثبت باربعة شهداء من الرجال ، وأما الروایات الدالة علی ثبوت الزنا بشهادة اربعة من الرجال فکثیرة من قبیل صحیحة محمد بن غیث الواردة فی زنا المحصن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حد الزنا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محمد بن یعقوب عن محمد بن یحیی ، عن أحمد ، وعن علی ، عن أبیه جمیعا ، عن ابن أبی نجران ، عن عاصم بن حمید ، عن محمد بن قیس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یرجم رجل ولا امرأة حتی یشهد علیه أربعة شهود علی الایلاج والاخراج  </w:t>
      </w:r>
      <w:r>
        <w:rPr>
          <w:rStyle w:val="FootnoteAnchor"/>
          <w:rtl w:val="true"/>
        </w:rPr>
        <w:footnoteReference w:id="222"/>
      </w:r>
      <w:r>
        <w:rPr>
          <w:rStyle w:val="FootnoteAnchor"/>
          <w:rtl w:val="true"/>
        </w:rPr>
        <w:footnoteReference w:id="22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تامة سنداً ، وکذا صحیحة الحلبی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أحمد بن محمد ، وعن علی بن إبراهیم ، عن أبیه جمیعا ، عن ابن أبی عمیر ، عن حماد ، عن الحلبی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الرجم أن یشهد أربعة أنهم رأوه یدخل ویخرج</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وواضح فیها ان الزنا یتحقق بأربعة شهود من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اللواط فثبوته بشهادة أربعة من الرجال أیضاً مسلم ومما لا أشکال فیه ، بل سیأتی ان الطریق الوحید لاثبات اللواط والسحق هو شهادة أربعة 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انه هل یوجد لدینا دلیل واضح علی ذلک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صاحب الجواهر صرح بانه لم نعثر من النصوص علی مایدل علی اعتبار الاربعة فی اللواط والسحق ، نعم أشار الی دلیل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اللواط بالاقرار أربعاً </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انه اشار الی دلیل ذکره السید الماتن مفصلاً وحاصله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انه مقتضی الجمع بی روایتین معتبرتین أحداهما تدل علی ان الاقرار شهادة والثانیة یدل علی ان اللواط لایثبت الا بالاقرار اربعاً ، والنتیجة ان اللواط لایثبت الا باربع شهادات ، هذا فی اللواط ، وأما فی السحق فیقول ان ثبت هذا فی اللواط فنتعدی الی السحق عن طریق عدم القول بالفصل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الروایة الاولی التی یستفاد منها ان الاقرار یعد شهادة هو صحیحة الاصبغ بن نباتة مرویة فی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مقدمات الحدود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انها معتبرة سنداً لان طریق الصدوق فی المشیخة الی سعد بن طریف عن الاصبغ لاغبار علیه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سعد بن طریف عن الأصبغ بن نباتة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رجل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زنیت فطهرنی فأعرض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عنه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قأقبل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أیعجز أحدکم إذا قارف هذه السیئة أن یستر علی نفسه کما ستر الله علیه ، فقام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زنیت فطهرنی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دعاک إلی ما قلت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الطهارة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الطهارة أفضل من التوبة ، ثم أقبل علی أصحابه یحدثهم فقام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زنیت فطهرنی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أتقرأ شیئا من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فقرأ فأصاب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ما یلزمک من حقوق الله عز وجل فی صلاتک و زکاتک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فسأله فأصاب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بک من مرض یعروک أو تجد وجعا فی رأسک أو شیئا فی بدنک أو غما فی صدرک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اذهب حتی نسأل عنک فی السر کما سألناک فی العلانیة ، فإن لم تعد إلینا لم نطلبک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وفی ذیلها مامضونه ان الله اوجب علیک الحد لانک اقررت اربع فثبت علیک الحد باربع شهادات ، فانه یجعل مقابل کل اقرار 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الثانیة فهی مالک بن عطیة المرویة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حد اللواط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تامة سنداً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محبوب ، ابن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بن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ملاء من أصحابه ، إذ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أوقبت علی غلام فطهرنی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امض إلی منزلک لعل مرارا هاج بک ، فلما کان من غد عاد إلیه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أوقبت علی غلام فطهرنی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منزلک لعل مرارا هاج بک ، حتی فعل ذلک ثلاثا بعد مرته الأولی ، فلما کان فی الرابعة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 مثلک بثلاثة أحکام فاختر أیهن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بالسیف فی عنقک بالغة ما بلغت ، أو إهداب من جبل مشدود الیدین والرجلین ، أو إحراق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أیهن أشد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الاحراق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قد اخترتها یا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لذلک أهبتک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رکعتین ، ثم جلس فی تشهده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قد أتیت من الذنب ما قد علمته ، وإنی تخوفت من ذلک فأتیت إلی وصی رسولک وابن عم نبیک فسألته أن یطهرنی ، فخیرنی ثلاثة أصناف من العذاب ، اللهم فانی اخترت أشدهن ، اللهم فانی أسألک أن تجعل ذلک کفارة لذنوبی ، وأن لا تحرقنی بنارک فی آخرتی ، ثم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 الحفیرة التی حفرها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 النار تتأجج حوله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أصحابه جمیعا ، فقال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یا هذا فقد أبکیت ملائکة السماء وملائکة الأرض ، فان الله قد تاب علیک ، فقم ولا تعاودن شیئا مما فعلت  </w:t>
      </w:r>
      <w:r>
        <w:rPr>
          <w:rStyle w:val="FootnoteAnchor"/>
          <w:rtl w:val="true"/>
        </w:rPr>
        <w:footnoteReference w:id="22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وفیها دلالة علی ان فی باب اللواط لایثبت الا باربع اقرارات وذلک لان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یفعل له شیء لافی الاقرار الاول ولا فی الثانی ولا فی الثالث نعم بعد الاقرار الرابع قال له ان الله حکم علیک بکذا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 الروایة الاولی مفادها ان کل اقرار یعد شهادة ، فیثبت اللواط باربع شهادات ، ثم ذکر السید الماتن بان نتعدی الی السحق بعدم القول بالفصل بین اللواط وبین السحق ، وذکر ان مایؤید هذا انه ورد فی بعض الروایات الضعیفة ان المساحقة فی النساء کاللواط فی الرجال ، فیثبت فیها مایثبت فی اللواط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الاول الذی ذکره السید الماتن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دلیل اخر علی هذا المطلب فی باب اللواط والمساحقة وقد ذکره فی البیان   </w:t>
      </w:r>
      <w:r>
        <w:rPr>
          <w:rStyle w:val="FootnoteAnchor"/>
          <w:rtl w:val="true"/>
        </w:rPr>
        <w:footnoteReference w:id="228"/>
      </w:r>
      <w:r>
        <w:rPr>
          <w:rFonts w:ascii="IRNazanin" w:hAnsi="IRNazanin" w:eastAsia="IRNazanin"/>
          <w:color w:val="111111"/>
          <w:sz w:val="28"/>
          <w:sz w:val="28"/>
          <w:szCs w:val="28"/>
          <w:rtl w:val="true"/>
          <w:lang w:bidi="fa-IR"/>
        </w:rPr>
        <w:t xml:space="preserve">  فی تفسیر القران وهو الاستدلال بقوله تعالی واللاتی یأتین الفاحشة من نسائکم ، فأستشهدوا علیهن اربعة من رجالکم </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الفاحشة اما المساحقة او لا أقل من شمولها للمساحقة ولا موجب لتخصیصها بالزنا ، وعلیه فالمساحقة لاتثبت الا باربع شهادات ، واذا ضممنا الیها الایة التی بعدها من سورة النور مباشرة وهی قوله تعالی واللذان یأتیانها منکم</w:t>
      </w:r>
      <w:r>
        <w:rPr>
          <w:rStyle w:val="FootnoteAnchor"/>
          <w:rtl w:val="true"/>
        </w:rPr>
        <w:footnoteReference w:id="230"/>
      </w:r>
      <w:r>
        <w:rPr>
          <w:rFonts w:ascii="IRNazanin" w:hAnsi="IRNazanin" w:eastAsia="IRNazanin"/>
          <w:color w:val="111111"/>
          <w:sz w:val="28"/>
          <w:sz w:val="28"/>
          <w:szCs w:val="28"/>
          <w:rtl w:val="true"/>
          <w:lang w:bidi="fa-IR"/>
        </w:rPr>
        <w:t xml:space="preserve">  یقول المراد بها اللواط ، فتکون الایة الاولی اشارة الی المساحقة والایة الثانیة اشارة الی اللواط ، والطریق لاثبات المساحقة ذکر فی الایة الاولی وهو اربع شهادات من القوم ، واما الطریق لاثبات اللواط فلم یذکر فی الایة الثانیة أکتفاءً بالطریق الاول ، فیکون الطریق الاول لاثبات المساحقة طریقاً لاثبات اللواط ، وبهذا یثبت ان کلاً من اللواط والمساحقة لایثبتان الا باربع شهادات </w:t>
      </w:r>
      <w:r>
        <w:rPr>
          <w:rFonts w:eastAsia="IRNazanin" w:cs="IRNazanin"/>
          <w:color w:val="111111"/>
          <w:sz w:val="28"/>
          <w:szCs w:val="28"/>
          <w:rtl w:val="true"/>
          <w:lang w:bidi="fa-IR"/>
        </w:rPr>
        <w:t>.</w:t>
      </w:r>
      <w:bookmarkStart w:id="103" w:name="pg4974_37284"/>
    </w:p>
    <w:p>
      <w:pPr>
        <w:pStyle w:val="BookText"/>
        <w:rPr/>
      </w:pPr>
      <w:bookmarkEnd w:id="103"/>
      <w:r>
        <w:rPr>
          <w:rFonts w:ascii="IRNazanin" w:hAnsi="IRNazanin" w:eastAsia="IRNazanin"/>
          <w:color w:val="111111"/>
          <w:sz w:val="28"/>
          <w:sz w:val="28"/>
          <w:szCs w:val="28"/>
          <w:rtl w:val="true"/>
          <w:lang w:bidi="fa-IR"/>
        </w:rPr>
        <w:t xml:space="preserve">هذا هو الدلیل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ان القضیة مسلمة بین المسلمین ولاأشکال فیها ولم یناقش فیها احد وهذا المقدار یکفی لاثبات هذا الحکم ، والدلیل الثانی الذی ذکره مبنی علی ان الفاحشة فی الایة الاولی یراد بها ما یعم المساحقة ، واما اذا قلنا بإختصاصها بالزنا فلا یتم هذا الدلیل ، والمراد بالایة الثانیة هو اللواط ، وهذا غیر واضح لانه ربما یراد به نفس الفاحشة السابقة ولا قرینة علی ارادت اللواط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 الدلیل الاول لابأس به </w:t>
      </w:r>
      <w:r>
        <w:rPr>
          <w:rFonts w:eastAsia="IRNazanin" w:cs="IRNazanin"/>
          <w:color w:val="111111"/>
          <w:sz w:val="28"/>
          <w:szCs w:val="28"/>
          <w:rtl w:val="true"/>
          <w:lang w:bidi="fa-IR"/>
        </w:rPr>
        <w:t>.</w:t>
      </w:r>
    </w:p>
    <w:p>
      <w:pPr>
        <w:pStyle w:val="Heading2"/>
        <w:numPr>
          <w:ilvl w:val="1"/>
          <w:numId w:val="1"/>
        </w:numPr>
        <w:rPr/>
      </w:pPr>
      <w:bookmarkStart w:id="104" w:name="__RefHeading___Toc286132_774463916"/>
      <w:bookmarkStart w:id="105" w:name="_Toc35"/>
      <w:bookmarkEnd w:id="104"/>
      <w:r>
        <w:rPr>
          <w:rtl w:val="true"/>
        </w:rPr>
        <w:t>الادلة تثبت الزنا واللواط والسحق بحث الفقه</w:t>
      </w:r>
      <w:bookmarkEnd w:id="105"/>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تثبت الزنا واللواط والسحق</w:t>
      </w:r>
    </w:p>
    <w:p>
      <w:pPr>
        <w:pStyle w:val="BookText"/>
        <w:rPr/>
      </w:pPr>
      <w:r>
        <w:rPr>
          <w:rFonts w:ascii="IRNazanin" w:hAnsi="IRNazanin" w:eastAsia="IRNazanin"/>
          <w:color w:val="111111"/>
          <w:sz w:val="28"/>
          <w:sz w:val="28"/>
          <w:szCs w:val="28"/>
          <w:rtl w:val="true"/>
          <w:lang w:bidi="fa-IR"/>
        </w:rPr>
        <w:t xml:space="preserve">فرغنا فیما سبق من ان الزنا واللواط والسحق تثبت بشهود اربع من الرجال ، بل ظاهر الادلة ان اللواط والسحق لایثبتان الا بذلک ، ومن جملة الادلة علی ذلک ما نقلناه عن السید الماتن من الاستدلال بالایتین الشریفتین الواردتین فی سورة النساء وهما قوله تعالی </w:t>
      </w:r>
      <w:r>
        <w:rPr>
          <w:rFonts w:ascii="Amiri" w:hAnsi="Amiri" w:eastAsia="Amiri" w:cs="Amiri"/>
          <w:color w:val="111111"/>
          <w:sz w:val="28"/>
          <w:sz w:val="28"/>
          <w:szCs w:val="28"/>
          <w:rtl w:val="true"/>
          <w:lang w:bidi="ar-SA"/>
        </w:rPr>
        <w:t>وَاللَّاتِی یَأْتِینَ الْفَاحِشَةَ مِنْ نِسَائِکُمْ فَاسْتَشْهِدُوا عَلَیْهِنَّ أَرْبَعَةً مِنْکُمْ فَإِنْ شَهِدُوا فَأَمْسِکُوهُنَّ فِی الْبُیُوتِ حَتَّی یَتَوَفَّاهُنَّ الْمَوْتُ أَوْ یَجْعَلَ اللَّهُ لَهُنَّ سَبِیلًا</w:t>
      </w:r>
      <w:r>
        <w:rPr>
          <w:rStyle w:val="FootnoteAnchor"/>
          <w:rtl w:val="true"/>
        </w:rPr>
        <w:footnoteReference w:id="231"/>
      </w:r>
      <w:r>
        <w:rPr>
          <w:rFonts w:ascii="IRNazanin" w:hAnsi="IRNazanin" w:eastAsia="IRNazanin"/>
          <w:color w:val="111111"/>
          <w:sz w:val="28"/>
          <w:sz w:val="28"/>
          <w:szCs w:val="28"/>
          <w:rtl w:val="true"/>
          <w:lang w:bidi="fa-IR"/>
        </w:rPr>
        <w:t xml:space="preserve">  ، وقوله تعلی من نفس السورة </w:t>
      </w:r>
      <w:r>
        <w:rPr>
          <w:rFonts w:ascii="Amiri" w:hAnsi="Amiri" w:eastAsia="Amiri" w:cs="Amiri"/>
          <w:color w:val="111111"/>
          <w:sz w:val="28"/>
          <w:sz w:val="28"/>
          <w:szCs w:val="28"/>
          <w:rtl w:val="true"/>
          <w:lang w:bidi="ar-SA"/>
        </w:rPr>
        <w:t>وَاللَّذَانِ یَأْتِیَانِهَا مِنْکُمْ فَآَذُوهُمَا فَإِنْ تَابَا وَأَصْلَحَا فَأَعْرِضُوا عَنْهُمَا إِنَّ اللَّهَ کَانَ تَوَّابًا رَحِیمًا</w:t>
      </w:r>
      <w:r>
        <w:rPr>
          <w:rStyle w:val="FootnoteAnchor"/>
          <w:rtl w:val="true"/>
        </w:rPr>
        <w:footnoteReference w:id="2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الایة الاولی ناظرة الی ان المراد من الفاحشة فیها المساحقة ، والمراد من ضمیرها فی الایة الثانیة اللواط ، والقرینة علی الحمل الاخیر هو ان المراد من الموصول اللذان یعود الی نفس المقصود بقوله منکم ، فیکون خطاب للرجال ، أی یأتیان الفاحشة من الرجال ، فیکون المقصود بها اللواط ، وبهذا تخلص من مشکلة موجودة فی الایة ، وهی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عدم وجود نسخ فی القرأن ، فلو کان المقصود من الضمیر فی قوله تعالی یأتیانها الزنا فلابد من الالتزام بالنسخ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عامة المفسرین أستناداً الی روایات الطرفین وان کانت من طرقنا ضعیفة سنداً، ولکن فیها دلالة علی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عقوبة من یقترفن الفاحشة فی الایة الاولی هی قوله تعالی </w:t>
      </w:r>
      <w:r>
        <w:rPr>
          <w:rFonts w:ascii="Amiri" w:hAnsi="Amiri" w:eastAsia="Amiri" w:cs="Amiri"/>
          <w:color w:val="111111"/>
          <w:sz w:val="28"/>
          <w:sz w:val="28"/>
          <w:szCs w:val="28"/>
          <w:rtl w:val="true"/>
          <w:lang w:bidi="ar-SA"/>
        </w:rPr>
        <w:t>َأَمْسِکُوهُنَّ فِی الْبُیُوتِ حَتَّی یَتَوَفَّاهُنَّ الْمَوْتُ أَوْ یَجْعَلَ اللَّهُ لَهُنَّ سَبِیلًا</w:t>
      </w:r>
      <w:r>
        <w:rPr>
          <w:rStyle w:val="FootnoteAnchor"/>
          <w:rtl w:val="true"/>
        </w:rPr>
        <w:footnoteReference w:id="233"/>
      </w:r>
      <w:r>
        <w:rPr>
          <w:rFonts w:ascii="IRNazanin" w:hAnsi="IRNazanin" w:eastAsia="IRNazanin"/>
          <w:color w:val="111111"/>
          <w:sz w:val="28"/>
          <w:sz w:val="28"/>
          <w:szCs w:val="28"/>
          <w:rtl w:val="true"/>
          <w:lang w:bidi="fa-IR"/>
        </w:rPr>
        <w:t xml:space="preserve">  والعقوبة فی الایة الثانیة </w:t>
      </w:r>
      <w:r>
        <w:rPr>
          <w:rFonts w:ascii="Amiri" w:hAnsi="Amiri" w:eastAsia="Amiri" w:cs="Amiri"/>
          <w:color w:val="111111"/>
          <w:sz w:val="28"/>
          <w:sz w:val="28"/>
          <w:szCs w:val="28"/>
          <w:rtl w:val="true"/>
          <w:lang w:bidi="ar-SA"/>
        </w:rPr>
        <w:t>فَآَذُوهُمَا فَإِنْ تَابَا وَأَصْلَحَا فَأَعْرِضُوا عَنْهُمَا إِنَّ اللَّهَ کَانَ تَوَّابًا رَحِیمًا</w:t>
      </w:r>
      <w:r>
        <w:rPr>
          <w:rStyle w:val="FootnoteAnchor"/>
          <w:rtl w:val="true"/>
        </w:rPr>
        <w:footnoteReference w:id="234"/>
      </w:r>
      <w:r>
        <w:rPr>
          <w:rFonts w:ascii="IRNazanin" w:hAnsi="IRNazanin" w:eastAsia="IRNazanin"/>
          <w:color w:val="111111"/>
          <w:sz w:val="28"/>
          <w:sz w:val="28"/>
          <w:szCs w:val="28"/>
          <w:rtl w:val="true"/>
          <w:lang w:bidi="fa-IR"/>
        </w:rPr>
        <w:t xml:space="preserve"> ، وعلی تقدیر ان یکون المراد من الفاحشة فی الایتین هو الزنا فیثبت انه منسوخاً بقوله تعالی فی سورة النور</w:t>
      </w:r>
      <w:r>
        <w:rPr>
          <w:rFonts w:ascii="Amiri" w:hAnsi="Amiri" w:eastAsia="Amiri" w:cs="Amiri"/>
          <w:color w:val="111111"/>
          <w:sz w:val="28"/>
          <w:sz w:val="28"/>
          <w:szCs w:val="28"/>
          <w:rtl w:val="true"/>
          <w:lang w:bidi="ar-SA"/>
        </w:rPr>
        <w:t>لزَّانِیَةُ وَالزَّانِی فَاجْلِدُوا کُلَّ وَاحِدٍ مِنْهُمَا مِئَةَ جَلْدَةٍ وَلَا تَأْخُذْکُمْ بِهِمَا رَأْفَةٌ فِی دِینِ اللَّهِ إِنْ کُنْتُمْ تُؤْمِنُونَ بِاللَّهِ وَالْیَوْمِ الْآَخِرِ وَلْیَشْهَدْ عَذَابَهُمَا طَائِفَةٌ مِنَ الْمُؤْمِنِینَ</w:t>
      </w:r>
      <w:r>
        <w:rPr>
          <w:rStyle w:val="FootnoteAnchor"/>
          <w:rtl w:val="true"/>
        </w:rPr>
        <w:footnoteReference w:id="235"/>
      </w:r>
      <w:r>
        <w:rPr>
          <w:rFonts w:ascii="IRNazanin" w:hAnsi="IRNazanin" w:eastAsia="IRNazanin"/>
          <w:color w:val="111111"/>
          <w:sz w:val="28"/>
          <w:sz w:val="28"/>
          <w:szCs w:val="28"/>
          <w:rtl w:val="true"/>
          <w:lang w:bidi="fa-IR"/>
        </w:rPr>
        <w:t xml:space="preserve">  ، ومن هنا قال ان المراد من الفاحشة فی الایة الأولی الزنا وفی الایة الثانیة اللواط ، واضاف ان الامساک فی البیوت للمرأة اذا أرتکبت المساحقة لیس هو العقوبة والحد فلا ینافی الوارد بان عقوبة المساحقة کذا مثلاً ، کما ان الایذاء فی الایة الثانیة لاینافی وجود عقوبة اخری للواط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ماذهب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المشهور من محققی المفسرین حیث یرون ان المراد من الفاحشة فی الایتین هو الزنا غایة الفرق بینهما کما هو المعروف بینهم ویختاره صاحب المیزان ان الفاحشة فی الایة الاولی هو الزنا من ذوات الازواج لان قوله تعالی من نسائکم معناه من أزواجکم فیکون مخصوص بالزنا الصادر من ذات البعل ، والظاهر من قوله تعالییأتیانها هو نفس الفاحشة المتقدمة ولکن یراد منها الاعم من المحصن وغیره والمحصنة وغیرها ، وان لزم منهما القول بالنسخ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 هذا الدلیل لیس واضحاً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یثبت الزنا خاصة بشهادة ثلاث رجال وامرأتین أیضاً ، أی الزنا یتمیز عن اللواط والمساحقة بانه کما یثبت بشهادة اربع من الرجال کذلک یثبت بشهادة ثلاث رجال وامرأتین ، وجعل هذا هو الفارق بین الزنا وبین اللواط والمساحقة من دون فرق بین الرجم والجلد ، بمعنی ان الزنا یثبت بشهادة ثلاث رجال وامرأتین مطلقاً ولکن مع الاحصان یثبت الرجم ومع عدم الاحصان یثبت الجلد ، ویدل علی ذلک الروایات المعتبرة ، من قبیل مثلاً ما ورد فی ابواب کیفیة الحکم ،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وبالاسناد عن الحلبی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فی الرجم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ثلاثة رجال وامرأتان ، واذا کان رجلان واربع نسوة لم تجز فی الرجم   </w:t>
      </w:r>
      <w:r>
        <w:rPr>
          <w:rStyle w:val="FootnoteAnchor"/>
          <w:rtl w:val="true"/>
        </w:rPr>
        <w:footnoteReference w:id="23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ظاهر فی کفایة شهادة ثلاثة رجال وامرأتین فی الرجم مع الاحصان ، ومعتبرة عبد الله بن سنان فی نفس الباب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وبالاسناد عن یونس ، عن عبدالله بن سنان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رؤیة الهلال ، ولا یجوز فی الرجم شهادة رجلین وأربع نسوة ، ویجوز فی ذلک ثلاثة رجال وامرأتان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فإنها صریحة فی ان الرجم یثبت بشهادة ثلاث رجال وامرتین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الادلة علی هذا المطلب ، نعم لایفهم من الروایة ثبوت ذلک فی الجلد لان ظاهرها ان موردها الرجم ولم تتعرض الی الجلد ، لکن یمکن الاستدلال علی ثبوت الجلد بشهادة ثلاثة رجال وامرأتین ، بأعتبار ان کفایة شهادة ثلاثة رجال وامرأتین فی ثبوت الزنا الموجب للرجم مع الاحصان تکفی أیضاً لثبوت الزنا مع عدم الاحصان وبالتالی ثبوت الجلد أیضاً لعدم أحتمال الفرق بینهما من هذه الجهة ، بل لعله أولی وذلک لان المرکوز فی أذهان المتشرعة ان ما یثبت فی موارد الاحصان الذی هو اشد یثبت فی موارد عدم الاحصان ، فالذی یثبت الزنا الموجب للرجم یکون مثبتاً للزنا الموجب للجلد أیضاً ، او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مایفهم من هذا الحدیث ان شهادة ثلاثة رجال وامرأتین طریق لاثبات الزنا کما ان شهادة اربعة رجال طریق لذلک أیضاً ، وحینئذٍ مع الاحصان یثبت الرجم ومع عدم الاحصان یثبت الجلد ، فلا ینبغی التشکیک فی ثبوت هذا الحکم وأستفادته من هذه الروایات بهذا الاعتبار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وهاتان الروایتان لاتخلوان من أشعار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یعبر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شهادة رجلین واربع نسوة مقبول فی الجلد   </w:t>
      </w:r>
      <w:r>
        <w:rPr>
          <w:rStyle w:val="FootnoteAnchor"/>
          <w:rtl w:val="true"/>
        </w:rPr>
        <w:footnoteReference w:id="238"/>
      </w:r>
      <w:r>
        <w:rPr>
          <w:rFonts w:ascii="IRNazanin" w:hAnsi="IRNazanin" w:eastAsia="IRNazanin"/>
          <w:color w:val="111111"/>
          <w:sz w:val="28"/>
          <w:sz w:val="28"/>
          <w:szCs w:val="28"/>
          <w:rtl w:val="true"/>
          <w:lang w:bidi="fa-IR"/>
        </w:rPr>
        <w:t xml:space="preserve">  ، لان الروایة الثانیة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ولایجوز فی الرجم شهادة رجلین واربع نسوة ،وکأن تخصیص هذا الحکم فی الرجم یفهم منه ثبوته فی الجلد ، ویفهم من الحدیث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فی الرجم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ثلاثة رجال وامرأتان ، واذا کان رجلان واربع نسوة لم تجز فی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تجوز فی الجلد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لایمکن الاعتماد علی هذه الاشارة نعم ، هناک روایة صحیحة یمکن الاستدلال بها علی کفایة شهادة رجلین واربع نسوة فی الجلد وهی صحیحة الحلبی المرویة فی ابواب حد الزنا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الحسین بن سعید ، عن ابن محبوب ، عن أبان ، عن الحلبی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محصن فجر بامرأة فشهد علیه ثلاثة رجال وامرأتان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الرجم ، وإن شهد علیه رجلان وأربع نسوة فلا تجوز شهادتهم ولا یرجم ولکن یضرب حد الزانی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وظاهرها کفایة شهادة رجلین واربع نسوة فی ثبوت حد الزانی حتی المحصن ولایثبت علیه الرجم ، ومن هنا نفهم ان الزنا یثبت بالجملة بشهادة اربعة رجال وثلاثة رجال وامرأتین ورجلین واربع نسوة ، لکن ما یثبت فی الاول والثانی هو الزنا الموجب للرجم والزنا الموجب للجلد ومایثبت فی الثالث فهو الجلد دون الرجم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مع ذلک فقد نسب الی جماعة من علماؤنا کالصدوق وابی الصلاح والعلامة فی المختلف القول بعدم ثبوت الجلد بشهادة رجلین واربع نسوة وانما حاله حال الرجم ، وحیث ان الرجم لایثبت به أیضاً فلا یثبت علیه الحد أی ان ازنا لایثبت بشهادة رجلین واربع نسوة ، واستدلو علی ذلک</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مقتضی الاصل عدم ثوت الزنا بشهادة رجلین واربع نسوة الا بما یدل الدلیل علی ثبوته به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ثبوت الزنا بشهادة رجلین واربع نسوة مقتضاه ثبوت الرجم مع الاحصان ایضاً والتالی باطل للاخبار الکثیرة الدالة علی عدم ثبوت الرجم بشهادة رجلین واربع نسوة ، فالمقدم باطلٌ ایضاً أی عدم ثبوت الزنا بشهادة رجلین واربع نسوة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والمناقشة فی هذین الدلیلین واضحة ، إذ لامعنی للإستدلال بالاصل مع وجود صحیحة الحلبی المتقدمة الدالة علی ثبوت الزنا الموجب للحد بهذه الشهادة ، والثانی هو اشبه بالاجتهاد مقابل النص کما قالوا ، وبعبارة ان هذا رفع للید عن دلیل معتبر وصحیح ولامحذور من العمل به لمجرد مخالفته للاجتهاد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أذاً مع شهادة رجلین واربع نسوة یجلد الزانی سواء کان محصناً او کان غیره ولایرجم ، ومع شهادة ثلاثة رجال وامرأتین یرجم الزانی مع الإحصان ویجلد مع عدم الإحصان نعم، هنا حکی عن بعض علمائنا کالمفید وسلّار المخالفة حیث ذهبوا الی عدم ثبوت الرجم بشهادة ثلاثة رجال وامرأتین بل یتعین فی الرجم شهادة اربعة رجال ، ودلیلهم علی ذلک هو ان الصحیحتین المتقدمتین الدالتین علی ثبوت الرجم بشهادة ثلاثة رجال وامرأتین یعارضهما صحیحة محمد بن مسلم الدالة علی عدم ثبوت الرجم بشهاد ثلاثة رجال وامرأتین المرویة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الشهادات ح</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یرویه الشیخ باسناده عن ابن أبی عمیر ، عن حماد ، عن ربعی ، عن محمد بن مسلم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ثلاثة رجال وامرأتان لم یجز فی الرجم ولا تجوز شهادة النساء فی القتل   </w:t>
      </w:r>
      <w:r>
        <w:rPr>
          <w:rStyle w:val="FootnoteAnchor"/>
          <w:rtl w:val="true"/>
        </w:rPr>
        <w:footnoteReference w:id="24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معتبر السند ، وظاهرها عدم جواز الرجم بشهادة ثلاثة رجال وامرأتین ، وقد قالوا اذا وقع التعارض فی هذه الروایات فمع عدم وجود المرجح تتساقط ومعه یرجع اما الی الاصل وهو یقتضی فی حالة الشک فی ان الرجم یثبت بشهادة ثلاثة رجال وامراتین او لایثبت عدم الثبوت ، واما ان نرجع الی الایة الشریفة التی تدل علی ان طریق اثبات الزنا هو شهادة اربعة رجال ، وحینئذٍ یثبت ان الرجم لایثبت بشهادة ثلاثة رجال وامرأتین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الشیخ فی التهذیب حمل صحیحة محمد بن مسلم علی التقیة أو فقد شرط من شروط هذه الشهادة فتبقی الروایات السابقة الدالة علی الثبوت بلا معارض ، فیعمل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نوقش فیه بأن حمل الروایة علی فقدها لشرط من الشروط المعتبرة فی الشهادة خلاف الظاهر جداً ،إذ ظاهر الروایة الحدیث عن هذه الشهادة المعتبرة والجامعة للشرائط ، ولکن یرید القول ان هذه الشهادة لایثبت بها الرجم ، وأما بالنسبة للحمل علی التقیة ، فهو یقتضی ان صحیحة محمد بن مسلم موافقة للعامة بینما تلک الروایات الدالة علی ثبوت الرجم بهکذا شهادة مخالفة للعامة فتقدم هذه الروایات المخالفة علی صحیحة محمد بم مسلم الموافقة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تقدم منّا مراراً من ان هناک ترتیب فی مرجحات باب التعارض ولیس کلها فی عرض واحد والرتبة الاولی هی للترجیح بموافقة الکتاب فیقدم الدلیل الموافق للکتاب علی الدلیل المخالف للکتاب وان کان الموافق للکتاب موافقاً للعامة والاخر المطروح مخالفاً للعامة ، وفی محل الکلام یقال ان ماذکره الشیخ لایمکن المصیر الیه لانه یوجب فی المقام مرجح متقدم علی مرجح مخالفة العامة وهو الترجیح بموافقة الکتاب وهذا یعنی تقدیم صحیحة محمد بن مسلم الدالة علی عدم ثبوت الرجم بشهادة ثلاثة رجال وامرأتین لانه موافق لظاهر الکتاب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الخدش بما ذکر بعد التأمل فی ایات الکتاب الدالة علی ماذکر والتامل فی هذه الصحیحة ، حیث ان الایات الشریفة فی مقام تحدید طریق ثبوت الزنا ، وحاصلها انه لایثبت الا بشهادة اربعة رجال وهذا یعنی عدم ثبوته بشهادة ثلاثة رجال ، واما صحیحة محمد بن مسلم فهی تقول ان الرجم لایثبت بشهادة ثلاثة رجال وامرأتین او بعبارة اخری ان الرجم لایثبت الا بشهادة اربعة رجال ، وهاتان مسألتان مختلفتان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یکون بینهما ملازمة ولکن هذا الاختلاف بینهما لایسمح لنا القول بان صحیحة محمد بن مسلم مقدمة لانها موافقة للکتاب إذ مورد الایات الشریفة غیر مورد الصحیحة ، وإذا تم ماذکرنا یمکن ترجیح تلک الروایات علی صحیحة محمد بن مسلم علی اساس انها مخالفة للعامة ، والظاهر ان من المسلم عند العامة عدم ثبوت الرجم الا بشهادة اربعة رجال </w:t>
      </w:r>
      <w:r>
        <w:rPr>
          <w:rFonts w:eastAsia="IRNazanin" w:cs="IRNazanin"/>
          <w:color w:val="111111"/>
          <w:sz w:val="28"/>
          <w:szCs w:val="28"/>
          <w:rtl w:val="true"/>
          <w:lang w:bidi="fa-IR"/>
        </w:rPr>
        <w:t>.</w:t>
      </w:r>
      <w:bookmarkStart w:id="106" w:name="pg4974_37295"/>
    </w:p>
    <w:p>
      <w:pPr>
        <w:pStyle w:val="Heading2"/>
        <w:numPr>
          <w:ilvl w:val="1"/>
          <w:numId w:val="1"/>
        </w:numPr>
        <w:rPr/>
      </w:pPr>
      <w:bookmarkStart w:id="107" w:name="__RefHeading___Toc286134_774463916"/>
      <w:bookmarkStart w:id="108" w:name="_Toc36"/>
      <w:bookmarkEnd w:id="106"/>
      <w:bookmarkEnd w:id="107"/>
      <w:r>
        <w:rPr>
          <w:rtl w:val="true"/>
        </w:rPr>
        <w:t>لا یثبت الزنا واللواط والسحق بشهادة رجلین عدلین بحث الفقه</w:t>
      </w:r>
      <w:bookmarkEnd w:id="1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الزنا واللواط والسحق بشهادة رجلین عدلین</w:t>
      </w:r>
    </w:p>
    <w:p>
      <w:pPr>
        <w:pStyle w:val="BookText"/>
        <w:rPr/>
      </w:pPr>
      <w:r>
        <w:rPr>
          <w:rFonts w:ascii="IRNazanin" w:hAnsi="IRNazanin" w:eastAsia="IRNazanin"/>
          <w:color w:val="111111"/>
          <w:sz w:val="28"/>
          <w:sz w:val="28"/>
          <w:szCs w:val="28"/>
          <w:rtl w:val="true"/>
          <w:lang w:bidi="fa-IR"/>
        </w:rPr>
        <w:t xml:space="preserve">کان الکلام فی المسألة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صدر المسألة وانتهی الکلام فی قوله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یثبت بشیء من ذلک بشهادة رجلین 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الاشارة الی ماتقدم من الامور الثلاثة الزنا واللواط والسحق ، حیث تقدم انها تثبت بشهادة اربعة رجال بلا اشکال ، وخصوص الزنا یثبت بذلک ویثبت بشهادة ثلاثة رجال وامرأتین علی ماتقدم سابقاً ، بل الجلد یثبت بشهادة رجلین واربع نسوة ، ولکن هذه الثلاثة لاتثبت بشهادة رجلین عدلین ، والظاهر ان هذا من الامور المسلمة ، أما اللواط والسحق فقد تقدم انحصار ثبوتها بشهادة اربعة رجال ، وأما فی الزنا فقد تقدم ان غایة ماذکر فی الروایات هو الاکتفاء بشهادة رجلین وارعة نسوة فی خصوص الجلد ، ولیس فیها مایدل علی الاکتفاء بأثبات الزنا بشهادة رجلین عدلین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غیرها من الجنیات الموجبة للحد کالسرقة وشرب الخمر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ثبوت غیر الثلاثة مما یوجب الحد من الجنیات بشهادة عدلین مما لاخلاف فیه ولاأشکال ، ویدل علی قیول البینة فی غیر الموارد الثلاثة السابقة هو أطلاق ما دل علی اعتبار البینة ، فان مقتضی اطلاق اعتبار البینة هو شمولها لهذه الامور وانما رفعنا الید عن هذا الاطلاق فیما تقدم باعتبار الادلة الخاصة الدالة علی ان الزنا واللواط والسحق لایثبت الا بما یزید علی شهادة عدلین ،بل یدل علی ذلک روایتین ذکرها الفقهاء</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مرویة فی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الشهادات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أحمد بن محمد بن أبی نصر ، عن إسماعیل بن أبی حنیفة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صار القتل یجوز فیه شاهدان والزنا لا یجوز فیه إلا أربعة شهود والقتل أشد من الزنا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القتل فعل واحد والزنا فعلان ، فمن ثم لا یجوز إلا أربعة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الرجل شاهدان ، وعلی المرأة شاهدان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وهذه الروایة یمکن ان یستفاد منها ان الشیء اذا تمثل فی الفعل الواحد فانه یکفی فیه شهادة عدلین وانما وجب الاربعة فی الزنا وفی اللواط والسحق لانه فعلان بمقتضی التعلیل الوارد فی هذه الروایة وکل منهما یحتاج الی بینة فلابد من اربعة شهود بینما القتل فعل واحد یصدر من شخص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یمکن تعمیمه لکل الجنیات غیر الثلاثة السابقة فشرب الخمر فعل واحد الارتداد فعل واحد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مقتضی هذه الروایة ان الفعل الواحد یکفی فیه البینة الواحدة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الکلینی حیث قال بعد نقله الروایة السابقة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بعض أصحابنا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عندکم یا أبا حنیفة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فیه إلا حدیث عمر أن الله أخذ فی الشهادة کلمتین علی العباد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یا أبا حنیفة ولکن الزنا فیه حدان ، ولا یجوز إلا أن یشهد کل اثنین علی واحد ، لان الرجل والمرأة جمیعا علیهما الحد والقتل إنما یقام علی القاتل ، ویدفع عن المقتول</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وهذا ایضاً نفس المفاد السابق وهو ان الجنایة المتمثلة بالفعل الواحد یکفی فیها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یدل علی ذلک الاخبار الخاصة وهی واردة فی موارد تدخل فی الجنیات الموجبة للحد غیر الثلاثة المتقدمة مثلاً توجد روایات واردة فی الزندقة باعتبار انها من موجبات الحد ، وتوجد روایات واردة فی السحر وهو ایضاً من موجبات الحد ، وتوجد روایات واردة فی السرقة ، وهذه الروایات واردة فی موارد متفرقة ودالة علی قبول شهادة العدلین فی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روایتان مرویتان فی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الشهادات</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الحدیث الاول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یرویها الکلینی عن عدة من اصحابنا عن سهل بن زیاد عن محمد بن الحسن بن شمون عن عبد الله بن عبد الرحمن ، عن مسمع بن عبد الملک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یحکم فی زندیق إذا شهد علیه رجلان عدلان مرضیان وشهد له ألف بالبراءة یجیز شهادة الرجلین ویبطل شهادة الألف ، لأنه دین مکتوم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وهی ضعیفة السند کما هو واضح إذ فیها سهل وهو محل کلام بین الاصحاب ومحمد بن الحسن بن شمون فان الظاهر عدم ثبوت وثاقته ، ولکن الروایة فیها دلالة علی کفایة شهادة العدلین المرضین لاثبات الزندقة التی هی موجبة للحد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الحدیث الثانی فی الباب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ویرویها الشیخ فی التهذیب باسناده عن أحمد بن محمد بن عیسی ،عن أبی الجوزاء ، عن الحسین بن علوان ، عن عمرو بن خالد ، عن زید بن علی ، عن أبیه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الساحر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رجلان عدلان فیشهدان علیه فقد حل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وسندها لابأس به ظاهراً وذلک لان الراوی المباشر هو عمرو بن خالد وهو ینصرف الی عمرو بن خالد أبی خالد الواسطی بقرینة روایته الکثیرة وفی موارد عدیدة عن زید بن علی وقد نص السید الماتن علی ذلک فی المعجم وهو المنصوص علی وثاقته بالرغم من کونه زیدیاً ، وأما ابو الجوزاء الذی یروی عنه محمد بن عیسی فقد ورد فی اسانید روایات کثیرة جداً لعلها معظمها او کلها یرویها عن الحسین بن علوان ،واسم ابی الجوزاء منبّه بن عبد الله التمیمی ، وقد قال عنه النجاشی انه صحیح الحدیث ،والسید الماتن أستفاد من هذه العبارة وثاقته ، بل من المحتمل ان العلامة حینما وثقه مع عدم وجود مستند متداول بالتوثیق الصریح أستفاد ذلک من عبارة النجاشی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العبارة یوجد فیها کلام فی امکانیة استفادة التوثیق منها أو لا وانما فیها دلالة فقط علی ان احادیثه التی یرویها صحیحة ومطابقة للموازین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الظاهر ان الثمرة العملیة غیر واضحة لان هذا الحدیث ثبت بدلیل معتبر انه رواه وبالتالی فهو استناداً الی عبارة النجاشی المتقمة صحیح وقد ذکرنا مراراً استبعاد ان یکون الحکم بالصحة مستنداً الی اصالة العدالة ، بل الظاهر ان الحکم بصحة احادیث شخص او راوی مبنی علی کونه ثقة ،هذا ما نستفیده فی جملة من الموارد ،والظاهر کما یقول السید الماتن ان الرجل یمکن الاعتماد علی روایاته ،واما باقی السند فلیس فیه من یخدش فیه لان الروایة یرویها الشیخ عن احمد بنمحمد بن عیسی وسنده الیه معتبر وهو رجل معتبر أیضاً عن ابی الجوزاء وقد عرفت حاله عن الحسین بن علوان والظاهر انه ثقة وقد ذکرنا البحث عن وثاقته فی المباحث السابقة ،فالروایة معتبرة نوزید ابن علی راوی من الروایات وهو یروی عن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ودلالتها واضحة فی أنه یکفی لاثبات السحر الموجب للحد شهادة رجلان عدلان یشهدان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هناک روایات متفرقة یمکن العثور علیها فیها دلالة علی ان الجنیات الموجبة للحد غیر الثلاثة السابقة یکفی فیها شهادة رجلین عدلین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ولایثبت شیء من ذلک بشهادة عدل وامراتین ولابشاهد ویمین ولا بشهادة النساء منفردات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ومقصوده من ذلک هو الجنایات الموجدة للحدود غیر الثلاثة السابقة لاتثبت یغیر العدلین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 ذلک بالاصل حیث قالوا ان مقتضی الاصل هو عدم ثبوت تلک الجنایة لان الثبوت یحتاج الی دلیل وحیث لانملک دلیل علی ثبوت هذه الجنایات فمقتضی الاصل هو عدم الثبوت بهذه الامور الثلاثة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قام الدلیل علی حجیة الشاهد والیمین وحجیة الشاهد العدل الواحد وامراتین وقبول شهادة النساء منفردات ولکن کل ذلک فی موارد خاصة کما سیأتی قریباً ، ولکن مانحن فیه لم یقم علیه دلیل حیث اننا نتکلم عن الجنایات الموجبة للحدود غیر الثلاثة السابقة ، ویضاف الی ذلک بعض الادلة السابقة ، لکن فی خصوص شهادة النساء منفردات ، حیث یمکن استفادة عدم قبول شهادتهن منفردات فی الجنایات فی الحدود من بعض الادلة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الروایات مرویات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الشهادات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السکونی وهی ح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ویرویها الشیخ فی التهذیب باسناده عن محمد بن أحمد بن یحیی ، عن بنان بن محمد ، عن أبیه عن ابن المغیرة ، عن السکونی ، عن جعفر ، عن أبیه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النساء لا تجوز فی طلاق ولا نکاح ولا فی حدود ، إلا فی الدیون وما لا یستطیع الرجال النظر إلیه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وهذا الاستثناء فیه قرینة علی شمول المستثنی منه الی محل الکلام او قل فیه قرینة علی عموم المستثنی منه لانه لم یستثنی منه الا اثنین الدیون وما لایستطیع الرجال النظر الیه ، فشهادة النساء لاتکون مقبولة فیما عدا هذین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السید الماتن عبر عنها بالمعتبرة مع ان فیها بنان بن محمد وهو عبد الله بن محمد بن عیسی الذی هو اخو احمد بن محمد بن عیسی وهذا الرجل لم یوثق فهو مجهول ولا اعرف لماذا عبر عنها السید الماتن بالموثقة ومتردد من وجوده فی اسانید کامل الزیارات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فحتی لو وجد فی اسانید کامل الزیارة فالظاهر ان بن قولویه لایروی عنه مباشرة کما هو واضح من الطبقة ، 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رجوعه انه لایری وثاقة کل من ورد اسمه فی اسانید کامل الزیارة ، نعم هناک وجه لایؤمن به السید الماتن یمکن ان یستفاد منه فی المقام لاثبات وثاقته وهو مبنی علی مسألة من وقع فی کتاب نوادر الحکمة لمحمد بن احمد بن یحیی ولم یستثنه بن الولید فهو ثقة ، فانه بناءاً علی هذا یمکن ان نقول فی المقام ان محمد بن احمد بن یحیی الذی هو صاحب نوادر الحکمة یروی عن بنان بن محمد فإذا لم یستثنه بن الولید فقد یقال ان هذا دلیل علی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صحیحة العلاء المرویة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الشهادات ح</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ویرویها الشیخ فی التهذیب باسناده عن الحسین بن سعید عن صفوان ، وفضالة ، عن العلاء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الهلال ،وسألته هل تجوز شهادتهن وحدهن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العذرة والنفساء</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والروایة معتبرة سنداً ، والروایة واضحة فی ان ماعدا هذین الامرین لاتجوز شهادتهن وحدهن ، فیمکن الاستدلال بها علی عدم جواز شهادتهن منفردات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المرویة فی نفس الباب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حماد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تجوز شهادة النساء وحدهن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العذرة والنفساء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والروایة معتبرة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المرویة فی نفس الباب 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وعن علی بن إبراهیم ، عن محمد بن عیسی ، عن یونس ، عن أبی أیوب الخزاز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الهلال ولا فی الطلاق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النساء تجوز شهادتهن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العذرة والنفساء</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فهذه الروایات مضمونها واضح وظاهرها عدم قبول شهادة النساء منفردات فی غیر العذرة والنفساء</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جمیل ومحمد بن حمران المرویة فی نفس الباب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عن جمیل بن دراج ، ومحمد بن حمران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أتجوز شهادة النساء فی الحدود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القتل وحده ، 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دم امرئ مسلم</w:t>
      </w:r>
      <w:r>
        <w:rPr>
          <w:rFonts w:eastAsia="IRNazanin" w:cs="IRNazanin"/>
          <w:color w:val="111111"/>
          <w:sz w:val="28"/>
          <w:szCs w:val="28"/>
          <w:rtl w:val="true"/>
          <w:lang w:bidi="fa-IR"/>
        </w:rPr>
        <w:t xml:space="preserve">.   </w:t>
      </w:r>
      <w:r>
        <w:rPr>
          <w:rStyle w:val="FootnoteAnchor"/>
          <w:rtl w:val="true"/>
        </w:rPr>
        <w:footnoteReference w:id="248"/>
      </w:r>
      <w:bookmarkStart w:id="109" w:name="pg4974_37309"/>
    </w:p>
    <w:p>
      <w:pPr>
        <w:pStyle w:val="BookText"/>
        <w:rPr/>
      </w:pPr>
      <w:bookmarkEnd w:id="109"/>
      <w:r>
        <w:rPr>
          <w:rFonts w:ascii="IRNazanin" w:hAnsi="IRNazanin" w:eastAsia="IRNazanin"/>
          <w:color w:val="111111"/>
          <w:sz w:val="28"/>
          <w:sz w:val="28"/>
          <w:szCs w:val="28"/>
          <w:rtl w:val="true"/>
          <w:lang w:bidi="fa-IR"/>
        </w:rPr>
        <w:t xml:space="preserve">وظاهر الروایة قبول شهادة النساء فی القتل فقط واما فی غیره فلا تقبل ، وقتضی اطلاق هذه الروایة هو عدم قبول شهادتهن لامنفردات ولا منضمات ، نعم لابد من رفع الید عن هذا الاطلاق فیما اذا دل دلیل علی قبول شهادتهن منضمات کما فی الزنا کما تقدم الاکتفاء بشهادة ثلاثة رجال وامراتین وبشهادة رجلین واربع نسوة </w:t>
      </w:r>
      <w:r>
        <w:rPr>
          <w:rFonts w:eastAsia="IRNazanin" w:cs="IRNazanin"/>
          <w:color w:val="111111"/>
          <w:sz w:val="28"/>
          <w:szCs w:val="28"/>
          <w:rtl w:val="true"/>
          <w:lang w:bidi="fa-IR"/>
        </w:rPr>
        <w:t>.</w:t>
      </w:r>
    </w:p>
    <w:p>
      <w:pPr>
        <w:pStyle w:val="Heading2"/>
        <w:numPr>
          <w:ilvl w:val="1"/>
          <w:numId w:val="1"/>
        </w:numPr>
        <w:rPr/>
      </w:pPr>
      <w:bookmarkStart w:id="110" w:name="__RefHeading___Toc286136_774463916"/>
      <w:bookmarkStart w:id="111" w:name="_Toc37"/>
      <w:bookmarkEnd w:id="110"/>
      <w:r>
        <w:rPr>
          <w:rtl w:val="true"/>
        </w:rPr>
        <w:t xml:space="preserve">متن الدرس بحث الفقه الأستاذ الشیخ آل راضی </w:t>
      </w:r>
      <w:r>
        <w:rPr>
          <w:rtl w:val="true"/>
        </w:rPr>
        <w:t xml:space="preserve">- </w:t>
      </w:r>
      <w:r>
        <w:rPr>
          <w:rtl w:val="true"/>
        </w:rPr>
        <w:t xml:space="preserve">الأحد </w:t>
      </w:r>
      <w:r>
        <w:rPr/>
        <w:t>29</w:t>
      </w:r>
      <w:r>
        <w:rPr>
          <w:rtl w:val="true"/>
        </w:rPr>
        <w:t xml:space="preserve"> </w:t>
      </w:r>
      <w:r>
        <w:rPr>
          <w:rtl w:val="true"/>
        </w:rPr>
        <w:t>رجب بحث الفقه</w:t>
      </w:r>
      <w:bookmarkEnd w:id="111"/>
    </w:p>
    <w:p>
      <w:pPr>
        <w:pStyle w:val="BookText"/>
        <w:rPr/>
      </w:pPr>
      <w:r>
        <w:rPr>
          <w:rFonts w:ascii="IRNazanin" w:hAnsi="IRNazanin" w:eastAsia="IRNazanin"/>
          <w:color w:val="111111"/>
          <w:sz w:val="28"/>
          <w:sz w:val="28"/>
          <w:szCs w:val="28"/>
          <w:rtl w:val="true"/>
          <w:lang w:bidi="fa-IR"/>
        </w:rPr>
        <w:t xml:space="preserve">یوجد تعلیق علی روایة اسماعیل بن ابی حنیفة التی رواها الوسائل نقلاً عن الکافی والظاهر ان فی النقل اشتباه إذ الموجود فی الوسائل عن اسماعیل بن ابی حنیفة عن ابی عبد الله بینما الموجود فی الکافی عن اسماعیل بن ابی حنیفة عن ابی حنیفة عن ابی عبد الله ، فالمتکلم مع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ابی حنیفة کما یشهد علیه المرسلة التی ذکرها الکلینی بعد ذلک مباشرة قال ورواه بعض اصحابنا عنه ومن العبارة المتقدمة یظهر ان اسماعیل بن ابی حنیفة لیس من اصحابنا وبهذا تکون الروایة ساقطة سندا والا لو کان اسماعیل بم ابی حنیفة الذی هو مجهول یروی مباشرة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اثبات وثاقته بروایة البزنطی عنه</w:t>
      </w:r>
    </w:p>
    <w:p>
      <w:pPr>
        <w:pStyle w:val="BookText"/>
        <w:rPr/>
      </w:pPr>
      <w:r>
        <w:rPr>
          <w:rFonts w:ascii="IRNazanin" w:hAnsi="IRNazanin" w:eastAsia="IRNazanin"/>
          <w:color w:val="111111"/>
          <w:sz w:val="28"/>
          <w:sz w:val="28"/>
          <w:szCs w:val="28"/>
          <w:rtl w:val="true"/>
          <w:lang w:bidi="fa-IR"/>
        </w:rPr>
        <w:t xml:space="preserve">وبالنسبة الی بنان فقد قلنا انه لم تثبت وثاقته ولکن الوحید وغیره نص علی انه ممن روی عنه محمد بن احمد بن یحیی صاحب کتاب نوادر الحکمة ولم یستثنه بن الولید فمن یبنی علی کفایة مثل هذا فی وثاقة الشخص فحینئذٍ یدخل بنان فی عداد الموثقین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اننا انتهینا الی الروایات التی یستدل بها علی عدم ثبوت الحدود بشهادة النساء منفردات غیر الزنا واللواط والسحق بل تثبت بشهادة عدلین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غیاث بن ابراهیم الواردة فی نفس الباب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ویرویها الشیخ باسناده عن أبی القاسم بن قولویه ، عن أبیه ، عن سعد ابن عبد الله عن أحمد بن أبی عبد الله البرقی ، عن أبیه ، عن غیاث بن إبراهیم ، عن جعفر بن محمد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الحدود ، ولا فی القود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واضحة علی عدم جواز شهادة النساء فی 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اطلاق هذه الروایات وبالخصوص الروایتین المتاخرتین عدم قبول شهادة النساء فی الحدود سواء کن منفردات او منضمات وهذا الاطلاق لایرفع الید عنه الا بدلیل کما فی باب الزنا فقد دل الدلیل علی قبول شهادة النساء منضمات کما تقدم سابقا واما فی غیر الزنا فلا یوجد دلیل علی قبول شهادتهن ، وحینئذٍ یتمسک بهذا اللاطلاق لاثبات عدم قبول شهادة النساء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مقابل اطلاق هذه الروایات هناک روایة تدل علی جواز قبول شهادة النساء فی الحدود منضمات الی الرجال فتکون حینئذٍ منافیة لما تقدم وهی معتبرة عبد الرحمن بن ابی عبد الله وهی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نفسه ویرویها الشیخ فی التهذیب باسناده عن الحسین بن سعید عن القاسم ، عن عبد الرحمن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الموجود فی التهذیب ان من یروی عنه القاسم هو ابان بن عثمان وابان یروی عن عبد الرحمن والذی یقصد به عبد الرحمن بن ابی عبد الله ، والظاهر حصول سقط او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یحضرها الموت ولیس عندها إلا امرأة تجوز شهادتها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 العذرة والمنفوس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الروایات المتقدمة التی ذکرناها تدل علی عدم جواز شهادة النساء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 عن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شاذة لاقائل بها ولاعامل منّا بهذا المضمون فتطرح ویبقی القول بعدم قبول شهادتهن فی الحدود سالما عن المعارض</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محل الشاهد منها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موجود فیما رواه الشیخ عن الحسین بن سعید عن القاسم عن ابان کما ذکرنا ،ولکنه غیر موجود فیما رواه الشیخ فی التهذیب عن الحسین بن سعید عن فضالة عن ابان عن عبد الله بن سنان او عبد الله بن سلیمان فی الاستبصار وهو الحدیث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ویرویها الشیخ عن الحسین بن سعید عن فضالة ، عن أبان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حضرها الموت ولیس عندها إلا امرأة أتجوز شهادتها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شهادتها إلا فی المنفوس والعذرة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وواضح عدم وجود الذیل المتقدم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الذیل غیر موجود ایضا فیما رواه الکلینی بسنده المعتبر عن ابان عن عبد الرحمن وهو الحدیث</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الحسین بن محمد ، عن معلی بن محمد ، عن الوشاء ، عن أبان ، عن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یحضرها الموت ولیس عندها إلا امرأة ، أتجوز شهادتها ؟ أم لا تجوز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المنفوس والعذرة</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حیث ان متن الروایة واحد کما لاحظنا فیدور الامر بین النقص والزیادة إذ من البعید ان روایة واحدة یرویها ابان عن عبد الرحمن تارةً وعن عبد الله بن سنان تارةً اخری فیرویها مع الزیادة مرةً وبلا زیادة مرةً اخری ، وبناءً علیه فلا تثبت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لاتوجد مشکلة إذ الروایات السابقة تبقی علی حالها وبدون معارض لان الروایة التی قیل انهامعارضة بوجود زیادة فیها تدل علی قبول شهادة النساء منضمات قد تعارض النقل فیها لهذه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یضیف ویقول ان الکلینی اضبط فی الروایة من الشیخ لاسیما ان روایته مؤیدة بروایة الشیخ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الواضح بناء هذا الکلام علی وحدة الروایة ،وأما إذا قلنا ان الروایة متعددة فلا توجد مشکلة إذ ان الصادر من الامام اولاً الروایة الخالیة من الزیادة ثم صدرت منه الروایة المشتملة علی الزیادة وحینئذٍ لایوجد تعارض بین النقلین بل کل منهما یکون صحیحاً ویؤخذ بکلا النقلین ولکن النقل الذی لیس فیه الزیادة یؤخذ فیه بمقداره والنقل الذی فیه الزیادة یؤخذ فیه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لو قسنا هذه الروایة بما یذکره الشیخ فی موضع اخر من التهذیب لایتم البناء علی وحدة الروایة لان بالامکان تعدد الروایة باعتبار ان هذه الروایة یرویها ابان عن عبد الرحمن بن ابی عبد الله بینما الروایة التی ذکرناها یرویها الشیخ عن ابان عن عبد الله بن سنان إذ لامحذور من البناء علی ان الامام تکلم مع عبد الله بن سنان بحکم شرعی ولم یذکر هذا الحکم الاخیر بینما تکلم مع عبد الرحمن بن ابی عبد الله بنفس الحکم السابق ولکن اضاف الیه هذه الزیادة إذ المسألة محل ابتلاء فیسأل عنها مرتین بواسطة اثنین من الرواة فیجیب الامام عن هذه المسألة بجواب واحد ولکن فی احد الجوابین یضیف شیء وفی الجواب الاخر لایضیف شیئاً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لایوجد محذور فی تعدد الروایة ،نعم ما ذکره له وجه فیما إذا لاحظنا مایرویه الشیخ بالزیادة مع ما یرویه الکلینی فی الکافی لان الکلینی روایته عن ابان عن عبد الرحمن بن ابی عبد الله ، فتکون روایتان کل منهما ینقل فیها ابان عن عبد الرحمن بن ابی عبد الله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ومتنهما واحد فیستبعد ان یکون عبد الرحمن سمع من الامام هذا الحکم مرتین مرة بالزیادة ومرة بدون الزیادة ونقله ابان تارةً مع الزیادة واخری بدون 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سند الروایة التی یرویها الکلینی فیه مشکلة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السید الماتن عبر عنه انه روی بسند معتبر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فیه معلّی بن محمد وهو لم تثبت وثاقته ، وانما وثقه السید الماتن اما لورود اسمه فی کامل الزیارات او فی تفسیر علی بن ابراهیم القمی وهو لیس من المشیاخ المباشرین الذین یروی عنهم علی بن ابراهیم او بن قولویه ، وقد تقدم منّا عدم الموافقة علی وثاقة کل من ورد اسمه فی هذین الکتابین ، وقد عبر عنه النجاشی بانه مضطرب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فإذا بنینا علی هذا الاشکال السندی فی نقل الکلینی فلا یعارض الروایة الصحیحة التی یرویها الشیخ عن عبد الرحمن بن ابی عبد الله الذی یذکر فیه هذه الزیادة ،وحینئذٍ لامانع من العمل بهذه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ماتقدم یظهر ان الروایة التی فیها الزیادة معتبرة سنداً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نسبة هذه الروایة الی الروایات السابقة التی تدل علی عدم جواز شهادة النساء فی الحدود هی نسبة الخاص الی العام وبعبارة اکثر وضوحاً ان الروایات السابقة التی استدللنا بها علی عدم قبول شهادة النساء فی الحدود هی اما مختصة بشهادة النساء منفردات کما هو الحال فی صحیحة محمد بن مسلم التی هی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تجوز شهادة النساء وحدهن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العذرة والنفساء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منها ان فی غیر العذرة والنساء لاتجوز شهادتهن وحدهن حتی فی الحدود وهذا لاینافی روایة عبد الرحمن بن ابی عبد الله التی تقول تقبل شهادة النساء فی الحدود مع الرجال لتعدد الموضوع کما هو واضح وکذلک 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تجوز شهادتهن وحدهن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العذر والنفساء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صحیحة اخری لمحمد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النساء تجوز شهادتهن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العذرة والنفساء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وان لم یقید بقوله وحدهن ولکن واضح من الاستدراک ان المقصود شهادتهن وحدهن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ذکرناها سابقاً تشمل المنع من شهادة النساء منضمات بالاطلاق لا انها واردة فی محل الکلام حتی تکون منافیة لهذه الروایة ومن قبیل صحیحة جمیل ومحمد بن حمران التی هی الحدیث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أتجوز شهادة النساء فی الحدود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القتل وحده ، 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یبطل دم امرئ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اطلاقها عدم قبول شهادتهن لامنضمات ولامنفردات واما روایة عبد الرحمن بن ابی عبد الله تقول تجوز شهادة النساء فی الحدود مع الرجال وکذلک الحدیث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الباب وهی معتبرة غیاث بن ابراهیم المتقدمة وهکذا الحدیث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موسی بن إسماعیل بن جعفر ، عن أبیه ، عن آبائه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الحدود ولا 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وواضح ان نسبتها الی تلک الروایة نسبة الخاص الی العام فمقتضی القاعدة التخصیص بمعنی انه نلتزم بعدم قبول شهادة النساء فی الحدود منفردات ونلتزم بقبول شهادتهن فی الحدود منضمات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المضمون یمکن اللالتزام به ان تم ماذکره السید الماتن من ان الروایة شاذة ولاعامل بها من الاصحاب ونلتزم باطلاق الروایات السابقة الدالة علی عدم جواز شهادة النساء مطلقاً فی باب الحدود ،وأما إذا لم یتم ماذکره السید الماتن فمقتضی الصناعة هو التقیید والألتزام بقبول شهادة النساء فی الحدود منضمات الی الرجال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حاول الجمع بین الروایات السابقة وبین هذه الروایة فحمل صحیحة عبد الرحمن بن ابی عبد الله علی حد الزنا وقد تقدم ان فی حد الزنا تقبل شهادة النساء منضمات الی الرجال وحینئذٍ لاتکون منافیة للروایات السابقة </w:t>
      </w:r>
      <w:r>
        <w:rPr>
          <w:rFonts w:eastAsia="IRNazanin" w:cs="IRNazanin"/>
          <w:color w:val="111111"/>
          <w:sz w:val="28"/>
          <w:szCs w:val="28"/>
          <w:rtl w:val="true"/>
          <w:lang w:bidi="fa-IR"/>
        </w:rPr>
        <w:t>.</w:t>
      </w:r>
      <w:bookmarkStart w:id="112" w:name="pg4974_37320"/>
    </w:p>
    <w:p>
      <w:pPr>
        <w:pStyle w:val="BookText"/>
        <w:rPr/>
      </w:pPr>
      <w:bookmarkEnd w:id="112"/>
      <w:r>
        <w:rPr>
          <w:rFonts w:ascii="IRNazanin" w:hAnsi="IRNazanin" w:eastAsia="IRNazanin"/>
          <w:color w:val="111111"/>
          <w:sz w:val="28"/>
          <w:sz w:val="28"/>
          <w:szCs w:val="28"/>
          <w:rtl w:val="true"/>
          <w:lang w:bidi="fa-IR"/>
        </w:rPr>
        <w:t xml:space="preserve">ولکن هذا الحمل بلا قرینة لان الروایة تتحدث عن الحدود مضافاً الی ان صحیحة عبد الرحمن بن ابی عبد الله فی المصدر غیر ماینقله صاحب الوسائل حیث ان صاحب الوسائل نقلها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المصدر فالموجود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وحینذٍ حملها علی الزنا یکون صعباً لان فی الزنا لم نقبل بشهادة رجل واحد وامرأتین وانما قبلنا بشهادة رجلین واربع نسوة وثلاثة رجال وامراتین ، فالظاهر ان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کلام السید الماتن یکون مقبول ظاهراً بمعنی ان هذه الروایة لاعامل بها وشاذة وان ذکرها فی المتن بعنوان الرجال ولم یشر الی ان الموجود فی المصدر رجل لانها تقول بقبول شهادة النساء مع الرجل ولا احد یقول بقبول شهادة النساء مع الرجل أی رجل وامراتین لافی الزنا ولا فی غیر الزنا ولکن لو کانت العبارة الرجال فغیر واضح وجود اتفاق بین الاصحاب علی عدم قبول شهادة النساء منضمات الی الرجال فی الجنیات الموجبة للحد غیر الجنیات الثلاثة المتقدمة </w:t>
      </w:r>
      <w:r>
        <w:rPr>
          <w:rFonts w:eastAsia="IRNazanin" w:cs="IRNazanin"/>
          <w:color w:val="111111"/>
          <w:sz w:val="28"/>
          <w:szCs w:val="28"/>
          <w:rtl w:val="true"/>
          <w:lang w:bidi="fa-IR"/>
        </w:rPr>
        <w:t>.</w:t>
      </w:r>
    </w:p>
    <w:p>
      <w:pPr>
        <w:pStyle w:val="Heading2"/>
        <w:numPr>
          <w:ilvl w:val="1"/>
          <w:numId w:val="1"/>
        </w:numPr>
        <w:rPr/>
      </w:pPr>
      <w:bookmarkStart w:id="113" w:name="__RefHeading___Toc286138_774463916"/>
      <w:bookmarkStart w:id="114" w:name="_Toc38"/>
      <w:bookmarkEnd w:id="113"/>
      <w:r>
        <w:rPr>
          <w:rtl w:val="true"/>
        </w:rPr>
        <w:t xml:space="preserve">متن الدرس بحث الفقه الأستاذ الشیخ آل راضی </w:t>
      </w:r>
      <w:r>
        <w:rPr>
          <w:rtl w:val="true"/>
        </w:rPr>
        <w:t xml:space="preserve">- </w:t>
      </w:r>
      <w:r>
        <w:rPr>
          <w:rtl w:val="true"/>
        </w:rPr>
        <w:t xml:space="preserve">الإثنین </w:t>
      </w:r>
      <w:r>
        <w:rPr/>
        <w:t>30</w:t>
      </w:r>
      <w:r>
        <w:rPr>
          <w:rtl w:val="true"/>
        </w:rPr>
        <w:t xml:space="preserve"> </w:t>
      </w:r>
      <w:r>
        <w:rPr>
          <w:rtl w:val="true"/>
        </w:rPr>
        <w:t>رجب بحث الفقه</w:t>
      </w:r>
      <w:bookmarkEnd w:id="114"/>
    </w:p>
    <w:p>
      <w:pPr>
        <w:pStyle w:val="BookText"/>
        <w:rPr/>
      </w:pPr>
      <w:r>
        <w:rPr>
          <w:rFonts w:ascii="IRNazanin" w:hAnsi="IRNazanin" w:eastAsia="IRNazanin"/>
          <w:color w:val="111111"/>
          <w:sz w:val="28"/>
          <w:sz w:val="28"/>
          <w:szCs w:val="28"/>
          <w:rtl w:val="true"/>
          <w:lang w:bidi="fa-IR"/>
        </w:rPr>
        <w:t xml:space="preserve">انتهی الکلام الی ان صحیحة عبد الرحمن بن ابی عبد الله المعارضة للروایات السابقة نقلت بعدة نقول ، والنقل الاول للروایة لیس له ما یعارضه فی التهذیب لانه ینقل الروایة الخالیة عن الذیل عن شخص اخر وقد قلنا لااستبعاد فی تعدد الروایة، احداهما خالیة من الذیل والاخری مشتملة علیه ،وکذلک لایعارضه ماموجود فی الکافی وان کان فی کل منهما ینقل ابان عن عبد الرحمن بن ابی عبد الله لان سند الکلینی لیس تاماً ، وهذه الروایة کما اشرنا رویت بنحوین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تجوز شهادة النساء فی الحدود 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موجود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النساء فی الحدود 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قلنا انه مع کون المروی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 الروایة علی حد الزنا لانه فی حد الزنا یجوز شهادة النساء منضمات الی الرجال ، ولکن لوکان المروی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 المراد منه الرجل الواحد فلا یمکن حمله حتی علی حد الزنا لانه فی حد الزنا لایقبل شهادة الرجل الواحد حتی اذا انضمت له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یبدو ان الروایة کما یقول السید الماتن لاعامل بها علی کلا التقدیرین ، اما اذا کانت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جدا لانه لاقائل به اطلاقاً ، فهی إذاً روایة شاذة بلا اشکال ، واما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لایبعد عدم وجود القائل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یقول السید الماتن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بقبول شهادة النساء منضمات فی مطلق الحدود نعم هی فی الزنا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فیتعین الاخذ بالروایات السابقة ومقتضی بعضها عدم قبول شهادة النساء فی الحدود مطلقاً أی لامنفردات ولامنضمات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نخرج عن هذا الاطلاق فقط فی باب حد الزنا لقیام الادلة کما تقدم علی قبول شهادة النساء منضمات الی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مایرتبط بالمسالة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الطلاق والخلع والحدود والوصیّة إلیه والنسب ورؤیة الأهلّة والوکالة وما شاکل ذلک فی غیر ما یأتی إلاّ بشاهدین عدلین ، ولا یثبت بشهادة النساء لا منضمّات ولا منفردات، ولا بشاهد ویمین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ذکرت فی کتب المتون الفقهیة کالشرائع وقد سمی الامور التی ذکرها السید الماتن بحقوق الادمی حیث انهم قسموا الحقوق الی حقوق الله ویقصدون بها الجنیات الموجبة للحد والی حقوق الادمی وهی هذه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وحقوق الادمی قسمها المحقق فی الشرائع الی ثلاثة اقسام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لایثبت الا بشاهدین عدلین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مایثبت بشاهدین عدلین وبشاهد وامراتین وبشاهد ویمین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 بالرجال وبالنساء منضمات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ثلاثة اقسام فی حقوق الادمی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الاول وهو الذی تختص مسألتنا به أی ما لایثبت الا بشاهدین عدلین ، فقد ذکر المحقق فی الشرائع امثلة ومصادیق له کالطلاق والخلع والوکالة والوصیة الیه والنسب ورؤیة الاهلّة وتردد فی العتق والنکاح والقصاص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ثبوته بالشاهد والمرأتین ، فأستظهر ثبوت العتق والنکاح والقصاص بشاهد وامراتین بخلاف الباقی فانه لایثبت الا بشاهدین عادلین ،وهذه الامثلة التی جزم فیها المحقق بعدم ثبوتها الا بشاهدین عدلین هو نفس ماذکره السید الماتن فی هذه المسألة ، وقد نقل عن الدروس للشهید الاول ان الضابط فی هذا القسم الاول هو کونه من حقوق الناس، لیس مالاً ولایکون المقصود منه المال ، وفی کشف اللثام جعل الضابط هو کونها مما لایطّلع علیه الرجال غالبا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خرج القسم الثالث وهو الذی تقبل فیه شهادة النساء منفردات ومنضمات کالعذرة ونحوها مما یختص بالنساء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ولایکون مالاً ولا المقصود منه المال ، فقد خرج بذلک القسم الثانی الذی تقبل فیه شهادة العادلین وشهادة شاهد ویمین وشاهد وامراتین وهو الامور المالیة کما سیأتی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البحث ینبغی ان یکون بشکل یتعرض فیه لکل واحد من هذه الامور لنری هل هناک أدلة تدل بشکل واضح علی ان هذا لایثبت الا بشاهدین عدلین أی لایثبت بشاهد ویمین ولایثبت بشاهد وامراتین ولایثبت بشهادة النساء منفردات ولایکفی اقامة الادلة علی ان هذا یثبت بشاهدین عدلین والا ثبوته بشاهدین عدلین من الامور الواضحات قی کل الاقسام کما ان الدلیل علیه واضح وهوماتقدم مرارا من اطلاق مادل علی حجیة البینة ، ومقتضی اطلاقها شمولها لهذه الموارد فتدل علی ثبوت هذه الامور بشاهدین عدلین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المهم هو الجانب السلبی أی لایثبت بغیر الشاهدین العادلین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شیء ذکره السید الماتن هو الطلاق وهو مانص علیه الفقهاء والظاهر انه هو المشهور بینهم ، والادلة علی علیه هی عبارة عن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صحیحة حماد بن عثمان وهی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ویرویها الشیخ باسناده عن الحسین بن سعید عن حماد بن عیسی ، عن حماد بن عثمان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النساء فی رؤیة الهلال ، ولا یقبل فی الهلال إلا رجلان عدلان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والروایة معتبرة سنداً ، ثم یقول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وبالاسناد مثله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الطلاق إلا رجلان عدلان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کما لایقبل فی الهلال الا رجلان عدلان فی سند اخر یقول لایقبل فی الطلاق الا رجلان عدلان ، والاستدلال بهذه الروایة بهذه الفقرة وهی تثبت ان الطلاق لایثبت الابشهادة رجلین عادلین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بهذا الدلیل لیس واضحاً إذ الموجود فی التهذیب لایشتمل علی العبارة محل الاستدلال بل الموجود هو ما فی الهلال فقط ولم یذکر مسألة الطلاق اطلاقاً ولم نعرف مستند صاحب الوسائل فی قوله وبالاسناد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والامر یحتاج الی مزید تحقیق ومتابعة ،</w:t>
      </w:r>
    </w:p>
    <w:p>
      <w:pPr>
        <w:pStyle w:val="BookText"/>
        <w:rPr/>
      </w:pPr>
      <w:r>
        <w:rPr>
          <w:rFonts w:ascii="IRNazanin" w:hAnsi="IRNazanin" w:eastAsia="IRNazanin"/>
          <w:color w:val="111111"/>
          <w:sz w:val="28"/>
          <w:sz w:val="28"/>
          <w:szCs w:val="28"/>
          <w:rtl w:val="true"/>
          <w:lang w:bidi="fa-IR"/>
        </w:rPr>
        <w:t xml:space="preserve">وعلیه فلا یصح الاستدلال بها فی محل الکلام لانه یبدو انه قد یشکک فی ثبوت روایة بهذا الشکل فی التهذیب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بن الحصین وهی الحدیث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ویرویه الشیخ باسناده عن سعد بن عبد الله ، عن أحمد بن محمد ، عن محمد بن خالد وعلی بن حدید ، عن علی بن النعمان ، عن داود بن الحصین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فی النکاح بلا رجل معهن إذا کانت المرأة منکرة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فی ذلک فقهاؤکم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إلا شهادة رجلین عدلین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هونوا واستخفوا بعزائم الله وفرائضه ،وشددوا وعظموا ما هون الله ، إن الله أمر فی الطلاق بشهادة رجلین عدلین ، فأجازوا الطلاق بلا شاهد واحد ، والنکاح لم یجئ عن الله فی تحریمه ، فسن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الشاهدین تأدیبا ونظرا لئلا ینکر الولد والمیراث ، وقد ثبتت عقدة النکاح واستحل الفروج ولا أن یشهد ، وکان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یجیز شهادة المرأتین فی النکاح عند الانکار ، ولا یجیز فی الطلاق إلا شاهدین عدلین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ذکر الله تعالی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فرجل وامرأتان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الدین ، إذا لم یکن رجلان فرجل وامرأتان ورجل واحد ویمین المدعی إذا لم یکن امرأتان ، قضی بذلک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معتبرة سنداً إذ لایوجد فی السند من یقدح فیه الا علی بن حدید علی کلام فیه ولکن لایهم فی المقام من جهة انه یروی هنا فی عرض محمد بن خالد البرقی الثقة ، ومحل الاستدلال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ولایجیز فی الطلاق الا شاهدین عدلین، والظاهر من هذه الروایة انها اشارة الی مقام التداعی والانکارفأن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یجیز شهادة المرأتین فی النکاح عند الانکار واما فی الطلاق فلا یجیز الا شاهدین عدلین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وهی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ویرویها الکلینی عن علی بن إبراهیم ، عن محمد بن عیسی ، عن یونس ، عن أبی أیوب الخزاز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الهلال ولا فی الطلاق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النساء تجوز شهادتهن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العذرة والنفساء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والروایة صریحة بانه کان لایجیز شهادة النساء فی الطلاق ، ومقتضی اطلاقها انه لایجیزها فی الطلاق لامنفردات ولامنضمات ، فیکون فیها دلالة علی عدم قبول شهادة رجل وامرأتین وعدم قبول شهادة النساء منفردات ، فیبقی من الثلاثة التی یجب ان ننفیها لثبوت انحصار الشهادة علی الطلاق بشهادة عادلین شهادة شاهد ویمین ، وهذه الروایة لیس فیها دلالة علی عدم قبول شهادة شاهد ویمین فی الطلاق لانها ناظرة الی نفی ثبوت الطلاق بشهادة النساء ومقتضی اطلاق نفی قبول شهادتهن علی الطلاق هو عدم قبول شهادتهن منفردات ومنضمات ومعنی منفردات هو احد الثلاثة التی یجب نفیهن ومنضمات ینتفی به ثبوت الطلاق بشاهد وامرأتین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تنفع فی عدم قبول شهادة شاهد وامراتبن وشهادة النساء فی باب الطلاق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الادلة فیما یرتبط بباب الطلاق ، ویکفینا دلیل واحد وهی معتبرة داود بن الحصین وظاهرها انحصار ثبوت الطلاق بشهادة عدلین ، مضافا الی ان ذلک من الاشیاء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العنوان الاول</w:t>
      </w:r>
    </w:p>
    <w:p>
      <w:pPr>
        <w:pStyle w:val="BookText"/>
        <w:rPr/>
      </w:pPr>
      <w:r>
        <w:rPr>
          <w:rFonts w:ascii="IRNazanin" w:hAnsi="IRNazanin" w:eastAsia="IRNazanin"/>
          <w:color w:val="111111"/>
          <w:sz w:val="28"/>
          <w:sz w:val="28"/>
          <w:szCs w:val="28"/>
          <w:rtl w:val="true"/>
          <w:lang w:bidi="fa-IR"/>
        </w:rPr>
        <w:t>العنوان الثانی هو الخلع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یمکن ادراجه فی الحقیقة فی الطلاق ، والمشهور ذهب الی انه کالطلاق فی اعتبار الشاهدین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وان کان المدعی به هو الزوج فانه لایثبت الا بشهادة شاهدین عدلین ، وانما نصوا علی هذا لانه عندما یدعی الزوج الخلع یکون المقصود من ذلک المال ومع ذلک قالوا انه لایثبت الخلع وان ادعاه الزوج وان تضمن مالاً لان المقصود هو الطلاق والبینونة وهذا انما یقصد بالتبع ولیس الاعتبار بالقصد التبعی ولو کان المقصود بالذات المال لدخل فی القسم الثانی وهذا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فنفس الادلة الدالة علی عدم ثبوت الطلاق الا بشهادة عدلین تدل علی عدم ثبوت الخلع کطلاق الا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العنوان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رؤیة الهلال</w:t>
      </w:r>
    </w:p>
    <w:p>
      <w:pPr>
        <w:pStyle w:val="BookText"/>
        <w:rPr/>
      </w:pPr>
      <w:r>
        <w:rPr>
          <w:rFonts w:ascii="IRNazanin" w:hAnsi="IRNazanin" w:eastAsia="IRNazanin"/>
          <w:color w:val="111111"/>
          <w:sz w:val="28"/>
          <w:sz w:val="28"/>
          <w:szCs w:val="28"/>
          <w:rtl w:val="true"/>
          <w:lang w:bidi="fa-IR"/>
        </w:rPr>
        <w:t>فهناک مایمکن ان یستدل به لعدم ثبوته الا بشاهدین عدلین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حماد بن عثمان المتقدمة لانه کما قلنا ان الموجود فی التهذیب هو الهلال ،ولو شککنا بما یقوله صاحب الوسائل من وجود نسخة اخری او روایة اخری بنفس السند السابق والمذکور فیها هو عبارة عن الطلاق فحینئذٍ لایمکن الاعتماد علی روایة الهلال لانه یؤدی الی التعارض وان ماصدر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الطلاق او هو الهلال ؟ والا اذا شککنا فی اصل عدم ثبوتها من طریق غیره او قلنا انها روایة اخری وفی احدی الروایتین ذکر الهلال وفی الروایة الاخری ذکر الطلاق فلا مانع من الاستدلال بها وسیأتی بعض الحدیث فی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العلاء المتقدمة وهی 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اطلاقها هو عدم جواز شهادة النساء فی الهلال لامنفردات ولامنضمات أی لاتقبل شهادة الرجل الواحد مع امراتین ویبقی الشاهد والیمین والروایة لیست ناظرة الیه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داود بن الحصین وهی الحدیث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ویریها الشیخ بالاسناد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 نفس الاسناد فی الروایة السابقة وهوی الحدیث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عن داود بن الحصین ، وعن سعد ، عن محمد بن الحسین بن أبی الخطاب ، والهیثم بن أبی مسروق النهدی ، عن علی بن النعمان ، عن داود بن الحصین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الفطر إلا شهادة رجلین عدلین ، ولا بأس فی الصوم بشهادة النساء ولو امرأة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الثانی معتبر ایضاً کما هو السند الاول ، کما ان دلالة الروایة واضحة علی اعتبار شهادة العدلین فی رؤیة الهلال ولاتجوز شهادة النساء فیه </w:t>
      </w:r>
      <w:r>
        <w:rPr>
          <w:rFonts w:eastAsia="IRNazanin" w:cs="IRNazanin"/>
          <w:color w:val="111111"/>
          <w:sz w:val="28"/>
          <w:szCs w:val="28"/>
          <w:rtl w:val="true"/>
          <w:lang w:bidi="fa-IR"/>
        </w:rPr>
        <w:t>.</w:t>
      </w:r>
      <w:bookmarkStart w:id="115" w:name="pg4974_37333"/>
    </w:p>
    <w:p>
      <w:pPr>
        <w:pStyle w:val="BookText"/>
        <w:rPr/>
      </w:pPr>
      <w:bookmarkEnd w:id="115"/>
      <w:r>
        <w:rPr>
          <w:rFonts w:ascii="IRNazanin" w:hAnsi="IRNazanin" w:eastAsia="IRNazanin"/>
          <w:color w:val="111111"/>
          <w:sz w:val="28"/>
          <w:sz w:val="28"/>
          <w:szCs w:val="28"/>
          <w:rtl w:val="true"/>
          <w:lang w:bidi="fa-IR"/>
        </w:rPr>
        <w:t xml:space="preserve">هذا ولکن ذیل الروایة یقول ولابأس فی الصوم بشهادة النساء ولو امراة واحدة فیفرق بین ثبوت هلال العید وهلال شهر رمضان ، وهو لایمکن العمل به لعدم الفرق بین الهلالین ولانه مع وجود الادلة الکثیرة التی تفید عدم قبول رؤیة الهلال الا بشهادة رجلین عادلین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وجه الشیخ المقصود به ان یصوم الانسان بشهادة النساء احتیاطاً واستظهاراً دون ان یکون ذلک واجباً أی دون ان یثبت شهر رمضان ویتریتب علیه وجوب الصوم بشهادة النساء ولو امرأة واحدة ، وحینئذٍ یمکن الاستدلال بصدر الروایة الظاهر فی ان رؤیة الهلال مطلقا لاتثبت الا بشهادة عدلین </w:t>
      </w:r>
      <w:r>
        <w:rPr>
          <w:rFonts w:eastAsia="IRNazanin" w:cs="IRNazanin"/>
          <w:color w:val="111111"/>
          <w:sz w:val="28"/>
          <w:szCs w:val="28"/>
          <w:rtl w:val="true"/>
          <w:lang w:bidi="fa-IR"/>
        </w:rPr>
        <w:t>.</w:t>
      </w:r>
    </w:p>
    <w:p>
      <w:pPr>
        <w:pStyle w:val="Heading2"/>
        <w:numPr>
          <w:ilvl w:val="1"/>
          <w:numId w:val="1"/>
        </w:numPr>
        <w:rPr/>
      </w:pPr>
      <w:bookmarkStart w:id="116" w:name="__RefHeading___Toc286140_774463916"/>
      <w:bookmarkStart w:id="117" w:name="_Toc39"/>
      <w:bookmarkEnd w:id="116"/>
      <w:r>
        <w:rPr>
          <w:rtl w:val="true"/>
        </w:rPr>
        <w:t xml:space="preserve">متن الدرس بحث الفقه الأستاذ الشیخ آل راضی </w:t>
      </w:r>
      <w:r>
        <w:rPr>
          <w:rtl w:val="true"/>
        </w:rPr>
        <w:t xml:space="preserve">- </w:t>
      </w:r>
      <w:r>
        <w:rPr>
          <w:rtl w:val="true"/>
        </w:rPr>
        <w:t xml:space="preserve">الثلاثاء </w:t>
      </w:r>
      <w:r>
        <w:rPr/>
        <w:t>1</w:t>
      </w:r>
      <w:r>
        <w:rPr>
          <w:rtl w:val="true"/>
        </w:rPr>
        <w:t xml:space="preserve"> </w:t>
      </w:r>
      <w:r>
        <w:rPr>
          <w:rtl w:val="true"/>
        </w:rPr>
        <w:t>شعبان بحث الفقه</w:t>
      </w:r>
      <w:bookmarkEnd w:id="117"/>
    </w:p>
    <w:p>
      <w:pPr>
        <w:pStyle w:val="BookText"/>
        <w:rPr/>
      </w:pPr>
      <w:r>
        <w:rPr>
          <w:rFonts w:ascii="IRNazanin" w:hAnsi="IRNazanin" w:eastAsia="IRNazanin"/>
          <w:color w:val="111111"/>
          <w:sz w:val="28"/>
          <w:sz w:val="28"/>
          <w:szCs w:val="28"/>
          <w:rtl w:val="true"/>
          <w:lang w:bidi="fa-IR"/>
        </w:rPr>
        <w:t xml:space="preserve">کان الکلام فی الرویات الدالة علی اعتبار شهادة عادلین فی ثبوت الهلال ،وتقدم ذکر ثلاث رویات ،احداهن معتبرة حماد بن عثمان وقد قلنا ان الاستدلال بها فی محل الکلام مبنی علی ان المنقول فی التهذیب هو الهلال وبعد المراجعة وجدنا ان المنقول فی التهذیب هو کما 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النساء فی رؤیة الهلال ، ولا یقبل فی الهلال إلا رجلان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لایسعنا الاستدلال بها فی باب الطلاق وانما یسعنا الاستدلال بها فی باب الهلال ، ولکن الشیخ فی الاستبصار ینقلها بهذا 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لاتقبل شهادة النساء فس رؤیة الهلال ولا فی الطلاق الا رجلان عدلان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وحینئذٍ یمکن الاستدلال بها فی کل من الموردین ، وعلی کلا التقدیرین یصح الاستدلال بها فی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الطلاق الاستدلال بها موقوف علی ثبوت مایذکره الشیخ فی الاستبصار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الذی یظهر من الفقهاء انهم یعتمدون علی المذکور فی التهذیب من الاختصاص بالهلال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یرتبط برؤیة الهلال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الحدود التی ادرجها السید الماتن فی محل الکلام </w:t>
      </w:r>
      <w:r>
        <w:rPr>
          <w:rFonts w:ascii="IRNazanin" w:hAnsi="IRNazanin" w:eastAsia="IRNazanin"/>
          <w:i/>
          <w:i/>
          <w:iCs/>
          <w:color w:val="111111"/>
          <w:sz w:val="28"/>
          <w:sz w:val="28"/>
          <w:szCs w:val="28"/>
          <w:rtl w:val="true"/>
          <w:lang w:bidi="fa-IR"/>
        </w:rPr>
        <w:t>وان کان حسب تقسیم المحقق الذی ذکرناه فی الدرس السابق عدم ادراج الحدود فی هذا الباب لانها تدخل فی حقوق الله والمحقق کلامه فی ما سماه بحقوق الادمی بخلاف السید الماتن لان کلامه لیس مبنیاً علی تقسیم المحقق وغیره</w:t>
      </w:r>
      <w:r>
        <w:rPr>
          <w:rFonts w:ascii="IRNazanin" w:hAnsi="IRNazanin" w:eastAsia="IRNazanin"/>
          <w:color w:val="111111"/>
          <w:sz w:val="28"/>
          <w:sz w:val="28"/>
          <w:szCs w:val="28"/>
          <w:rtl w:val="true"/>
          <w:lang w:bidi="fa-IR"/>
        </w:rPr>
        <w:t xml:space="preserve"> فقد تقدم الکلام فیها فی المسألة السابقة مفصلاً وتبین بان الحدود اذا کانت من قبیل حد الزنا او اللواط او المساحقة فهی لاتثبت الا بشهادة اربعة رجال وفی خصوص الزنا یمکن ان تثبت بشهادة ثلاثة رجال وامرأتین او شهادة رجلین واربع نسوة فی خصوص الجلد دون الرجم وفیما عدا هذه الجنایات الموجبة للحد فلاتثبت الا بشهادة عادلین وقد تقدم ذکر الروایات الدالة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باقی الامور التی ذکرها السید الماتن من قبیل النسب والوکالة والوصیة الیه ، فالظاهر ان تحصیل دلیل یدل بالخصوص علی انها لاتثبت الا بشهادة عادلین صعب جداً ، خصوصاً بعد ان عطف علیها السید الماتن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ماشاکل ذلک فی غیر مایأتی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غیر الموارد التی سیذکر فیها انه یکتفی فیها بشاهد ویمین او بشاهد واحد وامرأتین او بشهادة النساء منفردات فی غیر هذه الموارد ایضاً لاتثبت الا بشهادة عادلین ،فلابد من التفکیر بطریق اخر للاستدلال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کلماتهم الاستدلال علی ذلک بما حاصله مع التوضیح منّا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معنی عدم ثبوت هذه الامور الا بشهادة عادلین ، عدم ثبوتها بشهادة النساء منفردات وعدم ثبوتها بشهادة رجل واحد وامرأتین وعدم ثبوتها بشاهد ویمین ، فإن تمکنّا من تحصیل دلیل ینفی ثبوت هذه الامور بهذه الشهادات فقد حصل مابه الکفایة من اثبات ان هذه الامور لاتثبت الا بشهادة عادلین ، وهذه الطریقة هی التی ینبغی سلوکها لاثبات المرام ، وذلک بان یقال انه یمکن الاستدلال علی عدم ثبوت هذه الامور بشهادة النساء منفردات او بشاهد ویمین او بشهادة رجل وامراتین بملاحظة مایلی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من الادلة ما یدل بإطلاقه علی عدم قبول شهادة النساء الا فی موارد خاصة ، وحیث ان ما نحن فیه لیس من تلک الموارد الخاصة ، فهو مشمول لإطلاق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الدلیل إن کان فیه إطلاق یشمل شهادة النساء منفردات ومنضمات فهو نعم الدلیل لنفی ثبوت هذه الامور بشهادة النساء منفردات ونفی ثبوت هذه الامور بشهادة النساء منضمات الی الرجل ، لانه یقول ان شهادة النساء مطلقاً لایثبت بها الا هذه الامور وما عدا هذه الامور مقتضی اطلاق الروایة عدم ثبوتها بشهادة النساء لامنفردات ولا منضمات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صحیحة محمد بن مسلم وهی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الهلال ولا فی الطلاق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النساء تجوز شهادتهن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العذرة والنفساء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الواضح ان شهادة النساء مطلقاً لاتقبل الا فی العذرة والنفساء ، وبعبارة اخری ان شهادة النساء فی العذرة وفی النفساء تقبل مطلقاً أی منفردات ومنضمات ، وعندئذٍ یکون المنفی فی المفهوم شهادتهن مطلقاً ، ففیما عدا هذین الامرین مقتضی ظاهر الروایة عدم قبول شهادة النساء لامنضمات لامنفردات وهو یشمل بإطلاقه محل الکلام أی النسب والوکالة والوصیة الیه ونحوها الامایخرجه الدلیل وهو ینفی ثبوت هذه الامور بشهادة النساء منفردات وینفی ثبوت هذه الامور بشهادة النساء منضمات الی الرجل وهو المطلوب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بإطلاق ما دل علی عدم قبول شهادة النساء منفردات الا فی العذرة والنفساء حیث توجد روایات اخری یسأل فیها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جواز شهادة النساء وحدهنّ وهی غیر ناظرة الی شهادة النساء منضمات فیجیب الامام بعدم قبول شهادة النساء وحدهن الا فی العذرة والنفساء ،وهذه تنفعنا لنفی ثبوت مانتحدث عنه بشهادة النساء منفردات بنفس البیان السابق من قبیل مثلاً صحیحة العلاء وهی 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هل تجوز شهادتهن وحدهن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العذرة والنفساء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منها بالمفهوم ان فیما عدا هذین الموردین لاتقبل شهادة النساء وحدهن وهو بإطلاقه یشمل محل الکلام فینفعنا فی ان هذه الامور لاتثبت بشهادة النساء منفردات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 علی اختصاص قبول الشاهد والیمین بموارد خاصة وهذا یفهم من بعض الادلة وحینئذٍ یمکن التمسک بإطلاق مفهومه لإثبات ان ما نحن فیه غیر الداخل فی الموارد الخاصة لایثبت بشاهد ویمین ، من قبیل مثلاً روایتین تقدم الحدیث عنهما فی باب القضاء وهما موجدتان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کیفیة الحکم ،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الحدیث الخامس فهو معتبرة لإبی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عند الرجل الحق وله شاهد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بشاهد واحد ویمین صاحب الحق وذلک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ان هذا هو منشأ القول ان الشاهد والیمین لایثبت به الا الدیون او تقدم التعرض للتعمیم لکل الاموال ، وبالنتیجة یوجد مورد خاص لاینفع الشاهد والیمین الا فی اثباته وما عدا هذا المورد الذی هو الدین لایثبت بشاهد ویمین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الحدیث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القاسم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رجل مع یمین الطالب فی الدین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ایضاً تنفع فی نفی ثبوت ماعدا الدین بشاهد ویمین الطالب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القاسم بن سلیمان یوجد فیه کلام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ان مجموع هذه الامور التی ذکرت یثبت ان مانحن فیه من النسب والوکالة والوصیة الیه وحتی الطلاق وغیره من الامور التی ذکرت سابقا وقامت الادلة علیها لاتثبت لابشهادة النساء منفردات ولا بشهادة الرجل ومراتین ولا بشاهد ویمین أی ان هذه الشهادات لاتثبت بها الا موارد خاصة کما یقول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کل مالم یکن من تلک الموارد یمکن التمسک بإطلاق هذه الادلة لإعتبار ان یکون ثبوته بشاهدین عادلین وهذا هو المطلوب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فرضنا عدم امکان اثبات هذا الدلیل ، فإنه یکفینا لاثبات المطلوب الاصل فی المقام ، ففی النسب مثلاً لاندری انه یکتفی فیه بشاهد ویمین اولا؟ او بشهادة النساء منفردات او لا ؟ بشاهد وامراتبن اولا؟ فالقاعدة تقتضی عدم النفوذ ومعنی هذا ان النسب لایثبت الا بشهادة عادلین لوجود الدلیل علی ثبوته بشاهدین عدلین وهو إطلاقات ادلة قبول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 هذه الامور لاتثبت الا بشهادة عدلین ، بل الذی یفهم من مجموع هذه الادلة ان الاصل فی ثبوت الاشیاء هو شاهدین عادلین وان غیره وضع کبدائل اضطراریة فی بعض الحالات ولذا فی باب النساء دائماً تحسب کل امرأتین بشاهد واحد ، وکل بدل اضطراری یحتاج ثبوته الی دلیل وعن عدم هذا الدلیل نرجع الی القاعدة الاولیة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الدلیل علی ماذکره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هذا قد تذکر بعض الادلة المعاکسة له أی یمکن اثبات هذه الامور بغیر شهادة عادلین ، وهی امور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یتمسک بروایة منصور بن حازم فی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کیفیة الحکم ،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باسناده عن منصور بن حازم أن أبا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لطالب الحق امرأتان ویمینه ،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فتدل علی کفایة شهادة امراتین مع یمین طالب الحق فی اثبات الحق وحیث ان صاحب الحق مطلق فیشمل من یدعی الوصیة الیه لانه طالب حق وهکذا مدعی الوکالة وغیره فتکون الروایة دلیل علی ان الموارد التی نتکلم عنها لایشترط فی ثبوتها شهادة عادلین بل یکفی شهادة امراتین مع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الروایة وان عبر عنها فی بعض الکلمات بالصحیحة ولکنها لاتخلو عن مشکلة فی السند ، فالروایة وان رواها المشایخ الثلاثة ولکن فی جمیع الاسانید التی ذکروها مشکلة ، اما الصدوق فقد رواها باسناده عن منصور بن حازم ولکن طریقه الیه فی المشیخة فیه محمد بن علی ماجلّویه وهو ممن لم ینص علی وثاقته بل لم یعرف الا بروایة الصدوق عنه ووجوده فی باقی الروایات قلیل ، وعلی هذا الاساس ردت روایة الصدوق ،واما الکلینی فأنه رواها مرسلةً عن بعض اصحابنا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 اصحابنا عن محمد بن عبد الحمید عن سیف بن عمیرة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الثقة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شهد لصاحب الحق امراتان ویمینه فهو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اولا مرسلة من قبل الکلینی وثانیاً فیها قوله حدثنی الثقة ، ویوجد کلام فی کفایة هذا المقدار فی التوثبق او عدم کفایته ، وان کان الصحیح انه یکفی فی الاعتماد علیه ، فلولا الارسال فی الروایة لکانت الروایة معتبرة فی تصورنا ، واما الشیخ فقد روی الروایة بإسناده عن محمد بن عبد الحمید وفی سنده الی محمد بن عبد الحمید ابن بطة الذی هو ابو جعفر المؤذن القمی وهو مجهول وابو المفضل الشیبانی وقد نص علی ضعفه جماعة کما ذکر ذلک الشیخ الطوسی والعلامة وغیرهما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یقال بامکان تصحیح طریق الصدوق للروایة بإثبات امکان الاعتماد علی محمد بن علی ماجلّویه بإعتبار ان الشیخ الصدوق قد أکثر الرویة عنه مباشرةً فی الفقیه وغیره وفی المشیخة ذکره فی طریقه الی مایزید علی خمسین رجل کما یقول السید الماتن وقد ترضی وترحم علیه فی کل مورد ذکره فیه ، فان مجموع هذه الامور قد یقال بکفایته للاعتماد علی هذا الرجل مع ملاحظة انه لم یضعف وانما لم یرد فیه توثیق ، فیمکن الاعتماد علی هذه القرائن لاثبات الاعتماد علیه وبالتالی تکون الروایة معتبرة </w:t>
      </w:r>
      <w:r>
        <w:rPr>
          <w:rFonts w:eastAsia="IRNazanin" w:cs="IRNazanin"/>
          <w:color w:val="111111"/>
          <w:sz w:val="28"/>
          <w:szCs w:val="28"/>
          <w:rtl w:val="true"/>
          <w:lang w:bidi="fa-IR"/>
        </w:rPr>
        <w:t>.</w:t>
      </w:r>
      <w:bookmarkStart w:id="118" w:name="pg4974_37344"/>
    </w:p>
    <w:p>
      <w:pPr>
        <w:pStyle w:val="BookText"/>
        <w:rPr/>
      </w:pPr>
      <w:bookmarkEnd w:id="118"/>
      <w:r>
        <w:rPr>
          <w:rFonts w:ascii="IRNazanin" w:hAnsi="IRNazanin" w:eastAsia="IRNazanin"/>
          <w:color w:val="111111"/>
          <w:sz w:val="28"/>
          <w:sz w:val="28"/>
          <w:szCs w:val="28"/>
          <w:rtl w:val="true"/>
          <w:lang w:bidi="fa-IR"/>
        </w:rPr>
        <w:t xml:space="preserve">وعلی تقدیر ضعف الروایة او اعتبارها ، فدلالة الروایة بنحو تکون منافیة لماتقدم غیر تامة ،وذلک لان الظاهر ان المراد بالحق فی هذه الروایة بل فی کل الروایات هو عبارة عن الدین او علی ابعد احتمال المال مطلقا واما غیر الدین او المال فهو خلاف الظاهر جداً </w:t>
      </w:r>
      <w:r>
        <w:rPr>
          <w:rFonts w:eastAsia="IRNazanin" w:cs="IRNazanin"/>
          <w:color w:val="111111"/>
          <w:sz w:val="28"/>
          <w:szCs w:val="28"/>
          <w:rtl w:val="true"/>
          <w:lang w:bidi="fa-IR"/>
        </w:rPr>
        <w:t>.</w:t>
      </w:r>
    </w:p>
    <w:p>
      <w:pPr>
        <w:pStyle w:val="Heading2"/>
        <w:numPr>
          <w:ilvl w:val="1"/>
          <w:numId w:val="1"/>
        </w:numPr>
        <w:rPr/>
      </w:pPr>
      <w:bookmarkStart w:id="119" w:name="__RefHeading___Toc286142_774463916"/>
      <w:bookmarkStart w:id="120" w:name="_Toc40"/>
      <w:bookmarkEnd w:id="119"/>
      <w:r>
        <w:rPr>
          <w:rtl w:val="true"/>
        </w:rPr>
        <w:t xml:space="preserve">متن الدرس بحث الفقه الأستاذ الشیخ آل راضی </w:t>
      </w:r>
      <w:r>
        <w:rPr>
          <w:rtl w:val="true"/>
        </w:rPr>
        <w:t xml:space="preserve">- </w:t>
      </w:r>
      <w:r>
        <w:rPr>
          <w:rtl w:val="true"/>
        </w:rPr>
        <w:t xml:space="preserve">الأربعاء </w:t>
      </w:r>
      <w:r>
        <w:rPr/>
        <w:t>2</w:t>
      </w:r>
      <w:r>
        <w:rPr>
          <w:rtl w:val="true"/>
        </w:rPr>
        <w:t xml:space="preserve"> </w:t>
      </w:r>
      <w:r>
        <w:rPr>
          <w:rtl w:val="true"/>
        </w:rPr>
        <w:t>شعبان بحث الفقه</w:t>
      </w:r>
      <w:bookmarkEnd w:id="120"/>
    </w:p>
    <w:p>
      <w:pPr>
        <w:pStyle w:val="BookText"/>
        <w:rPr/>
      </w:pPr>
      <w:r>
        <w:rPr>
          <w:rFonts w:ascii="IRNazanin" w:hAnsi="IRNazanin" w:eastAsia="IRNazanin"/>
          <w:color w:val="111111"/>
          <w:sz w:val="28"/>
          <w:sz w:val="28"/>
          <w:szCs w:val="28"/>
          <w:rtl w:val="true"/>
          <w:lang w:bidi="fa-IR"/>
        </w:rPr>
        <w:t xml:space="preserve">کان الکلام فی الادلة التی اقیمت علی ان الوکالة والوصیة الیه والنسب ونحوها لاتثبت الا بشهادة عادلین ، وقلنا ان فی مقابل هذه الادلة قد یتمسک بادلة اخری تفید ان المذکورات یمکن ان تثبت بغیر شهادة العدلین وکان الدلیل الاول هو روایة منصور بن حازم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بمرسلة یونس التی تقدمت مراراً الواردة فی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کیفیة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علی بن إبراهیم ، عن محمد بن عیسی ، عن یونس عمن رواه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الحقوق بأربعة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رجلین عدلین ، فإن لم یکونا رجلین فرجل وامرأتان ، فإن لم تکن امرأتان فرجل ویمین المدعی ، فإن لم یکن شاهد ، فالیمین علی المدعی علیه   </w:t>
      </w:r>
      <w:r>
        <w:rPr>
          <w:rStyle w:val="FootnoteAnchor"/>
          <w:rtl w:val="true"/>
        </w:rPr>
        <w:footnoteReference w:id="24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ویدعی بان الروایة ظاهرة فی قبول الشهادة لمدعی الحق سواء کانت بشهادة عدلین أو بشهادة رجل وامرأتین ، فإذا لم یوجد شاهدان عدلان حینئذٍ یمکن ان یحضر رجل واحد وامرأتین ، وهذا یشمل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ضعیفة سنداً بالارسال من جهة یونس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روایة مقطوعة لانه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الحقوق ، ولم یتضح القائل من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بالاضافة الی انها منافیة لما تقدم من الادلة علی عدم جواز شهادة النساء منفردات ومنضمات الا فی موارد خاصة والمقام لیس منها ، فالروایة إذاً منافیة من هذه الجهة لتلک الروایات الموافقة للقاعدة والاصل فتکون اوجه من هذه الروایة لو أغمض النظر عن سندها</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المرویة فی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ویرویها الشیخ باسناده عن محمد بن أحمد بن یحیی ، عن عبید الله بن أحمد ، عن الحسن بن محبوب ، عن العلاء ، عن محمد بن مسلم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إلینا أجزنا شهادة الرجل الواحد إذا علم منه خیر ، مع یمین الخصم فی حقوق الناس ، فأما ما کان من حقوق الله عز وجل أو رؤیة الهلال فلا  </w:t>
      </w:r>
      <w:r>
        <w:rPr>
          <w:rStyle w:val="FootnoteAnchor"/>
          <w:rtl w:val="true"/>
        </w:rPr>
        <w:footnoteReference w:id="25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وفیها دلالة علی قبول شهادة الرجل مع یمین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حقوق الناس ،ویدعی ان حقوق الناس تشمل محل الکلام ، فتنافی ماتقدم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تقدم الکلام عنها وعن الروایات الاخری المعارضة لها فی المسألة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وانتهینا الی ان المراد بحقوق الله فی هذه الروایة هو عبارة عن الاموال وما شابه لامطلق حقوق الله بحیث تشمل محل الکلام من النسب وأمثاله ، نعم لم نلتزم هناک بان شهادة الشاهد والیمین تقبل فقط فی خصوص الدین کما هو المعروف ، کما اننا لم نلتزم بما ذهب الیه السید الماتن من ان شهادة الشاهد والیمین یثبت بها مطلق حقوق الناس ، وانما انتهینا الی نتیجة وسط بینهما وهی ان شهادة الشاهد والیمین تثبت بها الاموال اعم من یکون دیناً او یکون عیناً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انتهی هناک کما ذکرنا الی ان الشاهد والیمین یثبت مطلق حقوق الناس وسیأتی هنا قریبا تصریحه بان الاقرب هو ثبوت حقوق الناس بشاهد ویمین ، وحینئذٍ کان علیه ان یقتصر فی نفی ثبوت هذه الامور فی المتن علی ذکر شهادة النساء منفردات ومنضمات لا ان یضیف الی ذلک الشاهد والیمین لانه ینافی ما ذهب الیه من ثبوت حقوق الناس بشاهد ویمین ، لکن نحن حینما نقتصر علی الاموال فقط ،او المشهور حینما یقتصر علی الدین لایواجه هذه المشکلة لان حقوق الناس لاتثبت عنده حتی بشاهد ویمین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الدیون والنکاح والدیة بشهادة رجل وامرأتین واما الغصب والوصیة الیه والاموال والمعاوضات والرهن فالمشهور انها تثبت بها وکذلک الوقف والعتق علی قول جماعة ، ولکن الجمیع لایخلو عن اشکال ، والاقرب عدم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ونتکلم فی کل واحد من هذه الامور التی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الدیون</w:t>
      </w:r>
    </w:p>
    <w:p>
      <w:pPr>
        <w:pStyle w:val="BookText"/>
        <w:rPr/>
      </w:pPr>
      <w:r>
        <w:rPr>
          <w:rFonts w:ascii="IRNazanin" w:hAnsi="IRNazanin" w:eastAsia="IRNazanin"/>
          <w:color w:val="111111"/>
          <w:sz w:val="28"/>
          <w:sz w:val="28"/>
          <w:szCs w:val="28"/>
          <w:rtl w:val="true"/>
          <w:lang w:bidi="fa-IR"/>
        </w:rPr>
        <w:t xml:space="preserve">وثبوت الدیون بشهادة رجل وامرأتین یستدل علیه بالایة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یکونا رجلین فرجل وامرأتان ممن ترضون من الشهداء </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الایة واردة بعد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امنوا إذا تداینتم بدین فاکتبوه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واستشهدوا بشهیدین من رجالکم فان لم یکونا رجلین فرجل وامرأتین ممن ترضون من الشهداء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بها بالرغم من ان موردها هو تحمل الشهادة لا اداء الشهادة لکنه یمکن ان یستفاد من قوله تعالی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ولایأب الشهداء اذا ما دعو </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هذه الشهادة التی امرت الایة بتحملها ، وحیث ان الشهادة فی الایة لم تقتصر علی الرجلین فقط بل ذکرت رجل وامرأتان فهذا یعنی ان شهادة الرجل والمراتین مقبولة فی الدیون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یناقش فیه من هذا لایدل علی اکثر من وجوب أداء الشهادة ، واما قبول الشهادة ونفوذها فهو لایستفاد من هذه الایة وان کان هناک ظهور عرفی یمکن التمسک به لإثبات قبول هذه الشهادة التی تحملوها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الادلة وافرة علی ثبوت الدین بشهادة رجل وامراتین ومما یدل علی ذلک صحیحة داود بن الحصین ،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الشهادات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فی النکاح بلا رجل معهن إذا کانت المرأة منکرة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فی ذلک فقهاؤکم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إلا شهادة رجلین عدلین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هونوا واستخفوا بعزائم الله وفرائضه ، وشددوا وعظموا ما هون الله ، إن الله أمر فی الطلاق بشهادة رجلین عدلین ،فأجازوا الطلاق بلا شاهد واحد ، والنکاح لم یجئ عن الله فی تحریمه ، فسن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الشاهدین تأدیبا ونظرا لئلا ینکر الولد والمیراث ، وقد ثبتت عقدة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واستحل 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یشهد ، وکان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یجیز شهادة المرأتین فی النکاح عند الانکار ، ولا یجیز فی الطلاق إلا شاهدین عدلین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ذکر الله تعالی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فرجل وامرأتان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الدین ، إذا لم یکن رجلان فرجل وامرأتان ورجل واحد ویمین المدعی إذا لم یکن امرأتان ، قضی بذلک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عندکم   </w:t>
      </w:r>
      <w:r>
        <w:rPr>
          <w:rStyle w:val="FootnoteAnchor"/>
          <w:rtl w:val="true"/>
        </w:rPr>
        <w:footnoteReference w:id="2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ذیلها یدل علی قبول شهادة رجل وامراتین فی الدین ، کما انها فیها اشارة الی ان الایة تدل علی قبول شهادة الرجل الواحد والامرأتان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الحلبی الواردة فی نفس الباب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شهادة النساء فی النکاح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إذا کان معهن رجل ، وکان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أجیزها فی الطلاق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مع الرجل فی الدین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5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ان قبول شهادة الرجل الواحد والامراتین فی الدین مسلمة عند الاصحاب وتدل علیها هذه الادلة او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p>
    <w:p>
      <w:pPr>
        <w:pStyle w:val="BookText"/>
        <w:rPr/>
      </w:pPr>
      <w:r>
        <w:rPr>
          <w:rFonts w:ascii="IRNazanin" w:hAnsi="IRNazanin" w:eastAsia="IRNazanin"/>
          <w:color w:val="111111"/>
          <w:sz w:val="28"/>
          <w:sz w:val="28"/>
          <w:szCs w:val="28"/>
          <w:rtl w:val="true"/>
          <w:lang w:bidi="fa-IR"/>
        </w:rPr>
        <w:t xml:space="preserve">ویدل علی ثبوته بشاهد وامراتین صحیحة الحلبی التی ذکرناها فی الدین حیث ذکر فی صدرها السؤال عن شهادة النساء فی النکاح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اذا کان معهن رجل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ومعتبرة محمد بن الفضیل الواردة فی نفس 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 نکاح أو طلاق أو 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فیما لا تستطیع الرجال أن ینظروا إلیه ولیس معهن رجل ، وتجوز شهادتهن فی النکاح إذا کان معهن رجل ، وتجوز شهادتهن فی حد الزنا إذا کان ثلاثة رجال وامرأتان ، ولا تجوز شهادة رجلین وأربع نسوة فی الزنا والرجم ، ولا تجوز شهادتهن فی الطلاق ، ولا فی الدم  </w:t>
      </w:r>
      <w:r>
        <w:rPr>
          <w:rStyle w:val="FootnoteAnchor"/>
          <w:rtl w:val="true"/>
        </w:rPr>
        <w:footnoteReference w:id="25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ابی بصیر الواردة فی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الباب ویرویه الکلینی عن محمد بن یحیی ، عن أحمد بن محمد ، عن علی بن الحکم ، عن علی بن أبی حمزة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وحدهن علی ما لا یستطیع الرجال النظر إلیه ، وتجوز شهادة النساء فی النکاح إذا کان معهن رجل  </w:t>
      </w:r>
      <w:r>
        <w:rPr>
          <w:rStyle w:val="FootnoteAnchor"/>
          <w:rtl w:val="true"/>
        </w:rPr>
        <w:footnoteReference w:id="25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والسند وان کان فیه علی بن ابی حمزة لکن نحن لانتوقف فیه خلافاً للسید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الروایات الدالة ثبوت النکاح بشهادة رجل وامراتین ، نعم هذه الروایات کلها لاتصرح بامراتین کعدد وانما هی تدل علی ثبوت النکاح بشهادة النساء اذا کان معهن رجل ، ولکن مافهمه منها الفقهاء وهو المرتکز فی الذهن هو کفایة امراتین ولانحتاج الی اربع نساء تنضم الی الرجل لان المفهوم من الادلة ان المعادل للرجل امراتان فاذا قیل یکتفی بشهادة الرجل فی باب النکاح منضماً الی النساء یفهم منه ان المقصود من النساء هو الامراتان ، ولذا رتب الفقهاء علی هذه الروایات ثبوت النکاح بشهادة الرجل الواحد والامراتین ، وبهذه الروایات قیدوا ما یدل علی عدم قبول شهادة النساء مطلقاً فی باب النکاح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الدلیل المذکور فی کلماتهم لاثبات اطلاق عدم قبول شهادة النساء هو عبارة عن روایة السکونی المتقدمة مراراً وهی واردة فی نفس الباب وباسناده عن محمد بن أحمد بن یحیی ، عن بنان بن محمد ، عن أبیه عن ابن المغیرة ، عن السکونی ، عن جعفر ، عن أبیه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النساء لا تجوز فی طلاق ولا نکاح ولا فی حدود ، إلا فی الدیون وما لا یستطیع الرجال النظر إلیه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وتقدم ان فی سنده مشکلة باعتبار وجود بنان بن محمد ، ولکن قلنا بامکان الاعتماد علیه من جهة ان محمد بن احمد بن یحیی یروی عنه فی کتاب نوادر الحکمة ولم یستثنه بن الولید کما نبه علی ذلک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والروایة مطلقة فی عدم جواز شهادة النساء فی الطلاق والنکاح والحدود منفردات ولامنضمات ، فتقید بالروایات السابقة ، وتحمل هذه الروایة علی شهادتهن منفردات فهی لاتجوز فی باب النکاح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 الروایات الدالة علی قبول شهادة النساء المنضمات الی الرجل فی باب النکاح مقیدة لما دل علی عدم قبول شهادتهن مطلقاً ومقیدة ایضاً لما یدل علی قبول شهادتهن فی النکاح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هل یوجد دلیل لدینا علی قبول شهادتهن مطلقاً فی النکاح او لا؟ ربما یقال ان روایة زرارة الواردة فی نفس الباب تدل علی ذلک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عدة من أصحابنا ، عن سهل بن زیاد ، عن ابن أبی نجران عن مثنی الحناط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شهادة النساء تجوز فی النکاح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5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من حیث الدلالة تدل علی قبول شهادتهن مطلقاً ولکن سندها ضعیف بسهل بن زیاد، نعم یظهر من معتبرة داود بن الحصین المتقدمة قبول شهادة النساء فی النکاح بلا رجل معهن لانه یقول فی صدر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فی النکاح بلا رجل معهن إذا کانت المرأة منکرة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منافیة لماتقدم من ان قبول شهادتهن بصورة انضمامهن الی الرجل فی باب النکاح واما لو کن منفردات فلا تقبل شهادتهن </w:t>
      </w:r>
      <w:r>
        <w:rPr>
          <w:rFonts w:eastAsia="IRNazanin" w:cs="IRNazanin"/>
          <w:color w:val="111111"/>
          <w:sz w:val="28"/>
          <w:szCs w:val="28"/>
          <w:rtl w:val="true"/>
          <w:lang w:bidi="fa-IR"/>
        </w:rPr>
        <w:t>.</w:t>
      </w:r>
      <w:bookmarkStart w:id="121" w:name="pg4974_37358"/>
    </w:p>
    <w:p>
      <w:pPr>
        <w:pStyle w:val="BookText"/>
        <w:rPr/>
      </w:pPr>
      <w:bookmarkEnd w:id="121"/>
      <w:r>
        <w:rPr>
          <w:rFonts w:ascii="IRNazanin" w:hAnsi="IRNazanin" w:eastAsia="IRNazanin"/>
          <w:color w:val="111111"/>
          <w:sz w:val="28"/>
          <w:sz w:val="28"/>
          <w:szCs w:val="28"/>
          <w:rtl w:val="true"/>
          <w:lang w:bidi="fa-IR"/>
        </w:rPr>
        <w:t xml:space="preserve">هذا ولکن حمل بعضهم صدر الروایة هذا علی صورة تحمل الشهادة دون اداءها وتخلص من المشکلة بهذه الطریقة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ینافی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المراة منکرة فانه یناسب اداء الشهادة ، ولو فرضنا ان الروایة تدل علی تحمل الشهادة فلا یمکن العمل بها لانها شاذة ولاعامل منّا بهذا المضمون کما قال السید الماتن ، وسیأتی بعض الکلام عن هذه الروایة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Heading2"/>
        <w:numPr>
          <w:ilvl w:val="1"/>
          <w:numId w:val="1"/>
        </w:numPr>
        <w:rPr/>
      </w:pPr>
      <w:bookmarkStart w:id="122" w:name="__RefHeading___Toc286144_774463916"/>
      <w:bookmarkStart w:id="123" w:name="_Toc41"/>
      <w:bookmarkEnd w:id="122"/>
      <w:r>
        <w:rPr>
          <w:rtl w:val="true"/>
        </w:rPr>
        <w:t xml:space="preserve">متن الدرس بحث الفقه الأستاذ الشیخ آل راضی </w:t>
      </w:r>
      <w:r>
        <w:rPr>
          <w:rtl w:val="true"/>
        </w:rPr>
        <w:t xml:space="preserve">- </w:t>
      </w:r>
      <w:r>
        <w:rPr>
          <w:rtl w:val="true"/>
        </w:rPr>
        <w:t xml:space="preserve">السبت </w:t>
      </w:r>
      <w:r>
        <w:rPr/>
        <w:t>5</w:t>
      </w:r>
      <w:r>
        <w:rPr>
          <w:rtl w:val="true"/>
        </w:rPr>
        <w:t xml:space="preserve"> </w:t>
      </w:r>
      <w:r>
        <w:rPr>
          <w:rtl w:val="true"/>
        </w:rPr>
        <w:t>شعبان بحث الفقه</w:t>
      </w:r>
      <w:bookmarkEnd w:id="123"/>
    </w:p>
    <w:p>
      <w:pPr>
        <w:pStyle w:val="BookText"/>
        <w:rPr/>
      </w:pPr>
      <w:r>
        <w:rPr>
          <w:rFonts w:ascii="IRNazanin" w:hAnsi="IRNazanin" w:eastAsia="IRNazanin"/>
          <w:color w:val="111111"/>
          <w:sz w:val="28"/>
          <w:sz w:val="28"/>
          <w:szCs w:val="28"/>
          <w:rtl w:val="true"/>
          <w:lang w:bidi="fa-IR"/>
        </w:rPr>
        <w:t xml:space="preserve">کان الکلام فی المسألة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الامور تثبت بشاهد واحد وامراتین وذکر ان الذی یثبت بذلک هو عبارة عن الدیون والنکاح والدیة ، خلافاً الی القاعدة التی تقدم الاشارة الیها سابقاً ، واستشکل بثبوت امور اخری بذلک ثم قال بان الاقرب عدم الثبوت فی مثل الغصب والوصیة الیه والاموال والمعاوضات والرهن والوقف والعتق ، وقد تکلمنا عن الدیون والنکاح ، وبقی الکلام عن الدیة فی انها تثبت بشاهد وامراتین او لا؟</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هذه المسالة محل خلاف بین فقهائنا ، ویفهم من کلماتهم ان محل الخلاف لیس هو فی قبول شهادة النساء منفردات ، بل یظهر منهم عدم الخلاف فی عدم قبول شهادتهن منفردات فی هذه الامور وهذا خارج عن محل الکلام ، وان نسب الخلاف فی ذلک الی بعض علمائنا المتقدمین وهو ابو الصلاح الحلبی حیث ذهب الی قبول شهادة امراتین فی نصف الدیة وقبول شهادة المراة الواحدة فی ربع الدیة ، ولکنه قول شاذ لم یعتنوا به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الظاهر منهم الاتفاق علی قبول شهادتهن منضمات الی الرجل فی القتل الخطأ الذی لایوجب الا الدیة ، وانما اختلفوا فیما لایوجب الا القصاص بالاصالة وهو القتل العمدی ، نعم ان تنازل الطرف الاخر عن القصاص یستطیع المطالبة بالدیة ، فالدیة لاتجب فی القتل العمدی الا بالتبع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فجماعة ذهبوا الی ان القصاص یثبت بشهادة رجل وامراتین ، ومنهم المحقق فی الشرائع وذهب جماعة اخری الی انه لایثبت بها فی القتل العمدی الاالدیة دون القصاص ، وجماعة اخری ذهبوا الی عدم ثبوت شیء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الکلام لیس فی شهادة النساء منفردات کما ان البحث لایترکز علی القتل الخطأ الذی لاتجب فیه الا الدیة إذ یظهر منهم الاتفاق علی ثبوت الدیة بشهادة رجل وامراتین فی القتل الخطأ ، وانما الکلام فیما لایوجب الا القصاص بالاصالة ، هذا هل یثبت بشهادة رجل وامراتین او لا ؟ او فقل بعبارة اخری ماذا یثبت بشهادة رجل وامراتین ؟ هل یثبت القصاص او لایثبت القصاص وانما تثبت الدیة فقط او لایثبت شیء بهما ؟ هذه هی اقوال الفقهاء فی هذه المسالة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والرویات التی ترتبط بمسالة ثبوت الدیة بشهادة رجل وامراتین مختلفة ، ویمکن تقسیمها الی ثلاثة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الروایات الدالة علی عدم قبول شهادة النساء فی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ویرویها الشیخ بإسناده عن الحسین بن سعید عن حماد ، عن ربعی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القتل  </w:t>
      </w:r>
      <w:r>
        <w:rPr>
          <w:rStyle w:val="FootnoteAnchor"/>
          <w:rtl w:val="true"/>
        </w:rPr>
        <w:footnoteReference w:id="26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اطلاقها انه لاتجوز مطلقاً منفردات ومنضمات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ثلاثة رجال وامرأتان لم یجز فی الرجم ولا تجوز شهادة النساء فی القتل   </w:t>
      </w:r>
      <w:r>
        <w:rPr>
          <w:rStyle w:val="FootnoteAnchor"/>
          <w:rtl w:val="true"/>
        </w:rPr>
        <w:footnoteReference w:id="26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مطلقة ایضاً ، فلا تقبل شهادة النساء فی القتل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الفضیل ، عن محمد بن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 نکاح أو طلاق أو 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فیما لا تستطیع الرجال أن ینظروا إلیه ولیس معهن رجل ، وتجوز شهادتهن فی النکاح إذا کان معهن رجل ، وتجوز شهادتهن فی حد الزنا إذا کان ثلاثة رجال وامرأتان ، ولا تجوز شهادة رجلین وأربع نسوة فی الزنا والرجم ، ولا تجوز شهادتهن فی الطلاق ، ولا فی الدم   </w:t>
      </w:r>
      <w:r>
        <w:rPr>
          <w:rStyle w:val="FootnoteAnchor"/>
          <w:rtl w:val="true"/>
        </w:rPr>
        <w:footnoteReference w:id="26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تجوز شهادتهن فی الطلاق ، ولا فی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ومقتضی اطلاقها شمولها لانضمامها مع الرجل کما هو محل الکلام ، کما ان مقتضی اطلاق الدم فیها شموله للشهادة علی القتل بل لعله هو الظاهر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ابی بصیر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وحدهن علی ما لا یستطیع الرجال النظر إلیه ، وتجوز شهادة النساء فی النکاح إذا کان معهن رجل ، ولا تجوز فی الطلاق ، ولا فی الدم غیر أنها تجوز شهادتها فی حد الزنا إذا کان ثلاثة رجال وامرأتان ، ولا تجوز شهادة رجلین وأربع نسوة   </w:t>
      </w:r>
      <w:r>
        <w:rPr>
          <w:rStyle w:val="FootnoteAnchor"/>
          <w:rtl w:val="true"/>
        </w:rPr>
        <w:footnoteReference w:id="26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ومضمونها نفس مضمون الروایة السابقة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شهادة النساء تجوز فی النکاح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ولا تجوز فی الطلاق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تجوز شهادة النساء فی الرجم إذا کان ثلاثة رجال وامرأتان ، وإذا کان أربع نسوة ورجلان فلا یجوز الرجم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مع الرجال فی الدم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6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خاصة بمحل الکلام وهی شهادة النساء مع الرجل فی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الطائفة الاولی مفادها عدم قبول شهادة النساء ولو منضمات فی القتل کما هو ظاهر بعض الروایات او فی الدم کما هو ظاهر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الطائفة المانعة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المجوزة</w:t>
      </w:r>
    </w:p>
    <w:p>
      <w:pPr>
        <w:pStyle w:val="BookText"/>
        <w:rPr/>
      </w:pPr>
      <w:r>
        <w:rPr>
          <w:rFonts w:ascii="IRNazanin" w:hAnsi="IRNazanin" w:eastAsia="IRNazanin"/>
          <w:color w:val="111111"/>
          <w:sz w:val="28"/>
          <w:sz w:val="28"/>
          <w:szCs w:val="28"/>
          <w:rtl w:val="true"/>
          <w:lang w:bidi="fa-IR"/>
        </w:rPr>
        <w:t xml:space="preserve">وفیها روایة واحدة وهی صحیحة جمیل بن دراج ومحمد بن حمران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أتجوز شهادة النساء فی الحدود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القتل وحده ، 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یبطل دم امرئ مسلم   </w:t>
      </w:r>
      <w:r>
        <w:rPr>
          <w:rStyle w:val="FootnoteAnchor"/>
          <w:rtl w:val="true"/>
        </w:rPr>
        <w:footnoteReference w:id="26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وظاهرها جواز شهادة النساء فی القتل ، والقدر المتیقن من قبول شهادتهن هو شهادتهن منضمات الی الرجل علی اقل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لاتوجد روایة اخری لهذه الطائفة حسب ما فحصت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 علی عدم قبول شهادتهن فی القصاص من قبیل معتبرة غیاث بن ابراهیم ، عن جعفر بن محمد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الحدود ، ولا فی القود  </w:t>
      </w:r>
      <w:r>
        <w:rPr>
          <w:rStyle w:val="FootnoteAnchor"/>
          <w:rtl w:val="true"/>
        </w:rPr>
        <w:footnoteReference w:id="26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ان القود والقصاص لایثبت بشهادة النساء ، ومقتضی اطلاقها عدم ثبوته بشهادة النساء لامنفردات ولامنضمات ، فیشمل محل الکلام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الشهادة علی القتل واثباته بشهادة رجل وامراتین توجد فیه روایات متعارضة ،إذ الطائفة الاولی منها مفادها عدم قبول هذه الشهادة بإطلاقها ،والطائفة الثانیة مفادها قبول هذه الشهادة مطلقاً ، والطائفة الثالثة لاتقبل هذه الشهادة لاثبات القصاص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والقائلون بثوت القصاص بشهادة رجل وامراتین استدلوا بالطائفة الثانیة أی صحیحة جمیل ومحمد بن حمران ، والقائلون بعدم ثبوته بشهادة رجل وامراتین استدلوا بالطائفة الاولی ، والقائلون بثبوت الدیة دون القصاص استدلوا بالطائفة الثالثة ، لانهم اعتبروها وجه جمع بین الطائفتین المتقدمتین فحملوا الطائفة الاولی علی عدم قبول شهادتهن لاثبات القصاص والقود وحملوا الطائفة الثانیة الدالة علی قبول شهادة النساء فی القتل علی قبول شهادتهن لاثبات الدیة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وجه جمع بین الادلة وقد اختاره جمع من فقهائنا المتقدمین وتبعهم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التزم بان مایثبت بشهادة رجل وامراتین هو الدیة فقط فی مقابل القصاص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مقابله وجه اخر للجمع بین هذه الروایات المتعارضة وهو حمل الروایات المانعة علی صورة شهادتهن منفردات وتحمل الطائفة الثانیة الدالة علی قبول شهادة النساء فی القتل علی شهادتهن منضمات ، وبالنتیجة شهادة النساء منضمات مقبولة فی القتل حتی لاثبات القصاص ، فنصل الی نتیجة معاکسة لما وصلنا الیه من الجمع الاول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یبدو ان الجمع الاول اقرب الی کونه جمعاً عرفیاً من الثانی ، ولعل السر فی هذا هو ان الجمع الثانی ینافی ظاهر الاخبار المانعة إذ مقتضاه حمل الاخبار المانعة علی شهادتهن منفردات وهو خلاف ظاهرها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الحدیث الرابع من اخبار هذه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شهادة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وحدهن علی ما لا یستطیع الرجال النظر إلیه ، وتجوز شهادة النساء فی النکاح إذا کان معهن رجل ، ولا تجوز فی الطلاق ، ولا فی الدم غیر أنها تجوز شهادتها فی حد الزنا إذا کان ثلاثة رجال وامرأتان ، ولا تجوز شهادة رجلین وأربع نسوة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تجوز فی الطلاق ، ولا فی الدم معطوف علی ماقبله وهو قوله اذا کان معهن رجل ، فحملها علی شهادتهن منفردات خلاف ظاهر الروایة جداً خصوصاً ان الامام ذکر فی صدر الروایة شهادة النساء وحدهن وهنا ذکر شهادتهن مع الرجل ولو کان مقصوده لاتقبل شهادتهن وحدهن لکان من المناسب التنبیه علی ذلک لانه فی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روایة محمد بن الفضیل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 الجمع الاول هو الاقرب فی محل الکلام ، وحینئذٍ یظهر ان ما ذکره السید الماتن تبعاً لجماعة کثیرین وهو ان شهادة النساء منضمات الی الرجل فی القتل لایثبت به الا الدیة هو الاحری بالقبول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حکم الدیون والنکاح والدیة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غیره مما ذکره فی المتن کالغصب وغیره واستشکل فی ثبوتها بشهادة رجل وامراتین ، فقد استدل علیه بالاصل أی اصالة عدم نفوذ هذه الشهادة عند الشک فی ثبوت هذه الامور بشهادة رجل وامراتین اولاً وبالاطلاقات الدالة علی عدم قبول شهادة النساء ثانیاً وأوضح مثل علی ذلک هو 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الهلال ولا فی الطلاق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النساء تجوز شهادتهن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العذرة والنفساء   </w:t>
      </w:r>
      <w:r>
        <w:rPr>
          <w:rStyle w:val="FootnoteAnchor"/>
          <w:rtl w:val="true"/>
        </w:rPr>
        <w:footnoteReference w:id="26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استفدنا منه سابقاً ان مفهومه عدم قبول شهادة النساء فیما عدا هذین الموردین وهو باطلاقه یشمل عدم قبول شهادة النساء فی الامور التی ذکرها السید الماتن فی المتن لامنفردات ولامنضمات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یمکننا ان نضیف الی ذلک ان القاعدة المستفادة من هذه الادلة فی محل الکلام هو ان الاصل فی الشهادة ان تکون بشهادة عادلین ولانرفع الید عن هذه القاعدة الا بدلیل وحیث لادلیل فنتمسک بعدم قبول شهادة رجل مع امراتین فی ثبوت هذه الامور وهذا شیء غیر الاصل ،إذ الاصل عبارة عن اصالة عدم ترتب الاثر علی هذه الشهادة ، واما ماذکرنا فهو الاصل فی الشهادة ان تکون بالبینة کما یستفاد من الاخبار ونص علی ذلک فقهاؤنا ، نعم قد یستدل علی قبول شهادة النساء منضمات الی الرجل بالایة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یکونا رجلین فرجل وامراتان ممن ترضون من الشهداء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124" w:name="pg4974_37370"/>
    </w:p>
    <w:p>
      <w:pPr>
        <w:pStyle w:val="BookText"/>
        <w:rPr/>
      </w:pPr>
      <w:bookmarkEnd w:id="124"/>
      <w:r>
        <w:rPr>
          <w:rFonts w:ascii="IRNazanin" w:hAnsi="IRNazanin" w:eastAsia="IRNazanin"/>
          <w:color w:val="111111"/>
          <w:sz w:val="28"/>
          <w:sz w:val="28"/>
          <w:szCs w:val="28"/>
          <w:rtl w:val="true"/>
          <w:lang w:bidi="fa-IR"/>
        </w:rPr>
        <w:t xml:space="preserve">وهذه الایة وان کان موردها الدین ولکن یمکن الغاء خصوصیة الدین والتعدی لمحل الکلام بدعوی ان الایة فی مقام بیان ان الرجل الواحد تقوم مقامه امراتان ولاخصوصیة لهذا فی الدین ، وحینئذٍ یمکن تطبیق هذا الشیء فی کل مورد ومنه المقام ونکتفی بشهادة رجل واحد وامرتین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 الصعب جداً التعدی عن مورد الایة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داود بن الحصین وهی واردة فی الدین وصریحة فی اختصاص قبول شهادة الرجل والامراتین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الصعب جداً الجزم بعدم الخصوصیة والتعدی یحتاج الی الجزم بعدم الخصوصیة ، إذ من المحتمل وجود خصوصیة للدین سوغت ان یقوم الرجل والمراتین مقام البینة واما فی غیره فلا یوجد مثل هذا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ماذکره السید الماتن من ان ثبوت هذه الامور بشهادة رجل واحد وامراتین مشکل والاقرب عدم الثبوت </w:t>
      </w:r>
      <w:r>
        <w:rPr>
          <w:rFonts w:eastAsia="IRNazanin" w:cs="IRNazanin"/>
          <w:color w:val="111111"/>
          <w:sz w:val="28"/>
          <w:szCs w:val="28"/>
          <w:rtl w:val="true"/>
          <w:lang w:bidi="fa-IR"/>
        </w:rPr>
        <w:t>.</w:t>
      </w:r>
    </w:p>
    <w:p>
      <w:pPr>
        <w:pStyle w:val="Heading2"/>
        <w:numPr>
          <w:ilvl w:val="1"/>
          <w:numId w:val="1"/>
        </w:numPr>
        <w:rPr/>
      </w:pPr>
      <w:bookmarkStart w:id="125" w:name="__RefHeading___Toc286146_774463916"/>
      <w:bookmarkStart w:id="126" w:name="_Toc42"/>
      <w:bookmarkEnd w:id="125"/>
      <w:r>
        <w:rPr>
          <w:rtl w:val="true"/>
        </w:rPr>
        <w:t>ثبوت الاموال بشاهد ویمین بحث الفقه</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الاموال بشاهد ویمین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الأموال من الدیون والأعیان بشاهد ویمین ، وأمّا ثبوت غیرها</w:t>
      </w:r>
    </w:p>
    <w:p>
      <w:pPr>
        <w:pStyle w:val="BookText"/>
        <w:rPr/>
      </w:pPr>
      <w:r>
        <w:rPr>
          <w:rFonts w:ascii="IRNazanin" w:hAnsi="IRNazanin" w:eastAsia="IRNazanin"/>
          <w:color w:val="111111"/>
          <w:sz w:val="28"/>
          <w:sz w:val="28"/>
          <w:szCs w:val="28"/>
          <w:rtl w:val="true"/>
          <w:lang w:bidi="fa-IR"/>
        </w:rPr>
        <w:t>من الحقوق بهما فمحلّ إشکال وإن کان الأقرب الثبوت کما تقدّم فی القضاء ، وکذلک</w:t>
      </w:r>
    </w:p>
    <w:p>
      <w:pPr>
        <w:pStyle w:val="BookText"/>
        <w:rPr/>
      </w:pPr>
      <w:r>
        <w:rPr>
          <w:rFonts w:ascii="IRNazanin" w:hAnsi="IRNazanin" w:eastAsia="IRNazanin"/>
          <w:color w:val="111111"/>
          <w:sz w:val="28"/>
          <w:sz w:val="28"/>
          <w:szCs w:val="28"/>
          <w:rtl w:val="true"/>
          <w:lang w:bidi="fa-IR"/>
        </w:rPr>
        <w:t>تثبت الدیون بشهادة امرأتین ویمین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فی القضاء ان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الی ان الشاهد والیمین کما تثبت بها الاموال کذلک تثبت بها سائر حقوق الناس ، وقد انتهینا فی بحث المسالة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شهادة الشاهد والیمین تثبت فی مطلق الاموال من الدیون او من الاعیان لکنها لاتثبت بها حقوق الناس خلافاً للسید الماتن ، وقد تقدم بحث هذا مفصلاً فلا داعی للتکرار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فالصحیح ان الاقرب عدم ثبوت حقوق الناس بشاهد ویمین ما عدا الاموال اعم من کونها دیناً او عیناً فانها تثبت بشاهد ویمین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الدیون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تثبت بشهادة امراتین ویمین کما تثبت بشهادة شاهد ویمین واما مطلق الاموال فاستشکل بثبوتها بشهادة امراتین ویمین ، وعدم الثبوت اقرب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ولاخلاف عندهم بان الدیون تثبت بشهادة رجلین عادلین وکذلک تثبت بشهادة رجل وامراتین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وامرتان ممن ترضون من الشهداء</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وبشهادة رجل ویمین المدعی ، وانما الکلام فی ثبوتها بشهادة امراتین ویمین المدعی ، والظاهر ان ثبوتها محل اتفاق بشهادة امراتین ویمین المدعی ، ویدل علی ذلک صحیحة الحلبی فی وعن علی بن ابراهیم ، عن أبیه ، عن ابن أبی عمیر ، عن حماد ، عن الحلبی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شهادة النساء مع یمین الطالب فی الدین ، یحلف بالله أن حقه لحق  </w:t>
      </w:r>
      <w:r>
        <w:rPr>
          <w:rStyle w:val="FootnoteAnchor"/>
          <w:rtl w:val="true"/>
        </w:rPr>
        <w:footnoteReference w:id="2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یحلف بالله ان دینه لحق ،وهذا من موارد استعمال الحق وارادة الدین ، والروایة صریحة فی قبول شهادة النساء ویمین المدعی لاثبات الدین ، والسید الماتن علق علی الروایة بقوله ان المقصود من شهادة النساء شهادة امراتین ، وهو الصحیح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صحیحة اخری للحلبی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شهادة النساء فی الدین ولیس معهن رجل  </w:t>
      </w:r>
      <w:r>
        <w:rPr>
          <w:rStyle w:val="FootnoteAnchor"/>
          <w:rtl w:val="true"/>
        </w:rPr>
        <w:footnoteReference w:id="2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یوتهم انها مطلقة ومقتضی اطلاقها عدم الحاجة الی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الاطلاق کما هو واضح لابد من رفع الید عنه وتقییده بالصحیحة الاولی الصریحة فی حاجة شهادة النساء فی الدین الی یمین الطالب حتی تکون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ثبوت مطلق الأموال بهما فمحلّ إشکال ، وعدم الثبوت 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ذهب الیه السید الماتن هو خلاف المشهور علی ماقالوا من ان المشهور یری ثبوت مطلق الاموال لاخصوص الدیون بشهادة امراتین ویمین المدعی واستدل لقول المشهور بروایة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الثقة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لصاحب الحق امرأتان ویمینه ، فهو جائز   </w:t>
      </w:r>
      <w:r>
        <w:rPr>
          <w:rStyle w:val="FootnoteAnchor"/>
          <w:rtl w:val="true"/>
        </w:rPr>
        <w:footnoteReference w:id="27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بها مبنی علی ان یکون المراد من الحق اعم من الدیون فتشمل مطلق الاموال فغیر الدیون من الاموال التی یطالب بها یطلق علیه انه صاحب حق ، واذا شهد لصاحب الحق امراتان ویمینه تقبل هذه الشهادة بحسب ظاهر الروایة ویثبت بها هذا الحق اعم من ان یکون دینا او یکون عیناً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ان السید الماتن اشکل علی هذه الروایة سنداً لانها وان رواها المشیاخ الثلاثة علی ماقلناه ، ولکن فی جمیع الطرق مشکلة ، ففی طریق الصدوق محمد بن علی ماجلویه وهو لم یوثق ، وفی طریق الشیخ ابن بطة وابو المفضل الشیبانی والاول لم تثبت وثاقته والثانی نص علی ضعفه ، والکلینی رواها مرسلة ، ولکن نحن قلنا بامکان تصحیح الروایة بطریق الصدوق باعتبار ان ماجلویه وان لم یرد فی حقه توثیق ولکن لم یرد فی حقه تضعیف ویمکن الاعتماد علیه باعتبار اکثار الصدوق الروایة عنه فی الفقیه وغیره مترحما ومترضیاً علیه لاسیما اذا ضممنا الیه ماذکره الصدوق فی بدایة الفقیه من انه لایروی فیه الا مایکون حجة بینه وبین ربه ، فهذا یساعد علی امکان الاعتماد علی هذا الرجل ، فیمکن الالتزام بصحة هذه الروایة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الکلام فی دلالتها علی ماذهب الیه المشهور من ان مطلق الاموال تثبت بشهادة امراتین ویمین المدعی ،باعتبار ان الحق لایفهم منه اکثر من الدین کما تقدم فی الروایة السابقة ،وکثیراً مایطلق الحق علی الدین وهذا یمنعنا من التمسک باطلاق الحق وشموله لغیر الدین من الاموال ویضاف الی ذلک مادل علی عدم قبول شهادة النساء مطلقاً الا فی موارد معینة وهو باطلاقه یشمل محل الکلام ،فالاستدلال بالروایة علی ماذهب الیه المشهور لایخلو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فماذکره السید الماتن صحیح بمعنی ان الدیون تثبت بشهادة امراتین ویمین المدعی وان غیر الدیون من الاموال لاتثبت بشهادة امراتین ویمین المدعی نعم الاموال غیر الدیون تثبت بشاهد ویمین مطلقاً وان لم تکن من الدیون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هذه المسالة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العذرة وعیوب النساء الباطنة وکلّ ما لا یجوز للرجال النظر إلیه والرضاع بشهادة أربع نسوة منفردات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هذه الاربعة بشهادة النسوة منفردات الظاهر انه لاخلاف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ذلک اکثر من روایة علی ماتقدم سابقاً من قبیل صحیحة العلاء عن العلاء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الهلال ، وسألته هل تجوز شهادتهن وحدهن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العذر والنفساء   </w:t>
      </w:r>
      <w:r>
        <w:rPr>
          <w:rStyle w:val="FootnoteAnchor"/>
          <w:rtl w:val="true"/>
        </w:rPr>
        <w:footnoteReference w:id="27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صریحة فی جواز شهادة النساء وحدهن فی العذرة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تجوز شهادة النساء وحدهن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العذرة والنفساء   </w:t>
      </w:r>
      <w:r>
        <w:rPr>
          <w:rStyle w:val="FootnoteAnchor"/>
          <w:rtl w:val="true"/>
        </w:rPr>
        <w:footnoteReference w:id="27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ویکفینا هاتان الصحیحتان لاثبات قبول شهادة النساء منفردات فی العذرة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عیوب النساء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معتبرة لعبد الله بن بکیر ویرویها الکلینی عن علی بن ابراهیم عن محمد بن عیسی عن یونس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 العذرة ، وکل عیب لا یراه الرجل  </w:t>
      </w:r>
      <w:r>
        <w:rPr>
          <w:rStyle w:val="FootnoteAnchor"/>
          <w:rtl w:val="true"/>
        </w:rPr>
        <w:footnoteReference w:id="2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ویقصد بکل عیب لایراه الرجل العیوب الباطنة للنساء فی مقابل العیوب الظاهرة کالعرج ونحوه فانه لاتقبل فیه شهادة النساء وحدهن ، ولکن العیوب الباطنة تثبت بشهادة النساء منفردات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لذلک بروایات اخری من قبیل صحیحة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رؤیةالهلال ، ولا یجوز فی الرجم شهادة رجلین وأربع نسوة ، ویجوز فی ذلک ثلاثة رجال وامرأتان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وحدهن بلا رجال فی کل ما لا یجوز للرجال النظر إلیه ، وتجوز شهادة القابلة وحدها فی المنفوس   </w:t>
      </w:r>
      <w:r>
        <w:rPr>
          <w:rStyle w:val="FootnoteAnchor"/>
          <w:rtl w:val="true"/>
        </w:rPr>
        <w:footnoteReference w:id="27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العیوب الباطنة لایجوز للرجال النظر الیها وبالتالی یجوز شهادة النساء فیها منفردات وهکذا معتبرة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 عن أبیه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النساء لا تجوز فی طلاق ولا نکاح ولا فی حدود ، إلا فی الدیون وما لا یستطیع الرجال النظر إلیه   </w:t>
      </w:r>
      <w:r>
        <w:rPr>
          <w:rStyle w:val="FootnoteAnchor"/>
          <w:rtl w:val="true"/>
        </w:rPr>
        <w:footnoteReference w:id="27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دالة باطلاقها علی جواز شهادة النساء فی العذرة والعیوب الباطنة باعتبار انها مما لایمکن للرجال النظر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الروایات تکفی لاثبات هذه العناوین وان لم ترد فی کل عنوان روایات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فیمکن ادراجه فی صحیحة عبد الله بن سنان باعتبار انها تدل علی اعتبار شهادة النساء وحدهن بلا رجال فی کل ما لایجوز للرجال النظر الیه وهکذا معتبرة السکونی لان الوارد فیها النظر والرجل یحرم علیه النظر الی جسم المرأة لیری انها هل ارضعت او لا ؟ وحینئذٍ تقبل فی الرضاع شهادة النساء منفردات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الدلیل علی قبول شهادة النساء منفردات فی هذه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هناک کلام فی انه هل تثبت هذه الامور الاربعة بشهادة النساء منضمات الی الرجل او لاتثبت ؟ من قبیل شهادة شاهد واحد وامراتین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ان هذا محل کلام فیما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یدعی ثبوت هذه الامور بشهادة رجل وامراتین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الروایات المتقدمة هو ان قبول شهادة النساء منفردات فی هذه الامور المتقدمة انما هو من باب الطریقیة والتسهیل والتخفیف بلحاظ ان الادلة المعتبرة للبینة فی باب القضاء یصعب الالتزام بها واقامة شهادة عادلین فی هذه الامور ومن باب التخفیف اکتفی بشهادة النساء منفردات ، اذا فهمنا هذا من الادلة حینئذٍ یقال انه لاخصوصیة لشهادة النساء منفردات ، فکما تثبت هذه الامور بشهادة النساء منفردات تثبت ایضاً بشهادة النساء منضمات لانه من باب التخفیف اعتبر شهادة اربع نساء منفردات وانما الغرض اثبات اصل المطلب ، وحینئذٍ یمکن الغاء الخصوصیة والتعدی الی شهادة رجل واحد وامراتین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ناقشنا فی هذا الفهم وقلنا ان الذی یظهر من الروایات هو تعین شهادة النساء منفردات لاثبات هذه الامور ولو باعتبار عدم جواز نظر الرجال الی هذه الامور الذی یستلزم جواز النظر الی مایحرم علیه النظر الیه او باعتبار عدم اطلاع الرجال بحسب العادة والغالب الی هذه الامور ،فحینئذٍ التعدی الی شهادة النساء منضمات یکون مشکلاً لان المفهوم من الادلة حینئذ تعین ان یکون الشاهد من النساء لان المراة بامکانها الاطلاع والرجل یصعب علیه ذلک فلا تقبل شهادة الرجل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الفرع لم یتعرض له السید الماتن فی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المرأة تُصدّق فی دعواها أنّها خلیّة وأنّ عدّتها قد انقضت ،ولکنّها إذا ادّعت ذلک وکانت دعواها مخالفة للعادة الجاریة بین النساء ، کما إذا ادّعت أنّها حاضت فی شهر واحد ثلاث مرّات ، فإنّها لا تصدّق ، ولکن إذا شهدت النساء من بطانتها بأنّ عادتها کذلک قبلت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المسالة بحکمیها اللذین ذکرا فیها هی فی الحقیقة مستفادة من الروایات فهناک روایتان یفهم منهما ماذکر ومرویتان فی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الطهارة من ابواب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ویرویها الکلینی عن علی بن ابراهیم محمد بن یعقوب ، عن علی بن إبراهیم ، عن أبیه ، عن ابن أبی عمیر ، عن جمیل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والحیض للنساء إذا ادعت صدقت  </w:t>
      </w:r>
      <w:r>
        <w:rPr>
          <w:rStyle w:val="FootnoteAnchor"/>
          <w:rtl w:val="true"/>
        </w:rPr>
        <w:footnoteReference w:id="27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فی روایات اخری ان العدة والحیض للنساء فاذا ادعت المرأة ما یرتبط بالحیض او العدة صدقت ومنه ادعاء انقضاء العدة لان المقصود من انها تصدق فی العدة انها تصدق فی کل ما یرتبط بالعدة بقاءً واستمراراً </w:t>
      </w:r>
      <w:r>
        <w:rPr>
          <w:rFonts w:eastAsia="IRNazanin" w:cs="IRNazanin"/>
          <w:color w:val="111111"/>
          <w:sz w:val="28"/>
          <w:szCs w:val="28"/>
          <w:rtl w:val="true"/>
          <w:lang w:bidi="fa-IR"/>
        </w:rPr>
        <w:t>.</w:t>
      </w:r>
      <w:bookmarkStart w:id="127" w:name="pg4974_37384"/>
    </w:p>
    <w:p>
      <w:pPr>
        <w:pStyle w:val="BookText"/>
        <w:rPr/>
      </w:pPr>
      <w:bookmarkEnd w:id="127"/>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إسماعیل بن أبی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امرأة ادعت أنها حاضت فی شهر واحد ثلاث حیض ، فقال کلفوا نسوة من بطانتها ان حیضها کان فیما مضی علی ما ادعت ؟ فإن شهدن صدقت وإلا فهی کاذبة  </w:t>
      </w:r>
      <w:r>
        <w:rPr>
          <w:rStyle w:val="FootnoteAnchor"/>
          <w:rtl w:val="true"/>
        </w:rPr>
        <w:footnoteReference w:id="27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یعنی ان شرط قبول شهادة المرأة فیما یرتبط فی العدة هو ان لاتکون متهمة أی لاتدعی شیئاً خلاف العادة الجاریة بین النساء ،فالحکم واضح ولیس فیه مزید کلام </w:t>
      </w:r>
      <w:r>
        <w:rPr>
          <w:rFonts w:eastAsia="IRNazanin" w:cs="IRNazanin"/>
          <w:color w:val="111111"/>
          <w:sz w:val="28"/>
          <w:szCs w:val="28"/>
          <w:rtl w:val="true"/>
          <w:lang w:bidi="fa-IR"/>
        </w:rPr>
        <w:t>.</w:t>
      </w:r>
    </w:p>
    <w:p>
      <w:pPr>
        <w:pStyle w:val="Heading2"/>
        <w:numPr>
          <w:ilvl w:val="1"/>
          <w:numId w:val="1"/>
        </w:numPr>
        <w:rPr/>
      </w:pPr>
      <w:bookmarkStart w:id="128" w:name="__RefHeading___Toc286148_774463916"/>
      <w:bookmarkStart w:id="129" w:name="_Toc43"/>
      <w:bookmarkEnd w:id="128"/>
      <w:r>
        <w:rPr>
          <w:rtl w:val="true"/>
        </w:rPr>
        <w:t xml:space="preserve">المسألة </w:t>
      </w:r>
      <w:r>
        <w:rPr/>
        <w:t>105</w:t>
      </w:r>
      <w:r>
        <w:rPr>
          <w:rtl w:val="true"/>
        </w:rPr>
        <w:t xml:space="preserve">  </w:t>
      </w:r>
      <w:r>
        <w:rPr>
          <w:rtl w:val="true"/>
        </w:rPr>
        <w:t>بحث الفقه</w:t>
      </w:r>
      <w:bookmarkEnd w:id="129"/>
    </w:p>
    <w:p>
      <w:pPr>
        <w:pStyle w:val="BookText"/>
        <w:rPr/>
      </w:pPr>
      <w:r>
        <w:rPr>
          <w:rFonts w:ascii="Amiri" w:hAnsi="Amiri" w:eastAsia="Amiri" w:cs="Amiri"/>
          <w:color w:val="111111"/>
          <w:sz w:val="28"/>
          <w:sz w:val="28"/>
          <w:szCs w:val="28"/>
          <w:rtl w:val="true"/>
          <w:lang w:bidi="ar-SA"/>
        </w:rPr>
        <w:t>موضوع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هناک تنبیهان یرتبطان بالدرس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ویرتبط بمسالة العذرة حیث تقدم ان هناک روایات تدل علی ثبوت العذرة بشهادة النساء منفردات ، وذکرنا ان من هذه الروایات صحیحة العلاء وصحیحة محمد بن مسلم ، والملفت للنظر ان هذه الروایات لم تحدد عدد النساء اللواتی یشهدن باربع نسوة بل ذکرت النساء مطلقاً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الفقهاء ، قالوا ان المرتکز فی اذهان المتشرعة ،الحاصل من الخطابات الشرعیة هو ان شهادة المراتین تعادل شهادة رجل واحد وهذه القضیة متفق علیها بینهم ، ویؤید هذا الارتکاز ماسیأتی فی المسالة القادمة مسالة التقسیط فی باب الوصیة وفی باب الارث عندما تشهد المرأة الواحدة فی الوصیة تثبت ربع الوصیة ، واذا شهدت امراتان تثبت نصف الوصیة ، واذا شهدت القابلة بأستهلال المولود یثبت له ربع الارث وکذا فی الدیة ، وهذا التقسیط قرینة واضحة علی ان المراة تحسب شهادتها نصف شهادة الرجل الواحد وان المراتین تحسب شهادتهما بشهادة الرجل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الارتکاز هو الذی یکون قرینة متصلة فی المقام بحیث یفهم من قبول شهادة النساء فی العذرة ما یعادل شهادة رجلین ، وهذا معناه شهادة اربع نسوة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حکی عن المفید وغیره کسلّار قبول شهادة امراتین مسلمتین مستورتین فی هذه الموارد ومنها العذرة وسائر الموارد المتقدمة مما لایجوز للرجل النظر الیه ثم ترقی اکثر کما حکی عنه فقال اذا لم توجد الا امراة واحدة مأمونة قبلت شهادتها فی هذه الموارد ، ومعناه انه لایشترط شهادة اربع نساء فیکون مخالفاً لما هو المشهور من ان هذه الامور لاتثبت باقل من شهادة اربع نساء ، کما ان العلامة فی التحریر نقل عنه شیء مشابه لذلک وظاهره الاکتفاء بشهادة امراة واحدة فی العذرة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الرای المخالف للمشهور قد یستدل له ببعض الروایات من قبیل روایة عبد الله بن سنان اوعبد الله بن سلیمان فی بعض النسخ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حضرها الموت ولیس عندها إلا امرأة أتجوز شهادتها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شهادتها إلا فی المنفوس والعذرة  </w:t>
      </w:r>
      <w:r>
        <w:rPr>
          <w:rStyle w:val="FootnoteAnchor"/>
          <w:rtl w:val="true"/>
        </w:rPr>
        <w:footnoteReference w:id="28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باعتبار ان الروایة ظاهرة فی ان شهادة المراة الواحدة لاتکفی فی الوصیة وانما یکتفی فیها فی العذرة والمنفوس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قلنا ان فی بعض النسخ مرویة عن عبد الله بن سلیمان وهو لم تثبت وثاقته ، وبقطع النظر عن الاشکال السندی توجد مشکلة فی عدم قبول شهادة المراة الواحدة فی الوصیة المستفاد من هذه الروایة حیث انه سیأتی فی المسالة اللاحقة ان شهادة المراة الواحدة تقبل فی الوصیة ولکن بمقدار ربع الوصیة ، فلابد من حملها علی عدم قبول شهادة المرأة الواحدة فی جمیع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بالروایة مبنی علی افتراض ان قول السائل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عندها الا امراة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النکرة ، فتفید الوحدة إذ تنوین التنکیر یفهم منه 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اذا حملنا امرأة علی ارادة الجنس فیکون معنی ولیس عندها الاامراة لیس عندها رجل ، وحینئذٍ لایکون فیها دلالة علی قبول شهادة المراة الواحدة فی العذرة وانما المراد منها ان جنس المراة تقبل شهادتها فی العذرة وهذا لایمنع من اشتراط التعدد فی النساء عند الشهادة ، وحینئذٍ لایصح الاستدلال بالروایة علی کفایة المراة الواحدة فی الشهادة علی العذرة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ماهو المفهوم من الروایة هل هو النکرة او الجنس ؟</w:t>
      </w:r>
    </w:p>
    <w:p>
      <w:pPr>
        <w:pStyle w:val="BookText"/>
        <w:rPr/>
      </w:pPr>
      <w:r>
        <w:rPr>
          <w:rFonts w:ascii="IRNazanin" w:hAnsi="IRNazanin" w:eastAsia="IRNazanin"/>
          <w:color w:val="111111"/>
          <w:sz w:val="28"/>
          <w:sz w:val="28"/>
          <w:szCs w:val="28"/>
          <w:rtl w:val="true"/>
          <w:lang w:bidi="fa-IR"/>
        </w:rPr>
        <w:t xml:space="preserve">فنقول علی اسوء التقادیر یکون المفهوم منها النکرة فتدل علی الوحدة وحینئذ تکون منافیة للروایات السابقة التی ظاهرها اشتراط اربع نسوة فی ثبوت العذرة علی ان سند الروایة فیه مشکلة کما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له ایضاً بصحیحة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وسألته عن شهادة القابلة فی الولادة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الواحدة   </w:t>
      </w:r>
      <w:r>
        <w:rPr>
          <w:rStyle w:val="FootnoteAnchor"/>
          <w:rtl w:val="true"/>
        </w:rPr>
        <w:footnoteReference w:id="28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وظاهرها کفایة شهادة القابلة الواحدة وترتیب جمیع الاثار علیها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الفقهاء لم یرتضوا بهذه الدلالة وحملوها علی قبول شهادتها فی الجملة فی مقابل رفض شهادتها بمعنی قبول شهادتها فی ربع المیراث ولا یثبت تمام المیراث الا بشهادة اربع نساء قابلات مثلاً ، فلیس فیه دلالة علی قبول شهادة القابلة الواحدة لاثبات الولادة علی نحو یترتب علیه تمام المیراث ، والشاهد علی هذا الحمل الروایة الاتیة فانها صریحة فی ان القابلة الواحدة لایثبت بها الا ربع المیراث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التنبیه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العذرة والرضاع وعیوب النساء الباطنة وما لایجوز للرجال النظر الیه قلنا ان المشهور والصحیح فی ثبوتها شهادة اربع نساء منفردات ، وقد طرحنا مسالة لم یتعرض لها الماتن وحاصلها ان هذه الامور هل یشترط فی ثبوتها شهادة اربع نساء منفردات وان شهادة النساء منضمات الی الرجال لاتنفع فی ثبوتها او ان المسالة هو الاکتفاء فی ثبوت هذه الامور بشهادة اربع نسوة منفردات وحینئذٍ لامانع من قبول شهادة النساء منضمات الی الرجال ، وقد قلنا ان استظهار الاحتمال الاخیر یعتمد علی ان المفهوم من الادلة انها فی مقام التخفیف والتسهیل علی المکلفین باعتبار ان ما هو الاصل فی الشهادة هو شهادة عادلین وحیث یصعب اقامة مثل هذه الشهادة فی هذه الامور فخفف علیهم واکتفی بشهادة اربع نساء وحینئذٍ یجوز التعدی من شهادة نساء اربع منفردات الی شهادتهن منضمات مع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قلنا ان المفهوم من هذه الادلة هو تعین اثبات هذه الامور بشهادة اربع نسوة منفردات ولاتثبت بشهادة النساء منضمات الی الرجال فحینئذٍ لایجوز التعدی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الفقهاء ذهبوا الی عدم اختصاص ثبوت هذه الامور بشهادة النساء منفردات بل تثبت بشهادة الرجال ایضاً وما یمکن ان یکون دلیلاً فی هذا المجال هو مسالة التمسک بالعمومات حیث انها تدل علی قبول شهادة الرجلین العادلین فی کل شیء لانها الاصل فی الشهادة کما تقدم ، والروایات الواردة فی باب العذرة وامثالها لیس لسانها لسان الاشتراط وانما لسانها لسان الاکتفاء فان فی جمیع الروایات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بمعناها وهذا اللسان لایفهم منه تعین اثبات هذه الامور بشهادة النساء منفردات وانما یفهم منه الاکتفاء بذلک وهذا الاکتفاء لاینافی التمسک بعمومات حجیة البینة وحجیة شهادة الرجل والامراتین لاثبات الجواز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ان هذا یلازم النظر من الرجل الی ما لایحل له فهو شیء اخر غیر المسألة المبحوث عنها مع امکان حصول الشهادة من الرجل فی هذه الامور مع عدم ترتب محذور فیها کما لو کان الرجل قد شاهد هذه الامور وکان غافلاً او کان فی مورد الضرورة او کان زوجاً للمراة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یبعد ان یکون ماذهب الیه الفقهاء من قبول شهادة الرجلین العادلین ونحوها فی اثبات هذه الامور 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یثبت بشهادة المرأة الواحدة ربع الموصی به للموصی له ،کما یثبت ربع المیراث للولد بشهادة القابلة باستهلاله، بل بشهادة مطلق المرأة وإن لم تکن 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شهدت اثنتان ثبت النصف ، وإذا شهدت ثلاث نسوة ثبت ثلاثة أرباعه ، وإذا شهدت أربع نسوة ثبت الجمیع ، وفی ثبوت ربع الدیة بشهادة المرأة الواحدة فی القتل ، ونصفها بشهادة امرأتین ، وثلاثة أرباعها بشهادة ثلاث ، إشکال وإن کان الأقرب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یثبت بشهادة النساء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المسالة فروع نتعرض لها 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ربع الموصی به للموصی له بشهادة المراة الواحدة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مما لم ینقل الخلاف فیه عن احد من الاصحاب ، ویدل علیها النصوص الکثیرة المعتبرة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صحیحة ربعی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شهادة امرأة حضرت رجلا یوصی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ربع ما أوصی بحساب شهادتها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وفیها اشارة الی الارتکاز الذی ذکرناه فی ان شهادة المراة تعادل نصف شهادة الرجل فاذا شهدت یثبت الربع لان الرجل اذا شهد یثبت النصف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قیس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لم یشهدها إلا امرأة ، فقضی أن تجاز شهادة المرأة فی ربع الوصیة   </w:t>
      </w:r>
      <w:r>
        <w:rPr>
          <w:rStyle w:val="FootnoteAnchor"/>
          <w:rtl w:val="true"/>
        </w:rPr>
        <w:footnoteReference w:id="28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وواضح ان المقصود من المراة هنا المراة الواحدة وان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 شهادتها فی ر بع الوصیة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صحیحة محمد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لم یشهدها إلا امرأة أن تجوز شهادة المرأة فی ربع الوصیة إذا کانت مسلمة غیر مریبة فی دینها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ولعلها نفس الروایة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الروایات صحیحة ومعتبرة سنداً وواضحة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مقابل ذلک ذکر الفقهاء انه توجد بعض النصوص التی قد تکون مخالفة لما ذکر من قبیل صحیحة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یحضرها الموت ولیس عندها إلا امرأة تجوز شهادتها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 العذرة والمنفوس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 الحدود مع الرجل   </w:t>
      </w:r>
      <w:r>
        <w:rPr>
          <w:rStyle w:val="FootnoteAnchor"/>
          <w:rtl w:val="true"/>
        </w:rPr>
        <w:footnoteReference w:id="28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عبد الرحمن ، عبد الرحمن بن ابی عبد الله ، وقد یقال ان السؤال وقع عن الوصیة التملیکیة وجواز شهادة النساء فیها ،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 العذرة والمنفوس ومعنی هذا عدم جواز شهادة النساء فی الوصیة وحیث انها مطلقة فیکون المراد عدم جواز شهادتها مطلقاً ، فلو کانت امراة واحدة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لعله یفهم من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لاتقبل شهادتها فی الوصیة حتی لاثبات ربع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الروایة فی الحقیقة لاتشکل مانع من الاخذ بالروایات السابقة لان غایة ما فیها الاطلاق علی عدم قبول شهادة المراة الواحدة لاثبات ربع الوصیة ،وحینئذٍ یقید هذا الاطلاق بالروایات السابقة الصریحة الدالة علی قبول شهادة المراة الواحدة فی ربع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نحملها علی عدم قبول شهادة المراة الواحدة فی الوصیة فی الجملة او لاثبات تمام الوصیة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ابراهیم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أحمد بن هلال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امرأة شهدت علی وصیة رجل لم یشهدها غیرها ، وفی الورثة من یصدقها ، ومنهم من یتهمها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أن یکون رجل وامرأتان ، ولیس بواجب أن تنفذ شهادتها  </w:t>
      </w:r>
      <w:r>
        <w:rPr>
          <w:rStyle w:val="FootnoteAnchor"/>
          <w:rtl w:val="true"/>
        </w:rPr>
        <w:footnoteReference w:id="28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من حیث السند الظاهر انها تامة لانه لیس فیها من یخدش فیه الا ابراهیم بن محمد الهمدانی والسید الماتن رد الروایة به لانه لم ینص علی وثاقته ، واما احمد بن هلال فلیس له دور الا الکتابة وانما الروایة نقلها ابراهیم بن محمد الهمدانی لانه شاهد الکتاب بخط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المظنون قویاً ان کتابة احمد بن هلال العبرتائی کانت قبل انحرافه وصدور اللعن فی حقه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ان الهمدانی محل اعتماد وذلک لانه من وکلاء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او الری ،والوکالة لاتختص به بل ابوه وجده بل توارثوا الوکالة اباً عن جد ،ونحن نری ان الوکیل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منطقة یلازم الاعتماد علیه وهو یلازم الوثاقة باعتبار انها تستلزم تبلیغ المؤمنین باوامر الامام والاحکام الشرعیة لانها فی العادة تصل الیهم من طریق الوکیل ومن البعید جداً وضع شخص وکیلاً من دون ان یکون بالغاً حد الوثاقة ، وان کان السید الماتن لایرضی بذلک حیث یقول ان الوکالة لیس فیها دلالة علی التوثیق </w:t>
      </w:r>
      <w:r>
        <w:rPr>
          <w:rFonts w:eastAsia="IRNazanin" w:cs="IRNazanin"/>
          <w:color w:val="111111"/>
          <w:sz w:val="28"/>
          <w:szCs w:val="28"/>
          <w:rtl w:val="true"/>
          <w:lang w:bidi="fa-IR"/>
        </w:rPr>
        <w:t>.</w:t>
      </w:r>
      <w:bookmarkStart w:id="130" w:name="pg4974_37397"/>
    </w:p>
    <w:p>
      <w:pPr>
        <w:pStyle w:val="BookText"/>
        <w:rPr/>
      </w:pPr>
      <w:bookmarkEnd w:id="130"/>
      <w:r>
        <w:rPr>
          <w:rFonts w:ascii="IRNazanin" w:hAnsi="IRNazanin" w:eastAsia="IRNazanin"/>
          <w:color w:val="111111"/>
          <w:sz w:val="28"/>
          <w:sz w:val="28"/>
          <w:szCs w:val="28"/>
          <w:rtl w:val="true"/>
          <w:lang w:bidi="fa-IR"/>
        </w:rPr>
        <w:t>وعلیه فالروایة معتبرة سنداً</w:t>
      </w:r>
      <w:r>
        <w:rPr>
          <w:rFonts w:eastAsia="IRNazanin" w:cs="IRNazanin"/>
          <w:color w:val="111111"/>
          <w:sz w:val="28"/>
          <w:szCs w:val="28"/>
          <w:rtl w:val="true"/>
          <w:lang w:bidi="fa-IR"/>
        </w:rPr>
        <w:t>.</w:t>
      </w:r>
    </w:p>
    <w:p>
      <w:pPr>
        <w:pStyle w:val="Heading2"/>
        <w:numPr>
          <w:ilvl w:val="1"/>
          <w:numId w:val="1"/>
        </w:numPr>
        <w:rPr/>
      </w:pPr>
      <w:bookmarkStart w:id="131" w:name="__RefHeading___Toc286150_774463916"/>
      <w:bookmarkStart w:id="132" w:name="_Toc44"/>
      <w:bookmarkEnd w:id="131"/>
      <w:r>
        <w:rPr>
          <w:rtl w:val="true"/>
        </w:rPr>
        <w:t xml:space="preserve">مسألة </w:t>
      </w:r>
      <w:r>
        <w:rPr/>
        <w:t>105</w:t>
      </w:r>
      <w:r>
        <w:rPr>
          <w:rtl w:val="true"/>
        </w:rPr>
        <w:t xml:space="preserve"> </w:t>
      </w:r>
      <w:r>
        <w:rPr>
          <w:rtl w:val="true"/>
        </w:rPr>
        <w:t>بحث الفقه</w:t>
      </w:r>
      <w:bookmarkEnd w:id="132"/>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ربع المیراث للولد بشهادة القابلة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المسالة حسب الظاهر مما لاخلاف فیها وتدل علیها النصوص ایضاً ،مثل صحیحة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وترک امرأته وهی حامل ، فوضعت بعد موته غلاما ثم مات الغلام بعد ما وقع إلی الأرض ، فشهدت المرأة التی قبلتها أنه استهل وصاح حین وقع إلی الأرض ، ثم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أن یجیز شهادتها فی ربع میراث الغلام   </w:t>
      </w:r>
      <w:r>
        <w:rPr>
          <w:rStyle w:val="FootnoteAnchor"/>
          <w:rtl w:val="true"/>
        </w:rPr>
        <w:footnoteReference w:id="28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القابلة تجوز شهادتها فی الولد علی قدر شهادة امرأة واحدة  </w:t>
      </w:r>
      <w:r>
        <w:rPr>
          <w:rStyle w:val="FootnoteAnchor"/>
          <w:rtl w:val="true"/>
        </w:rPr>
        <w:footnoteReference w:id="28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فاذا شهدت انه ولد حیاً فانه یثبت بها ماتثبته شهادة امراة واحدة وهویشیر الی الارتکاز الذی ذکرناه مراراً من ان شهادة امراة واحدة تعادل نصف شهادة الرجل وحیث ان تمام المیراث یثبت بشهادة رجلین ، فما یثبت بشهادتها هو عبارة عن ربع المیراث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ذلک قد یدعی دلالة روایات علی ان شهادة القابلة الواحدة یثبت بها تمام الارث من قبیل صحیحة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فی رؤیة الهلال ، ولا یجوز فی الرجم شهادة رجلین وأربع نسوة ، ویجوز فی ذلک ثلاثة رجال وامرأتان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وحدهن بلا رجال فی کل ما لا یجوز للرجال النظر إلیه ، وتجوز شهادة القابلة وحدها فی المنفوس   </w:t>
      </w:r>
      <w:r>
        <w:rPr>
          <w:rStyle w:val="FootnoteAnchor"/>
          <w:rtl w:val="true"/>
        </w:rPr>
        <w:footnoteReference w:id="28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یفهم منها ان الولادة حیاً لهذا المنفوس تثبت بشهادة القابلة الواحدة ویترتب علیها استحقاقه لتمام الارث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وان کانت تامة سنداً ، لکن غایة ماتدل علیه هو قبول شهادة القابلة الواحدة فی المنفوس فی الجملة فی مقابل منع شهدتها بالمرة وهذا لایمکن انکاره ولکن هل هی صریحة فی ثبوت تمام الارث بشهادة القابلة الواحدة ؟ والظاهر انها لیست صریحة فی ذلک بل لیست بذلک الظهور الواضح الذی ینافس ظهور تلک الروایات فی ان مایثبت بشهادتها هو ربع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وحینئذٍ لاتکون معارضة للروایات السابقة ، بل الظاهر تعین حمل هذه الروایة علی قبول شهادتها فی ربع المیراث باعتبار صراحة الروایات المتقدمة الدالة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الاخری صحیحة الحلبی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وسألته عن شهادة القابلة فی الولادة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الواحدة   </w:t>
      </w:r>
      <w:r>
        <w:rPr>
          <w:rStyle w:val="FootnoteAnchor"/>
          <w:rtl w:val="true"/>
        </w:rPr>
        <w:footnoteReference w:id="28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یفهم مها ان شهادة القابلة الواحدة تکفی لاثبات ان هذا المولود ولد حیاً ویترتب علیه انه یرث تمام الارث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عنها بنفس الجواب السابق ،بان هذه الروایة لیست صریحة بان تمام الارث یثبت بشهادة القابلة الواحدة ، وغایة مایفهم منها ان شهادة القابلة الواحدة فی الولادة جائزة فی مقابل عدم جوازها وهذا لااشکال فیه ونحن نقول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کانت ظاهرة فی ان شهادة القابلة الواحدة فی الولادة یثبت بها تمام الارث فلابد من حملها علی ان مایثبت بها هو ربع المیراث جمعاً بینها وبین الروایات المتقدمة التی تکاد تکون صریحة بان مایثبت بشهادة القابلة الواحدة هو ربع المیراث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یشترط فی ثبوت ربع المیراث ان تکون الشهادة من خصوص القابلة ام یکفی فیها مطلق المرأة وان لم تکن قابلة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 لاخلاف بینهم فی عدم اشتراط ان تکون من تشهد قابلة ، ویدل علی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مادل علی قبول شهادة النساء فی المنفوس من قبیل صحیحة العلاء وصحیحة محمد بن مسلم المتقدمة مراراً ومقتضاه قبول شهادة النساء فی المنفوس وان لم تکن قابلة ، فاذا شهدت اربع نساء علی المنفوس یثبت به تمام المیراث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داعی للتقیّد بان ما یثبت ربع المیراث هو خصوص شهادة المراة اذا کانت قابلة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اطلاق ما دل علی قبول شهادة النساء فی کل ما لایجوز للرجال النظر الیه ، لان الولادة وشوؤنها مما لایجوز للرجال النظر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صحیحة لعبد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القابلة فی المولود إذا استهل وصاح فی المیراث ، ویورث الربع من المیراث بقدر شهادة امرأة واحدة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امرأتین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شهادتهما فی النصف من المیراث   </w:t>
      </w:r>
      <w:r>
        <w:rPr>
          <w:rStyle w:val="FootnoteAnchor"/>
          <w:rtl w:val="true"/>
        </w:rPr>
        <w:footnoteReference w:id="28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عدول السائل عن التعبیر باثنتین لو کان مقصوده قابلتین الی قوله امرأتین یفهم منه انه اشارة الی عدم اشتراط ان تکون المرأة قابلة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ابی بصیرعن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امرأتین فی استهلال  </w:t>
      </w:r>
      <w:r>
        <w:rPr>
          <w:rStyle w:val="FootnoteAnchor"/>
          <w:rtl w:val="true"/>
        </w:rPr>
        <w:footnoteReference w:id="29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لم یقیدها بان تکون قابلة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إذاشهدت اثنتان ثبت النصف ،وإذا شهدت ثلاث نسوة ثبت ثلاث رباع المیراث ،وإذا شهدت اربع نساء ثبت تمام المیراث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ایضاً مما لاخلاف فیه بینهم ولااشکال کما یظهر من مراجعة کلماتهم ویدل علی ذلک فی الجملة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ویورث الربع من المیراث بقدر شهادة امرأة واحدة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امرأتین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شهادتهم  </w:t>
      </w:r>
      <w:r>
        <w:rPr>
          <w:rStyle w:val="FootnoteAnchor"/>
          <w:rtl w:val="true"/>
        </w:rPr>
        <w:footnoteReference w:id="29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وتوجد روایات یفهم منها هذا المعنی من قبیل معتبرة سماعة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القابلة تجوز شهادتها فی الولد علی قدر شهادة امرأة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ربعی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شهادة امرأة حضرت رجلا یوصی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ربع ما أوصی بحساب شهادتها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منها ان حساب شهادة المرأة هو ربع البینة او قل نصف شهادة الرجل الواحد ، وحینئذٍ یقال اذا کانت شهادة المرأة الواحدة هی عبارة عن نصف شهادة الرجل الواحد ویثبت بها ربع المیراث کما هو منصوص علیه فی الروایات فبشهادة اثنتین یثبت النصف وبشهادة ثلاث نسوة یثبت ثلاثة ارباع المیراث واذا شهدت اربع نسوة یثبت تمام المیراث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روایة ذکرها صاحب الوسائل فی ختام هذا الباب ینقلها عن الشیخ الصدوق فی الفقیه انه بعد ان ذکر روایة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امرأتین تجوز شهادتهما فی نصف المیراث ، وإن کن ثلاثة نسوة جازت شهادتهن فی ثلاثة أرباع المیراث ، وإن کن أربعا جازت شهادتهن فی المیراث کله   </w:t>
      </w:r>
      <w:r>
        <w:rPr>
          <w:rStyle w:val="FootnoteAnchor"/>
          <w:rtl w:val="true"/>
        </w:rPr>
        <w:footnoteReference w:id="29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صریحة فی هذا التفصیل ، لکنها مرسلة للشیخ الصدوق ، فهی مؤیدة لما ذکرناه سابقاً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سابقاً من انه یوجد فی النصوص ما یخالف ذلک من قبیل صحیحة الحلبی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شهادة القابلة فی الولادة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یفهم منها انها یثبت بها تمام المیراث وکذلک معتبرة ابی بصیر المتقدمة ،ولکن تقدم تعین حمل هذه الروایات علی ثبوت ربع المیراث کما فی صحیحة الحلبی او نصف المیراث کما فی معتبرة ابی بصیر لان مقتضی الجمع بینها وبین الروایات الصریحة المفصلة الناصة علی ان مایثبت بشهادة امرأة واحدة هو ربع المیراث وما یثبت بشهادة امراتین هو نصف المیراث هو ان امکن حمل الروایات علی الثبوت فی الجملة فی مقابل رفض شهادة القابلة مطلقاً فهو وألا فیتعین حملها علی هذا المحمل جمعاً بینها وبین الروایات الصریحة فی ان مایثبت بشهادة القابلة الواحدة انما هو عبارة عن ربع المیراث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الدیة حالها حال استهلال المولود من ان شهادة المرأة الواحد بالقتل یثبت بها ربع الدیة او لا؟</w:t>
      </w:r>
    </w:p>
    <w:p>
      <w:pPr>
        <w:pStyle w:val="BookText"/>
        <w:rPr/>
      </w:pPr>
      <w:r>
        <w:rPr>
          <w:rFonts w:ascii="IRNazanin" w:hAnsi="IRNazanin" w:eastAsia="IRNazanin"/>
          <w:color w:val="111111"/>
          <w:sz w:val="28"/>
          <w:sz w:val="28"/>
          <w:szCs w:val="28"/>
          <w:rtl w:val="true"/>
          <w:lang w:bidi="fa-IR"/>
        </w:rPr>
        <w:t xml:space="preserve">وهو محل کلام ، والذی یبدو ان المشهور لایری ذلک ، وتقدم فی بحث موجبات الحدود ان فی ما یوجب ثبوت القتل روایات متعارضة وکانت نتیجة الجمع بین الروایات هو التفصیل بان شهادة رجل وامرأتین تقبل فی القتل لکن لاثبات الدیة لا لاثبات القصاص لوجود روایات تصرح بعدم قبول شهادة النساء فی القود والقصاص ، وهذا الکلام کان فی شهادة النساء منضمات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الآن فکلامنا فی شهادتهن منفردات ،والمشهور یقول بعدم قبول شهادتهن منفردات أی ان الواحدة لاتثبت بها ربع الدیة والاثنین لایثبت بها نصف الدیة والثلاث لایثبت بها ثلاثة ارباع الدیة والاربع لایثبت بها تمام الدیة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المخالف فی هذه المسألة هو ابو الصلاح الحلبی کما صرحوا ، ونسب الیه القول بقبول شهادة المرأتین فی نصف الدیة والمرأة الواحدة فی الربع وکأنه جعلها من قبیل شهادتها فی الوصیة وشهادتها فی استهلال المولود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المخالف للمشهور یوجد علیه دلیل وهو روایة معتبرة سنداً ظاهرها هو القول الذی یقول به ابو الصلاح الحلبی ویرویها الشیخ باسناده عن الحسین بن سعید عن النضر ، عن عاصم ، عن محمد بن قیس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غلام شهدت علیه امرأة أنه دفع غلاما فی بئر فقتله ، فأجاز شهادة المرأة بحساب شهادة المرأة   </w:t>
      </w:r>
      <w:r>
        <w:rPr>
          <w:rStyle w:val="FootnoteAnchor"/>
          <w:rtl w:val="true"/>
        </w:rPr>
        <w:footnoteReference w:id="29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علی غرار الروایات السابقة فی ان بشهادة المراة الواحدة یثبت الربع من الدیة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تجعل روایة اخری مؤیدة لها لانها غیر تامة سنداً ویرویها الشیخ باسناده عن عن محمد بن علی بن محبوب ، عن محمد بن حسان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عن بن ابی عمران ، عن عبد الله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شهدت علی رجل أنه دفع صبیا فی بئر فمات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الرجل ربع دیة الصبی بشهادة المرأة  </w:t>
      </w:r>
      <w:r>
        <w:rPr>
          <w:rStyle w:val="FootnoteAnchor"/>
          <w:rtl w:val="true"/>
        </w:rPr>
        <w:footnoteReference w:id="29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سندها محمد بن حسان وهومجهول وعبد الله بن الحکم وهو ضعیف کما نص علیه النجاشی ، ومن هنا لاینفع روایة بن ابی عمیر عنه علی تقدیر ان یکون الراوی عنه بن ابی عمیر لان فی مثل هذه الحالة یقدم التضعیف المنصوص علیه علی التوثیق العام لروایة المشایخ الثلاثة عن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غیر معتبرة من جهة السند فتصلح للتأیید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یستشکل فی روایة محمد بن قیس المعتبرة سنداً بان الشیخ الصدوق رواها باسناده الی قضایا امیر المؤمنین وله سند معروف الی قضایا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شهادة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شهادة المرأة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وعلیه ، قد یقال ان هذا الذیل لما لم یکن موجوداً فی روایة الصدوق تسقط الروایة عن صلاحیتها للاستدلال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ان الروایة لاتسقط عن الاستدلال بذلک اما بناءً علی تعدد الروایة فالامر واضح ، واما بناءً علی وحدة الروایة فیمکن ان یقال ان الامر حینئذٍ یدور بین الزیادة وعدم الزیادة والاصل عدم الزیادة لان اصالة عدم الزیادة مقدمة علی اصالة عدم النقیصة لوجوه تذکر فی محلها منها ان احتمال النقیصة وسقوط شیء من الروایة اقرب من احتمال ان یزید الراوی فی الروایة شیئاً ، وحینئذٍ یثبت مارواه الشیخ الطوسی </w:t>
      </w:r>
      <w:r>
        <w:rPr>
          <w:rFonts w:eastAsia="IRNazanin" w:cs="IRNazanin"/>
          <w:color w:val="111111"/>
          <w:sz w:val="28"/>
          <w:szCs w:val="28"/>
          <w:rtl w:val="true"/>
          <w:lang w:bidi="fa-IR"/>
        </w:rPr>
        <w:t>.</w:t>
      </w:r>
      <w:bookmarkStart w:id="133" w:name="pg4974_37409"/>
    </w:p>
    <w:p>
      <w:pPr>
        <w:pStyle w:val="BookText"/>
        <w:rPr/>
      </w:pPr>
      <w:bookmarkEnd w:id="133"/>
      <w:r>
        <w:rPr>
          <w:rFonts w:ascii="IRNazanin" w:hAnsi="IRNazanin" w:eastAsia="IRNazanin"/>
          <w:color w:val="111111"/>
          <w:sz w:val="28"/>
          <w:sz w:val="28"/>
          <w:szCs w:val="28"/>
          <w:rtl w:val="true"/>
          <w:lang w:bidi="fa-IR"/>
        </w:rPr>
        <w:t xml:space="preserve">ولو تنزلنا وقلنا ان هذه الزیادة لیست موجودة وقدمنا مانقله الشیخ الصدوق علی مانقله الشیخ الطوسی ، فایضاً لایضر بالاستدلال بالروایة لان غایة ماتدل علیه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 شهادة المراة فی الدیة فی الجملة ولانقول هذا لوجود روایات تدل علی ان شهادة المراة الواحدة فی القتل یثبت بها ربع الدیة لعدم وجود هکذا روایات وانما باعتبار عدم امکان الالتزام بثبوت تمام الدیة بشهادة امرأة واحدة لانه لم یعهد من احد انه افتی بذلک ،وحینئذٍ لابد من حمل الروایة علی ان المقصود بها هو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 شهادة المراة فی ربع الدیة </w:t>
      </w:r>
      <w:r>
        <w:rPr>
          <w:rFonts w:eastAsia="IRNazanin" w:cs="IRNazanin"/>
          <w:color w:val="111111"/>
          <w:sz w:val="28"/>
          <w:szCs w:val="28"/>
          <w:rtl w:val="true"/>
          <w:lang w:bidi="fa-IR"/>
        </w:rPr>
        <w:t>.</w:t>
      </w:r>
    </w:p>
    <w:p>
      <w:pPr>
        <w:pStyle w:val="Heading2"/>
        <w:numPr>
          <w:ilvl w:val="1"/>
          <w:numId w:val="1"/>
        </w:numPr>
        <w:rPr/>
      </w:pPr>
      <w:bookmarkStart w:id="134" w:name="__RefHeading___Toc286152_774463916"/>
      <w:bookmarkStart w:id="135" w:name="_Toc45"/>
      <w:bookmarkEnd w:id="134"/>
      <w:r>
        <w:rPr>
          <w:rtl w:val="true"/>
        </w:rPr>
        <w:t xml:space="preserve">مسالة </w:t>
      </w:r>
      <w:r>
        <w:rPr/>
        <w:t>105</w:t>
      </w:r>
      <w:r>
        <w:rPr>
          <w:rtl w:val="true"/>
        </w:rPr>
        <w:t xml:space="preserve"> </w:t>
      </w:r>
      <w:r>
        <w:rPr>
          <w:rtl w:val="true"/>
        </w:rPr>
        <w:t>بحث الفقه</w:t>
      </w:r>
      <w:bookmarkEnd w:id="135"/>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105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مسألة ثبوت ربع الدیة بشهادة المرأة الواحدة فی القتل ان هناک نصوص معتبرة تدل علیها والمقصود هو صحیحة محمد بن قیس ومؤیدة بروایة عبد الله بن الحکم ، وقلنا ان هذه الروایة رغم روایة الصدوق لها بسند صحیح خالیةً من الذیل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شهادة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 مایبدء به فی الفقیه بقضایا امیر المؤمنین له سند صحیح ذکره فی المشیخة ، ولذا هذه الروایة تکون ایضاً صحیحة ومن هنا نشـأ احتمال التعارض بین الروایتین بلحاظ وجود الذیل وعدمه ، وقلنا ان هذا لایؤثر کما فی الدرس السابق ، فلابد من 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وجود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قبول شهادة المرأة فی ربع الدیة لانه فقهیاً لایمکن الالتزام بثبوت تمام الدیة فی القتل بشهادة المرأة الواحدة ویضاف الی هذا ان الارتکاز قائم علی معادلة شهادة المرأة لنصف شهادة الرجل وبالتالی لایثبت بها الا ربع الدیة وهو یشکل قرینة علی ان المراد بتقبل شهادة المرأة الواحدة فی الدیة لیس المقصود منه قبولها فی تمام الدیة وانما تقبل بمقدارها وحسبها کما صرح به فی روایة الشیخ الطوسی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 ذهاب المشهور الی خلاف ذلک بمعنی عدم عملهم بصحیحة محمد بن قیس وبالتالی تحقق اعراضهم عنها فیشکل العمل بها ، ومن هنا یکون الاحتیاط فی محله لان الشهرة لیست واضحة عندنا بهذا الشکل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ولایثبت بشهادة النساء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ان مایثبت بشهادة النساء هو الامور المتقدمة وهو ثبوت ربع المیراث بشهادة القابلة ،وربع الوصیة بشهادة المرأة الواحدة فی الوصیة ، وربع الدیة بشهادة المرأة الواحدة فی باب القتل ، هذه الامور قامت الادلة علیها، فیقبل بشهادة النساء منفردات فیهاب بمعنی ان الواحدة یثبت بها ربع الامر والاثنین یثبت بها النصف وهکذا ،ولکن هذا لایثبت فی غیر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الصحیح باعتبار ان النصوص المتقدمة دلت علی عدم قبول شهادة النساء مطلقاً ، ولانخرج عن هذا الاطلاق الا إذا دل الدلیل علی قبول شهادتهن منفردات ، واما حیث لادلیل کما هو الحال فی غیر هذه الموارد ،فان مقتضی اطلاق تلک النصوص الدالة علی عدم قبول شهادة النساء منفردات هو عدم قبول شهادتهن فی غیر الموارد الثلاثة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الإشهاد فی شیء من العقود والإیقاعات إلاّ فی الطلاق والظهار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تتعرض هذه المسألة الی اعتبار الإشهاد فی باب العقود والایقاعات او عدم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الواضح ان اعتبار الاشهاد فیها یحتاج الی دلیل ، لان اعتبار الاشهاد یعنی ان ذلک العقد او الایقاع مشروط صحته بالاشهاد فحیث لادلیل علی الاشهاد فحینئذٍ یکون مقتضی اطلاق ادلة هذه العقود والایقاعات عدم اعتبار الاشهاد فیها عند الشک فی اعتباره ولو کان هذا الاطلاق اطلاقاً مقامیاً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الطلاق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اعتبار الاشهاد فی الطلاق مما لااشکال فیه عندنا ولاخلاف ، بل لعله یکاد یصل الی مرحلة ضروریات المذهب ، وتدل علیه الایة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وَأَشْهِدُوا ذَوَیْ عَدْلٍ مِنْکُمْ   </w:t>
      </w:r>
      <w:r>
        <w:rPr>
          <w:rStyle w:val="FootnoteAnchor"/>
          <w:rtl w:val="true"/>
        </w:rPr>
        <w:footnoteReference w:id="2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خصوص الطلاق ، وکذلک تدل علیه الروایات الکثیرة ، ومنها صحیحة الفضلاء الواردة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مقدمات الطلاق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ومحمد بن مسلم وبکیر وبرید وفضیل وإسماعیل الأزرق ومعمر بن یحیی ، عن أبی جعفر وأبی عبد الله علیهما السلام فی حدیث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طلقها فی استقبال عدتها طاهرا من غیر جماع ولم یشهد علی ذلک رجلین عدلین فلیس طلاقه إیاها بطلاق   </w:t>
      </w:r>
      <w:r>
        <w:rPr>
          <w:rStyle w:val="FootnoteAnchor"/>
          <w:rtl w:val="true"/>
        </w:rPr>
        <w:footnoteReference w:id="29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فالطلاق وان کان مستکملاً لجمیع الشرائط الا انه لفقدانه شهادة عدلین لم یکن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بطلاق وکذلک صحیحة البزنطی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بعد ما غشیها بشهادة عدلین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طلاقا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طلاق السنة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یطلقها إذا طهرت من حیضها قبل أن یغشیها بشاهدین عدلین کما قال الله عز وجل فی کتابه فان خالف ذلک رد إلی کتاب الله   </w:t>
      </w:r>
      <w:r>
        <w:rPr>
          <w:rStyle w:val="FootnoteAnchor"/>
          <w:rtl w:val="true"/>
        </w:rPr>
        <w:footnoteReference w:id="29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یعتبر الاشهاد فی الطلاق کذلک یعتبر فی الظهار ، وهو ایضاً بحسب الظاهر مما لاخلاف فیه بین علمائنا وان کان لایصل الی حد الوضوح الموجود فی باب الطلاق ، لکن الروایات تدل علیه وهی من قبیل معتبرة حمران بن اعین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ظهار فی یمین ولا فی إضرار ولا فی غضب ، ولا یکون ظهار إلا فی طهر من غیر جماع بشهادة شاهدین مسلمین  </w:t>
      </w:r>
      <w:r>
        <w:rPr>
          <w:rStyle w:val="FootnoteAnchor"/>
          <w:rtl w:val="true"/>
        </w:rPr>
        <w:footnoteReference w:id="29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صریحة فی اعتبار الشهادة فی الظهار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معتبرة حمران عن حمران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ظهار إلا علی طهر بغیر جماع بشهادة شاهدین مسلمین   </w:t>
      </w:r>
      <w:r>
        <w:rPr>
          <w:rStyle w:val="FootnoteAnchor"/>
          <w:rtl w:val="true"/>
        </w:rPr>
        <w:footnoteReference w:id="29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کانت هذه الروایة نفس الروایة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الاشهاد فی النکاح</w:t>
      </w:r>
    </w:p>
    <w:p>
      <w:pPr>
        <w:pStyle w:val="BookText"/>
        <w:rPr/>
      </w:pPr>
      <w:r>
        <w:rPr>
          <w:rFonts w:ascii="IRNazanin" w:hAnsi="IRNazanin" w:eastAsia="IRNazanin"/>
          <w:color w:val="111111"/>
          <w:sz w:val="28"/>
          <w:sz w:val="28"/>
          <w:szCs w:val="28"/>
          <w:rtl w:val="true"/>
          <w:lang w:bidi="fa-IR"/>
        </w:rPr>
        <w:t xml:space="preserve">ومن العبارة یفهم عدم اعتبار الاشهاد فی باب النکاح وتصدت الروایات الواردة من طرقنا عن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فی قبال المخالفین الذین اعتبروا الاشهاد فی النکاح من قبیل 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یتزوج المرأة بغیر شهود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بتزویج البتة فیما بینة وبین الله ، إنما جعل الشهود فی تزویج البتة من أجل الولد ، لولا ذلک لم یکن به بأس   </w:t>
      </w:r>
      <w:r>
        <w:rPr>
          <w:rStyle w:val="FootnoteAnchor"/>
          <w:rtl w:val="true"/>
        </w:rPr>
        <w:footnoteReference w:id="30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صحیحة حفص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یتزوج بغیر بینة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30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داود بن الحصین التی ذکرناها مراراً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الشهادات 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یستدل لاعتبار الاشهاد فی النکاح کما هو الحال فی الطلاق بروایة للمعلّی بن خنیس ویرویه الشیخ الطوسی باسناده عن الحسین بن سعید عن صفوان عن بن مسکان عن المعلّی بن خنیس ، والروایة معتبرة بناءً علی اعتبار المعلّی کما هو الصحیح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یجزی فی المتعة من الشهود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وامرأتان یشهدهما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ان لم یجد واحدا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یعوزهم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أشفق ان یعلم بهم أحد ، أیجزیهم رجل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کان المسلمون 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یتزوجون بغیر بینة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0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وان کانت تامة سنداً لکن دلالتها لیست واضحة باعتبار ان لیس فیها مایشیر الی اشتراط الاشهاد فی باب النکاح حتی فی المتعة بل لیس ظاهرة فی ذلک فضلاً عن ان تکون نص وصریحة فی ذلک لانه یقول ما یجزی فی المتعة من الشهود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وامرأتان یشهدهما ولیس فیه دلالة علی الاشتراط خصوصاً فی باب النکاح وان کان فی باب المتعة ربما توجد اوامر ولکن یجزی رجل وامراتان ولذا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ان لم یجد واحدا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یعوزهم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أشفق ان یعلم بهم أحد ، أیجزیهم رجل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الرجل الواحد لایشکل 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کان المسلمون 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یتزوجون بغیر بینة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ایضاً لیس فیه دلالة علی اعتبار البینة فی باب النکاح نعم جرت عادتهم علی ان لایتزوجون الا ببینة ، وعلی تقدیر التأمل فی هذه المناقشة تکون الروایة دالة علی الاعتبار ، فحملها الشیخ الطوسی وغیره علی الاستحباب لا علی الوجوب جمعاً بینها وبین الروایات الصریحة فی عدم اعتبار الاشهاد فی باب النکاح وخصوصاً الروایات التی هی بصدد مخالفتنا لما علیه العامة لانهم عکسوا ذلک والتزموا بما لم یامر به الله تعالی وهونوا ما امر الله تعالی به کما تقدم فی معتبرة داود بن الحصین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المهلب الدلال ، انه کتب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امرأة کانت معی فی الدار ، ثم إنها زوجتنی نفسها ، وأشهدت الله وملائکته علی ذلک ، ثم إن أباها زوجها من رجل آخر ، فما تقول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التزویج الدائم لا یکون إلا بولی وشاهدین   </w:t>
      </w:r>
      <w:r>
        <w:rPr>
          <w:rStyle w:val="FootnoteAnchor"/>
          <w:rtl w:val="true"/>
        </w:rPr>
        <w:footnoteReference w:id="3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صریحة فی دلالتها علی اعتبار الاشهاد فی النکاح الدائم الا انه مضافاً الی ضعف سندها هی معرضة بالروایات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استحباب الاشهاد لایبعد استفادته من الروایات السابقة خصوصاً من معتبرة داود بن الحصین إذ ان باقی الروایات قد یقال انها تأمر بالاشهاد لکن لیس من باب الحکم المولوی التأسیسی وانما هو اشبه بالارشاد الی عدم ترتب اللوازم التی تترتب علی عدم الاشهاد حتی یمکن استفادت الاستحباب الشرعی ،إذ استفادت الاستحباب یحصل من کلام المولی بما هو مولی ، فیأمر بشیء الزاماً او لا علی نحو الالزام فیستفاد الوجوب او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معتبرة داود المتقدمة فلایبعد استفادة الاستحباب منها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الشاهدین تأدیبا ونظرا لئلا ینکر الولد والمیراث  </w:t>
      </w:r>
      <w:r>
        <w:rPr>
          <w:rStyle w:val="FootnoteAnchor"/>
          <w:rtl w:val="true"/>
        </w:rPr>
        <w:footnoteReference w:id="30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والمشهور انه یستحب فی البیع والدین ونحو ذلک ایضاً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ان الاشهاد کما یستحب فی النکاح یستحب فی الدین والبیع ، واستدل علی ذلک بالایة الشریفة وهو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واستشهدوا شهیدین من رجالکم </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واردة فی باب الدین ، وفی باب البیع یقول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وأشهدوا اذا تبایعتم </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الوارد فی الایتین وان کان بصیغة الامر بالاشهاد وهو ظاهر فی الوجوب ، ولکن حیث لایمکن الالتزام بالوجوب باعتبار وضوح عدم وجوب الاشهاد فی باب البیع لوجود ضرورة قائمة علی ذلک فی باب البیع وکذلک وجود سیرة متشرعیة علی عدم الاشهاد فی سائر المعاملات فلابد من حملها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استدل علی ذلک مضافاً الی الایات الشریفة ببعض الروایات الواردة فی ابواب الدعاء منها معتبرة جعفر بن ابراهیم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 یستجاب لهم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جالس فی بیته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 بالطلب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کانت له امرأة فدعا علیها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أجعل أمرها إلیک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کان له مال فأفسده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 بالاقتصاد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 بالاصلاح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إذا أنفقوا لم یسرفوا ولم یقتروا وکان بین ذلک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ورجل کان له مال فأدانه بغیر بینة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 بالشهادة ؟ </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ومعتبرة مسعدة بن زیاد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أصناف لا یستجاب لهم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أدان رجلا دینا إلی أجل فلم یکتب علیه کتابا ولم یشهد علیه شهودا</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هذا ولکن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فی دلالة هذه الادلة علی الاستحباب الشرعی وذکر ان الایتین وکل الروایات هی فی مقام الارشاد الی ترتب محاذیر علی عدم الاشهاد فی جمیع المعاملات ولیست فی مقام التأسیس والمولویة حتی یستفاد منها الاستحباب الشرعی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لاباس به فی الروایات اما کون الایة هکذا فانه لایخلو من شیءٍ </w:t>
      </w:r>
      <w:r>
        <w:rPr>
          <w:rFonts w:eastAsia="IRNazanin" w:cs="IRNazanin"/>
          <w:color w:val="111111"/>
          <w:sz w:val="28"/>
          <w:szCs w:val="28"/>
          <w:rtl w:val="true"/>
          <w:lang w:bidi="fa-IR"/>
        </w:rPr>
        <w:t>.</w:t>
      </w:r>
      <w:bookmarkStart w:id="136" w:name="pg4974_37422"/>
    </w:p>
    <w:p>
      <w:pPr>
        <w:pStyle w:val="BookText"/>
        <w:rPr/>
      </w:pPr>
      <w:bookmarkEnd w:id="136"/>
      <w:r>
        <w:rPr>
          <w:rFonts w:ascii="IRNazanin" w:hAnsi="IRNazanin" w:eastAsia="IRNazanin"/>
          <w:color w:val="111111"/>
          <w:sz w:val="28"/>
          <w:sz w:val="28"/>
          <w:szCs w:val="28"/>
          <w:rtl w:val="true"/>
          <w:lang w:bidi="fa-IR"/>
        </w:rPr>
        <w:t xml:space="preserve">هذا تمام الکلام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خلاف فی وجوب أداء الشهادة بعد تحمّلها مع الطلب إذا لم یکن فیه ضرر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دعی الی أداء الشهادة وکان متحملاً لها فهل یجب علیه اداء هذه الشهادة او لا؟</w:t>
      </w:r>
    </w:p>
    <w:p>
      <w:pPr>
        <w:pStyle w:val="BookText"/>
        <w:rPr/>
      </w:pPr>
      <w:r>
        <w:rPr>
          <w:rFonts w:ascii="IRNazanin" w:hAnsi="IRNazanin" w:eastAsia="IRNazanin"/>
          <w:color w:val="111111"/>
          <w:sz w:val="28"/>
          <w:sz w:val="28"/>
          <w:szCs w:val="28"/>
          <w:rtl w:val="true"/>
          <w:lang w:bidi="fa-IR"/>
        </w:rPr>
        <w:t xml:space="preserve">السید الماتن یقول لاخلاف فی وجوب اداء الشهادة بشرطین ، الاول ان یکون قد تحملها ، الثانی ان لایکون فی اداءها ضرراً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ان تبحث مسألة تحمل الشهادة قبل مسألة الاداء وان کان السید الماتن فعل عکس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السید الماتن علی وجوب اداء الشهادة بهذین الشرطین بعد طلب الاداء منه بالایة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یأب الشهداء إذا ما دعو</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 هذه الایة ناظرة الی مسالة الاداء أی اذا ما دعو الی اداء الشهادة لا اذا مادعو الی تحمل الشهادة ، واستدل علی ذلک ایضاً ببعض الروایات التی دلت علی حرمة کتمان الشهادة بل بالایة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یکتمها فإنه آثم قلبه </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 کان کتمان الشهادة حرام وجب اظهار الشهادة عند طلبها منه ،وکذلک الروایات الواردة فی تفسیر هذه الایة الشریفة حیث فسرتها بانه بعد تحمل الشهادة لایجوز کتمان الشهادة </w:t>
      </w:r>
      <w:r>
        <w:rPr>
          <w:rFonts w:eastAsia="IRNazanin" w:cs="IRNazanin"/>
          <w:color w:val="111111"/>
          <w:sz w:val="28"/>
          <w:szCs w:val="28"/>
          <w:rtl w:val="true"/>
          <w:lang w:bidi="fa-IR"/>
        </w:rPr>
        <w:t>.</w:t>
      </w:r>
    </w:p>
    <w:p>
      <w:pPr>
        <w:pStyle w:val="Heading2"/>
        <w:numPr>
          <w:ilvl w:val="1"/>
          <w:numId w:val="1"/>
        </w:numPr>
        <w:rPr/>
      </w:pPr>
      <w:bookmarkStart w:id="137" w:name="__RefHeading___Toc286154_774463916"/>
      <w:bookmarkStart w:id="138" w:name="_Toc46"/>
      <w:bookmarkEnd w:id="137"/>
      <w:r>
        <w:rPr>
          <w:rtl w:val="true"/>
        </w:rPr>
        <w:t xml:space="preserve">المسألة </w:t>
      </w:r>
      <w:r>
        <w:rPr/>
        <w:t>107</w:t>
      </w:r>
      <w:r>
        <w:rPr>
          <w:rtl w:val="true"/>
        </w:rPr>
        <w:t xml:space="preserve">  </w:t>
      </w:r>
      <w:r>
        <w:rPr>
          <w:rtl w:val="true"/>
        </w:rPr>
        <w:t>بحث الفقه</w:t>
      </w:r>
      <w:bookmarkEnd w:id="138"/>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المسالة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ان السید الماتن تعرض فی هذه المسالة الی اداء الشهادة وانه واجب او لا ، ومتی یکون واجباً ، وان وجوبه هل هو وجوب عینی او وجوب کفائی ؟</w:t>
      </w:r>
    </w:p>
    <w:p>
      <w:pPr>
        <w:pStyle w:val="BookText"/>
        <w:rPr/>
      </w:pPr>
      <w:r>
        <w:rPr>
          <w:rFonts w:ascii="IRNazanin" w:hAnsi="IRNazanin" w:eastAsia="IRNazanin"/>
          <w:color w:val="111111"/>
          <w:sz w:val="28"/>
          <w:sz w:val="28"/>
          <w:szCs w:val="28"/>
          <w:rtl w:val="true"/>
          <w:lang w:bidi="fa-IR"/>
        </w:rPr>
        <w:t xml:space="preserve">ولکن قلنا ان المنهجیة تقتضی البحث عن تحمل الشهادة قبل البحث عن اداء الشهادة ، والسید الماتن اخر البحث عن تحمل الشهادة الی المسألة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نتکلم الآن عن مسألة تحمل الشهادة قبل الدخول فی البحث عن حکم اداء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والمشهور شهرة عظیمة کما فی الجواهر هو وجوب تحمل الشهادة ، بمعنی انه إذا دعی من له اهلیة تحمل الشهادة الی تحمل الشهادة وجب علیه ذلک ، وقید هذا فی کلمات المشهور بعدم خوف الضرر ، وفی المقابل نسب الخلاف الی الشیخ بن ادریس فی السرائر ،وقیل انه ذهب الی عدم وجوب تحمل الشهادة اذا دعی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تحمل الشهادة من الکتاب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ولایأب الشهداء إذا مادعو</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السنة بالروایات الآتیة الظاهرة فی وجوب تحمل الشهادة ،وقالوا بان دلالة الایة علی الوجوب واضحة لان المستفاد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ولایأب الشهداء اذا مادعو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حرمة الآباء عند الدعوة الی الشهادة وهذا یساوق وجوب الاستجابة ووجوب تحمل الشهادة ، واما الکلام فی ان متعلق هذا الوجوب هل هو تحمل الشهادة او اداء الشهادة فی الایة ؟ بمعنی ان الایة هل هی ناظرة الی وجوب تحمل الشهادة وحرمة الاباء عنها ؟ او هی ناظرة الی وجوب اداء الشهادة وحرمة الاباء عنها ؟ فهو محل کلام والا فالوجوب امر مسلم فیه عندهم باعتبار انه ملازم لحرمة الاباء عن التحمل ان کانت الایة ناظرة الیه او انه ملازم لحرمة الاباء عن الاداء ان کانت الایة ناظرة الیه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بالایة علی وجوب التحمل تارة بلحاظ نفس الایة مع قطع النظر عن الروایات ، فیقال ان الایة ظاهرة فی وجوب التحمل لا وجوب الاداء ، واخری یستدل بالایة بمعونة الروایات الواردة فی تفسیرها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الی الاستدلال بالایة بقطع النظر عن الروایات ، فقد قالوا ان ظاهر الایة هو نظرها الی تحمل الشهادة ، والوجه فی ذلک ان سیاق ایة</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والتی ورد فیها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ولایأب الشهداء إذا مادعو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الی انها ناظرة الی تحمل الشهادة ، باعتبار ان الایة الشریفة فی صدرها امرت بکتابة الدین بعد ان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تداینتم بدین فإکتبوه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ذکرت مایرتبط بکتابة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ولیکتب بینکم کاتب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شهیدین من رجالکم فإن لم یکونا رجلین فرجل وامرأتان ممن 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 قالوا ان الظاهر من الایة الشریفة انها ناظرة الی الاشهاد علی الدین کضمان اخر غیر مسألة کتابة الدین فیحضر شاهدان او رجل وامراتان علی الدین ولیس الایة ناظرة الی اداء الشهادة علی الدین ، ثم بلا فاصل الایة الشریفة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ولایأب الشهداء إذا ما 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ان المقصود من الشهداء هو أولئک الشهداء الذین تحملوا الشهادة علی الدین ، بمعنی ان الایة تخاطب هؤلاء انه اذا دعیتم الی تحمل الشهادة لایجوز لکم ترک التحمل ، وبهذا تکون الایة الشریفة ناظرة الی محل الکلام ، وسیاق الایات ایضاً یساعد علی ذلک باعتبار ان الایة الشریفة امرت فی صدرها بکتابة الدین ثم عقبت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ولایأب کاتب ان یکتب کما 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لایأب کاتب نفس الکاتب الذی امرت الایة بان یکتب الدین اذا دعی الی الکتابة ثم جاءت الایة محل الکلام عقیب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واستشهدوا شهیدین من رجالکم فان لم یکونا رجلین فرجل وامرتان ممن ترضون من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الشهود الذین دعوا الی تحمل الشهادة حسب الفرض یخاطبهم القرأن کما خاطب الکاتب انه اذا دعی الی الکتابة وجب علیه الکتابة کذلک الشهداء اذا دعوا الی تحمل الشهادة یجب علیهم تحملها ، فتکون الایة سیاقاً واستظهاراً ناظرة الی تحمل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قبال ذلک الا ما أدعاه بن إدریس من ان الایة ناظرة الی مقام أداء الشهادة ، وناقش فی کون الایة ناظرة الی مقام التحمل ، کون الظاهر من اطلاق الشهداء انه لایصح بنحو الحقیقة الا بعد التحمل وحینئذٍ یصدق الشهید علیه بنحو الحقیقة ، وهذا معناه ان الایة ناظرة الی مرحلة مابعد تحمل الشهادة والتی هی مرحلة الاداء ،واما قبل تحمل الشهادة فهؤلاء لیس شهداء ، فلا مانع من ان یقال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فلایأب الشهداء اذا مادعو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ماذکر لایمنع من الاستظهار السابق إذا ما تم ،إذ اطلاق الشهید علی من لم یتحمل الشهادة بعد ، له علاقة مصححة باعتبار ان الایة فرضت تحمل هؤلاء للشهادة وعبر عنهم بالشهداء باعتبار انهم سیکونون شهداء ویتحملون الشهادة ، والایة التی قبلها استعملت نفس التعبیر عندما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ولایأب کاتب ان یکتب کما 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ان امرته بان یکتب عبرت عنه بانه کاتب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ولایأب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لم یکتب بعد ، وذلک باعتبار انه فرض فی الایة انه سیکتب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لایوجد محذور فی ان الشهداء یراد بهم الاشخاص الذین طلب منهم تحمل الشهادة ، فتکون الایة ناظرة الی حرمة الاباء بالنسبة الی من یدعی الی تحمل الشهادة کما نهت الکاتب من الامتناع عن الکتابة اذا دعی الیها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،هذا الاستظهار ان تم فی الایة وهو غیر بعید کما ذکرنا فیمکن الاستدلال بالایة نفسها علی وجوب التحمل مع افتراض صحة ماذکروا من ان الایة دالة علی الوجوب وهذا ما سیأتی الکلام فیه ، وان لم تتم هذه القرائن او شککنا فی تمامیتها ولو باعتبار ما یقوله بن إدریس فحینئذٍ ننتقل الی المرحلة الثانیة وهو الاستدلال بالایة بمعونة الروایات المفسرة وهی بحمد الله وافیة وکثیرة وظاهرة فی ان الایة ناظرة الی مقام التحمل لا الی مقام الاداء ، بل هی تکاد تکون صریحة فی ذلک إذ هی واردة فی مقام تفسیر الایة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الروایات مرویة فی الباب الاول من ابواب الشهادات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یأب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الشهادة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یکتمها فإنه آثم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الشهادة   </w:t>
      </w:r>
      <w:r>
        <w:rPr>
          <w:rStyle w:val="FootnoteAnchor"/>
          <w:rtl w:val="true"/>
        </w:rPr>
        <w:footnoteReference w:id="3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بعد تحمل الشهادة فتکون الایة الثانیة ناظرة الی اداء الشهادة بینما الایة الاولی ناظرة الی تحمل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ابی الصباح الکنانی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یأب الشهداء إذا ما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لأحد إذا دعی إلی شهادة لیشهد علیها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أشهد لکم علیها  </w:t>
      </w:r>
      <w:r>
        <w:rPr>
          <w:rStyle w:val="FootnoteAnchor"/>
          <w:rtl w:val="true"/>
        </w:rPr>
        <w:footnoteReference w:id="3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وواضح ان الروایة تفسر الایة بتحمل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یأب الشهداء إذا ما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لأحد إذا دعی إلی شهادة لیشهد علیها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أشهد لکم   </w:t>
      </w:r>
      <w:r>
        <w:rPr>
          <w:rStyle w:val="FootnoteAnchor"/>
          <w:rtl w:val="true"/>
        </w:rPr>
        <w:footnoteReference w:id="3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محمد بن الفضیل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یأب الشهداء إذا ما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دعاک الرجل لتشهد له علی دین أو حق لم ینبغ لک أن تقاعس عنه  </w:t>
      </w:r>
      <w:r>
        <w:rPr>
          <w:rStyle w:val="FootnoteAnchor"/>
          <w:rtl w:val="true"/>
        </w:rPr>
        <w:footnoteReference w:id="31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یأب الشهداء إذا ما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الشهادة  </w:t>
      </w:r>
      <w:r>
        <w:rPr>
          <w:rStyle w:val="FootnoteAnchor"/>
          <w:rtl w:val="true"/>
        </w:rPr>
        <w:footnoteReference w:id="31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هذه الرویات التی قد یناقش فی سندها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یظهر ان الدلیل علی القول الاول المشهور تام وواضح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ضعف القول الاخر الذی ذهب الیه بن إدریس خاصة کما عبروا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الی انه لم یوافقه احد من المتقدمین بعد ظهور الایة وتواتر النصوص علی انها فی مقام النظر الی تحمل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استدل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بالاصل اولاً وان هذه الاخبار هی اخبار احاد لاتوجب علماً ولاعملاً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الایة لیس ناظرة الی مقام التحمل بل هی ناظرة الی مقام الاداء ،وهذا یعنی عدم وجود الدلیل علی وجوب تحمل الشهادة إذ مقتضی الاصل عند الشک فی وجوب تحمل الشهادة وعدمه هو عدم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الایة فقد تقدم ظهورها فی وجوب تحمل الشهادة ولو بمعونة الروایات المقبولة واما الاصل فانه یرفع الید عنه بالدلیل فلاتصل النوبة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ان المناقشة فی الایة الشریفة والروایات لیست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مناقشة ذکرها الشیخ صاحب الجواهر فی اصل استفادة الوجوب من جمیع هذه الادلة من الایة والروایات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الایة الشریفة فقد یناقش فی دلالتها علی الوجوب بانه لو سلم ان 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ولایأب الشهداء اذا مادعوا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افتراض انها ناظرة الی التحمل تدل علی حرمة الاباء وهو یساوق وجوب التحمل ، فان سیاق الایات قبلها وبعدها ناظر الی اداب ومستحبات لایمکن الالتزام بوجوبها ، وهذا السیاق قد یؤثر علی ظهور الایة الشریفة فی الوجوب ،إذ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لایأب کاتب ان یکتب کما 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لااحد یلتزم بان الکتابة واجبة علی الکاتب ، والمتعین حملها علی الاستحباب ، وبنفس التعبیر جاءت الایة محل البحث ، وکذا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ولاتسأموا ان تکتبوه صغیراً کان او کبیراً الی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احد یقول ان النهی هنا الزامی ، فهی إذاً اداب ، وهذا یورث الظن القوی لکون الایة محل البحث من جملة الاداب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بالنسبة الی الروایات فالملاحظ فیها ان معظمها تعبر بلاینبغی ما عدا روایة واحدة فقط تامر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لا ینبغی یوجد فیها کلام فی استفادة الطلب الالزامی منها ولو باعتبار الاصطلاح ، فلایستفاد من الروایات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قرینة اخری وهی شدة التوعد علی کتمان الشهادة حیث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یکتمها فانه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مثل ذلک التوعد فی تحمل الشهادة وهذا یعنی ان التحمل لیس واجباً وانما هو من الاداب والمستحبات بخلاف الاداء الذی هو واجب لشدة التوعد علی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یمکن ان یقال فی المقام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لااشکال فی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لایأب الشهداء اذا ما 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ظهور فی الوجوب بحسب الظهور الاولی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ماذکره من مجموع القرائن یشکل قرینة علی صرف هذا الظهور عن الوجوب وجعله ظاهر فی الاستحباب فهو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لم یشکل قرینة فهل یمنع من انعقاد هذا الظهور فی الوجوب او لا؟</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حینئذ یکون من الکلام المکتنف بما یصلح للقرینة وقد اعتمد علیه المتکلم فی مقام ارادة خلاف الظاهر من الکلام وحینئذٍ یمنع من انعقاد ظهور للکلام فی الوجوب ، واما إذا لم تکن فیها هذه الصلاحیة ، فلایؤثر فی انعقاد الظهور فی الوجوب ، وبعبارة اخری انه لایصلح ان یکون قرینة یعتمد علیها فی مقام ارادة خلاف ظاهر الکلام وحینئذٍ لایمنع من انعقاد ظهور للکلام 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الایة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بالنسبة الی الروایات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کلام من انها هل هی ظاهرة فی الطلب غیر الالزامی او لا؟</w:t>
      </w:r>
      <w:bookmarkStart w:id="139" w:name="pg4974_37436"/>
    </w:p>
    <w:p>
      <w:pPr>
        <w:pStyle w:val="BookText"/>
        <w:rPr/>
      </w:pPr>
      <w:bookmarkEnd w:id="139"/>
      <w:r>
        <w:rPr>
          <w:rFonts w:ascii="IRNazanin" w:hAnsi="IRNazanin" w:eastAsia="IRNazanin"/>
          <w:color w:val="111111"/>
          <w:sz w:val="28"/>
          <w:sz w:val="28"/>
          <w:szCs w:val="28"/>
          <w:rtl w:val="true"/>
          <w:lang w:bidi="fa-IR"/>
        </w:rPr>
        <w:t xml:space="preserve">یوجد رأی انها ظاهرة فی الطلب غیر الالزامی بل هی تعبر عن المکروهات کما فی الاصطلاح فلا یستفاد منها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نفسها الظاهر ان معناها اللغوی هو عدم المناسبة أی هو شیء لایناسب ولایلیق فان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علمناه السعر وماینبغی له  </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انه لایناسبه ولایلیق به ، فالمعنی اللغوی لها هو ان المسلم لایناسبه هذا الشیء فهو إذاً معنی کنائی عن بیان طلب ترک ذلک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تعبیر عن الحکم الشرعی بلسان لاینبغی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ان هذا المعنی هل یعم الاحکام الالزامیة وغیرها او لا؟</w:t>
      </w:r>
    </w:p>
    <w:p>
      <w:pPr>
        <w:pStyle w:val="BookText"/>
        <w:rPr/>
      </w:pPr>
      <w:r>
        <w:rPr>
          <w:rFonts w:ascii="IRNazanin" w:hAnsi="IRNazanin" w:eastAsia="IRNazanin"/>
          <w:color w:val="111111"/>
          <w:sz w:val="28"/>
          <w:sz w:val="28"/>
          <w:szCs w:val="28"/>
          <w:rtl w:val="true"/>
          <w:lang w:bidi="fa-IR"/>
        </w:rPr>
        <w:t>وبعبارة اخری هل ان ترک الواجبات فقط لایناسب المسلم او ان ترک المکروهات ایضاً لایناسب المسلم إذ المناسب للمسلم ان یلتزم بکل مرادات الشارع سواء کانت مرادات الزامیة او غیر الزامیة ؟</w:t>
      </w:r>
    </w:p>
    <w:p>
      <w:pPr>
        <w:pStyle w:val="BookText"/>
        <w:rPr/>
      </w:pPr>
      <w:r>
        <w:rPr>
          <w:rFonts w:ascii="IRNazanin" w:hAnsi="IRNazanin" w:eastAsia="IRNazanin"/>
          <w:color w:val="111111"/>
          <w:sz w:val="28"/>
          <w:sz w:val="28"/>
          <w:szCs w:val="28"/>
          <w:rtl w:val="true"/>
          <w:lang w:bidi="fa-IR"/>
        </w:rPr>
        <w:t xml:space="preserve">ولعل الثانی هو الأظهر أی لوبقینا نحن وهذه الکلمة فلایمکن استفادة الاستحباب منها کما لایمکن استفادة الوجوب إذ کل منهما لاینبغی للانسان المسلم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لاتنافی الوجوب حیث یدل الدلیل علیه ، نعم حیث لایوجد دلیل علی الوجوب یأتی هذا التشکیک فی ان لها ظهور فی الوجوب او لیس لها ظهور فی الوجوب </w:t>
      </w:r>
      <w:r>
        <w:rPr>
          <w:rFonts w:eastAsia="IRNazanin" w:cs="IRNazanin"/>
          <w:color w:val="111111"/>
          <w:sz w:val="28"/>
          <w:szCs w:val="28"/>
          <w:rtl w:val="true"/>
          <w:lang w:bidi="fa-IR"/>
        </w:rPr>
        <w:t>.</w:t>
      </w:r>
    </w:p>
    <w:p>
      <w:pPr>
        <w:pStyle w:val="Heading2"/>
        <w:numPr>
          <w:ilvl w:val="1"/>
          <w:numId w:val="1"/>
        </w:numPr>
        <w:rPr/>
      </w:pPr>
      <w:bookmarkStart w:id="140" w:name="__RefHeading___Toc286156_774463916"/>
      <w:bookmarkStart w:id="141" w:name="_Toc47"/>
      <w:bookmarkEnd w:id="140"/>
      <w:r>
        <w:rPr>
          <w:rtl w:val="true"/>
        </w:rPr>
        <w:t xml:space="preserve">مسألة </w:t>
      </w:r>
      <w:r>
        <w:rPr/>
        <w:t>107</w:t>
      </w:r>
      <w:r>
        <w:rPr>
          <w:rtl w:val="true"/>
        </w:rPr>
        <w:t xml:space="preserve"> </w:t>
      </w:r>
      <w:r>
        <w:rPr>
          <w:rtl w:val="true"/>
        </w:rPr>
        <w:t>بحث الفقه</w:t>
      </w:r>
      <w:bookmarkEnd w:id="141"/>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ما تقدم فی الدرس السابق ان الایة المبارکة ظاهرة فی وجوب التحمل ولو بمعونة الروایات الکثیرة التی فسرتها بالتحمل علی مابیناه فی الدرس السابق، والتعبیر بلاینبغی فی الروایات لاینافی الوجوب ،فإذا دل علی الوجوب دلیل یؤخذ به من دون محذور فی ذلک ویضاف الی هذا ان الوجوب محل اتفاق علمائنا ولم یخالف فی ذلک الا الشیخ بن ادریس باعتبار انه لایری العمل بالاخبار وان الایة ظاهرة فی الاداء لافی التحمل ، لکن من یعمل بالاخبار لابد من ان یحمل الایة علی التحمل وقلنا ان الایة لها ظهور ابتدائی فی الوجوب فلایرفع الید عنه بلا مبرر ، ویؤید ذلک روایة جراح المدائنی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دعیت إلی الشهادة فأجب  </w:t>
      </w:r>
      <w:r>
        <w:rPr>
          <w:rStyle w:val="FootnoteAnchor"/>
          <w:rtl w:val="true"/>
        </w:rPr>
        <w:footnoteReference w:id="31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لیس فیها التعبیر بلا ینبغی حتی یستشکل فی ظهورها فی الوجوب وانما هی امر بصیغة افعل وهی ظاهرة فی الوجوب ،وانما قلنا یؤید ذلک باعتبار ان الروایة غیر تامة سنداً لان جراح المدائنی لم تثبت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یقول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عدم 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وجوب تحمل الشهادة اذا دعی الیها بعدم الضرر ،فمع عدم الضرر یجب التحمل واما إذا لزم من تحمله الشهادة الضرر فلایجب علیه ، وهذا القول ذکره غیره من الفقهاء تطبیقا للقواعد العامة باعتبار ان قاعدة لاضرر تقتضی عدم وجوب التحمل عندما یلزم منه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الفقهاء بعد اتفاقهم علی وجوب التحمل ، أختلفوا فی ان هذا الوجوب هل هو وجوب عینی او وجوب کفائی ؟</w:t>
      </w:r>
    </w:p>
    <w:p>
      <w:pPr>
        <w:pStyle w:val="BookText"/>
        <w:rPr/>
      </w:pPr>
      <w:r>
        <w:rPr>
          <w:rFonts w:ascii="IRNazanin" w:hAnsi="IRNazanin" w:eastAsia="IRNazanin"/>
          <w:color w:val="111111"/>
          <w:sz w:val="28"/>
          <w:sz w:val="28"/>
          <w:szCs w:val="28"/>
          <w:rtl w:val="true"/>
          <w:lang w:bidi="fa-IR"/>
        </w:rPr>
        <w:t xml:space="preserve">ذهب المتأخرون کافة کما ذکروا ذلک الی انه وجوب کفائی وحکی هذا القول عن الشیخ فی المبسوط والنهایة والفاضلین والشهیدین والصیمری وغیرهم ، وحکی القول الاخر عن المفید وابی الصلاح الحلبی وابن البراج والدیلمی سلاّر وابن زهرة ، والذی یفهم من کلماتهم ان المراد بالعینیة هو ان من یدعی الی الشهادة یجب علیه القبول والتحمل حتی إذا دعی الیها من یتحملها وکان به الکفایة ،فإذا فرض ان شخصاً ما دعی الی الشهادة رجلین عادلین او دعی رجل وامراتین وهؤلاء بهم الکفایة فی باب الشهادة ودعی ایضاً رجل اخر فیجب علیه القبول وتحمل الشهادة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وبطبیعة الحال یقابله الوجوب الکفائی الذی یری ان من به الکفایة إذا دعی الی التحمل وتحمل الشهادة فلا یجب علی غیره القبول والتحمل إذا دعی الیها لان الوجوب کفائیاً وقد قام به الغیر فیسقط عن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یفهم من کلام السید الماتن انه یفسر العینیة بتفسیر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انه یذهب الی کون الوجوب عینیاً وهو ان من یدعی الی الشهادة یجب علیه القبول حتی إذا کان هناک من یمکن اشهاده واما إذا دعی غیره الی تحمل الشهادة وتحقق تحمل الشهادة من هذا الغیر فلا یجب علیه القبول ، ویظهر الفرق بین التفسرین فی حالة ماإذا دعی من له اهلیة تحمل الشهادة وتحمل الشهادة ثم دعی شخصاً ثالثاً ، فعلی التفسیر الاول للعینیة یجب علیه القبول ،واما علی التفسیر الثانی للعینیة فلایجب علیه القبول 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ولکن الذی یظهر من کلمات الفقهاء الذین اختاروا العینیة هو التفسیر الاول بمعنی انه إذا دعی الی الشهادة یجب علیه القبول مطلقاً سواء کان هناک من له اهلیة تحمل الشهادة او لم یکن وسواء تحملها من به الکفایة او لم یتحملها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ان المستفاد من کلمات الفقهاء هو هذا المعنی من العینیة هو ان من الادلة التی استدل بها القائلون بالکفائیة الأولویة ومقصودهم من الأولویة هو ان أداء الشهادة بالاتفاق واجب کفائی ، وإذا کان أداء الشهادة واجب کفائی فتحملها اولی ان یکون واجبا کفائیاً ، وقد اجاب عن هذا الدلیل القائل بالعینیة بالمنع من قیاس مقام التحمل بمقام الاداء وأقامة الشهادة بأعتبار ان أداء الشهادة یحصل الغرض منه بمجرد أقامة الشهادة من قبل عادلین او من قبل رجل وامراتین فی موارد قبول ذلک واقامة الشهادة من قبل غیرهما لایترتب علیه أی أثر فعندما یقیم من به الکفایة للشهادة یسقط عن الباقی أداء الشهادة ، وأما فی محل تحمل الشهادة فإنه یمکن تصور فائدة لتحمل الشهادة بالرغم من تحمل من به الکفایة لها وهو انه یحتمل ان یعرض الموت او الفسق او الغیبة لمن تحمل الشهادة فیقوم غیره مقامه ممن تحملوا الشهادة ، وهذا الکلام ظاهر فی ان مقصودهم من العینیة خلاف ما یقوله السید الماتن فان المقصود ان الشخص إذا دعی الی تحمل الشهادة یجب علیه القبول حتی إذا تحمل الشهادة من به الکفایة لإحتمال ان یموت احد الشاهدین او یغیب ، ولیس مقصودهم انه یجب علیه القبول فی صورة إذا کان هناک من له أهلیة تحمل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هو الصحیح منهما فنؤخر الکلام فیه الی مابعد استعراض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ان وجوب التحمل هل هو عینیاً و کفائیاً؟ فالظاهر ان الکل یسلمون ان الظهور الاولی من الادلة کتاباً وسنةً هو ان الوجوب عینیاً کما هو الحال فی سائر الاوامر فان الاصل فیها ان تکون عینیة لاکفائیة ،فالادلة التی تأمر بتحمل الشهادة مقتضاها ان یکون الوجوب عینیاً فکل من دعی الی تحمل الشهادة لاینبغی له ان یقول لاأشهد کما ذکرت الروایات ، وهکذا الحال فی 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ولایأب الشهداء إذا مادعو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یجب علی الانسان القبول إذا دعی الی التحمل بناءً علی تفسیر الایة بالتحمل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مقتضاه ان الوجوب عینیاً سواء تحملها من به الکفایة او لم یتحملها من به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الظهور الاولی للادلة هو ان الوجوب عینیاً لاکفائییاً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بهذا الظهور بعض من یقول بالکفائیة کالسید فی الریاض لکنه ذکر بان اطباق المتأخرین علی الکفائیة یرجحه أی یرجح القول بالکفائیة بالرغم من ان الظهور الاولی للادلة تقتضی العینیة ، واستدل له بالأولویة کما اشرنا الیه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بعد الاعتراف بان مقتضی الادلة کتاباً وسنةً هو العینیة لا الکفائیة فلا مجال لرفع الید عن هذا لظهور بإطباق المتأخرین علی الکفائیة مع ذهاب جماعة من المتقدمین کما نقلنا الی العینیة ،وأما الأولویة فقد تقدم الجواب عنها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المحقق النراقی فی المستند استدل بدلیل اخر کما ذکر فی الریاض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الاحسن ان یستدل علی انه واجب کفائی بغیر ماتقدم وحاصل ماذکره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بظاهر 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ولایأب الشهداء إذا ما 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ظاهر الایة ان الله سبحانه وتعالی أمر اولاً بإستشهاد شهیدین من رجالکم فإن لم یکونا رجلین فرجل وامراتان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ولایأب الشهداء إذا ما 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ان اللام فی الشهداء للعهد الذکری وحینئذٍ یکون المعنی ولایأب الرجلان او الرجل وامراتان عن الاجابة فالنهی عن الاباء الذی یستفاد منه وجوب القبول انما هو للرجلین او للرجل والمراتین لا لکل احدٍ ،وحینئذٍ إذا اجاب هؤلاء وتحملوا الشهادة فلا یکون هناک مایدعوا الاخرین الی تحمل الشهادة إذ لایوجد نهی عن اباءهم حتی یستکشف وجوب التحمل بالنسبة الی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ظاهر الایة ایضاً کون الوجوب کفائیاً لاعینیاً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التأمل فی ماذکره من ان اللام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الذکری ،إذ یحتمل ان تکون اللام فی الایة للجنس أی لایأب جنس من له قابلیة تحمل الشهادة عن القبول وهو عام للرجلین وغیرهم فلا داعی لتخصیص الشهادة بهؤلاء بدعوی ان اللام للعهد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وقلنا ان اللام للعهد الذکری ولکن یمکن ان یقال ان المعهود لیس هما الرجلان او الرجل والمراتان بل یمکن ان یکون المعهود هو الشهداء المذکور قبل الایة مباشرةً لان الایة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یکونا رجلین فررجل وامراتان ممن ترضون من الشهداء ولایأب الشهداء إذا ما 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أقرب ومن الممکن ان یکون الشهداء عهداً ذکریاً والظاهر ان المراد من الشهداء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ترضون من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خصوص الرجلین او الرجل وامراتین بل هو معنی عام لان من للتبعیض بحسب الظاهر فیراد به مایشمل الرجلین وغیرهم أی من له قابلیة تحمل الشهادة ثم تقول الایة ان هؤلاء الذین لهم قابلیة تحمل الشهادة لایأبوا عن تحملها إذا مادعو الیها فلا یختص النهی بخصوص الرجلین او بالرجل وامراتین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یبدو انما ذکره المحقق النراقی لایمکن التعویل علیه للقول بان دلالة الایة ظاهرة فی الوجوب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یکون ماذهب الیه جماعة من المتقدمین وجماعة من المتأخرین جداً کالسید الماتن وغیره من ان وجوب التحمل عینیاً 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هذه النتیجة یوجد قبلها امران لابد من التحقق منهما حتی یمکن الالتزام بالعینیة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من ان البناء علی العینیة یستلزم وجوب البناء علی ان المائة او المئتین إذا دعو الی التحمل یجب علیهم الاجابة وهو بعید </w:t>
      </w:r>
      <w:r>
        <w:rPr>
          <w:rFonts w:eastAsia="IRNazanin" w:cs="IRNazanin"/>
          <w:color w:val="111111"/>
          <w:sz w:val="28"/>
          <w:szCs w:val="28"/>
          <w:rtl w:val="true"/>
          <w:lang w:bidi="fa-IR"/>
        </w:rPr>
        <w:t>.</w:t>
      </w:r>
      <w:bookmarkStart w:id="142" w:name="pg4974_37445"/>
    </w:p>
    <w:p>
      <w:pPr>
        <w:pStyle w:val="BookText"/>
        <w:rPr/>
      </w:pPr>
      <w:bookmarkEnd w:id="142"/>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السید الماتن وهو ان المفهوم من الایة الشریفة وجوب الاجابة علی من دعی الی تحمل الشهادة عند الاستشهاد وهو مختص بحسب ظاهر الایة بالرجلین او الرجل والمراتین المذکورین فی صدر الایة، فکأنه قال الرجلان الذین استشهدا یجب علیهم تحمل الشهادة او الرجل والمراتان کذلک ، واما غیرهم فالایة لیس فیها دلالة علی وجوب قبولهم للشهادة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فنصل الی نفس النتیجة التی وصل الیها المحقق النراقی غایة الامر ان الوجوب عنده کان کفائیاً واما السید الماتن یقول انه لیس کفائیا بل هو عینیاً ولیس المراد من الوجوب العینی ان کل من دعی الی تحمل الشهادة یجب علیه القبول وانما معناه ان من دعی الی تحمل الشهادة یجب علیه القبول حتی إذا کان هناک من له قابلیة تحمل الشهادة واما إذا تحملها من به الکفایة فلا یجب علی غیره تحملها </w:t>
      </w:r>
      <w:r>
        <w:rPr>
          <w:rFonts w:eastAsia="IRNazanin" w:cs="IRNazanin"/>
          <w:color w:val="111111"/>
          <w:sz w:val="28"/>
          <w:szCs w:val="28"/>
          <w:rtl w:val="true"/>
          <w:lang w:bidi="fa-IR"/>
        </w:rPr>
        <w:t>.</w:t>
      </w:r>
    </w:p>
    <w:p>
      <w:pPr>
        <w:pStyle w:val="Heading2"/>
        <w:numPr>
          <w:ilvl w:val="1"/>
          <w:numId w:val="1"/>
        </w:numPr>
        <w:rPr/>
      </w:pPr>
      <w:bookmarkStart w:id="143" w:name="__RefHeading___Toc286158_774463916"/>
      <w:bookmarkStart w:id="144" w:name="_Toc48"/>
      <w:bookmarkEnd w:id="143"/>
      <w:r>
        <w:rPr>
          <w:rtl w:val="true"/>
        </w:rPr>
        <w:t xml:space="preserve">المسألة </w:t>
      </w:r>
      <w:r>
        <w:rPr/>
        <w:t>110</w:t>
      </w:r>
      <w:r>
        <w:rPr>
          <w:rtl w:val="true"/>
        </w:rPr>
        <w:t xml:space="preserve"> </w:t>
      </w:r>
      <w:r>
        <w:rPr>
          <w:rtl w:val="true"/>
        </w:rPr>
        <w:t>بحث الفقه</w:t>
      </w:r>
      <w:bookmarkEnd w:id="144"/>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کان الکلام فی تحمل الشهادة ،وقلنا انهم اتفقوا علی وجوبه ، لکنهم اختلفوا فی ان وجوبه عینیاً او کفائیاً؟</w:t>
      </w:r>
    </w:p>
    <w:p>
      <w:pPr>
        <w:pStyle w:val="BookText"/>
        <w:rPr/>
      </w:pPr>
      <w:r>
        <w:rPr>
          <w:rFonts w:ascii="IRNazanin" w:hAnsi="IRNazanin" w:eastAsia="IRNazanin"/>
          <w:color w:val="111111"/>
          <w:sz w:val="28"/>
          <w:sz w:val="28"/>
          <w:szCs w:val="28"/>
          <w:rtl w:val="true"/>
          <w:lang w:bidi="fa-IR"/>
        </w:rPr>
        <w:t xml:space="preserve">وقلنا ان المشهور بینهم انه کفائی بمعنی عند قیام من به الکفایة لتحمل الشهادة یسقط وجوب تحمل الشهادة عن الغیر فی مقابل العینیة التی تعنی عدم سقوط الوجوب بقیام من به الکفایة بتحمل الشهادة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 العینیة ولکن یفسرها بتفسیر اخر وهو عند قیام من به الکفایة بتحمل الشهادة بعد دعوته یسقط الوجوب عن الغیر وهو نفس معنی الکفائیة التی قال بها المشهور ولکن لم یسمه بالکفائی وذلک للفرق بینهما فی صورة العلم بوجود من له اهلیة تحمل الشهادة فان وجوب التحمل لایسقط عنده فسمی هذا الوجوب بالعینی ، والفرق بین القول بالعینیة علی غیر المعنی الذی اختاره السید الماتن والقول بالکفائیة علی المشهور فی صورة اذا تحمل من به الکفایة الشهادة کرجلین عادلین فانه علی القول بالکفائیة یسقط الوجوب وعلی القول بالعینیة لایسقط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قربنا العینیة بالمعنی المعروف تمسکاً باطلاقات الادلة من الکتاب والسنة ،إذ هی بمضمون واحد وهو وجوب تحمل الشهادة علی من دعی الی تحملها ولایجوز له ان یقول لاأشهد سواء تحمل الشهادة غیره او لم یتحملها وهذا هو مقتضی إطلاق کل واجب من الحمل علی العینیة دون الکفائیة ، ولایمنع من الاخذ بإطلاق الادلة الا دعوی عدم الفائدة من بقاء وجوب التحمل وعدم سقوطه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اجبنا علیه وقلنا ان الفائدة موجودة وذلک لان الغرض الاصلی للتحمل قد لایتحقق من اشهاد عادلین فقط لاحتمال الموانع التی قد تطرء علی هذین الشاهدین من الموت او الغیبة او الفسق ونحو ذلک فلا ضیر من ان یشهد صاحب الحق اکثر من شاهدین احتیاطاً لئلا یضیع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یمکن تصور فائدة من وجوب التحمل حتی مع قیام من به الکفایة بتحمل الشهادة ، وعلیه لامانع من القول بالوجوب العینی لتحمل الشهادة بمعنی وجوب الاستجابة علی من دعی الی تحمل الشهادة حتی لو تحملها عادلان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قلنا ان هذا یؤدی الی شیء قد لایمکن الإلتزام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الاجابة علی المائة والمائتین إذا دعو الی تحمل الشهادة ،وهذا من الصعب الالتزام به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ان یقال مادامنا نحتمل عدم تحقق الغرض من الاشهاد فلا مانع من الإلتزام بالوجوب العینی للتحمل لوضوح ان التحمل طریق الی أداء الشهادة ولیس علی نحو الموضوعیة فصاحب الحق نظره الی اقامة الشهادة وهو غرضه الاصلی من الاشهاد ولذا لو تحمل اثنین الشهادة لایسقط الغرض إذ الغرض لیس فی نفس التحمل وانما الغرض هو الاداء وفی مقام الاداء قد یموت واحد منهما او یغیب فلا یتحقق الغرض من الاشهاد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إذا علمنا تحقق الغرض من الاشهاد کما إذا قطعنا بشهادة عادلین فی مقام أداء الشهادة فحینئذٍ لاداعی للإلتزام بوجوب تحمل الشهادة علی مازاد علی هذا المقدار وهذا من قبیل ما سیأتی فی اداء الشهادة من انه إذا ادی الشهادة من به الکفایة فلا اشکال فی سقوط الوجوب عن الباقین بالاتفاق لتحقق الغرض من الاداء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فدعوة المائة والمائتین تدخل فی هذا الباب لانه لااشکال من تحقق الغرض من التحمل بعدد اقل من هذا المقدار یضمن بها أداء الشهادة عند طلبها وحینئذٍ یسقط الوجوب عن الباقین فلا یجب علیهم الاستجابة الی الاشهاد لو دعو، وهذا لایمکن تحدیده بضابط معین وانما یختلف باختلاف الحالات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فالإلتزام بعینیة وجوب التحمل لایعنی انه إذا دعی الالف او الالفین الی تحمل الشهادة یجب علیهم جمیعاً الاجابة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السید الماتن حیث التزم بان وجوب التحمل عینی ولکن فسر العینیة بما یرجع فی روحه الی الکفائیة التی التزم بها المشهور والإلتزام بالکفائیة علی خلاف إطلاقات الادلة من الکتاب والسنة إذ ان مقتضاها العینیة إدعی وجود قرینة علی تقیید إطلاقات الادلة وحاصلها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الواجب هو تحمل الشهادة عند الاستشهاد ، والاستشهاد المأمور به فی الایة یختص باستشهاد رجلین ورجل وامراتین کما تقول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شهیدین من رجالکم فان لم یکونا رجلین فرجل وامراتان ممن ترضون من الشهداء</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عند استشهاد رجلین یجب علی هذین الرجلین الاجابة فقط واما ماعداهما فلا یجب علیه التحمل ، ولذا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التحمل علی الغیر لو تحمل من به الکفایة الشهادة وفاقاً الی المشهور وان سمی مثل هذا الوجوب بالعینی لان جهة الملاحظة متعددة بینه وبین المشهور لکنهما یتفقان علی انه عند قیام من به الکفایة بتحمل الشهادة فان الوجوب یسقط عن الباقین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فی روحه الی مانقلناه عن المحقق النراقی مع تغییر فی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الظاهر ان النهی عن الاباء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ولایأب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یلازم وجوب التحمل منوط فی الایة المبارکة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ان الشهداء لایراد بها العهد الذکری کما ذکر صاحب المستند فلایراد بها الاشارة الی الرجلین او الرجل والمراتین وانما یحتمل ان المراد به الجنس أی کل من له قابلیة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الی هذا انه حتی لو التزمنا بان هذا صحیح فی الایة المبارکة باعتبار ان موردها هو الرجلان او الرجل والامراتان ، ولکن هذا لایمنع من التمسک بإطلاق الادلة الاخری التی لیس فیها الاشارة الی خصوص الشهداء الذین ذکرتهم الایة ، فان مضمونها انه لایجوز لاحدٍ ان یقول لاأشهد إذا دعی الی الشهادة ،وحینئذٍ لامانع من القول بوجوب التحمل علی غیر الرجلین والرجل والامراتین ، هذا إذا سلمنا ان الایة فیها هذه الدلالة التی ادعوها ، واما إذا لم نسلم ذلک فتکون الایة والنصوص متوافقة علی وجوب التحمل علی الغیر حتی لو قام به من به الکفایة بالمقدار الذی اشرنا الیه لامطلقاً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یقع الکلام فی المسألة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وجوب أداء الشهادة بعد تحملها مع الطلب إذا لم یکن فیه ضرر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ان الکلام عن وجوب إقامة الشهادة لایکون الا بعد تحملها والا من لم یتحمل الشهادة لیس فقط لایجب علیه أداء الشهادة بل لایجوز له إقامة الشهادة ، ومن نتکلم عنه فی وجوب أداء الشهادة هو العالم بالواقع أی تحمل الشهادة ، وحینئذٍ یقع الکلام فی انه هل یجب علیه أداء الشهادة او لایجب علیه ذلک ؟</w:t>
      </w:r>
    </w:p>
    <w:p>
      <w:pPr>
        <w:pStyle w:val="BookText"/>
        <w:rPr/>
      </w:pPr>
      <w:r>
        <w:rPr>
          <w:rFonts w:ascii="IRNazanin" w:hAnsi="IRNazanin" w:eastAsia="IRNazanin"/>
          <w:color w:val="111111"/>
          <w:sz w:val="28"/>
          <w:sz w:val="28"/>
          <w:szCs w:val="28"/>
          <w:rtl w:val="true"/>
          <w:lang w:bidi="fa-IR"/>
        </w:rPr>
        <w:t xml:space="preserve">وهنا ذکر الفقهاء بان تحمل الشهادة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تحمل الشهادة بطلب من المشهود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لایکون التحمل بطلب من المشهود له وانما هو تحمل تبرعی او حصل من باب الاتفاق والصدفة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النحو الاول منهما وهو تحمل الشهادة بطلب من المشهود له وبعد تحمله للشهادة فهل یجب علیه إقامة الشهادة او لا؟</w:t>
      </w:r>
    </w:p>
    <w:p>
      <w:pPr>
        <w:pStyle w:val="BookText"/>
        <w:rPr/>
      </w:pPr>
      <w:r>
        <w:rPr>
          <w:rFonts w:ascii="IRNazanin" w:hAnsi="IRNazanin" w:eastAsia="IRNazanin"/>
          <w:color w:val="111111"/>
          <w:sz w:val="28"/>
          <w:sz w:val="28"/>
          <w:szCs w:val="28"/>
          <w:rtl w:val="true"/>
          <w:lang w:bidi="fa-IR"/>
        </w:rPr>
        <w:t>والظاهر انه لااشکال عندهم فی وجوب إقامة الشهادة فی هذا النحو وقد حکی الاجماع علیه مستفیظاً من قبل جماعة من الفقهاء ، واستدل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ولاتکتموا الشهادة ومن یکتمها فإنّه آثم قلبه </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فیها تنبیه علی الاثم الذی یترتب علی کتمان الشهادة ، وهی ناظرة الی مقام الاداء لا الی مقام التحمل لان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ولاتکتموا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یستبطن تحمل الشهادة ،ونهی عن کتمانها وهذا لایکون الا فی مقام الاداء ، مضافاً الی الروایات الصریحة الدالة علی ان هذه الایة ناظرة الی مقام الاداء عکس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ولایأب الشهداء إذا مادعو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ناظرة الی مقام التحمل کصحیحة هشام بن سالم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ولایأب الشهداء إذا ما 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الشهادة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الشهادة   </w:t>
      </w:r>
      <w:r>
        <w:rPr>
          <w:rStyle w:val="FootnoteAnchor"/>
          <w:rtl w:val="true"/>
        </w:rPr>
        <w:footnoteReference w:id="32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المقصود بالاول تحمل الشهادة والثانی إقامة الشهادة بعد تحملها مضافاً الی ماقلناه ان نفس النهی عن کتمان الشهادة یستبطن تحمل الشهادة فان الذی لم یتحمل الشهادة لامعنی لان ینهی عن کتمانها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الایة الشریفة ناظرة الی مقام الاداء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شیء لتتمیم الاستدلال بالایة فی محل الکلام ،إذ کلامنا فی وجوب إقامة الشهادة بطلب من المشهود له ،فهل الایة ناظرة الی هذا؟</w:t>
      </w:r>
    </w:p>
    <w:p>
      <w:pPr>
        <w:pStyle w:val="BookText"/>
        <w:rPr/>
      </w:pPr>
      <w:r>
        <w:rPr>
          <w:rFonts w:ascii="IRNazanin" w:hAnsi="IRNazanin" w:eastAsia="IRNazanin"/>
          <w:color w:val="111111"/>
          <w:sz w:val="28"/>
          <w:sz w:val="28"/>
          <w:szCs w:val="28"/>
          <w:rtl w:val="true"/>
          <w:lang w:bidi="fa-IR"/>
        </w:rPr>
        <w:t xml:space="preserve">السید الماتن یذهب الی ان الایة ناظرة الی وجوب إقامة الشهادة بعد تحملها بالاستدعاء ، لان الایة واردة بعد الامر باستشهاد رجلین او رجل وامراتین وبعد الامر بتحمل الشهادة عند الدعوة فتکون ظاهرة فی وجوب الاداء وحرمة کتمان تلک الشهادة التی تحملها بطلب من المدعی إذ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شهیدین من رجالکم او رجل وامرتین</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خطاب موجه الی من یرید ان یقرض مالاً الی الغیر ، وبعد ذلک الایة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فرض التحمل وانه بالاستدعاء قالت انه یحرم علیه کتمان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ماذکره السید الماتن کلام وجیه أی یمکن ان یستفاد من الایة ذلک ، وعلی تقدیر ان لا یکون مورد الایة هو تحمل الشهادة بالاستدعاء فتکون الایة مطلقة وحینئذٍ تکون شاملة محل الکلام بالاطلاق ،أی لو کانت مختصة بالاستدعاء او کانت غیر مختصة بالاستدعاء أی من تحمل الشهادة مطلقاً یجب علیه اداؤها فهو ایضاً ینفعنا فی مقام الاستدلال بها فی النحو الاول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وهناک روایات ذکرها الفقهاء ومعظمها لیس تاماً من حیث السند بل لعل کلها کذلک کروایة جابر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کتم شهادة أو شهد بها لیهدر بها دم امرئ مسلم أو لیزوی بها مال امرئ مسلم أتی یوم القیامة ولوجهه ظلمة مد البصر وفی وجهه کدوح تعرفه الخلائق باسمه ونسبه ، ومن شهد شهادة حق لیحیی بها حق امرئ مسلم أتی یوم القیامة ولوجهه نور مد البصر تعرفه الخلائق باسمه ونسبه ، ثم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تری أن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وأقیموا الشهادة لله </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145" w:name="pg4974_37456"/>
    </w:p>
    <w:p>
      <w:pPr>
        <w:pStyle w:val="BookText"/>
        <w:rPr/>
      </w:pPr>
      <w:bookmarkEnd w:id="145"/>
      <w:r>
        <w:rPr>
          <w:rFonts w:ascii="IRNazanin" w:hAnsi="IRNazanin" w:eastAsia="IRNazanin"/>
          <w:color w:val="111111"/>
          <w:sz w:val="28"/>
          <w:sz w:val="28"/>
          <w:szCs w:val="28"/>
          <w:rtl w:val="true"/>
          <w:lang w:bidi="fa-IR"/>
        </w:rPr>
        <w:t xml:space="preserve">وفی سندها مشکلة ولکنها مرویة بعدة طرق کما یذکر صاحب الوسائل فی الکافی وفی الفقیه وعقاب الاعمال والامالی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الحسین بن زید عن الصادق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نهی عن کتمان الشهادة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کتمها أطعمه الله لحمه علی رؤوس الخلائق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تکتموا الشهادة ومن یکتمها فإنه آثم قلبه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وکذا الحدیث الخامس والسادس فی نفس الباب ، فان فیها دلالة علی وجوب اداء الشهادة ،ولو نوقش فیها من جهة السند یکفینا الاستدلال بالایة الشریفة فی المقام </w:t>
      </w:r>
      <w:r>
        <w:rPr>
          <w:rFonts w:eastAsia="IRNazanin" w:cs="IRNazanin"/>
          <w:color w:val="111111"/>
          <w:sz w:val="28"/>
          <w:szCs w:val="28"/>
          <w:rtl w:val="true"/>
          <w:lang w:bidi="fa-IR"/>
        </w:rPr>
        <w:t>.</w:t>
      </w:r>
    </w:p>
    <w:p>
      <w:pPr>
        <w:pStyle w:val="Heading2"/>
        <w:numPr>
          <w:ilvl w:val="1"/>
          <w:numId w:val="1"/>
        </w:numPr>
        <w:rPr/>
      </w:pPr>
      <w:bookmarkStart w:id="146" w:name="__RefHeading___Toc286160_774463916"/>
      <w:bookmarkStart w:id="147" w:name="_Toc49"/>
      <w:bookmarkEnd w:id="146"/>
      <w:r>
        <w:rPr>
          <w:rtl w:val="true"/>
        </w:rPr>
        <w:t xml:space="preserve">مسألة </w:t>
      </w:r>
      <w:r>
        <w:rPr/>
        <w:t>108</w:t>
      </w:r>
      <w:r>
        <w:rPr>
          <w:rtl w:val="true"/>
        </w:rPr>
        <w:t xml:space="preserve"> </w:t>
      </w:r>
      <w:r>
        <w:rPr>
          <w:rtl w:val="true"/>
        </w:rPr>
        <w:t>بحث الفقه</w:t>
      </w:r>
      <w:bookmarkEnd w:id="14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أداء الشهادة واجب عینی ، ولیس للشاهد أن یکتم شهادته وإن علم أنّ المشهود له یتوصّل إلی إثبات مدّعاه بطریق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ثبت الحقّ بطریق شرعی سقط الوجوب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هذه المسألة بعد مسالة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مسالة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یتعرض فیها الی النحو الثانی لتحمل الشهادة وهو تحمل الشهادة من دون إستدعاء وطلب کأنّه یشعر بان النزاع فی ان وجوب أداء الشهادة هل هو عینی او کفائی؟ یختص بالوجوب فی النحو الاول من تحمل الشهادة ، بینما هو لایختص بذلک ، بمعنی ان الکلام فی وجوب اداء الشهادة فی النحوین لو قلنا بالوجوب فی النحو الثانی کما هو احد الاقوال فی المسالة کما سیأتی ، بل الکلام فی مطلق وجوب أداء الشهادة هل هو عینی او کفائی؟</w:t>
      </w:r>
    </w:p>
    <w:p>
      <w:pPr>
        <w:pStyle w:val="BookText"/>
        <w:rPr/>
      </w:pPr>
      <w:r>
        <w:rPr>
          <w:rFonts w:ascii="IRNazanin" w:hAnsi="IRNazanin" w:eastAsia="IRNazanin"/>
          <w:color w:val="111111"/>
          <w:sz w:val="28"/>
          <w:sz w:val="28"/>
          <w:szCs w:val="28"/>
          <w:rtl w:val="true"/>
          <w:lang w:bidi="fa-IR"/>
        </w:rPr>
        <w:t xml:space="preserve">وعلی کل حال فالظاهر أتفاق الفقهاء علی أن أداء الشهادة واجب کفائی ، بل حکی الاجماع علیه فی کلماتهم من قبل جماعة من الفقهاء ، لکن السید الماتن یقول هو واجب عینی ، وفسر العینیة بانه لیس للشاهد ان یکتم شهادته وان علم ان المشهود له یتمکن من اثبات مدعاه بطریق اخر فمثل هذا لایسقط عنه الوجوب ولذا صار وجوب اداء الشهادة وجوباً عینیاً ، وأما إذا ثبت مدعی المشهود له بان شهد له فعلاً عادلان فهنا یسقط الوجوب والمشهور یتفق معه علی ذلک ، ولکن المشهور سمّی هذا بالواجب الکفائی لانه إذا قام به الغیر سقط عن الباقین لانه لاحظ الاداء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الی صدوره من الغیر وعدم صدوره ولاحظ ان وجوب اداء الشهادة یسقط بلا اشکال عند صدوره من الغیر ، والسید الماتن وافق علی هذه النتیجة فیقول یسقط الوجوب بقیام الغیر باداء الشهادة وثبوت المدعی ، لکنه سماه عینی لانه لاحظ الاداء الواجب لیس بالنسبة الی صدوره من الغیر وعدم صدوره ، وانما لاحظه بالنسبة الی العلم بتمکن الغیر من اثبات مدعاه بطریق اخر وعدم العلم بذلک ، وحینما لاحظ بان الاداء واجب بالرغم من التمکن من اثبات المدعی بطریق اخر سماه بالواجب العینی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الجهة الملحوظة فی تسمیة هذا الواجب بالعینی او الکفائی یبدو انها مختلفة فیما بین السید الماتن والمشهور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یمکن ان یقال انه لاخلاف حقیقی بینهما ، بمعنی ان کل منهما یتفق علی سقوط الوجوب عند صدور الاداء من الغیر وکل منهما یتفق علی عدم سقوط الوجوب بمجرد العلم من اثبات مدعاه بطریق اخر غایة الامر انهما یختلفان فی التسمیة فأحدهما یسمیه بالواجب العینی والاخر یسمیه بالواجب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ان تسمیة المشهور هی الاصح ، بإعتبار ان المتعارف فی تقسییم الواجب الی عینی او کفائی هو ملاحظة الواجب بالقیاس الی صدوره من الغیر او عدم صدوره ، فیقال ان الصلاة او الصوم او غیرهما واجبات عینیة لان الواجب لایسقط فی حال صدوره من الغیر ، وبعبارة اخری لیس الغرض قائم بذات الفعل وتحققه بالخارج فقط ، بل الغرض صدور الفعل من الفاعل مع توجه الخطاب الی جمیع المکلفین ،واما لو کان الغرض الداعی الی الوجوب هو تحقق الفعل من أی فاعل کان فهذا الوجوب یسقط بتحقق غرضه عند قیام احد الاشخاص بالاتیان بالعمل وهذا هو الواجب الکفائی ، فالملحوظ فی الواجب العینی والواجب الکفائی هو الفعل بالنسبة الی صدوره من الغیر وعدم صدوره من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وتطبیق هذا المیزان فی محل الکلام یجعل کلام المشهور صحیحاً لان الأداء الواجب بالاضافة الی صدوره من الغیر وعدم صدوره یسقط بافتراض صدوره من الغیر مما یعنی انه واجب کفائی لاواجب عینی ، وهذا بخلاف التحمل الذی استقربنا انه واجب عینی تمسکاً بإطلااقات أدلته إذ هو لایسقط بقیام من به الکفایة به ، ودعوی لابدیة سقوط الوجوب فیه بتحقق غرضه مدفوعة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مجرد تحمل اثنان للشهادة لایورث علماً بتحقق الغرض لاحتمال طرو احد الموانع من قبیل الموت والمرض ونحوهما ، فلامانع من الاحتیاط بإشهاد اکثر من اثنین ممن به الکفایة لکی یحقق غرضه من ضمان اداء الشهادة فی وقتها فلا مانع من الالتزام بالوجوب العینی للتحمل بمعنی انه لایسقط بمجرد قیام من به الکفایة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 إنّ وجوب الاداء لایسقط بمجرد العلم بان المشهود له یتمکن من اثبات مدعاه بطریق اخر کما ذکر السید الماتن وهذا لاأشکال فیه عند الطرفین، کما انه لاأشکال من سقوط الوجوب عند قیام من به الکفایة باداء الشهادة وثبوت المدعی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یختصّ وجوب أداء الشهادة بما إذا أُشهد ، ومع عدم الإشهاد ، فهو بالخیار إن شاء شهد وإن شاء لم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إذا کان أحد طرفی الدعوی ظالماً للآخر وجب أداء الشهادة لدفع الظلم وإن لم یکن إشهاد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المتأخرین ذهبوا الی وجوب أداء الشهادة ولم یفرقوا بین نحوی تحمل الشهادة ، بمعنی انه یجب علی من تحمل الشهادة ولو من دون إستدعاءٍ ان یؤدی الشهادة ، وفی المقابل ذهب جماعة من القدماء علی ماحکی عنهم الی عدم الوجوب کالاسکافی والشیخ فی النهایة وظاهر الحلبی والقاضی وبن حمزة وبن زهرة والکلینی والصدوق فان المفهوم من کلمات هؤلاء انهم یرون عدم وجوب الاداء حتی فی النحو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وجد استفهام عن منشأ هذا التضارب فی الکلمات مع ان الروایات کثیرة وصریحة وصحیحة علی عدم الوجوب إذ مضمونها انه بالخیار بیین ان یشهد او ان لایشهد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عدم الوجوب روایات عدیدة مرویة فی الباب الخامس من ابواب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الرجل الشهادة ولم یشهد علیها ، فهو بالخیار إن شاء شهد ، وإن شاء سکت   </w:t>
      </w:r>
      <w:r>
        <w:rPr>
          <w:rStyle w:val="FootnoteAnchor"/>
          <w:rtl w:val="true"/>
        </w:rPr>
        <w:footnoteReference w:id="3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الرجل الشهادة ولم یشهد علیها ، فهو بالخیار ، إن شاء شهد ، وإن شاء سکت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أشهد لم یکن له إلا أن یشهد   </w:t>
      </w:r>
      <w:r>
        <w:rPr>
          <w:rStyle w:val="FootnoteAnchor"/>
          <w:rtl w:val="true"/>
        </w:rPr>
        <w:footnoteReference w:id="32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الرجل الشهادة ولم یشهد علیها ، فهو بالخیار ، إن شاء شهد ، وإن شاء سکت   </w:t>
      </w:r>
      <w:r>
        <w:rPr>
          <w:rStyle w:val="FootnoteAnchor"/>
          <w:rtl w:val="true"/>
        </w:rPr>
        <w:footnoteReference w:id="32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یشهد حساب الرجلین ، ثم یدعی إلی الشهادة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شهد ، وإن شاء لم یشهد  </w:t>
      </w:r>
      <w:r>
        <w:rPr>
          <w:rStyle w:val="FootnoteAnchor"/>
          <w:rtl w:val="true"/>
        </w:rPr>
        <w:footnoteReference w:id="32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یحضر حساب الرجلین فیطلبان منه الشهادة علی ما سمع منهما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إلیه إن شاء شهد ، وإن شاء لم یشهد ، وإن شهد شهد بحق قد سمعه ، وإن لم یشهد فلا شئ ، لأنهما لم یشهداه  </w:t>
      </w:r>
      <w:r>
        <w:rPr>
          <w:rStyle w:val="FootnoteAnchor"/>
          <w:rtl w:val="true"/>
        </w:rPr>
        <w:footnoteReference w:id="32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فیطلبان منه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طلب أداء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الروایات علی کثرتها تردد المتاخرون فی الاخذ بمضمونها ،وقد علل الشهید الثانی ذلک بعموم الادلة علی إقامة الشهادة وبإنها امانة حصلت عنده فوجب علیه الخروج منها کما ان الأمانات المالیة تارةً تحصل عنده بقبولها کالودیعة وتارةً بغیره کتطیّر الریح وما نحن فیه من هذا القبیل وعل کلا التقدیرین یجب علیه أداؤها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لایسعنا الموافقة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الاول فواضح ، فإنّ عموم ادلة إقامة الشهادة یخصص بما دل من الروایات علی التخییر فی النحو الثانی من التحمل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 فإنّه مجرد استحسان خصوصاً مع وجود هذه اروایات الصحیحة التی تفصل بین النحوین من التحمل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 یبدو ان الصحیح ماعلیه المتقدمین من الذهاب الی عدم الوجوب نعم ، لابد من تقیید عدم الوجوب فی النحو الثانی بما إذا لم یکن احد الطرفین ظالماً للأخر ، واما إذا کان أحدهما ظالماً للأخر بحسب تشخیص من تحمل الشهادة فیجب علیه أداء الشهادة ، وقد صرح بها الاستدراک بعض المتقدمین الذین ذهبوا الی عدم الوجوب کالشیخ فی النهایة والصدوق ، ودلت علیه أکثر من روایة معتبرة والعمدة هی صحیحة محمد بن مسلم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الرجل الشهادة ولم یشهد علیها ، فهو بالخیار ، إن شاء شهد ، وإن شاء سکت ، إلا إذا علم من الظالم فیشهد ، ولا یحل له إلا أن یشهد   </w:t>
      </w:r>
      <w:r>
        <w:rPr>
          <w:rStyle w:val="FootnoteAnchor"/>
          <w:rtl w:val="true"/>
        </w:rPr>
        <w:footnoteReference w:id="33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یونس عن بعض رجاله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الرجل الشهادة ولم یشهد علیها ، فهو بالخیار ، إن شاء شهد ، وإن شاء سکت ، إلا إذا علم من الظالم فیشهد ، ولا یحل له أن لا یشهد  </w:t>
      </w:r>
      <w:r>
        <w:rPr>
          <w:rStyle w:val="FootnoteAnchor"/>
          <w:rtl w:val="true"/>
        </w:rPr>
        <w:footnoteReference w:id="33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الخدش فیها من جهة الارسال من قبل یونس فقط واما باقی رجال السند لابأس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فماذکروه من الاستدراک صحیح ولابد من لالتزام به لقیام الروایة الصحیحة علیه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المراد من الظالم هو مطلق من یأخذ حق الغیر ولو لم یکن عن علم وعمد فیجب علی من تحمل الشهادة أداء الشهادة حینئذٍ وان کان الآخذ یعتقد ان ماأخذه هو حق له </w:t>
      </w:r>
      <w:r>
        <w:rPr>
          <w:rFonts w:eastAsia="IRNazanin" w:cs="IRNazanin"/>
          <w:color w:val="111111"/>
          <w:sz w:val="28"/>
          <w:szCs w:val="28"/>
          <w:rtl w:val="true"/>
          <w:lang w:bidi="fa-IR"/>
        </w:rPr>
        <w:t>.</w:t>
      </w:r>
      <w:bookmarkStart w:id="148" w:name="pg4974_37468"/>
    </w:p>
    <w:p>
      <w:pPr>
        <w:pStyle w:val="Heading2"/>
        <w:numPr>
          <w:ilvl w:val="1"/>
          <w:numId w:val="1"/>
        </w:numPr>
        <w:rPr/>
      </w:pPr>
      <w:bookmarkStart w:id="149" w:name="__RefHeading___Toc286162_774463916"/>
      <w:bookmarkStart w:id="150" w:name="_Toc50"/>
      <w:bookmarkEnd w:id="148"/>
      <w:bookmarkEnd w:id="149"/>
      <w:r>
        <w:rPr>
          <w:rtl w:val="true"/>
        </w:rPr>
        <w:t xml:space="preserve">مسألة </w:t>
      </w:r>
      <w:r>
        <w:rPr/>
        <w:t>111</w:t>
      </w:r>
      <w:r>
        <w:rPr>
          <w:rtl w:val="true"/>
        </w:rPr>
        <w:t xml:space="preserve">  </w:t>
      </w:r>
      <w:r>
        <w:rPr>
          <w:rtl w:val="true"/>
        </w:rPr>
        <w:t>بحث الفقه</w:t>
      </w:r>
      <w:bookmarkEnd w:id="150"/>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تقبل الشهادة علی الشهادة فی حقوق الناس ، کالقصاص والطلاق والنسب والعتق والمعاملة والمال وما شابه ذلک ولا تُقبل فی الحدود ، سواء أکانت لله محضاً أم کانت مشترکة ، کحدّ القذف والسرقة ونحوهما</w:t>
      </w:r>
    </w:p>
    <w:p>
      <w:pPr>
        <w:pStyle w:val="BookText"/>
        <w:rPr/>
      </w:pPr>
      <w:r>
        <w:rPr>
          <w:rFonts w:ascii="IRNazanin" w:hAnsi="IRNazanin" w:eastAsia="IRNazanin"/>
          <w:color w:val="111111"/>
          <w:sz w:val="28"/>
          <w:sz w:val="28"/>
          <w:szCs w:val="28"/>
          <w:rtl w:val="true"/>
          <w:lang w:bidi="fa-IR"/>
        </w:rPr>
        <w:t xml:space="preserve">الشهادة علی الشهادة هی التی تسمی بشهادة الفرع ، وقبول الشهادة علی الشهادة فی حقوق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عبر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کالقصاص والطلاق والنسب والعتق والمال مورد أتفاق وادعی عدم الخلاف والاجماع فی کلمات جماعة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هو عدم الفرق فیما تقبل فیه الشهادة علی الشهادة فی حقوق الناس بین ان یکون عقوبة کالقصاص وان یکون غیر عقوبة کالطلاق والنسب والنکاح ومن دون فرق بین ان یکون من المال کالقرض والمضاربة وبین سائر المعاوضات ، وبین ان یکون مما یطلع علیه سائر الرجال وبین مالایطلع علیه الرجال کالولادة والاستهلال وعیوب النساء ،ففی کل هذه الحالات ظاهر کلامهم ان الشهادة علی الشهادة تکون مقبولة ومسموعة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قبول الشهادة علی الشهادة فی حقوق الناس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قبول الشهادة ، فکل دلیل یدل علی قبول الشهادة واعتبارها کما یشمل نفس الواقعة المشهود بها کذلک یشمل الشهادة ،کما لو جاء عادلان وشهدا علی نفس الواقعة تکون شهادتهما مقبولة فکذلک إذا جاء عادلان وشهدا علی شهادة شخص علی تلک الواقعة تکون مقبولة ایضاً ، فان الاصل الذی شاهد الواقعة قد لایتمکن من الحضور امام الحاکم ، فیأتی شاهدان عادلان یشهدان بشهادته فیثبت عند الحاکم شهادة الاصل ، فإذا شهد نفس العادلین او غیرهما بشهادة شخص اخر أمام الحاکم فحینئذٍ تثبت البینة علی الواقعة عند الحاکم ، هذا هو مقتضی إطلاق أدلة قبول الشهادة وهوعدم الفرق بین ان یشهد بنفس الواقعة او یشهد علی الشهادة بان فلان شهد بالواقعة ، فالشهادة بالواقعة ایضاً تثبت بالبینة ، أی تثبت بشهادة الفرع ، فلا داعی لتقیید أدلة اعتبار البینة بخصوص الشهادة بنفس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عبارة عن موثقتین أستدل بهما علی ذلک ، وهما موجدتان فی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طلحة بن زید عن أبی عبد الله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لا یجیز شهادة رجل علی رجل إلا شهادة رجلین علی رجل   </w:t>
      </w:r>
      <w:r>
        <w:rPr>
          <w:rStyle w:val="FootnoteAnchor"/>
          <w:rtl w:val="true"/>
        </w:rPr>
        <w:footnoteReference w:id="3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وجمیع رجال السند لابأس بهم ،ولکن حیث ان طلحة بن زید لیس من أصحابنا سمیت الروایة بالموثقة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ظاهرة الدلالة فی ان شهادة رجل واحد لاتثبت بها شهادة الاصل ، بل شهادة رجلین تثبت بها شهادة الاصل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غیاث بن ابراهیم عن جعفر بن محمد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یجیز شهادة رجل علی شهادة رجل إلا شهادة رجلین علی شهادة رجل  </w:t>
      </w:r>
      <w:r>
        <w:rPr>
          <w:rStyle w:val="FootnoteAnchor"/>
          <w:rtl w:val="true"/>
        </w:rPr>
        <w:footnoteReference w:id="3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ویرویها الشیخ بسند معتبر الی غیاث بن ابراهیم وهو عامی موثق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الادلة علی قبول الشهادة علی الشهادة فی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موثقة لنفس غیاث بن ابراهیم قد تخالف ما تقدم وهی الحدیث الثالث فی نفس الباب عن جعفر ، عن أبیه ،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أقبل شهادة رجل علی رجل حی وإن کان بالیمن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اخری وان کان بالیمین</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تفسر کلمة الرجل فی الموثقة بانها للجنس أی لاتقبل شهادة رجل علی رجل ، وحینئذٍ تکون منافیة لما تقدم من قبول شهادة الرجل کجنس علی شهادة الاصل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حمل الروایة علی ان المقصود بالرجل فیها الرجل الواحد أی الرجل الواحد لاتقبل به شهادة الاصل وانما القضیة تحتاج الی شهادة رجلین ، وهذا هو نفس مضمون الروایات السابقة من 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لایجیز شهادة رجل علی رجل الا شهادة رجلین علی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لاحاجة لحملها علی التقیة کما فعله الشیخ ، بل لایبعد ان ظاهرها هو عدم قبول شهادة الرجل الواحد علی شهادة الاصل بل لابد من 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مقتضی اطلاق هذه الادلة هو قبول شهادة الفرع من دون فرق بین الموارد ، وهذا الاطلاق ینفعنا فی کل مورد نشک فیه فی قبول شهادة الفرع علی شهادة الاصل فنرجع الة هذه المطلقات لاثبات قبول هذه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دل دلیل علی عدم قبول شهادة الفرع فی مورد خاص فلابد من الالتزام به ونقید تلک المطلقات بهذا الدلیل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هناک دلیل علی عدم قبول شهادة الفرع فی الحدود ولذا استثناها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والحدود قسمت کما هو المعروف الی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حقوق الله محضاً من قبیل حد الزنا واللواط والسحق وشرب الخمر وامثالها مما لاترتبط بأشخاص أخرین ، وما کان مشترکاً بین الله وبین الناس من قبیل حد السرقة وحد القذف وأمثالهما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قبول الشهادة علی الشهادة فی موارد القسم الاول ، وأستدلوا علی عدم القبول فی هذا القسم بموثقتین لنفس الراویین المتقدمین ،طلحة بن زید وغیاث بن ابراهیم ، وهما مرویتان فی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الشهادات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طلحة بن زید عن أبی عبد الله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لا یجیز شهادة علی شهادة فی حد   </w:t>
      </w:r>
      <w:r>
        <w:rPr>
          <w:rStyle w:val="FootnoteAnchor"/>
          <w:rtl w:val="true"/>
        </w:rPr>
        <w:footnoteReference w:id="33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فطلحة بن زید بعد ان روی الروایة السابقة بان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یجیز شهادة رجلین علی رجل روی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لایجیز شهادة علی شهادة فی 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غیاث بن ابراهیم عن جعفر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شهادة علی شهادة فی حد ، ولا کفالة فی حد   </w:t>
      </w:r>
      <w:r>
        <w:rPr>
          <w:rStyle w:val="FootnoteAnchor"/>
          <w:rtl w:val="true"/>
        </w:rPr>
        <w:footnoteReference w:id="33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وهاتان الموثقتان واضحتان فی عدم قبول شهادة علی شهادة فی الحدود ، وبهما نخرج عن إطلاقات الادلة الدالة علی قبول الشهادة علی الشهادة مطلقاً فتکون مخصصة لتلک المطلقات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الملاحظ ان هاتین الموثقتین تدلان علی عدم قبول الشهادة علی الشهادة فی مطلق الحدود من دون فرقٍ بین ما یکون من حدود الله محضاً وبین ما یکون مشترکاً کحد السرقة وحد القذف وأمثالهما لانهما مطلقتان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المناسب لما هو المعروف بینهم والمستفاد من الادلة من ان الحدود تدرء بالشبهات ، وهذه شهادة علی شهادة فیدرء بها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عدم القبول فی الحدود المشترکة لیس موضع اتفاق الفقهاء، فهناک من یری عدم قبول الشهادة علی الشهادة فیها وبالتالی الحقها بالقسم الاول الذی لاخلاف فی عدم قبول الشهادة علی الشهادة فیه وهناک من یری قبول الشهادة علی الشهادة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المسالک یذکر الشهید الثانی سبباً لقبول شهادة الفرع فی الحقوق المشترکة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دلیل صالح للتخصیص بعد ضعف الخبرین المزبورین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وکأنّه یرید القول بالرجوع الی المطلقات المتقدمة الدالة علی قبول الشهادة علی الشهادة ، والخروج عن المطلقات انما کان بالموثقتین الاخیرتین وهو یری ضعف سندهما ، فیتعین الرجوع الی مطلقات أدلة اعتبار البینة والشهادة ومقتضاها قبول الشهادة علی الشهادة فی الحدود المشترکة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ماکان من حقوق الله محضاً فقد أتفقوا علی عدم القبول فیها ولعل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یصرح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عدم القبول فیها من باب انها خرجت عن الاطلاقات بالاتفاق والاجماع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 الظاهر ان الروایتان معتبرتان ویمکن التعویل علیهما للخروج عن المطلقات السابقة ، وتدلان علی ان الشهادة علی الشهادة فی الحدود لیست مقبولة ومقتضی إطلاقهما انه لافرق بین الحدود التی هی من حقوق الله محضاً وبین الحدود المشترکة ، ففی جمیع الحدود الشهادة علی الشهادة لیست مقبولة ، ویؤیده مسالة ان الحدود تدرء بالشبهات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فالصحیح ماذکره السید الماتن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قبول الشهادة علی الشهادة علی الشهادة فصاعداً إشکال ، والأظهر القبول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المعروف والمشهور بین الفقهاء ان قبول شهادة الفرع یختص بشهادته علی شهادة الاصل ، ولاتقبل شهادة الفرع علی شهادة الفرع خلافاً لما یقوله السید الماتن ، واستدل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انصراف الموثقتین الاولیین الدالتین علی قبول شهادة الفرع الی شهادة الفرع علی شهادة الاصل فلا تشمل شهادة الفرع علی شهادة 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عمرو بن جمیع ، عن أبی عبد الله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علی شهادتک من ینصحک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یزید وینقص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من یحفظها علیک ، ولا تجوز شهادة علی شهادة علی شهادة  </w:t>
      </w:r>
      <w:r>
        <w:rPr>
          <w:rStyle w:val="FootnoteAnchor"/>
          <w:rtl w:val="true"/>
        </w:rPr>
        <w:footnoteReference w:id="33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الدلیل الاول فعلی تقدیر التسلیم بالانصراف فی الموثقتین ، فانه لایضر المستدل لان قبول الشهادة علی الشهادة لیس علی خلاف القاعدة بل هو موافق للقاعدة المستفادة من إطلاق ادلة اعتبار البینة وهو قبول البینة سواء شهدت علی الواقعة او علی الشهادة او علی الشهادة علی الشهادة علی الشهادة ، فکل شیء یمکن اثباته بشاهدین عادلین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الثانی فالروایة ضعیفة سنداً ، فان عمرو بن جمیع ضعیف فهو قاضی للری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منصوص علی ضعفه مضافاً الی ان طریق الشیخ الصدوق الیه ضعیف ، وحینئذٍ إذا لم یثبت إجماع علی عدم قبول الشهادة علی الشهادة علی الشهادة ،فالظاهر ان مقتضی الادلة هو قبول الشهادة علی الشهادة علی الشهادة</w:t>
      </w:r>
    </w:p>
    <w:p>
      <w:pPr>
        <w:pStyle w:val="BookText"/>
        <w:rPr/>
      </w:pPr>
      <w:r>
        <w:rPr>
          <w:rFonts w:ascii="IRNazanin" w:hAnsi="IRNazanin" w:eastAsia="IRNazanin"/>
          <w:color w:val="111111"/>
          <w:sz w:val="28"/>
          <w:sz w:val="28"/>
          <w:szCs w:val="28"/>
          <w:rtl w:val="true"/>
          <w:lang w:bidi="fa-IR"/>
        </w:rPr>
        <w:t xml:space="preserve">فالصحیح ما ذکره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شهد رجلان عادلان علی شهادة عدول أربعة بالزنا لم یثبت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ثبوت غیره من الأحکام ، کنشر الحرمة بالنسبة إلی ابن الزانی أو أبیه ، خلاف ، والأظهر هو الثبوت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سابقاً ان الشهادة علی الشهادة لیست مقبولة فی الحدود ، لکنه إذا فرضنا ان المشهود به یشتمل علی حد وغیره من الاحکام کما مثل السید الماتن ،ویمکن التمثیل باللواط باعتبار انه یترتب علیه حرمة ام الموطوء وأخته وابنته علی الواطیء ، وحیئذٍ یقال هل یکون حال هذه الاحکام حال الحد من عدم الثبوت بالشهادة علی الشهادة او یمکن التفریق بینهما فنلتزم بان الحد لایثبت واما الاحکام فتثبت بالشهادة علی الشهادة ؟</w:t>
      </w:r>
    </w:p>
    <w:p>
      <w:pPr>
        <w:pStyle w:val="BookText"/>
        <w:rPr/>
      </w:pPr>
      <w:r>
        <w:rPr>
          <w:rFonts w:ascii="IRNazanin" w:hAnsi="IRNazanin" w:eastAsia="IRNazanin"/>
          <w:color w:val="111111"/>
          <w:sz w:val="28"/>
          <w:sz w:val="28"/>
          <w:szCs w:val="28"/>
          <w:rtl w:val="true"/>
          <w:lang w:bidi="fa-IR"/>
        </w:rPr>
        <w:t xml:space="preserve">ذهب جماعة منهم المحقق والعلامة والشهیدان علی ماحکی عنهما الی التفریق بینهما وکذا السید الماتن ، فالحد لایثبت بالشهادة علی الشهادة واما الاحکام فتثبت بها ، ویستدل لهذا التفریق بإطلاق أدلة قبول الشهادة علی الشهادة التی هی عبارة عن الموثقتین السابقتین الدالتین علی قبول الشهادة علی الشهادة ، وقد خرج عن هذا الاطلاق الحد للادلة السابقة ، وحینئذٍ یبقی الباقی تحت الاطلاق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دلیل من یفرق بین الحد وبین الاحکام من ألتزامهم بقبول الشهادة علی الشهادة فی الاحام دون 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الطرف المقابل الذی یری ان الاحکام لاتثبت کما لایثبت الحد ، یستدل له بدعوی التلازم بین الحد وبین هذه الاحکام باعتبار ان کل منهما معلول لعلة واحدة ، فان اللواط اما ان یثبت بالشهادة علی الشهادة او لایثبت ، فان ثبت فلابد من ثبوت أحکامه بالشهادة علی الشهادة وان لم یثبت هو بالشهادة علی الشهادة فلا تثبت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والتفریق بینهما خلاف التلازم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واضح عن هذا التلازم ، إذ هو لیس تلازماً عقلیاً بحیث یستحیل الانفکاک بینهما بل هو مستفاد من الادلة الدالة علی ترتب الحد وهذه الاحکام علی اللواط ،فإذا فرضنا وجود دلیل علی ان الحد لایترتب علی اللواط الثابت بالشهادة علی الشهادة فیلتزم به ، واما فی الاحکام فلم یأتی دلیل علی عدم ترتبها باللواط الثابت بالشهادة علی الشهادة ، ومقتضی إطلاق الادلة ترتب هذه الاحکام علی اللواط الثابت بالشهادة علی الشهادة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فالظاهر صحة ماذکره السید الماتن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المسألة الثامنة والثلاثون وقد دمج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هاتین المسألتین فی هذا الشرح وجعلهما بمنزلة مسألة واحدة لتعلّق إحداهما بالأخری ، ومتابعة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سنتعامل معهما فی هذا التقریر علی أنهما مسألة واحدة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الفراغ عن جواز القضاء بالبیّنة التی تعنی شاهدین عادلین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الرابع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السابع عشر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العباس بن هلال عن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أبو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تقضون بالیمین مع الشاهد الواحد ؟ فقال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قضی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وقضی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عندکم ، فضحک أبو حنیفة فقال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أنتم تقضون بشهادة واحد شهادةَ مئة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نفعل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تشهد مئة فترسلون واحداً یسأل عنهم ثم تجیزون شهادتهم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الثالث عشر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الخامس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الثالث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المدّعی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العاشر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الحادی عشر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الثانی عشر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الثانی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الثامن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التاسع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مج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جاز لمن وجد الغلول أن یأخذه بغیر بینة ، وهنا قد یرد إشکال وهو أن الموضوع غیر منقّح یعنی لیس من المعلوم کونه غلولاً أو لا ، وأجیب أن المقصود بذلک أن الواجد الذی علم بکونه غلولاً یجوز له أخذها بلا بیّنة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الموارد الثلاث التی قضی بها شریح بالجور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محلّ الشاهد لأن معنی قول شریح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أقضی بشهادة واحد حتی یکون معه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یقضی بشهادة واحد حتی لو انضمّ إلیه یمین المدّعی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الخامس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جواز القضاء بهما فی غیر الدیون من الأموال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درع طلحة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بالشاهد ویمین فی مورد النزاع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تدل علی جواز القضاء بالشاهد والیمین فی الدیون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یجیز فی الدین شهادة رجل واحد ویمین صاحب الدین ولم یکن یجیز فی الهلال إلا شاهدی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یجیز فی الدین شهادة رجل ویمین المدعی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الثالث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الروایة معتبرة بطریق الوشّاء ، وأما بطریق صفوان فلیست کذلک لوجود مشکلة سندیة فیها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الخامس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المدّعی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عشر من أبواب کیفیة الحکم الحدیث العاشر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لأنه لم یقل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الرجل یکون له علی الرجل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الرجل یکون له علی الرجل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ظاهر فی مطلق الاموال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النکاح لم یجئ عن الله سبحانه وتعالی احترامه بإلزام الطرفین بشهادة عادلین أی لم یجئ عنه تعالی الإلزام بالإشهاد علیه بشاهدین عدلین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حالیة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الإشهاد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والعشرون من أبواب الشهادات الحدیث الخامس والثلاثون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إلغاء خصوصیة الدین فی هذه الأخبار وافتراض أن المراد به فیها الدین بما هو مال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درع طلحة التی هی عین من الأعیان ولیست دیناً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درع طلحة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درع طلحة التی هی عین من الأعیان ولیست دیناً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أشیر إلیه فی البحث السابق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روایات الطائفة الثانیة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درع طلحة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الثانیة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أخبار الدین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الإشارة إلی القضیة الخارجیة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الترتیب المتقدّم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جهة تقدّم الشاهد علی الیمین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الرابع والعشرون من أبواب الشهادات الحدیث الخامس والثلاثون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اعتبار الترتیب فی تقدّم الشاهد علی الیمین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طرح السید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 وقد طُرحت فی بعض المتون الفقهیة بصورة مشابهة فعن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تثبت دعوی لجماعة مع الشاهد إلا مع حلف کل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ونظیره ما عن العروة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تثبت دعوی الجماعة مالاً مشترکاً بینهم بسبب واحد من إرث أو غیره مع شاهد واحد إلا بحلف الجمیع فلو حلف البعض دون البعض ثبت حصة الحالف دون غیره</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أن هذا المال لمورّثهم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بحسب الأدلة ومقام الإثبات وإلا فإن الواقع بما هو لا یخلو من أن یکون السبب ثابتاً للجمیع أو غیر ثابت لهم وإن کان الحالف هو البعض دون الجمیع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بحکم الحاکم استناداً إلی الشاهد والیمین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العین فإنها قبل الأخذ ملک المدّعین علی تقدیر صدق الدعوی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المُدّعی علیه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القول الثالث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العین والدین وهو القول الثانی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تلف وهلک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السادس باب عدم جواز قسمة الدین المشترک قبل قبضه الحدیث الثانی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روایات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أحال کل منهما نصیبه علی الآخر یعنی قال له إن الدین الذی صفته کذا الذی هو مشترک بیننا هو لک والدین الذی صفته کذا هو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أحدهما وصل إلیه دینه دون الآخر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مال الشریک الآخر لا یذهب بل یشترک مع هذا فی ما وصل إلیه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السادس باب عدم جواز قسمة الدین المشترک قبل قبضه الحدیث الأول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کتاب الضمان الباب الثالث عشر الحدیث الأول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وقفاً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حالة ما إذا کانت الأجزاء متساویة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فرز الحصة عن غیرها من الحصص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مشاعة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صورة ترتب الضرر من القسمة علی الشرکاء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 وجوباً أو جوازاً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صورة تضرر البعض دون البعض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صورة عدم تضرر الکل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کفایة التراضی من الشریکین وعدم الحاجة إلی القرعة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الثالث عشر من احکام الضمان الحدیث الأول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اعتبار القرعة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اخذ القرعة فی مفهوم القسمة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الحقّ الآخر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الأخبار لیست ناظرة الی کیفیة التقسیم وأنه هل یکون بالتراضی أو بالقرعة وإنما هی ناظرة الی مجرّد الاقتسام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إثبات القول بکفایة التراضی فی تحقق القسمة وعدم اعتبار القرعة فی ذلک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أن خروج الأکثر لا یسقط العموم والإطلاق عن الاعتبار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إنّنا نفترض فی محلّ الکلام انهما تراضیا بالقسمة فیقال هل یکفی هذا فی القسمة أم لا بد من القرعة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والتحقّق من هذا یحتاج الی سبر لروایات القرعة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صورتی التنازع والتراضی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الثالث عشر من ابواب کیفیة الحکم الحدیث السادس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فی الکافی بلفظة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صحیح وهو عن علی بن إبراهیم عن أبیه عن ابن أبی نجران عن عاصم بن حمید عن أبی بصیر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أن الروایة واحدة وقد مرّ أنه استُدلّ بها بنقل الکافی علی ورود القرعة فی صورة التنازع والتشاح وهاهنا استُدلّ بها بنقل الفقیه علی اعتبار القرعة مطلقاً فإن لم یمکن ترجیح أحد النقلین فلا یمکن الاستدلال به علی أیّ من المطلوبین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عن حمدویه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عیسی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یونس بن عبد الرحمن عن حماد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یأمر محمد بن حکیم أن یجالس أهل المدینة فی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یکلّمهم ویخاصمهم حتی کلّمهم فی صاحب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إذا انصرف إلیه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الإمام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لهم وما قالوا لک ؟ ویرضی بذلک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مشیخة الفقیه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فیه عن محمد بن حکیم فقد رویته عن أبی رحمه الله عن عبد الله بن جعفر الحمیری عن أحمد بن أبی عبد الله عن أبیه عن حماد بن عیسی عن حریز عن محمد بن حکیم ، ورویته عن محمد بن الحسن رحمه الله عن محمد بن الحسن الصفار عن یعقوب بن یزید عن محمد بن أبی عمیر عن محمد بن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الرابع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تعمیمه لمطلق الالتزام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دعوی أن اللغة والعرف هما المرجع فی تحدید معنی القسمة وما هو المراد بها وماذا یُعتبر فیها وتعیین موارد صدقها مع القرعة وموارد صدقها بدونها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والکلام فی صورة التراضی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الأدلة فی المقام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الکشّاف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حین رکب فی السفینة وقفت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عبد أبِقَ من سیّده، وفی ما یزعم البحّارون أن السفینة إذا کان فیها آبق لم تجرِ فاقترعوا فخرجت القرعة علی یونس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الآبق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حیث لم یبقَ فی قومه وینتظر أمر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وزجّ بنفسه فی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فالتقمه الحوت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للزمخشری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القسمة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الکلام مع الشیخ الأنصاری الذی یکتفی بالتراضی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الدلیل الأول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الطریق هو القرعة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القسمة بین الشرکاء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مورد الروایات حیث لا یکفی تراضی العبید علی اختیار واحد منهم بالتحدید لأن یُعتق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یمنع أدلة القرعة من أن تجری فی المقام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التمسّک بعمومات أدلة اعتبار القرعة وإطلاقاتها بدعوی شمولها لمحلّ الکلام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أن القرعة معتبرة فی مفهوم القسمة أو غیر معتبرة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دعوی الغلط من قبل أحد الشریکین بعد القسمة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نفی ما یدّعیه المدّعی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أنکر الغلط الذی یدّعیه المدّعی فی القسمة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العاشرة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المدّعی علیه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دعوی المدّعی علم الشریک بالغلط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التی مضمونها مجرد دعوی المدّعی علم المُدّعی علیه بوقوع الغلط فی القسمة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یُشر إلی هذا الفرض ولکن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أشاروا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کان الحقّ من قبیل العقوبة فقد تقدّم بیانه سابقاً فلا نعید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الدافع الذی هو المدین فی محلّ الکلام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أنه مقرّ بالدین غیر باذل له بل هو ممتنع من أدائه فهو بحکم الجاحد کما صرّح بذلک الشهید فی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المدین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المحصّل والمنقول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العاشر من ابواب کیفیة الحکم باب القضاء الحدیث الثانی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التقاصّ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تقدّم من إلحاق المماطل بالجاحد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الصورة الثانیة التی أُخذ فی مضمونها عدم تمکن المدّعی من الوصول إلی الحاکم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القول بالجواز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کثیراً من الإطلاقات تثبت فی الأدلة بهذا الطریق والمقام منها أی عندما یکون السؤال محتملاً لأمرین والإمام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یُفصّل بینهما فی مقام الجواب وإنما یُجیب بالإطلاق بلا تفصیل فترک الاستفصال فی مقام الجواب من قبل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دلیلاً علی العموم والإطلاق بمعنی أن الجواب یشمل کلا الاحتمالین الموجودین فی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معتبرة الحضرمی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فإن مجرد التمکن من الترافع إلی الحاکم الشرعی لا یکفی وحده بل لا بد من استنقاذ الحقّ عن طریقه وهو غیر متیسّر للحاکم الشرعی لأنه لم یکن مبسوط الید فی ذلک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الصورة الثالثة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جواز التقاصّ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الجاحد والمماطل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صورة الامتناع بحقّ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بالتقاصّ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أموال ذلک الشخص الممتنع عن إعطاء الحقّ إلی صاحبه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فالکلام هاهنا معقود فی العین الشخصیة لا فی الدین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إذا تمکن من أخذها فیتعیّن علیه الانتزاع ولا تجوز له المقاصة حینئذ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الأموال الأخری للممتنع من إعطاء الحقّ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رزین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أخالط السلطان فیکون عندی الجاریة فیأخذونها أو الدابة الفارهة فیبعثون فیأخذونها ثم یقع لهم عندی المال فلی أن آخذه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مثل ذلک ولا تزد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فیجوز علی هذا القول التقاصّ من غیر الجنس حتی مع التمکن من التقاصّ من نفس جنس الحقّ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أنه لا یجوز التقاصّ من غیر الجنس عند التمکن من التقاصّ من نفس جنس الحقّ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أن التقاصّ أرجح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أن التقاصّ أمر مرجوح حتی لو بُنی علی عدم کونه حراماً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التنفیر والتنزیه عن التصرّف حتی مع جوازه شرعاً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المحاولة لا تحل المشکلة إذ یبقی التعارض قائماً بین ما دلّ علی الرجحان المستفاد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أحبّ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المرجوحیة التی هی مفاد الکراهة التی حُمل النهی علیها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المرجع بعد أن لم یقم دلیل علی بطلان الوکالة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الأصل المقتضی للصحة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شمول الحجیة للروایة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بأن لا یکون تقاصّ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حقیقیة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القائم بالتقاصّ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بالمقاصّة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القول بعدم الوجوب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الدین فی المثال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مستند الشیعة فی أحکام الشریعة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للدین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بالأصل العملی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اختصاص التقاصّ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مقرّ ممتنع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إقرار الغریم وبذله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یُعلم بأن الجحود أو الامتناع علی هذا المبنی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کانا قد أُخذا موضوعاً للحکم بجواز التقاصّ ولکن لا من حیث خصوصیة عنوانهما بل من حیث کونهما طریقاً لتحقق عدم الإقرار والبذل فإذا تحقق هذا ولو من غیر جهة تحقق نفس الجحود أو الامتناع کفی ذلک فی تحقق موضوع الحکم بالجواز فموضوعه الحکم بالجواز إذاً إنما هو عدم الإقرار والبذل بأیّ وجه ثبت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فرض قطع المدّعی بعدم إقرار الغریم وبذله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غیر إعلام الغریم بالدین الذی علیه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حال کونه ناسیاً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حال کونه جاهلاً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قاطعاً بعدم تذکّر الغریم أو حصول العلم له بالإعلام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حصول التذکّر أو العلم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لا یتحققان مع فرض النسیان أو الجهل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الصورة الخامسة المتقدّمة فی بحث سابق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ما إذا کان امتناع الغریم أو جحوده بحقّ کما إذا کان جاهلاً للدین أو ناسیاً له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مدی جواز التقاصّ قبل الإعلام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ما إذا کان الغریم ناسیاً للدین أو جاهلاً به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منها أنه لم یُرجع المال إلی الدافع بل أخذه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للقابض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فی ذمة الدافع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اللفظة موجودة فی المصدر وهو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ولکنها لم ترد فی الوسائل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کذلک فی نسخة الوسائل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کذلک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التهذیب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لأنه بعد الترافع إلی الحاکم کما هو المفروض یتحقق إعلام الغریم فیخرج عن محلّ الکلام من البحث عن جواز التقاصّ قبل الإعلام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صورة عدم صدق الجحود والامتناع قبل الإعلام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الإشعار أن صاحب الحقّ لو لم یر أن الغریم سیمتنع او یجحد الحقّ لما سعی إلی مقاضاته عند الحاکم بل کان طالبه شخصیاً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تکون روایة إسحاق بن إبراهیم المتقدّمة هی من هذا القبیل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الغریم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هذا فی فرض مساواة دین الغریم لحقّه وأما فی فرض زیادته علیه فیحلف علی أن لیس فی ذمته إلا المقدار الزائد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أحبّ إلیّ أن تأخذ وتحلف</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عمّا فی ذمة الغریم لصاحب الحق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صاحب الحق وهو المدّعی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المقاصّة لیست من باب المعاوضة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ورد هذا الإنکار فی کلمات صاحب المستند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المقاصّة من باب العقوبة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وقع تحت ید صاحب الحق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أبواب حد الزنا،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 الشیخ الکلینی،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أبواب حد الزنا،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الجواهری،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أبواب مقدمات الحدود،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أبواب حد اللواط،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الشیخ الطبرسی،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أبواب کیفیة الحکم،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أبواب کیفیة الحکم،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الجواهری،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أبواب حد الزنا،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أبواب الشهادات،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أبواب الشهادات،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أبواب الشهادات،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أبواب الشهادات،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أبواب الشهادات،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أبواب الشهادات،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أبواب الشهادات،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أبواب الشهادات،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أبواب الشهادات،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کیفیة القضاء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،ح</w:t>
      </w:r>
      <w:r>
        <w:rPr>
          <w:rFonts w:eastAsia="IRNazanin" w:cs="IRNazanin"/>
          <w:b w:val="false"/>
          <w:bCs w:val="false"/>
          <w:i w:val="false"/>
          <w:iCs w:val="false"/>
          <w:color w:val="333333"/>
          <w:sz w:val="20"/>
          <w:szCs w:val="20"/>
        </w:rPr>
        <w:t>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،ح</w:t>
      </w:r>
      <w:r>
        <w:rPr>
          <w:rFonts w:eastAsia="IRNazanin" w:cs="IRNazanin"/>
          <w:b w:val="false"/>
          <w:bCs w:val="false"/>
          <w:i w:val="false"/>
          <w:iCs w:val="false"/>
          <w:color w:val="333333"/>
          <w:sz w:val="20"/>
          <w:szCs w:val="20"/>
        </w:rPr>
        <w:t>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الطلاق، ح</w:t>
      </w:r>
      <w:r>
        <w:rPr>
          <w:rFonts w:eastAsia="IRNazanin" w:cs="IRNazanin"/>
          <w:b w:val="false"/>
          <w:bCs w:val="false"/>
          <w:i w:val="false"/>
          <w:iCs w:val="false"/>
          <w:color w:val="333333"/>
          <w:sz w:val="20"/>
          <w:szCs w:val="20"/>
        </w:rPr>
        <w:t>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الطلاق ح</w:t>
      </w:r>
      <w:r>
        <w:rPr>
          <w:rFonts w:eastAsia="IRNazanin" w:cs="IRNazanin"/>
          <w:b w:val="false"/>
          <w:bCs w:val="false"/>
          <w:i w:val="false"/>
          <w:iCs w:val="false"/>
          <w:color w:val="333333"/>
          <w:sz w:val="20"/>
          <w:szCs w:val="20"/>
        </w:rPr>
        <w:t>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الظهار، ح</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نفس الباب ،ح</w:t>
      </w:r>
      <w:r>
        <w:rPr>
          <w:rFonts w:eastAsia="IRNazanin" w:cs="IRNazanin"/>
          <w:b w:val="false"/>
          <w:bCs w:val="false"/>
          <w:i w:val="false"/>
          <w:iCs w:val="false"/>
          <w:color w:val="333333"/>
          <w:sz w:val="20"/>
          <w:szCs w:val="20"/>
        </w:rPr>
        <w:t>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المتعة ،ح</w:t>
      </w:r>
      <w:r>
        <w:rPr>
          <w:rFonts w:eastAsia="IRNazanin" w:cs="IRNazanin"/>
          <w:b w:val="false"/>
          <w:bCs w:val="false"/>
          <w:i w:val="false"/>
          <w:iCs w:val="false"/>
          <w:color w:val="333333"/>
          <w:sz w:val="20"/>
          <w:szCs w:val="20"/>
        </w:rPr>
        <w:t>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المتعة ح</w:t>
      </w:r>
      <w:r>
        <w:rPr>
          <w:rFonts w:eastAsia="IRNazanin" w:cs="IRNazanin"/>
          <w:b w:val="false"/>
          <w:bCs w:val="false"/>
          <w:i w:val="false"/>
          <w:iCs w:val="false"/>
          <w:color w:val="333333"/>
          <w:sz w:val="20"/>
          <w:szCs w:val="20"/>
        </w:rPr>
        <w:t>11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الدعاء ،ح</w:t>
      </w:r>
      <w:r>
        <w:rPr>
          <w:rFonts w:eastAsia="IRNazanin" w:cs="IRNazanin"/>
          <w:b w:val="false"/>
          <w:bCs w:val="false"/>
          <w:i w:val="false"/>
          <w:iCs w:val="false"/>
          <w:color w:val="333333"/>
          <w:sz w:val="20"/>
          <w:szCs w:val="20"/>
        </w:rPr>
        <w:t>1</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نفس الباب ،ح</w:t>
      </w:r>
      <w:r>
        <w:rPr>
          <w:rFonts w:eastAsia="IRNazanin" w:cs="IRNazanin"/>
          <w:b w:val="false"/>
          <w:bCs w:val="false"/>
          <w:i w:val="false"/>
          <w:iCs w:val="false"/>
          <w:color w:val="333333"/>
          <w:sz w:val="20"/>
          <w:szCs w:val="20"/>
        </w:rPr>
        <w:t>7</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المصدرح</w:t>
      </w:r>
      <w:r>
        <w:rPr>
          <w:rFonts w:eastAsia="IRNazanin" w:cs="IRNazanin"/>
          <w:b w:val="false"/>
          <w:bCs w:val="false"/>
          <w:i w:val="false"/>
          <w:iCs w:val="false"/>
          <w:color w:val="333333"/>
          <w:sz w:val="20"/>
          <w:szCs w:val="20"/>
        </w:rPr>
        <w:t>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3</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282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2</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،من نفس الباب ،ح</w:t>
      </w:r>
      <w:r>
        <w:rPr>
          <w:rFonts w:eastAsia="IRNazanin" w:cs="IRNazanin"/>
          <w:b w:val="false"/>
          <w:bCs w:val="false"/>
          <w:i w:val="false"/>
          <w:iCs w:val="false"/>
          <w:color w:val="333333"/>
          <w:sz w:val="20"/>
          <w:szCs w:val="20"/>
        </w:rPr>
        <w:t>4</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الشهادة ،ح</w:t>
      </w:r>
      <w:r>
        <w:rPr>
          <w:rFonts w:eastAsia="IRNazanin" w:cs="IRNazanin"/>
          <w:b w:val="false"/>
          <w:bCs w:val="false"/>
          <w:i w:val="false"/>
          <w:iCs w:val="false"/>
          <w:color w:val="333333"/>
          <w:sz w:val="20"/>
          <w:szCs w:val="20"/>
        </w:rPr>
        <w:t>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،نفس الباب،ح</w:t>
      </w:r>
      <w:r>
        <w:rPr>
          <w:rFonts w:eastAsia="IRNazanin" w:cs="IRNazanin"/>
          <w:b w:val="false"/>
          <w:bCs w:val="false"/>
          <w:i w:val="false"/>
          <w:iCs w:val="false"/>
          <w:color w:val="333333"/>
          <w:sz w:val="20"/>
          <w:szCs w:val="20"/>
        </w:rPr>
        <w:t>2</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70627</Words>
  <Characters>291816</Characters>
  <CharactersWithSpaces>361632</CharactersWithSpaces>
  <Paragraphs>1454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2026-08-18T22:15:22Z</dcterms:created>
  <dc:creator>ghaemiyeh.com</dc:creator>
  <dc:description/>
  <dc:language>en-US</dc:language>
  <cp:lastModifiedBy/>
  <dcterms:modified xsi:type="dcterms:W3CDTF">2026-08-19T01:45:29Z</dcterms:modified>
  <cp:revision>1</cp:revision>
  <dc:subject/>
  <dc:title>آرشیو دروس خارج فقه آیت الله شیخ هادی آل راضی 34-33</dc:title>
</cp:coreProperties>
</file>

<file path=docProps/custom.xml><?xml version="1.0" encoding="utf-8"?>
<Properties xmlns="http://schemas.openxmlformats.org/officeDocument/2006/custom-properties" xmlns:vt="http://schemas.openxmlformats.org/officeDocument/2006/docPropsVTypes"/>
</file>