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73</w:t>
      </w:r>
      <w:r>
        <w:rPr>
          <w:rtl w:val="true"/>
        </w:rPr>
        <w:t xml:space="preserve"> </w:t>
      </w:r>
      <w:r>
        <w:rPr>
          <w:rtl w:val="true"/>
        </w:rPr>
        <w:t>حاجت ها و وسیله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4912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24914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24916_2035185390">
            <w:r>
              <w:rPr>
                <w:webHidden/>
                <w:rStyle w:val="IndexLink"/>
                <w:rtl w:val="true"/>
              </w:rPr>
              <w:t>حاجت ها و وسیله ها</w:t>
            </w:r>
            <w:r>
              <w:rPr>
                <w:rStyle w:val="IndexLink"/>
                <w:rtl w:val="true"/>
              </w:rPr>
              <w:tab/>
            </w:r>
            <w:r>
              <w:rPr>
                <w:rStyle w:val="IndexLink"/>
              </w:rPr>
              <w:t>8</w:t>
            </w:r>
          </w:hyperlink>
        </w:p>
        <w:p>
          <w:pPr>
            <w:pStyle w:val="Contents2"/>
            <w:tabs>
              <w:tab w:val="clear" w:pos="8743"/>
              <w:tab w:val="right" w:pos="9026" w:leader="dot"/>
            </w:tabs>
            <w:rPr/>
          </w:pPr>
          <w:hyperlink w:anchor="__RefHeading___Toc3324918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324920_2035185390">
            <w:r>
              <w:rPr>
                <w:webHidden/>
                <w:rStyle w:val="IndexLink"/>
                <w:rtl w:val="true"/>
              </w:rPr>
              <w:t xml:space="preserve">پرسش </w:t>
            </w:r>
            <w:r>
              <w:rPr>
                <w:rStyle w:val="IndexLink"/>
              </w:rPr>
              <w:t>۱</w:t>
            </w:r>
            <w:r>
              <w:rPr>
                <w:rStyle w:val="IndexLink"/>
                <w:rtl w:val="true"/>
              </w:rPr>
              <w:t xml:space="preserve">: </w:t>
            </w:r>
            <w:r>
              <w:rPr>
                <w:rStyle w:val="IndexLink"/>
                <w:rtl w:val="true"/>
              </w:rPr>
              <w:t>معنای توسل چیست؟</w:t>
            </w:r>
            <w:r>
              <w:rPr>
                <w:rStyle w:val="IndexLink"/>
                <w:rtl w:val="true"/>
              </w:rPr>
              <w:tab/>
            </w:r>
            <w:r>
              <w:rPr>
                <w:rStyle w:val="IndexLink"/>
              </w:rPr>
              <w:t>11</w:t>
            </w:r>
          </w:hyperlink>
        </w:p>
        <w:p>
          <w:pPr>
            <w:pStyle w:val="Contents2"/>
            <w:tabs>
              <w:tab w:val="clear" w:pos="8743"/>
              <w:tab w:val="right" w:pos="9026" w:leader="dot"/>
            </w:tabs>
            <w:rPr/>
          </w:pPr>
          <w:hyperlink w:anchor="__RefHeading___Toc3324922_2035185390">
            <w:r>
              <w:rPr>
                <w:webHidden/>
                <w:rStyle w:val="IndexLink"/>
                <w:rtl w:val="true"/>
              </w:rPr>
              <w:t xml:space="preserve">پرسش </w:t>
            </w:r>
            <w:r>
              <w:rPr>
                <w:rStyle w:val="IndexLink"/>
              </w:rPr>
              <w:t>۲</w:t>
            </w:r>
            <w:r>
              <w:rPr>
                <w:rStyle w:val="IndexLink"/>
                <w:rtl w:val="true"/>
              </w:rPr>
              <w:t xml:space="preserve">: </w:t>
            </w:r>
            <w:r>
              <w:rPr>
                <w:rStyle w:val="IndexLink"/>
                <w:rtl w:val="true"/>
              </w:rPr>
              <w:t>آیا توسل به‌معنای دورزدن حاکمیت الهی نیست؟</w:t>
            </w:r>
            <w:r>
              <w:rPr>
                <w:rStyle w:val="IndexLink"/>
                <w:rtl w:val="true"/>
              </w:rPr>
              <w:tab/>
            </w:r>
            <w:r>
              <w:rPr>
                <w:rStyle w:val="IndexLink"/>
              </w:rPr>
              <w:t>11</w:t>
            </w:r>
          </w:hyperlink>
        </w:p>
        <w:p>
          <w:pPr>
            <w:pStyle w:val="Contents2"/>
            <w:tabs>
              <w:tab w:val="clear" w:pos="8743"/>
              <w:tab w:val="right" w:pos="9026" w:leader="dot"/>
            </w:tabs>
            <w:rPr/>
          </w:pPr>
          <w:hyperlink w:anchor="__RefHeading___Toc3324924_2035185390">
            <w:r>
              <w:rPr>
                <w:webHidden/>
                <w:rStyle w:val="IndexLink"/>
                <w:rtl w:val="true"/>
              </w:rPr>
              <w:t xml:space="preserve">پرسش </w:t>
            </w:r>
            <w:r>
              <w:rPr>
                <w:rStyle w:val="IndexLink"/>
              </w:rPr>
              <w:t>۳</w:t>
            </w:r>
            <w:r>
              <w:rPr>
                <w:rStyle w:val="IndexLink"/>
                <w:rtl w:val="true"/>
              </w:rPr>
              <w:t xml:space="preserve">: </w:t>
            </w:r>
            <w:r>
              <w:rPr>
                <w:rStyle w:val="IndexLink"/>
                <w:rtl w:val="true"/>
              </w:rPr>
              <w:t>آیا می‌توان افرادی را آبرومندان درگاه خدا دانست، به‌گونه‌ای‌که دعاهایشان اجابت شود؟</w:t>
            </w:r>
            <w:r>
              <w:rPr>
                <w:rStyle w:val="IndexLink"/>
                <w:rtl w:val="true"/>
              </w:rPr>
              <w:tab/>
            </w:r>
            <w:r>
              <w:rPr>
                <w:rStyle w:val="IndexLink"/>
              </w:rPr>
              <w:t>12</w:t>
            </w:r>
          </w:hyperlink>
        </w:p>
        <w:p>
          <w:pPr>
            <w:pStyle w:val="Contents2"/>
            <w:tabs>
              <w:tab w:val="clear" w:pos="8743"/>
              <w:tab w:val="right" w:pos="9026" w:leader="dot"/>
            </w:tabs>
            <w:rPr/>
          </w:pPr>
          <w:hyperlink w:anchor="__RefHeading___Toc3324926_2035185390">
            <w:r>
              <w:rPr>
                <w:webHidden/>
                <w:rStyle w:val="IndexLink"/>
                <w:rtl w:val="true"/>
              </w:rPr>
              <w:t xml:space="preserve">پرسش </w:t>
            </w:r>
            <w:r>
              <w:rPr>
                <w:rStyle w:val="IndexLink"/>
              </w:rPr>
              <w:t>۴</w:t>
            </w:r>
            <w:r>
              <w:rPr>
                <w:rStyle w:val="IndexLink"/>
                <w:rtl w:val="true"/>
              </w:rPr>
              <w:t xml:space="preserve">: </w:t>
            </w:r>
            <w:r>
              <w:rPr>
                <w:rStyle w:val="IndexLink"/>
                <w:rtl w:val="true"/>
              </w:rPr>
              <w:t>آیا توسل ریشۀ قرآنی و روایی دارد؟</w:t>
            </w:r>
            <w:r>
              <w:rPr>
                <w:rStyle w:val="IndexLink"/>
                <w:rtl w:val="true"/>
              </w:rPr>
              <w:tab/>
            </w:r>
            <w:r>
              <w:rPr>
                <w:rStyle w:val="IndexLink"/>
              </w:rPr>
              <w:t>14</w:t>
            </w:r>
          </w:hyperlink>
        </w:p>
        <w:p>
          <w:pPr>
            <w:pStyle w:val="Contents2"/>
            <w:tabs>
              <w:tab w:val="clear" w:pos="8743"/>
              <w:tab w:val="right" w:pos="9026" w:leader="dot"/>
            </w:tabs>
            <w:rPr/>
          </w:pPr>
          <w:hyperlink w:anchor="__RefHeading___Toc3324928_2035185390">
            <w:r>
              <w:rPr>
                <w:webHidden/>
                <w:rStyle w:val="IndexLink"/>
                <w:rtl w:val="true"/>
              </w:rPr>
              <w:t xml:space="preserve">پرسش </w:t>
            </w:r>
            <w:r>
              <w:rPr>
                <w:rStyle w:val="IndexLink"/>
              </w:rPr>
              <w:t>۵</w:t>
            </w:r>
            <w:r>
              <w:rPr>
                <w:rStyle w:val="IndexLink"/>
                <w:rtl w:val="true"/>
              </w:rPr>
              <w:t xml:space="preserve">: </w:t>
            </w:r>
            <w:r>
              <w:rPr>
                <w:rStyle w:val="IndexLink"/>
                <w:rtl w:val="true"/>
              </w:rPr>
              <w:t>آیا سیرۀ مسلمانان در طول تاریخ، توسل به بزرگان دین بوده است؟ آیا توسل در زمان پیامبر</w:t>
            </w:r>
            <w:r>
              <w:rPr>
                <w:rStyle w:val="IndexLink"/>
                <w:rtl w:val="true"/>
              </w:rPr>
              <w:t xml:space="preserve"> </w:t>
            </w:r>
            <w:r>
              <w:rPr>
                <w:rStyle w:val="IndexLink"/>
                <w:rtl w:val="true"/>
              </w:rPr>
              <w:t>سابقه داشته است؟</w:t>
            </w:r>
            <w:r>
              <w:rPr>
                <w:rStyle w:val="IndexLink"/>
                <w:rtl w:val="true"/>
              </w:rPr>
              <w:tab/>
            </w:r>
            <w:r>
              <w:rPr>
                <w:rStyle w:val="IndexLink"/>
              </w:rPr>
              <w:t>20</w:t>
            </w:r>
          </w:hyperlink>
        </w:p>
        <w:p>
          <w:pPr>
            <w:pStyle w:val="Contents2"/>
            <w:tabs>
              <w:tab w:val="clear" w:pos="8743"/>
              <w:tab w:val="right" w:pos="9026" w:leader="dot"/>
            </w:tabs>
            <w:rPr/>
          </w:pPr>
          <w:hyperlink w:anchor="__RefHeading___Toc3324930_2035185390">
            <w:r>
              <w:rPr>
                <w:webHidden/>
                <w:rStyle w:val="IndexLink"/>
                <w:rtl w:val="true"/>
              </w:rPr>
              <w:t xml:space="preserve">پرسش </w:t>
            </w:r>
            <w:r>
              <w:rPr>
                <w:rStyle w:val="IndexLink"/>
              </w:rPr>
              <w:t>۶</w:t>
            </w:r>
            <w:r>
              <w:rPr>
                <w:rStyle w:val="IndexLink"/>
                <w:rtl w:val="true"/>
              </w:rPr>
              <w:t xml:space="preserve">: </w:t>
            </w:r>
            <w:r>
              <w:rPr>
                <w:rStyle w:val="IndexLink"/>
                <w:rtl w:val="true"/>
              </w:rPr>
              <w:t>اگر مقتضای توحیدِ کامل این است که انسان از هیچ‌کسی جز خدا یاری نخواهد، پس توسل به اولیای خدا هم نباید صحیح باشد؟</w:t>
            </w:r>
            <w:r>
              <w:rPr>
                <w:rStyle w:val="IndexLink"/>
                <w:rtl w:val="true"/>
              </w:rPr>
              <w:tab/>
            </w:r>
            <w:r>
              <w:rPr>
                <w:rStyle w:val="IndexLink"/>
              </w:rPr>
              <w:t>23</w:t>
            </w:r>
          </w:hyperlink>
        </w:p>
        <w:p>
          <w:pPr>
            <w:pStyle w:val="Contents2"/>
            <w:tabs>
              <w:tab w:val="clear" w:pos="8743"/>
              <w:tab w:val="right" w:pos="9026" w:leader="dot"/>
            </w:tabs>
            <w:rPr/>
          </w:pPr>
          <w:hyperlink w:anchor="__RefHeading___Toc3324932_2035185390">
            <w:r>
              <w:rPr>
                <w:webHidden/>
                <w:rStyle w:val="IndexLink"/>
                <w:rtl w:val="true"/>
              </w:rPr>
              <w:t xml:space="preserve">پرسش </w:t>
            </w:r>
            <w:r>
              <w:rPr>
                <w:rStyle w:val="IndexLink"/>
              </w:rPr>
              <w:t>۷</w:t>
            </w:r>
            <w:r>
              <w:rPr>
                <w:rStyle w:val="IndexLink"/>
                <w:rtl w:val="true"/>
              </w:rPr>
              <w:t xml:space="preserve">: </w:t>
            </w:r>
            <w:r>
              <w:rPr>
                <w:rStyle w:val="IndexLink"/>
                <w:rtl w:val="true"/>
              </w:rPr>
              <w:t>چگونه توسل با بعضی از آیات ظاهراً مخالف با آن، جمع می‌شود؟</w:t>
            </w:r>
            <w:r>
              <w:rPr>
                <w:rStyle w:val="IndexLink"/>
                <w:rtl w:val="true"/>
              </w:rPr>
              <w:tab/>
            </w:r>
            <w:r>
              <w:rPr>
                <w:rStyle w:val="IndexLink"/>
              </w:rPr>
              <w:t>24</w:t>
            </w:r>
          </w:hyperlink>
        </w:p>
        <w:p>
          <w:pPr>
            <w:pStyle w:val="Contents2"/>
            <w:tabs>
              <w:tab w:val="clear" w:pos="8743"/>
              <w:tab w:val="right" w:pos="9026" w:leader="dot"/>
            </w:tabs>
            <w:rPr/>
          </w:pPr>
          <w:hyperlink w:anchor="__RefHeading___Toc3324934_2035185390">
            <w:r>
              <w:rPr>
                <w:webHidden/>
                <w:rStyle w:val="IndexLink"/>
                <w:rtl w:val="true"/>
              </w:rPr>
              <w:t xml:space="preserve">پرسش </w:t>
            </w:r>
            <w:r>
              <w:rPr>
                <w:rStyle w:val="IndexLink"/>
              </w:rPr>
              <w:t>۸</w:t>
            </w:r>
            <w:r>
              <w:rPr>
                <w:rStyle w:val="IndexLink"/>
                <w:rtl w:val="true"/>
              </w:rPr>
              <w:t xml:space="preserve">: </w:t>
            </w:r>
            <w:r>
              <w:rPr>
                <w:rStyle w:val="IndexLink"/>
                <w:rtl w:val="true"/>
              </w:rPr>
              <w:t xml:space="preserve">آیا </w:t>
            </w:r>
            <w:r>
              <w:rPr>
                <w:rStyle w:val="IndexLink"/>
                <w:rtl w:val="true"/>
              </w:rPr>
              <w:t>«</w:t>
            </w:r>
            <w:r>
              <w:rPr>
                <w:rStyle w:val="IndexLink"/>
                <w:rtl w:val="true"/>
              </w:rPr>
              <w:t>توسل</w:t>
            </w:r>
            <w:r>
              <w:rPr>
                <w:rStyle w:val="IndexLink"/>
                <w:rtl w:val="true"/>
              </w:rPr>
              <w:t xml:space="preserve">» </w:t>
            </w:r>
            <w:r>
              <w:rPr>
                <w:rStyle w:val="IndexLink"/>
                <w:rtl w:val="true"/>
              </w:rPr>
              <w:t>به معصومان</w:t>
            </w:r>
            <w:r>
              <w:rPr>
                <w:rStyle w:val="IndexLink"/>
                <w:rtl w:val="true"/>
              </w:rPr>
              <w:t xml:space="preserve"> </w:t>
            </w:r>
            <w:r>
              <w:rPr>
                <w:rStyle w:val="IndexLink"/>
                <w:rtl w:val="true"/>
              </w:rPr>
              <w:t>با توحید عبادی منافات ندارد؟ آیا توسل به اولیای خدا و شفاعت‌خواستن از آنان شرک نیست؟</w:t>
            </w:r>
            <w:r>
              <w:rPr>
                <w:rStyle w:val="IndexLink"/>
                <w:rtl w:val="true"/>
              </w:rPr>
              <w:tab/>
            </w:r>
            <w:r>
              <w:rPr>
                <w:rStyle w:val="IndexLink"/>
              </w:rPr>
              <w:t>27</w:t>
            </w:r>
          </w:hyperlink>
        </w:p>
        <w:p>
          <w:pPr>
            <w:pStyle w:val="Contents2"/>
            <w:tabs>
              <w:tab w:val="clear" w:pos="8743"/>
              <w:tab w:val="right" w:pos="9026" w:leader="dot"/>
            </w:tabs>
            <w:rPr/>
          </w:pPr>
          <w:hyperlink w:anchor="__RefHeading___Toc3324936_2035185390">
            <w:r>
              <w:rPr>
                <w:webHidden/>
                <w:rStyle w:val="IndexLink"/>
                <w:rtl w:val="true"/>
              </w:rPr>
              <w:t xml:space="preserve">پرسش </w:t>
            </w:r>
            <w:r>
              <w:rPr>
                <w:rStyle w:val="IndexLink"/>
              </w:rPr>
              <w:t>۹</w:t>
            </w:r>
            <w:r>
              <w:rPr>
                <w:rStyle w:val="IndexLink"/>
                <w:rtl w:val="true"/>
              </w:rPr>
              <w:t xml:space="preserve">: </w:t>
            </w:r>
            <w:r>
              <w:rPr>
                <w:rStyle w:val="IndexLink"/>
                <w:rtl w:val="true"/>
              </w:rPr>
              <w:t xml:space="preserve">باتوجه‌به آیۀ </w:t>
            </w:r>
            <w:r>
              <w:rPr>
                <w:rStyle w:val="IndexLink"/>
                <w:rtl w:val="true"/>
              </w:rPr>
              <w:t>)</w:t>
            </w:r>
            <w:r>
              <w:rPr>
                <w:rStyle w:val="IndexLink"/>
                <w:rtl w:val="true"/>
              </w:rPr>
              <w:t>ایاک نعبد و ایاک نستعین</w:t>
            </w:r>
            <w:r>
              <w:rPr>
                <w:rStyle w:val="IndexLink"/>
                <w:rtl w:val="true"/>
              </w:rPr>
              <w:t>(</w:t>
            </w:r>
            <w:r>
              <w:rPr>
                <w:rStyle w:val="IndexLink"/>
                <w:rtl w:val="true"/>
              </w:rPr>
              <w:t>، استمداد از ائمه</w:t>
            </w:r>
            <w:r>
              <w:rPr>
                <w:rStyle w:val="IndexLink"/>
                <w:rtl w:val="true"/>
              </w:rPr>
              <w:t xml:space="preserve"> </w:t>
            </w:r>
            <w:r>
              <w:rPr>
                <w:rStyle w:val="IndexLink"/>
                <w:rtl w:val="true"/>
              </w:rPr>
              <w:t>برای شفای بیماران چه معنایی دارد؟</w:t>
            </w:r>
            <w:r>
              <w:rPr>
                <w:rStyle w:val="IndexLink"/>
                <w:rtl w:val="true"/>
              </w:rPr>
              <w:tab/>
            </w:r>
            <w:r>
              <w:rPr>
                <w:rStyle w:val="IndexLink"/>
              </w:rPr>
              <w:t>28</w:t>
            </w:r>
          </w:hyperlink>
        </w:p>
        <w:p>
          <w:pPr>
            <w:pStyle w:val="Contents2"/>
            <w:tabs>
              <w:tab w:val="clear" w:pos="8743"/>
              <w:tab w:val="right" w:pos="9026" w:leader="dot"/>
            </w:tabs>
            <w:rPr/>
          </w:pPr>
          <w:hyperlink w:anchor="__RefHeading___Toc3324938_2035185390">
            <w:r>
              <w:rPr>
                <w:webHidden/>
                <w:rStyle w:val="IndexLink"/>
                <w:rtl w:val="true"/>
              </w:rPr>
              <w:t xml:space="preserve">پرسش </w:t>
            </w:r>
            <w:r>
              <w:rPr>
                <w:rStyle w:val="IndexLink"/>
              </w:rPr>
              <w:t>۱۱</w:t>
            </w:r>
            <w:r>
              <w:rPr>
                <w:rStyle w:val="IndexLink"/>
                <w:rtl w:val="true"/>
              </w:rPr>
              <w:t xml:space="preserve">: </w:t>
            </w:r>
            <w:r>
              <w:rPr>
                <w:rStyle w:val="IndexLink"/>
                <w:rtl w:val="true"/>
              </w:rPr>
              <w:t>ائمه</w:t>
            </w:r>
            <w:r>
              <w:rPr>
                <w:rStyle w:val="IndexLink"/>
                <w:rtl w:val="true"/>
              </w:rPr>
              <w:t xml:space="preserve"> </w:t>
            </w:r>
            <w:r>
              <w:rPr>
                <w:rStyle w:val="IndexLink"/>
                <w:rtl w:val="true"/>
              </w:rPr>
              <w:t>چگونه واسطۀ فیض خداوند هستند؟ اگر چنین است، چرا؟ مگر نمی‌توانیم به‌طور مستقیم با خدا صحبت کنیم؟</w:t>
            </w:r>
            <w:r>
              <w:rPr>
                <w:rStyle w:val="IndexLink"/>
                <w:rtl w:val="true"/>
              </w:rPr>
              <w:tab/>
            </w:r>
            <w:r>
              <w:rPr>
                <w:rStyle w:val="IndexLink"/>
              </w:rPr>
              <w:t>31</w:t>
            </w:r>
          </w:hyperlink>
        </w:p>
        <w:p>
          <w:pPr>
            <w:pStyle w:val="Contents2"/>
            <w:tabs>
              <w:tab w:val="clear" w:pos="8743"/>
              <w:tab w:val="right" w:pos="9026" w:leader="dot"/>
            </w:tabs>
            <w:rPr/>
          </w:pPr>
          <w:hyperlink w:anchor="__RefHeading___Toc3324940_2035185390">
            <w:r>
              <w:rPr>
                <w:webHidden/>
                <w:rStyle w:val="IndexLink"/>
                <w:rtl w:val="true"/>
              </w:rPr>
              <w:t xml:space="preserve">پرسش </w:t>
            </w:r>
            <w:r>
              <w:rPr>
                <w:rStyle w:val="IndexLink"/>
              </w:rPr>
              <w:t>12</w:t>
            </w:r>
            <w:r>
              <w:rPr>
                <w:rStyle w:val="IndexLink"/>
                <w:rtl w:val="true"/>
              </w:rPr>
              <w:t xml:space="preserve">: </w:t>
            </w:r>
            <w:r>
              <w:rPr>
                <w:rStyle w:val="IndexLink"/>
                <w:rtl w:val="true"/>
              </w:rPr>
              <w:t>باتوجه‌به اینکه خداوند متعال به همۀ انسان‌ها نزدیک است، چرا برای نزدیک‌شدن به او، ائمه</w:t>
            </w:r>
            <w:r>
              <w:rPr>
                <w:rStyle w:val="IndexLink"/>
                <w:rtl w:val="true"/>
              </w:rPr>
              <w:t xml:space="preserve"> </w:t>
            </w:r>
            <w:r>
              <w:rPr>
                <w:rStyle w:val="IndexLink"/>
                <w:rtl w:val="true"/>
              </w:rPr>
              <w:t>را واسطه قرار دهیم؟</w:t>
            </w:r>
            <w:r>
              <w:rPr>
                <w:rStyle w:val="IndexLink"/>
                <w:rtl w:val="true"/>
              </w:rPr>
              <w:tab/>
            </w:r>
            <w:r>
              <w:rPr>
                <w:rStyle w:val="IndexLink"/>
              </w:rPr>
              <w:t>33</w:t>
            </w:r>
          </w:hyperlink>
        </w:p>
        <w:p>
          <w:pPr>
            <w:pStyle w:val="Contents2"/>
            <w:tabs>
              <w:tab w:val="clear" w:pos="8743"/>
              <w:tab w:val="right" w:pos="9026" w:leader="dot"/>
            </w:tabs>
            <w:rPr/>
          </w:pPr>
          <w:hyperlink w:anchor="__RefHeading___Toc3324942_2035185390">
            <w:r>
              <w:rPr>
                <w:webHidden/>
                <w:rStyle w:val="IndexLink"/>
                <w:rtl w:val="true"/>
              </w:rPr>
              <w:t xml:space="preserve">پرسش </w:t>
            </w:r>
            <w:r>
              <w:rPr>
                <w:rStyle w:val="IndexLink"/>
              </w:rPr>
              <w:t>13</w:t>
            </w:r>
            <w:r>
              <w:rPr>
                <w:rStyle w:val="IndexLink"/>
                <w:rtl w:val="true"/>
              </w:rPr>
              <w:t xml:space="preserve">: </w:t>
            </w:r>
            <w:r>
              <w:rPr>
                <w:rStyle w:val="IndexLink"/>
                <w:rtl w:val="true"/>
              </w:rPr>
              <w:t>دربارۀ واسطه‌قراردادن ائمۀ اطهار</w:t>
            </w:r>
            <w:r>
              <w:rPr>
                <w:rStyle w:val="IndexLink"/>
                <w:rtl w:val="true"/>
              </w:rPr>
              <w:t xml:space="preserve"> </w:t>
            </w:r>
            <w:r>
              <w:rPr>
                <w:rStyle w:val="IndexLink"/>
                <w:rtl w:val="true"/>
              </w:rPr>
              <w:t>گفته‌اند</w:t>
            </w:r>
            <w:r>
              <w:rPr>
                <w:rStyle w:val="IndexLink"/>
                <w:rtl w:val="true"/>
              </w:rPr>
              <w:t>: «</w:t>
            </w:r>
            <w:r>
              <w:rPr>
                <w:rStyle w:val="IndexLink"/>
                <w:rtl w:val="true"/>
              </w:rPr>
              <w:t>مطابق توحید است؛ چون ائمۀ اطهار</w:t>
            </w:r>
            <w:r>
              <w:rPr>
                <w:rStyle w:val="IndexLink"/>
                <w:rtl w:val="true"/>
              </w:rPr>
              <w:t xml:space="preserve"> </w:t>
            </w:r>
            <w:r>
              <w:rPr>
                <w:rStyle w:val="IndexLink"/>
                <w:rtl w:val="true"/>
              </w:rPr>
              <w:t>با اذن خدا حاجت‌های ما را برآورده می‌سازند</w:t>
            </w:r>
            <w:r>
              <w:rPr>
                <w:rStyle w:val="IndexLink"/>
                <w:rtl w:val="true"/>
              </w:rPr>
              <w:t xml:space="preserve">.» </w:t>
            </w:r>
            <w:r>
              <w:rPr>
                <w:rStyle w:val="IndexLink"/>
                <w:rtl w:val="true"/>
              </w:rPr>
              <w:t>آیا انسان‌ها نمی‌توانند بی‌واسطه با خدا ارتباط برقرار کنند؟</w:t>
            </w:r>
            <w:r>
              <w:rPr>
                <w:rStyle w:val="IndexLink"/>
                <w:rtl w:val="true"/>
              </w:rPr>
              <w:tab/>
            </w:r>
            <w:r>
              <w:rPr>
                <w:rStyle w:val="IndexLink"/>
              </w:rPr>
              <w:t>35</w:t>
            </w:r>
          </w:hyperlink>
        </w:p>
        <w:p>
          <w:pPr>
            <w:pStyle w:val="Contents2"/>
            <w:tabs>
              <w:tab w:val="clear" w:pos="8743"/>
              <w:tab w:val="right" w:pos="9026" w:leader="dot"/>
            </w:tabs>
            <w:rPr/>
          </w:pPr>
          <w:hyperlink w:anchor="__RefHeading___Toc3324944_2035185390">
            <w:r>
              <w:rPr>
                <w:webHidden/>
                <w:rStyle w:val="IndexLink"/>
                <w:rtl w:val="true"/>
              </w:rPr>
              <w:t xml:space="preserve">پرسش </w:t>
            </w:r>
            <w:r>
              <w:rPr>
                <w:rStyle w:val="IndexLink"/>
              </w:rPr>
              <w:t>14</w:t>
            </w:r>
            <w:r>
              <w:rPr>
                <w:rStyle w:val="IndexLink"/>
                <w:rtl w:val="true"/>
              </w:rPr>
              <w:t xml:space="preserve">: </w:t>
            </w:r>
            <w:r>
              <w:rPr>
                <w:rStyle w:val="IndexLink"/>
                <w:rtl w:val="true"/>
              </w:rPr>
              <w:t>درحالی‌که خدا هست، آیا به خدا توسل کنیم یا اهل‌بیت</w:t>
            </w:r>
            <w:r>
              <w:rPr>
                <w:rStyle w:val="IndexLink"/>
                <w:rtl w:val="true"/>
              </w:rPr>
              <w:t></w:t>
            </w:r>
            <w:r>
              <w:rPr>
                <w:rStyle w:val="IndexLink"/>
                <w:rtl w:val="true"/>
              </w:rPr>
              <w:t>؟</w:t>
            </w:r>
            <w:r>
              <w:rPr>
                <w:rStyle w:val="IndexLink"/>
                <w:rtl w:val="true"/>
              </w:rPr>
              <w:tab/>
            </w:r>
            <w:r>
              <w:rPr>
                <w:rStyle w:val="IndexLink"/>
              </w:rPr>
              <w:t>36</w:t>
            </w:r>
          </w:hyperlink>
        </w:p>
        <w:p>
          <w:pPr>
            <w:pStyle w:val="Contents2"/>
            <w:tabs>
              <w:tab w:val="clear" w:pos="8743"/>
              <w:tab w:val="right" w:pos="9026" w:leader="dot"/>
            </w:tabs>
            <w:rPr/>
          </w:pPr>
          <w:hyperlink w:anchor="__RefHeading___Toc3324946_2035185390">
            <w:r>
              <w:rPr>
                <w:webHidden/>
                <w:rStyle w:val="IndexLink"/>
                <w:rtl w:val="true"/>
              </w:rPr>
              <w:t xml:space="preserve">پرسش </w:t>
            </w:r>
            <w:r>
              <w:rPr>
                <w:rStyle w:val="IndexLink"/>
              </w:rPr>
              <w:t>15</w:t>
            </w:r>
            <w:r>
              <w:rPr>
                <w:rStyle w:val="IndexLink"/>
                <w:rtl w:val="true"/>
              </w:rPr>
              <w:t xml:space="preserve">: </w:t>
            </w:r>
            <w:r>
              <w:rPr>
                <w:rStyle w:val="IndexLink"/>
                <w:rtl w:val="true"/>
              </w:rPr>
              <w:t>چرا و چگونه توسل کنیم؟</w:t>
            </w:r>
            <w:r>
              <w:rPr>
                <w:rStyle w:val="IndexLink"/>
                <w:rtl w:val="true"/>
              </w:rPr>
              <w:tab/>
            </w:r>
            <w:r>
              <w:rPr>
                <w:rStyle w:val="IndexLink"/>
              </w:rPr>
              <w:t>39</w:t>
            </w:r>
          </w:hyperlink>
        </w:p>
        <w:p>
          <w:pPr>
            <w:pStyle w:val="Contents2"/>
            <w:tabs>
              <w:tab w:val="clear" w:pos="8743"/>
              <w:tab w:val="right" w:pos="9026" w:leader="dot"/>
            </w:tabs>
            <w:rPr/>
          </w:pPr>
          <w:hyperlink w:anchor="__RefHeading___Toc3324948_2035185390">
            <w:r>
              <w:rPr>
                <w:webHidden/>
                <w:rStyle w:val="IndexLink"/>
                <w:rtl w:val="true"/>
              </w:rPr>
              <w:t xml:space="preserve">پرسش </w:t>
            </w:r>
            <w:r>
              <w:rPr>
                <w:rStyle w:val="IndexLink"/>
              </w:rPr>
              <w:t>16</w:t>
            </w:r>
            <w:r>
              <w:rPr>
                <w:rStyle w:val="IndexLink"/>
                <w:rtl w:val="true"/>
              </w:rPr>
              <w:t xml:space="preserve">: </w:t>
            </w:r>
            <w:r>
              <w:rPr>
                <w:rStyle w:val="IndexLink"/>
                <w:rtl w:val="true"/>
              </w:rPr>
              <w:t>مگر خدا مستقیماً نمی‌تواند فیض به بندگان برساند؟</w:t>
            </w:r>
            <w:r>
              <w:rPr>
                <w:rStyle w:val="IndexLink"/>
                <w:rtl w:val="true"/>
              </w:rPr>
              <w:tab/>
            </w:r>
            <w:r>
              <w:rPr>
                <w:rStyle w:val="IndexLink"/>
              </w:rPr>
              <w:t>41</w:t>
            </w:r>
          </w:hyperlink>
        </w:p>
        <w:p>
          <w:pPr>
            <w:pStyle w:val="Contents2"/>
            <w:tabs>
              <w:tab w:val="clear" w:pos="8743"/>
              <w:tab w:val="right" w:pos="9026" w:leader="dot"/>
            </w:tabs>
            <w:rPr/>
          </w:pPr>
          <w:hyperlink w:anchor="__RefHeading___Toc3324950_2035185390">
            <w:r>
              <w:rPr>
                <w:webHidden/>
                <w:rStyle w:val="IndexLink"/>
                <w:rtl w:val="true"/>
              </w:rPr>
              <w:t xml:space="preserve">پرسش </w:t>
            </w:r>
            <w:r>
              <w:rPr>
                <w:rStyle w:val="IndexLink"/>
              </w:rPr>
              <w:t>17</w:t>
            </w:r>
            <w:r>
              <w:rPr>
                <w:rStyle w:val="IndexLink"/>
                <w:rtl w:val="true"/>
              </w:rPr>
              <w:t xml:space="preserve">: </w:t>
            </w:r>
            <w:r>
              <w:rPr>
                <w:rStyle w:val="IndexLink"/>
                <w:rtl w:val="true"/>
              </w:rPr>
              <w:t>چگونه و با چه روشی به ائمه‌</w:t>
            </w:r>
            <w:r>
              <w:rPr>
                <w:rStyle w:val="IndexLink"/>
                <w:rtl w:val="true"/>
              </w:rPr>
              <w:t xml:space="preserve"> </w:t>
            </w:r>
            <w:r>
              <w:rPr>
                <w:rStyle w:val="IndexLink"/>
                <w:rtl w:val="true"/>
              </w:rPr>
              <w:t>متوسل شویم و چه بگوییم تا حاجاتمان برآورده شود؟</w:t>
            </w:r>
            <w:r>
              <w:rPr>
                <w:rStyle w:val="IndexLink"/>
                <w:rtl w:val="true"/>
              </w:rPr>
              <w:tab/>
            </w:r>
            <w:r>
              <w:rPr>
                <w:rStyle w:val="IndexLink"/>
              </w:rPr>
              <w:t>44</w:t>
            </w:r>
          </w:hyperlink>
        </w:p>
        <w:p>
          <w:pPr>
            <w:pStyle w:val="Contents2"/>
            <w:tabs>
              <w:tab w:val="clear" w:pos="8743"/>
              <w:tab w:val="right" w:pos="9026" w:leader="dot"/>
            </w:tabs>
            <w:rPr/>
          </w:pPr>
          <w:hyperlink w:anchor="__RefHeading___Toc3324952_2035185390">
            <w:r>
              <w:rPr>
                <w:webHidden/>
                <w:rStyle w:val="IndexLink"/>
                <w:rtl w:val="true"/>
              </w:rPr>
              <w:t xml:space="preserve">پرسش </w:t>
            </w:r>
            <w:r>
              <w:rPr>
                <w:rStyle w:val="IndexLink"/>
              </w:rPr>
              <w:t>18</w:t>
            </w:r>
            <w:r>
              <w:rPr>
                <w:rStyle w:val="IndexLink"/>
                <w:rtl w:val="true"/>
              </w:rPr>
              <w:t xml:space="preserve">: </w:t>
            </w:r>
            <w:r>
              <w:rPr>
                <w:rStyle w:val="IndexLink"/>
                <w:rtl w:val="true"/>
              </w:rPr>
              <w:t>آیا وقتی بیماری به سراغمان می‌آید، می‌توانیم بدون مراجعه به پزشک و مصرف دارو، فقط به‌وسیلۀ سوره‌ها و آیات قرآن و نیز ادعیه و توسل به ائمه</w:t>
            </w:r>
            <w:r>
              <w:rPr>
                <w:rStyle w:val="IndexLink"/>
                <w:rtl w:val="true"/>
              </w:rPr>
              <w:t xml:space="preserve"> </w:t>
            </w:r>
            <w:r>
              <w:rPr>
                <w:rStyle w:val="IndexLink"/>
                <w:rtl w:val="true"/>
              </w:rPr>
              <w:t>شفا پیدا کنیم؟ چه‌موقع می‌توانیم و چه‌موقع نمی‌توانیم؟</w:t>
            </w:r>
            <w:r>
              <w:rPr>
                <w:rStyle w:val="IndexLink"/>
                <w:rtl w:val="true"/>
              </w:rPr>
              <w:tab/>
            </w:r>
            <w:r>
              <w:rPr>
                <w:rStyle w:val="IndexLink"/>
              </w:rPr>
              <w:t>45</w:t>
            </w:r>
          </w:hyperlink>
        </w:p>
        <w:p>
          <w:pPr>
            <w:pStyle w:val="Contents2"/>
            <w:tabs>
              <w:tab w:val="clear" w:pos="8743"/>
              <w:tab w:val="right" w:pos="9026" w:leader="dot"/>
            </w:tabs>
            <w:rPr/>
          </w:pPr>
          <w:hyperlink w:anchor="__RefHeading___Toc3324954_2035185390">
            <w:r>
              <w:rPr>
                <w:webHidden/>
                <w:rStyle w:val="IndexLink"/>
                <w:rtl w:val="true"/>
              </w:rPr>
              <w:t xml:space="preserve">پرسش </w:t>
            </w:r>
            <w:r>
              <w:rPr>
                <w:rStyle w:val="IndexLink"/>
              </w:rPr>
              <w:t>19</w:t>
            </w:r>
            <w:r>
              <w:rPr>
                <w:rStyle w:val="IndexLink"/>
                <w:rtl w:val="true"/>
              </w:rPr>
              <w:t xml:space="preserve">: </w:t>
            </w:r>
            <w:r>
              <w:rPr>
                <w:rStyle w:val="IndexLink"/>
                <w:rtl w:val="true"/>
              </w:rPr>
              <w:t xml:space="preserve">طبق آیۀ </w:t>
            </w:r>
            <w:r>
              <w:rPr>
                <w:rStyle w:val="IndexLink"/>
                <w:rtl w:val="true"/>
              </w:rPr>
              <w:t>)</w:t>
            </w:r>
            <w:r>
              <w:rPr>
                <w:rStyle w:val="IndexLink"/>
                <w:rtl w:val="true"/>
              </w:rPr>
              <w:t>انَّکَ لا تُسْمِعُ الْمَوْتی</w:t>
            </w:r>
            <w:r>
              <w:rPr>
                <w:rStyle w:val="IndexLink"/>
                <w:rtl w:val="true"/>
              </w:rPr>
              <w:t xml:space="preserve">( </w:t>
            </w:r>
            <w:r>
              <w:rPr>
                <w:rStyle w:val="IndexLink"/>
                <w:rtl w:val="true"/>
              </w:rPr>
              <w:t xml:space="preserve">و آیۀ </w:t>
            </w:r>
            <w:r>
              <w:rPr>
                <w:rStyle w:val="IndexLink"/>
                <w:rtl w:val="true"/>
              </w:rPr>
              <w:t>)</w:t>
            </w:r>
            <w:r>
              <w:rPr>
                <w:rStyle w:val="IndexLink"/>
                <w:rtl w:val="true"/>
              </w:rPr>
              <w:t>ما أَنْتَ بِمُسْمِعٍ مَنْ فِی الْقُبُورِ</w:t>
            </w:r>
            <w:r>
              <w:rPr>
                <w:rStyle w:val="IndexLink"/>
                <w:rtl w:val="true"/>
              </w:rPr>
              <w:t>(</w:t>
            </w:r>
            <w:r>
              <w:rPr>
                <w:rStyle w:val="IndexLink"/>
                <w:rtl w:val="true"/>
              </w:rPr>
              <w:t>، مردگان نمی‌شنوند</w:t>
            </w:r>
            <w:r>
              <w:rPr>
                <w:rStyle w:val="IndexLink"/>
                <w:rtl w:val="true"/>
              </w:rPr>
              <w:t xml:space="preserve">. </w:t>
            </w:r>
            <w:r>
              <w:rPr>
                <w:rStyle w:val="IndexLink"/>
                <w:rtl w:val="true"/>
              </w:rPr>
              <w:t>سلام‌کردن و سخن‌گفتن با پیامبر</w:t>
            </w:r>
            <w:r>
              <w:rPr>
                <w:rStyle w:val="IndexLink"/>
                <w:rtl w:val="true"/>
              </w:rPr>
              <w:t xml:space="preserve"> </w:t>
            </w:r>
            <w:r>
              <w:rPr>
                <w:rStyle w:val="IndexLink"/>
                <w:rtl w:val="true"/>
              </w:rPr>
              <w:t>و امامان</w:t>
            </w:r>
            <w:r>
              <w:rPr>
                <w:rStyle w:val="IndexLink"/>
                <w:rtl w:val="true"/>
              </w:rPr>
              <w:t xml:space="preserve"> </w:t>
            </w:r>
            <w:r>
              <w:rPr>
                <w:rStyle w:val="IndexLink"/>
                <w:rtl w:val="true"/>
              </w:rPr>
              <w:t>چه توجیهی دارد؟</w:t>
            </w:r>
            <w:r>
              <w:rPr>
                <w:rStyle w:val="IndexLink"/>
                <w:rtl w:val="true"/>
              </w:rPr>
              <w:tab/>
            </w:r>
            <w:r>
              <w:rPr>
                <w:rStyle w:val="IndexLink"/>
              </w:rPr>
              <w:t>46</w:t>
            </w:r>
          </w:hyperlink>
        </w:p>
        <w:p>
          <w:pPr>
            <w:pStyle w:val="Contents2"/>
            <w:tabs>
              <w:tab w:val="clear" w:pos="8743"/>
              <w:tab w:val="right" w:pos="9026" w:leader="dot"/>
            </w:tabs>
            <w:rPr/>
          </w:pPr>
          <w:hyperlink w:anchor="__RefHeading___Toc3324956_2035185390">
            <w:r>
              <w:rPr>
                <w:webHidden/>
                <w:rStyle w:val="IndexLink"/>
                <w:rtl w:val="true"/>
              </w:rPr>
              <w:t xml:space="preserve">پرسش </w:t>
            </w:r>
            <w:r>
              <w:rPr>
                <w:rStyle w:val="IndexLink"/>
              </w:rPr>
              <w:t>20</w:t>
            </w:r>
            <w:r>
              <w:rPr>
                <w:rStyle w:val="IndexLink"/>
                <w:rtl w:val="true"/>
              </w:rPr>
              <w:t xml:space="preserve">: </w:t>
            </w:r>
            <w:r>
              <w:rPr>
                <w:rStyle w:val="IndexLink"/>
                <w:rtl w:val="true"/>
              </w:rPr>
              <w:t>اگر همان‌طورکه خدا در هر مکانی صدای ما را می‌شنود، ائمه</w:t>
            </w:r>
            <w:r>
              <w:rPr>
                <w:rStyle w:val="IndexLink"/>
                <w:rtl w:val="true"/>
              </w:rPr>
              <w:t xml:space="preserve"> </w:t>
            </w:r>
            <w:r>
              <w:rPr>
                <w:rStyle w:val="IndexLink"/>
                <w:rtl w:val="true"/>
              </w:rPr>
              <w:t>هم می‌شنوند، پس تفاوت خدا با بندگانش چیست؟</w:t>
            </w:r>
            <w:r>
              <w:rPr>
                <w:rStyle w:val="IndexLink"/>
                <w:rtl w:val="true"/>
              </w:rPr>
              <w:tab/>
            </w:r>
            <w:r>
              <w:rPr>
                <w:rStyle w:val="IndexLink"/>
              </w:rPr>
              <w:t>49</w:t>
            </w:r>
          </w:hyperlink>
        </w:p>
        <w:p>
          <w:pPr>
            <w:pStyle w:val="Contents2"/>
            <w:tabs>
              <w:tab w:val="clear" w:pos="8743"/>
              <w:tab w:val="right" w:pos="9026" w:leader="dot"/>
            </w:tabs>
            <w:rPr/>
          </w:pPr>
          <w:hyperlink w:anchor="__RefHeading___Toc3324958_2035185390">
            <w:r>
              <w:rPr>
                <w:webHidden/>
                <w:rStyle w:val="IndexLink"/>
                <w:rtl w:val="true"/>
              </w:rPr>
              <w:t>برای مطالعه بیشتر</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3_44937"/>
      <w:bookmarkStart w:id="1" w:name="pg4923_44937"/>
      <w:bookmarkEnd w:id="1"/>
    </w:p>
    <w:p>
      <w:pPr>
        <w:pStyle w:val="Heading2"/>
        <w:numPr>
          <w:ilvl w:val="1"/>
          <w:numId w:val="1"/>
        </w:numPr>
        <w:rPr/>
      </w:pPr>
      <w:bookmarkStart w:id="2" w:name="pg4923_44937"/>
      <w:bookmarkStart w:id="3" w:name="__RefHeading___Toc332491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محمدامین،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 و وسیله‌ها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محمدامین پورامینی؛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۲۸۲۱۲۴۹</w:t>
      </w:r>
      <w:bookmarkStart w:id="5" w:name="pg4923_44938"/>
    </w:p>
    <w:p>
      <w:pPr>
        <w:pStyle w:val="Heading2"/>
        <w:numPr>
          <w:ilvl w:val="1"/>
          <w:numId w:val="1"/>
        </w:numPr>
        <w:rPr/>
      </w:pPr>
      <w:bookmarkStart w:id="6" w:name="__RefHeading___Toc3324914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23_44941"/>
    </w:p>
    <w:p>
      <w:pPr>
        <w:pStyle w:val="Heading2"/>
        <w:numPr>
          <w:ilvl w:val="1"/>
          <w:numId w:val="1"/>
        </w:numPr>
        <w:rPr/>
      </w:pPr>
      <w:bookmarkStart w:id="9" w:name="__RefHeading___Toc3324916_2035185390"/>
      <w:bookmarkStart w:id="10" w:name="_Toc3"/>
      <w:bookmarkEnd w:id="8"/>
      <w:bookmarkEnd w:id="9"/>
      <w:r>
        <w:rPr>
          <w:rtl w:val="true"/>
        </w:rPr>
        <w:t>حاجت ها و وسیله ها</w:t>
      </w:r>
      <w:bookmarkEnd w:id="10"/>
    </w:p>
    <w:p>
      <w:pPr>
        <w:pStyle w:val="BookText"/>
        <w:rPr/>
      </w:pPr>
      <w:r>
        <w:rPr>
          <w:rFonts w:ascii="IRNazanin" w:hAnsi="IRNazanin" w:eastAsia="IRNazanin"/>
          <w:color w:val="111111"/>
          <w:sz w:val="28"/>
          <w:sz w:val="28"/>
          <w:szCs w:val="28"/>
          <w:rtl w:val="true"/>
          <w:lang w:bidi="fa-IR"/>
        </w:rPr>
        <w:t xml:space="preserve">در این کتابچه، در قالب پرسش و پاسخ، به بررسی برخی مفاهیم و پاسخ‌گویی به برخی شبهات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ازاین‌پس، با بصیرتی کامل‌تر، دست توسل به دامان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توسل یعنی چه؟</w:t>
      </w:r>
    </w:p>
    <w:p>
      <w:pPr>
        <w:pStyle w:val="BookText"/>
        <w:rPr/>
      </w:pPr>
      <w:r>
        <w:rPr>
          <w:rFonts w:ascii="IRNazanin" w:hAnsi="IRNazanin" w:eastAsia="IRNazanin"/>
          <w:color w:val="111111"/>
          <w:sz w:val="28"/>
          <w:sz w:val="28"/>
          <w:szCs w:val="28"/>
          <w:rtl w:val="true"/>
          <w:lang w:bidi="fa-IR"/>
        </w:rPr>
        <w:t>؟ چگونه توسل کنیم؟</w:t>
      </w:r>
    </w:p>
    <w:p>
      <w:pPr>
        <w:pStyle w:val="BookText"/>
        <w:rPr/>
      </w:pPr>
      <w:r>
        <w:rPr>
          <w:rFonts w:ascii="IRNazanin" w:hAnsi="IRNazanin" w:eastAsia="IRNazanin"/>
          <w:color w:val="111111"/>
          <w:sz w:val="28"/>
          <w:sz w:val="28"/>
          <w:szCs w:val="28"/>
          <w:rtl w:val="true"/>
          <w:lang w:bidi="fa-IR"/>
        </w:rPr>
        <w:t>؟ کجا جای توسل است؟</w:t>
      </w:r>
    </w:p>
    <w:p>
      <w:pPr>
        <w:pStyle w:val="BookText"/>
        <w:rPr/>
      </w:pPr>
      <w:r>
        <w:rPr>
          <w:rFonts w:ascii="IRNazanin" w:hAnsi="IRNazanin" w:eastAsia="IRNazanin"/>
          <w:color w:val="111111"/>
          <w:sz w:val="28"/>
          <w:sz w:val="28"/>
          <w:szCs w:val="28"/>
          <w:rtl w:val="true"/>
          <w:lang w:bidi="fa-IR"/>
        </w:rPr>
        <w:t>؟ توسل در سیرۀ مسلمانان چه سابقه‌ای دارد و سرآغاز مخالفت با آن، از کجا بوده است؟</w:t>
      </w:r>
    </w:p>
    <w:p>
      <w:pPr>
        <w:pStyle w:val="BookText"/>
        <w:rPr/>
      </w:pPr>
      <w:r>
        <w:rPr>
          <w:rFonts w:ascii="IRNazanin" w:hAnsi="IRNazanin" w:eastAsia="IRNazanin"/>
          <w:color w:val="111111"/>
          <w:sz w:val="28"/>
          <w:sz w:val="28"/>
          <w:szCs w:val="28"/>
          <w:rtl w:val="true"/>
          <w:lang w:bidi="fa-IR"/>
        </w:rPr>
        <w:t>؟ نظر آیات و روایات دربارۀ توسل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تفاوت توسل با پرستش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r>
        <w:rPr>
          <w:rFonts w:eastAsia="Times New Roman" w:cs="Times New Roman" w:ascii="Times New Roman" w:hAnsi="Times New Roman"/>
          <w:color w:val="111111"/>
          <w:sz w:val="28"/>
          <w:szCs w:val="28"/>
          <w:rtl w:val="true"/>
          <w:lang w:val="en-US" w:bidi="en-US"/>
        </w:rPr>
        <w:t> </w:t>
      </w:r>
      <w:bookmarkStart w:id="11" w:name="pg4923_44943"/>
    </w:p>
    <w:p>
      <w:pPr>
        <w:pStyle w:val="Heading2"/>
        <w:numPr>
          <w:ilvl w:val="1"/>
          <w:numId w:val="1"/>
        </w:numPr>
        <w:rPr/>
      </w:pPr>
      <w:bookmarkStart w:id="12" w:name="__RefHeading___Toc3324918_2035185390"/>
      <w:bookmarkStart w:id="13" w:name="_Toc4"/>
      <w:bookmarkEnd w:id="11"/>
      <w:bookmarkEnd w:id="12"/>
      <w:r>
        <w:rPr>
          <w:rtl w:val="true"/>
        </w:rPr>
        <w:t>درآمد</w:t>
      </w:r>
      <w:bookmarkEnd w:id="1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دربارۀ توسل و کمک‌جستن از اولیای دین، سؤال و کنکاش می‌شده است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برخی از فرقه‌های کج‌اندیش و افراطی و تسلط آنان بر مکه و مدینه و با بهره‌گیری از منابع نفتی و رسانه‌های جمعی، دست‌یازی به عقاید و اندیشه‌های صحیح مسلمانان، هدف تیرهای مسموم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ابتدا شیعیان و اندیشۀ زلال شیعی و سپس دیگر مسلمانان مدنظر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روشن‌سازی حقایق و معارف ناب، وظیفه‌ای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پرسش‌های مهمی را در این جزوه مطرح کرده‌ایم که دربارۀ توسل مطرح شده است و با بیانی ساده و رسا به آن‌ها جواب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صاحب آستان رضوی، حضرت امام علی‌بن‌موسی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بپذیرد</w:t>
      </w:r>
      <w:r>
        <w:rPr>
          <w:rFonts w:eastAsia="IRNazanin" w:cs="IRNazanin"/>
          <w:color w:val="111111"/>
          <w:sz w:val="28"/>
          <w:szCs w:val="28"/>
          <w:rtl w:val="true"/>
          <w:lang w:bidi="fa-IR"/>
        </w:rPr>
        <w:t>.</w:t>
      </w:r>
      <w:bookmarkStart w:id="14" w:name="pg4923_44944"/>
    </w:p>
    <w:p>
      <w:pPr>
        <w:pStyle w:val="Heading2"/>
        <w:numPr>
          <w:ilvl w:val="1"/>
          <w:numId w:val="1"/>
        </w:numPr>
        <w:rPr/>
      </w:pPr>
      <w:bookmarkStart w:id="15" w:name="__RefHeading___Toc3324920_2035185390"/>
      <w:bookmarkStart w:id="16" w:name="_Toc5"/>
      <w:bookmarkEnd w:id="14"/>
      <w:bookmarkEnd w:id="15"/>
      <w:r>
        <w:rPr>
          <w:rtl w:val="true"/>
        </w:rPr>
        <w:t xml:space="preserve">پرسش </w:t>
      </w:r>
      <w:r>
        <w:rPr/>
        <w:t>۱</w:t>
      </w:r>
      <w:r>
        <w:rPr>
          <w:rtl w:val="true"/>
        </w:rPr>
        <w:t xml:space="preserve">: </w:t>
      </w:r>
      <w:r>
        <w:rPr>
          <w:rtl w:val="true"/>
        </w:rPr>
        <w:t>معنای توسل چیست؟</w:t>
      </w:r>
      <w:bookmarkEnd w:id="1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به‌معنای تمسک‌ورزیدن به وسیله برای رسیدن به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همراه با رغبت و خواست انسان باشد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مقصود از توسل، پناه‌بردن و تمسک‌جستن به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برآوردن نیازهاست</w:t>
      </w:r>
      <w:r>
        <w:rPr>
          <w:rFonts w:eastAsia="IRNazanin" w:cs="IRNazanin"/>
          <w:color w:val="111111"/>
          <w:sz w:val="28"/>
          <w:szCs w:val="28"/>
          <w:rtl w:val="true"/>
          <w:lang w:bidi="fa-IR"/>
        </w:rPr>
        <w:t>.</w:t>
      </w:r>
    </w:p>
    <w:p>
      <w:pPr>
        <w:pStyle w:val="Heading2"/>
        <w:numPr>
          <w:ilvl w:val="1"/>
          <w:numId w:val="1"/>
        </w:numPr>
        <w:rPr/>
      </w:pPr>
      <w:bookmarkStart w:id="17" w:name="__RefHeading___Toc3324922_2035185390"/>
      <w:bookmarkStart w:id="18" w:name="_Toc6"/>
      <w:bookmarkEnd w:id="17"/>
      <w:r>
        <w:rPr>
          <w:rtl w:val="true"/>
        </w:rPr>
        <w:t xml:space="preserve">پرسش </w:t>
      </w:r>
      <w:r>
        <w:rPr/>
        <w:t>۲</w:t>
      </w:r>
      <w:r>
        <w:rPr>
          <w:rtl w:val="true"/>
        </w:rPr>
        <w:t xml:space="preserve">: </w:t>
      </w:r>
      <w:r>
        <w:rPr>
          <w:rtl w:val="true"/>
        </w:rPr>
        <w:t>آیا توسل به‌معنای دورزدن حاکمیت الهی نیست؟</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نظام هستی براساس قوانین خاص الهی و نظام اسباب و مسببات است که همه تحت حاکمیت خداوند است، چنگ‌زدن به یک یا چند سبب برای رسیدن به خواسته، به‌معنای دورزدن حاکمیت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توسل، تمسک‌جستن به پیامبران و امامان</w:t>
      </w:r>
      <w:bookmarkStart w:id="19" w:name="pg4923_44945"/>
    </w:p>
    <w:p>
      <w:pPr>
        <w:pStyle w:val="BookText"/>
        <w:rPr/>
      </w:pPr>
      <w:bookmarkEnd w:id="19"/>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هدف است؛ بدین‌گونه‌که آنان را آبرومندان درگاه خدا می‌دانیم و خداوند آنان را وسیلۀ تقرب به درگاهش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خود ایشان در نظام اسباب و مسببات، از اسباب جریان فیض الهی واقع شده‌اند</w:t>
      </w:r>
      <w:r>
        <w:rPr>
          <w:rFonts w:eastAsia="IRNazanin" w:cs="IRNazanin"/>
          <w:color w:val="111111"/>
          <w:sz w:val="28"/>
          <w:szCs w:val="28"/>
          <w:rtl w:val="true"/>
          <w:lang w:bidi="fa-IR"/>
        </w:rPr>
        <w:t>.</w:t>
      </w:r>
    </w:p>
    <w:p>
      <w:pPr>
        <w:pStyle w:val="Heading2"/>
        <w:numPr>
          <w:ilvl w:val="1"/>
          <w:numId w:val="1"/>
        </w:numPr>
        <w:rPr/>
      </w:pPr>
      <w:bookmarkStart w:id="20" w:name="__RefHeading___Toc3324924_2035185390"/>
      <w:bookmarkStart w:id="21" w:name="_Toc7"/>
      <w:bookmarkEnd w:id="20"/>
      <w:r>
        <w:rPr>
          <w:rtl w:val="true"/>
        </w:rPr>
        <w:t xml:space="preserve">پرسش </w:t>
      </w:r>
      <w:r>
        <w:rPr/>
        <w:t>۳</w:t>
      </w:r>
      <w:r>
        <w:rPr>
          <w:rtl w:val="true"/>
        </w:rPr>
        <w:t xml:space="preserve">: </w:t>
      </w:r>
      <w:r>
        <w:rPr>
          <w:rtl w:val="true"/>
        </w:rPr>
        <w:t>آیا می‌توان افرادی را آبرومندان درگاه خدا دانست، به‌گونه‌ای‌که دعاهایشان اجابت شود؟</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درستی این سخن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امکان، دلیل قرآنی و روایی برای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هم نمونه‌هایی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وجیه و آبرومند در دنیا و آخرت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الْمَلائِکَةُ یا مَرْیَمُ إِنَّ اللهَ یُبَشِّرُکِ بِکَلِمَةٍ مِنْهُ اسْمُهُ الْمَسِیحُ عیسَی ابْنُ مَرْیَمَ وَجیهاً فِی الدُّنْیا وَ الْآخِرَةِ وَ مِنَ الْمُقَرَّبین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خداوند تو را به کلمه‌ای ازجانب خود مژده می‌دهد که نام او مسیح عیسی‌بن‌مریم</w:t>
      </w:r>
    </w:p>
    <w:p>
      <w:pPr>
        <w:pStyle w:val="BookText"/>
        <w:rPr/>
      </w:pPr>
      <w:r>
        <w:rPr>
          <w:rFonts w:ascii="IRNazanin" w:hAnsi="IRNazanin" w:eastAsia="IRNazanin"/>
          <w:color w:val="111111"/>
          <w:sz w:val="28"/>
          <w:sz w:val="28"/>
          <w:szCs w:val="28"/>
          <w:rtl w:val="true"/>
          <w:lang w:bidi="fa-IR"/>
        </w:rPr>
        <w:t>است و در دنیا و آخرت آبرومند و از مقربان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دنیا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به‌خاطر دنیا تلاش می‌کنند و دنیایشان آنان را از آخرتشان باز داشته است؛ دربارۀ بازماندگان خود از تنگدستی وحشت دارند، ولی خویش را در امان می‌دانند؛ لذا عمر خود را در راه منافع دیگران فانی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به‌خاطر آنچه بعد از دنیاست، کوشش می‌کنند؛ اما سهم آن‌ها از دنیا بدون عمل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دو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می‌برند و هر دو سرا را با هم دارند؛ در درگاه خداوند آبرومند خواهند بود، به‌گونه‌ای‌که هرچه بخواهند، خداوند از آن‌ها دریغ نمی‌دارد</w:t>
      </w:r>
      <w:r>
        <w:rPr>
          <w:rFonts w:eastAsia="IRNazanin" w:cs="IRNazanin"/>
          <w:color w:val="111111"/>
          <w:sz w:val="28"/>
          <w:szCs w:val="28"/>
          <w:rtl w:val="true"/>
          <w:lang w:bidi="fa-IR"/>
        </w:rPr>
        <w:t>.»</w:t>
      </w:r>
      <w:r>
        <w:rPr>
          <w:rStyle w:val="FootnoteAnchor"/>
          <w:rtl w:val="true"/>
        </w:rPr>
        <w:footnoteReference w:id="4"/>
      </w:r>
      <w:bookmarkStart w:id="22" w:name="pg4923_44947"/>
    </w:p>
    <w:p>
      <w:pPr>
        <w:pStyle w:val="Heading2"/>
        <w:numPr>
          <w:ilvl w:val="1"/>
          <w:numId w:val="1"/>
        </w:numPr>
        <w:rPr/>
      </w:pPr>
      <w:bookmarkStart w:id="23" w:name="__RefHeading___Toc3324926_2035185390"/>
      <w:bookmarkStart w:id="24" w:name="_Toc8"/>
      <w:bookmarkEnd w:id="22"/>
      <w:bookmarkEnd w:id="23"/>
      <w:r>
        <w:rPr>
          <w:rtl w:val="true"/>
        </w:rPr>
        <w:t xml:space="preserve">پرسش </w:t>
      </w:r>
      <w:r>
        <w:rPr/>
        <w:t>۴</w:t>
      </w:r>
      <w:r>
        <w:rPr>
          <w:rtl w:val="true"/>
        </w:rPr>
        <w:t xml:space="preserve">: </w:t>
      </w:r>
      <w:r>
        <w:rPr>
          <w:rtl w:val="true"/>
        </w:rPr>
        <w:t>آیا توسل ریشۀ قرآنی و روایی دارد؟</w:t>
      </w:r>
      <w:bookmarkEnd w:id="2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 و روایی گوناگون و متعددی دراین‌زمینه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آمرزش‌خواهی دست‌به‌دامان پدرشان شدند و درواقع به او متوسل شدند، او ایشان را نهیب نزد که چرا خودتان مستقیم به در خانۀ خدا نمی‌روید؛ بلکه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قضیه را نقل کرده است و هیچ نفی و نهی‌ای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أَبانَا اسْتَغْفِرْ لَنا ذُنُوبَنا اِنَّا کُنَّا خاطِئِینَ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برای گناهان ما آمرزش خواه که ما بد کردیم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از آن مهم‌تر، جواب مثبت پیامبر معصوم، 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به‌زودی از پروردگارم برای شما آمرزش می‌خواهم که او همانا آمرزندۀ مهربان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بنابراین، قرآن کریم توسل‌جستن</w:t>
      </w:r>
    </w:p>
    <w:p>
      <w:pPr>
        <w:pStyle w:val="BookText"/>
        <w:rPr/>
      </w:pP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را نقل می‌کند و اینکه حضرت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بر کارشان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نیز بر این کار نمی‌گیرد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دربارۀ توسل‌جستن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اِذْ ظَلَمُوا أَنْفُسَهُمْ جاؤوکَ فَاسْتَغْفَرُوا اللَّهَ وَ اسْتَغْفَرَ لَهُمُ الرَّسُولُ لَوَجَدُوا اللَّهَ تَوَّاباً رَحِیماً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این مهم برای همۀ افراد و برای همۀ دوران‌هاست و فرقی بین دورۀ پیش از مرگ حضرت و پس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اِلَیْهِ الْوَسِیلَةَ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به‌تصریح روایات، خود آن بزرگواران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سیرۀ دائمی مسلمانان از دورۀ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 آن بوده است و هیچ‌کس</w:t>
      </w:r>
    </w:p>
    <w:p>
      <w:pPr>
        <w:pStyle w:val="BookText"/>
        <w:rPr/>
      </w:pPr>
      <w:r>
        <w:rPr>
          <w:rFonts w:ascii="IRNazanin" w:hAnsi="IRNazanin" w:eastAsia="IRNazanin"/>
          <w:color w:val="111111"/>
          <w:sz w:val="28"/>
          <w:sz w:val="28"/>
          <w:szCs w:val="28"/>
          <w:rtl w:val="true"/>
          <w:lang w:bidi="fa-IR"/>
        </w:rPr>
        <w:t>مخالفتی نکرده است؛ مگر اقلیت کج‌اندیش وهابیت که درمیان برادران اهل‌سنت ما هم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بهره‌گیری از امکانات نفتی و رسانه‌ای و سوءاستفاده از موقعیت خاص مکه و مدینه، به تبلیغات منفی پرداخته‌اند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اِلَیْهِ الْوَسِیلَةَ</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در این آیۀ شریفه، راهکار نزدیک‌شدن به خداوند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نزدیک‌شدن به او، وسیله‌ای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تمام چیزهایی می‌شود که بنده را به آفریدگار خود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صحیح، اخلاق نیکو، کارهای نیک، جهاد با دشمن، جهاد با نفس، صفات پسندیده، بندگی، انواع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خمس، زکات، جهاد، امربه‌معروف، نهی‌ازمنکر، تولی،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به مستمندان، صلۀ رحم و</w:t>
      </w:r>
      <w:r>
        <w:rPr>
          <w:rFonts w:eastAsia="IRNazanin" w:cs="IRNazanin"/>
          <w:color w:val="111111"/>
          <w:sz w:val="28"/>
          <w:szCs w:val="28"/>
          <w:rtl w:val="true"/>
          <w:lang w:bidi="fa-IR"/>
        </w:rPr>
        <w:t>... .</w:t>
      </w:r>
      <w:r>
        <w:rPr>
          <w:rStyle w:val="FootnoteAnchor"/>
          <w:rtl w:val="true"/>
        </w:rPr>
        <w:footnoteReference w:id="10"/>
      </w:r>
      <w:r>
        <w:rPr>
          <w:rFonts w:ascii="IRNazanin" w:hAnsi="IRNazanin" w:eastAsia="IRNazanin"/>
          <w:color w:val="111111"/>
          <w:sz w:val="28"/>
          <w:sz w:val="28"/>
          <w:szCs w:val="28"/>
          <w:rtl w:val="true"/>
          <w:lang w:bidi="fa-IR"/>
        </w:rPr>
        <w:t>در نهج‌البلاغه از حضرت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چیزی که به‌وسیلۀ آن می‌توان به خدا نزدیک شد، ایمان به خدا و پیامبر او و جهاد در راه خداست که قلۀ کوهسار اسلام است؛ همچنین جملۀ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فطرت توحید است و برپاداشتن نماز که آیین اسلام است و زکات که فریضۀ واجب است و روزۀ ماه رمضان که سپری است دربرابر گناه و کیفرهای الهی و حج و عمره که فقر و پریشانی را دور می‌کند و گناهان را می‌شوید و صلۀ رحم که ثروت را زیاد و عمر را طولانی می‌کند و انفاق‌های پنهانی که جبران گناهان می‌کند و انفاق آشکار که مرگ‌های ناگوار و بد را دور می‌سازد و کارهای نیک که انسان را از سقوط نجات می‌دهد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بنابراین راه نزدیک‌شدن به خدا منحصر به یک عمل و یک راه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راه‌های مهم نزدیک‌شدن به خداوند، توسل‌جستن و تمسک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طاهرین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بزرگواران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وسیلته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وسیلۀ اویم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از وسیله به‌سوی خدا بی‌بهره نیست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تقربوا الیه بالامام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به‌واسطۀ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نزدیک شوید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الحسین، مَن أطاعهم فقد أطاع الله و مَن عصاهم فقد عصی الله، هم العروة الوثقی و الوسیلة الی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از نسل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هرکس‌که فرمانشان را بَرد، فرمان‌برداری خدا را کرده است و هرکس‌که نافرمانیشان کند، خدا 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و وسیله به‌سوی خدایند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0" o:detectmouseclick="t"/>
                <v:stroke color="#3465a4" joinstyle="round" endcap="flat"/>
                <w10:wrap type="none"/>
              </v:shape>
            </w:pict>
          </mc:Fallback>
        </mc:AlternateContent>
      </w:r>
      <w:bookmarkStart w:id="25" w:name="pg4923_44953"/>
    </w:p>
    <w:p>
      <w:pPr>
        <w:pStyle w:val="Heading2"/>
        <w:numPr>
          <w:ilvl w:val="1"/>
          <w:numId w:val="1"/>
        </w:numPr>
        <w:rPr/>
      </w:pPr>
      <w:bookmarkStart w:id="26" w:name="__RefHeading___Toc3324928_2035185390"/>
      <w:bookmarkStart w:id="27" w:name="_Toc9"/>
      <w:bookmarkEnd w:id="25"/>
      <w:bookmarkEnd w:id="26"/>
      <w:r>
        <w:rPr>
          <w:rtl w:val="true"/>
        </w:rPr>
        <w:t xml:space="preserve">پرسش </w:t>
      </w:r>
      <w:r>
        <w:rPr/>
        <w:t>۵</w:t>
      </w:r>
      <w:r>
        <w:rPr>
          <w:rtl w:val="true"/>
        </w:rPr>
        <w:t xml:space="preserve">: </w:t>
      </w:r>
      <w:r>
        <w:rPr>
          <w:rtl w:val="true"/>
        </w:rPr>
        <w:t>آیا سیرۀ مسلمانان در طول تاریخ، توسل به بزرگان دین بوده است؟ آیا توسل در زمان پیامبر</w:t>
      </w:r>
      <w:r>
        <w:rPr>
          <w:rtl w:val="true"/>
        </w:rPr>
        <w:t xml:space="preserve"> </w:t>
      </w:r>
      <w:r>
        <w:rPr>
          <w:rtl w:val="true"/>
        </w:rPr>
        <w:t>سابقه داشته است؟</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تاریخ، به اولیای دین توسل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توسل به صدر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دورۀ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پس‌ازآن تاکنون، به توسل اهمیت داده‌اند و هیچ‌گاه از توسل به اولیای دین غافل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که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دلائل‌النبوه از انس آورده است، عمر برای طلب باران به صحرا رفت و عباس، عموی پیامبر را به‌همراه خود برد تا مسلمانان او را واسطۀ بین خود و خدا قرار دهند و به او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درضمن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ما در دورۀ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قحطی به رسول تو متوسل می‌شدیم و امروز به عموی پیامبرت متوسل شده‌ایم؛ پس باران رحمتت</w:t>
      </w:r>
    </w:p>
    <w:p>
      <w:pPr>
        <w:pStyle w:val="BookText"/>
        <w:rPr/>
      </w:pPr>
      <w:r>
        <w:rPr>
          <w:rFonts w:ascii="IRNazanin" w:hAnsi="IRNazanin" w:eastAsia="IRNazanin"/>
          <w:color w:val="111111"/>
          <w:sz w:val="28"/>
          <w:sz w:val="28"/>
          <w:szCs w:val="28"/>
          <w:rtl w:val="true"/>
          <w:lang w:bidi="fa-IR"/>
        </w:rPr>
        <w:t>را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بارید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پس معلوم می شود که توسل از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معمول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تقی‌الدین سبکی شافعی در کتاب شفاءالسقام به‌نقل‌از ابوالجوزاء آورده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به قحطی شدید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عایشه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سراغ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و دریچه‌ای از سقف بگشایید که مانعی بین قبر و آسمان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باران بسیارخوبی بارید که گیاهان رویید و شتران چاق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عام‌الفتق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از این جریان به‌عنوان توسل مردم به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دارمی نیز در کتاب سنن خود، این ماجرا را نقل کرده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زمینه‌ها به‌دستور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حدیث ثقلین و حدیث سفینه و حدیث منزلت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بصائرالدرجات در کتاب خود از محمدبن‌حکیم از 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لَمْ یَقْبِضْ نَبِیَّهُ حَتَّی أَکْمَلَ لَهُ جَمِیعَ دِینِهِ فِی حَلَالِهِ وَ حَرَامِهِ فَجَاءَکُمْ ِممَا تَحْتَاجُونَ اِلَیْهِ فِی حَیَاتِهِ وَ تَسْتَغِیثُونَ بِهِ وَ بِأَهْلِ بَیْتِهِ بَعْدَ مَوْتِهِ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جان رسولش را نستاند مگر آنکه همۀ دستورات حلال و حرام را کامل ساخت و تا زنده بود، همۀ آنچه بدان نیاز داشتید، آورد و آنچه برای آن به او و اهل‌بیتش پس از مرگشان پناه می‌برید و دست نیاز برمی‌دارید، فراهم ساخت</w:t>
      </w:r>
      <w:r>
        <w:rPr>
          <w:rFonts w:eastAsia="IRNazanin" w:cs="IRNazanin"/>
          <w:color w:val="111111"/>
          <w:sz w:val="28"/>
          <w:szCs w:val="28"/>
          <w:rtl w:val="true"/>
          <w:lang w:bidi="fa-IR"/>
        </w:rPr>
        <w:t>.)</w:t>
      </w:r>
      <w:r>
        <w:rPr>
          <w:rStyle w:val="FootnoteAnchor"/>
          <w:rtl w:val="true"/>
        </w:rPr>
        <w:footnoteReference w:id="19"/>
      </w:r>
      <w:bookmarkStart w:id="28" w:name="pg4923_44956"/>
    </w:p>
    <w:p>
      <w:pPr>
        <w:pStyle w:val="Heading2"/>
        <w:numPr>
          <w:ilvl w:val="1"/>
          <w:numId w:val="1"/>
        </w:numPr>
        <w:rPr/>
      </w:pPr>
      <w:bookmarkStart w:id="29" w:name="__RefHeading___Toc3324930_2035185390"/>
      <w:bookmarkStart w:id="30" w:name="_Toc10"/>
      <w:bookmarkEnd w:id="28"/>
      <w:bookmarkEnd w:id="29"/>
      <w:r>
        <w:rPr>
          <w:rtl w:val="true"/>
        </w:rPr>
        <w:t xml:space="preserve">پرسش </w:t>
      </w:r>
      <w:r>
        <w:rPr/>
        <w:t>۶</w:t>
      </w:r>
      <w:r>
        <w:rPr>
          <w:rtl w:val="true"/>
        </w:rPr>
        <w:t xml:space="preserve">: </w:t>
      </w:r>
      <w:r>
        <w:rPr>
          <w:rtl w:val="true"/>
        </w:rPr>
        <w:t>اگر مقتضای توحیدِ کامل این است که انسان از هیچ‌کسی جز خدا یاری نخواهد، پس توسل به اولیای خدا هم نباید صحیح باشد؟</w:t>
      </w:r>
      <w:bookmarkEnd w:id="30"/>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توحید این است که جز الله، کسی را خدا ندانیم و سر تعظیمِ پرستشگری دربرابر کسی جز او خم نکنیم و برای غیر او سجده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یاری‌خواستن از غیرخدا، با عقیدۀ توحید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امور عادی خود به‌سراغ افرادی نمی‌رویم که توانایی برآورده‌سازی نیازمان را دارند؟ مگر برای درمان سراغ دکتر و برای ساختمان‌سازی سراغ بنا و برای ساخت در و پنجره سراغ نجار و آهنگر نمی رویم؟ مگر این‌ها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یاری‌خواستن از ایشان نیست؟ بلی، یاری‌خواستن از غیرخدا به‌عنوان آنکه تمام امور تنها به‌دست اوست و او توانایی انجام دادن آن را مستقلاً و بدون اجازۀ خدا دارد،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ما نیز این عقیده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ما این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نیازهای ما را برآورده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توسل به صالحان، با توحید منافاتی ندارد</w:t>
      </w:r>
      <w:r>
        <w:rPr>
          <w:rFonts w:eastAsia="IRNazanin" w:cs="IRNazanin"/>
          <w:color w:val="111111"/>
          <w:sz w:val="28"/>
          <w:szCs w:val="28"/>
          <w:rtl w:val="true"/>
          <w:lang w:bidi="fa-IR"/>
        </w:rPr>
        <w:t>.</w:t>
      </w:r>
      <w:bookmarkStart w:id="31" w:name="pg4923_44957"/>
    </w:p>
    <w:p>
      <w:pPr>
        <w:pStyle w:val="Heading2"/>
        <w:numPr>
          <w:ilvl w:val="1"/>
          <w:numId w:val="1"/>
        </w:numPr>
        <w:rPr/>
      </w:pPr>
      <w:bookmarkStart w:id="32" w:name="__RefHeading___Toc3324932_2035185390"/>
      <w:bookmarkStart w:id="33" w:name="_Toc11"/>
      <w:bookmarkEnd w:id="31"/>
      <w:bookmarkEnd w:id="32"/>
      <w:r>
        <w:rPr>
          <w:rtl w:val="true"/>
        </w:rPr>
        <w:t xml:space="preserve">پرسش </w:t>
      </w:r>
      <w:r>
        <w:rPr/>
        <w:t>۷</w:t>
      </w:r>
      <w:r>
        <w:rPr>
          <w:rtl w:val="true"/>
        </w:rPr>
        <w:t xml:space="preserve">: </w:t>
      </w:r>
      <w:r>
        <w:rPr>
          <w:rtl w:val="true"/>
        </w:rPr>
        <w:t>چگونه توسل با بعضی از آیات ظاهراً مخالف با آن، جمع می‌شود؟</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و سلفی‌گراهای کج‌اندیش، برای رد توسل و شفاعت، به آیاتی از قرآن مجید تمسک می‌کنند که مربوط به مشرکان و بت‌پرستان است و هیچ ربطی به محل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گروهی از مشرکان به عبادت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 یا 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مشرکانی را به‌شدت نهیب می‌زند که اقدام به پرستش بتان و جنیان یا حتی مثل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معبودهای شما هیچ مشکلی را نمی‌توانند حل کنند؛ بلکه خودشان وسیله‌ای را برای تقرب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 یَمْلِکُونَ کَشْفَ الضُّرِّ عَنْکُمْ وَ لا تَحْویلاً أُولئِکَ الَّذینَ یَدْعُونَ یَبْتَغُونَ إِلی رَبِّهِمُ الْوَسیلَةَ أَیُّهُمْ أَقْرَبُ وَ یَرْجُونَ رَحْمَتَهُ وَ یَخافُونَ عَذابَهُ إِنَّ عَذابَ رَبِّکَ کانَ مَحْذُورا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را که غیر از خدا، معبود خود می‌پندارید،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می‌توانند مشکلی را از شما برطرف سازند و نه تغییری در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آنان می‌خوانند، خودشان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می‌جویند که هرچه نزدیک‌تر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رحمت او امیدوارند و از عذاب او می‌ترسند؛ چراکه عذاب پروردگارت، همواره درخور پرهیز و وحشت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این آیه باز سخن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آیه همانند بسیاری دیگر از آیات قرآن، منطق و عقیدۀ مشرکان را از این راه ابطال می‌کند که پرستش و عبادت آلهه، یا به‌خاطر جلب منفعت است یا دفع زیان؛ درحالی‌که این‌ها قدرتی از خود ندارند که مشکلی را برطرف سازند و نه حتی مشکلی را جابه‌جا کنند؛ چون خودشان نیز برای حل مشکلات به در خانۀ خدا می‌روند؛ خودشان سعی می‌کنند به ذات پاک او تقرب جویند و هرچه می‌خواهند، از او بخواهند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به‌دلیل دگم‌اندیشی نتوانسته‌اند یا نخواسته‌اند این دو مقوله را از هم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تفاوت در دو نکتۀ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در مقام پرستش بتان خود بودند؛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مستقل در برآورده‌ساختن نیازهای خود می‌دانستند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حال‌آنکه هر دو مطلب در توسل منتفی است؛ چون ما عقیده داریم که تنها معبود، خدای یگانه است و هیچ‌یک از ما هیچ پیامبر و امامی را نمی‌پرستیم؛ بلکه آنان را بندگان برتر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مستقل در برآوردن نیازهایمان نمی‌دانیم؛ بلکه آنان را دارای آن آبرو و موقعیتی می‌دانیم که دعا و شفاعتشان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برخی از مفسران،</w:t>
      </w:r>
      <w:r>
        <w:rPr>
          <w:rStyle w:val="FootnoteAnchor"/>
          <w:rtl w:val="true"/>
        </w:rPr>
        <w:footnoteReference w:id="22"/>
      </w:r>
      <w:r>
        <w:rPr>
          <w:rFonts w:ascii="IRNazanin" w:hAnsi="IRNazanin" w:eastAsia="IRNazanin"/>
          <w:color w:val="111111"/>
          <w:sz w:val="28"/>
          <w:sz w:val="28"/>
          <w:szCs w:val="28"/>
          <w:rtl w:val="true"/>
          <w:lang w:bidi="fa-IR"/>
        </w:rPr>
        <w:t>آن بزرگواران درهای رحمت الهی در روی زمین هستد و خداوند دستور داده است که خانه را از در آن باید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r>
        <w:rPr>
          <w:rStyle w:val="FootnoteAnchor"/>
          <w:rtl w:val="true"/>
        </w:rPr>
        <w:footnoteReference w:id="23"/>
      </w:r>
      <w:bookmarkStart w:id="34" w:name="pg4923_44960"/>
    </w:p>
    <w:p>
      <w:pPr>
        <w:pStyle w:val="Heading2"/>
        <w:numPr>
          <w:ilvl w:val="1"/>
          <w:numId w:val="1"/>
        </w:numPr>
        <w:rPr/>
      </w:pPr>
      <w:bookmarkStart w:id="35" w:name="__RefHeading___Toc3324934_2035185390"/>
      <w:bookmarkStart w:id="36" w:name="_Toc12"/>
      <w:bookmarkEnd w:id="34"/>
      <w:bookmarkEnd w:id="35"/>
      <w:r>
        <w:rPr>
          <w:rtl w:val="true"/>
        </w:rPr>
        <w:t xml:space="preserve">پرسش </w:t>
      </w:r>
      <w:r>
        <w:rPr/>
        <w:t>۸</w:t>
      </w:r>
      <w:r>
        <w:rPr>
          <w:rtl w:val="true"/>
        </w:rPr>
        <w:t xml:space="preserve">: </w:t>
      </w:r>
      <w:r>
        <w:rPr>
          <w:rtl w:val="true"/>
        </w:rPr>
        <w:t xml:space="preserve">آیا </w:t>
      </w:r>
      <w:r>
        <w:rPr>
          <w:rtl w:val="true"/>
        </w:rPr>
        <w:t>«</w:t>
      </w:r>
      <w:r>
        <w:rPr>
          <w:rtl w:val="true"/>
        </w:rPr>
        <w:t>توسل</w:t>
      </w:r>
      <w:r>
        <w:rPr>
          <w:rtl w:val="true"/>
        </w:rPr>
        <w:t xml:space="preserve">» </w:t>
      </w:r>
      <w:r>
        <w:rPr>
          <w:rtl w:val="true"/>
        </w:rPr>
        <w:t>به معصومان</w:t>
      </w:r>
      <w:r>
        <w:rPr>
          <w:rtl w:val="true"/>
        </w:rPr>
        <w:t xml:space="preserve"> </w:t>
      </w:r>
      <w:r>
        <w:rPr>
          <w:rtl w:val="true"/>
        </w:rPr>
        <w:t>با توحید عبادی منافات ندارد؟ آیا توسل به اولیای خدا و شفاعت‌خواستن از آنان شرک نیست؟</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بزرگان اصلاً به‌معنای پرستش آنان نیست، تا با توحید در عبادت منافاتی داشته باشد؛ چون توحید عبادی منحصردانستن خداوند به عبادت است و روشن است که معبودِ همه، جز ذات باری‌تعالی کس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اولیا و بزرگان دین، نه عقیده به الوهیت و خدایی آنان داریم و نه آنان را فاعل مستقل و ناوابسته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در توسل دچار شرک نمی‌شود؛ زیرا وقتی شرک خواهد بود که آن بزرگواران را مستقل در برآورده‌سازی حاجات خویش درنظر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آنان را آبروداران درگاه ربوبی بدانیم که برای ما دعا و شفاعت می‌کنند و با اذن خداوند، اقدام به برآوردن حاجات ما می‌کنند، دیگر مجالی برای این توهم باقی نمی‌ماند</w:t>
      </w:r>
      <w:r>
        <w:rPr>
          <w:rFonts w:eastAsia="IRNazanin" w:cs="IRNazanin"/>
          <w:color w:val="111111"/>
          <w:sz w:val="28"/>
          <w:szCs w:val="28"/>
          <w:rtl w:val="true"/>
          <w:lang w:bidi="fa-IR"/>
        </w:rPr>
        <w:t>.</w:t>
      </w:r>
      <w:bookmarkStart w:id="37" w:name="pg4923_44961"/>
    </w:p>
    <w:p>
      <w:pPr>
        <w:pStyle w:val="Heading2"/>
        <w:numPr>
          <w:ilvl w:val="1"/>
          <w:numId w:val="1"/>
        </w:numPr>
        <w:rPr/>
      </w:pPr>
      <w:bookmarkStart w:id="38" w:name="__RefHeading___Toc3324936_2035185390"/>
      <w:bookmarkStart w:id="39" w:name="_Toc13"/>
      <w:bookmarkEnd w:id="37"/>
      <w:bookmarkEnd w:id="38"/>
      <w:r>
        <w:rPr>
          <w:rtl w:val="true"/>
        </w:rPr>
        <w:t xml:space="preserve">پرسش </w:t>
      </w:r>
      <w:r>
        <w:rPr/>
        <w:t>۹</w:t>
      </w:r>
      <w:r>
        <w:rPr>
          <w:rtl w:val="true"/>
        </w:rPr>
        <w:t xml:space="preserve">: </w:t>
      </w:r>
      <w:r>
        <w:rPr>
          <w:rtl w:val="true"/>
        </w:rPr>
        <w:t xml:space="preserve">باتوجه‌به آیۀ </w:t>
      </w:r>
      <w:r>
        <w:rPr>
          <w:rtl w:val="true"/>
        </w:rPr>
        <w:t>)</w:t>
      </w:r>
      <w:r>
        <w:rPr>
          <w:rtl w:val="true"/>
        </w:rPr>
        <w:t>ایاک نعبد و ایاک نستعین</w:t>
      </w:r>
      <w:r>
        <w:rPr>
          <w:rtl w:val="true"/>
        </w:rPr>
        <w:t>(</w:t>
      </w:r>
      <w:r>
        <w:rPr>
          <w:rtl w:val="true"/>
        </w:rPr>
        <w:t>، استمداد از ائمه</w:t>
      </w:r>
      <w:r>
        <w:rPr>
          <w:rtl w:val="true"/>
        </w:rPr>
        <w:t xml:space="preserve"> </w:t>
      </w:r>
      <w:r>
        <w:rPr>
          <w:rtl w:val="true"/>
        </w:rPr>
        <w:t>برای شفای بیماران چه معنایی دارد؟</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هیچ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برای خدا واقع می‌شود و پرستش غیر الله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خدا،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لی فخراً أن اکون لک عبداً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برای من همین افتخار بس که بندۀ تو باشم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کمک‌خواهی از امامان به‌معنای پرستش آنان نیست؛ بلکه به‌معنای این است که چون آن بزرگواران، آبرومندان درگاه الهی هستند، با کمک‌جویی از ایشان به نزد خدا بروند و از خدا شفای بیمارشان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آن بزرگان، آبرومندان دستگاه الهی هستند، به ایشان این قدرت را داده‌اند که با اجازۀ الهی بیماران 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صورت، این، به‌معنای پرستش ایشان نیست؛ چون توانایی ایشان نیز از خدا و به خواست و اجازۀ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همه‌چیز به ذات باری‌تعالی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ندارد واسطه‌قراردادن اولیای خدا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موجب پرستش آن‌ها 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معنای پرستش، درخواست همراه با اعتقاد به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نهایت خضوع و خشوع همراه با اعتقاد به الوهیت معبود است؛ درحالی‌که جایگاه اشخاص و اولیای الهی از جایگاه ربوبی جداست و همۀ آنان در جایگاه بندگی او قرار دارند و هیچ بنده‌ای، گرچه در رتبۀ اول عبودیت باشد، نمی‌تواند پرستیده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غلوکنندگان به‌دلیل ضعف معرفت و پیروی از هواهای نفسانی به این دام افتاده‌اند و امامان ما این افراد را لعن کرده‌اند</w:t>
      </w:r>
      <w:r>
        <w:rPr>
          <w:rFonts w:eastAsia="IRNazanin" w:cs="IRNazanin"/>
          <w:color w:val="111111"/>
          <w:sz w:val="28"/>
          <w:szCs w:val="28"/>
          <w:rtl w:val="true"/>
          <w:lang w:bidi="fa-IR"/>
        </w:rPr>
        <w:t>.</w:t>
      </w:r>
      <w:bookmarkStart w:id="40" w:name="pg4923_44964"/>
    </w:p>
    <w:p>
      <w:pPr>
        <w:pStyle w:val="Heading2"/>
        <w:numPr>
          <w:ilvl w:val="1"/>
          <w:numId w:val="1"/>
        </w:numPr>
        <w:rPr/>
      </w:pPr>
      <w:bookmarkStart w:id="41" w:name="__RefHeading___Toc3324938_2035185390"/>
      <w:bookmarkStart w:id="42" w:name="_Toc14"/>
      <w:bookmarkEnd w:id="40"/>
      <w:bookmarkEnd w:id="41"/>
      <w:r>
        <w:rPr>
          <w:rtl w:val="true"/>
        </w:rPr>
        <w:t xml:space="preserve">پرسش </w:t>
      </w:r>
      <w:r>
        <w:rPr/>
        <w:t>۱۱</w:t>
      </w:r>
      <w:r>
        <w:rPr>
          <w:rtl w:val="true"/>
        </w:rPr>
        <w:t xml:space="preserve">: </w:t>
      </w:r>
      <w:r>
        <w:rPr>
          <w:rtl w:val="true"/>
        </w:rPr>
        <w:t>ائمه</w:t>
      </w:r>
      <w:r>
        <w:rPr>
          <w:rtl w:val="true"/>
        </w:rPr>
        <w:t xml:space="preserve"> </w:t>
      </w:r>
      <w:r>
        <w:rPr>
          <w:rtl w:val="true"/>
        </w:rPr>
        <w:t>چگونه واسطۀ فیض خداوند هستند؟ اگر چنین است، چرا؟ مگر نمی‌توانیم به‌طور مستقیم با خدا صحبت کنیم؟</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آفرینش این عالم، تربیت انسان کاملی است که محصول عبادت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 الاِنْسَ اِلاَّ لِیَعْبُدُونِ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گل سرسبد همۀ انسان‌های کامل، حضرت ختمی‌مرتبت،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ایشان،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بزرگواران واسطۀ فیض خداوند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الْحُجَّةُ الْخَلَفُ الصَّالِحُ الْقَائِمُ الْمُنْتَظَرُ الْمَهْدِیُّ الْمُرْجَی الَّذِی بِبَقَائِهِ بَقِیَتِ الدُّنْیَا وَ بِیُمْنِهِ رُزِقَ الْوَرَی وَ بِوُجُودِهِ ثَبَتَتِ الْأَرْضُ وَ السَّمَاءُ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کسی‌که به بقای او دنیا باقی است و به برکت او آدمیان روزی‌خورند و به وجود او زمین و آسمان پابرجاست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 مسلمانان و حجت خدا بر جهانیان و بزرگ مؤمنان و رهبر شناخته‌شده و والی مؤمنانیم و ما امان برای اهل زمینیم؛ همان‌گونه‌که ستارگان امان برای اهل آسمان‌اند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ما آسمان بر زمین فرو نمی‌افتد، مگر با اذن او و زمین نگاه داشته می‌شود تا مضطرب نگردد و به‌واسطۀ ما باران نازل و رحمت گسترده و زمین برکاتش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روی زمین نبودیم، اهل خود را فرو می‌برد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امام‌محمدباقر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یک روز هم بدون امامی از ما باشد، اهل خود را خواهد بلعید و خداوند آنان را به شدیدترین عذاب‌ها معذب خواهد ساخت؛ چون ما را حجت در زمین و امان برای زمینیان قرار داد و تا وقتی‌که ما در میانشان باشیم، زمین آن‌ها را نخواهد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بخواهد آنان را هلاک سازد و به ایشان مهلت ندهد</w:t>
      </w:r>
      <w:bookmarkStart w:id="43" w:name="pg4923_44966"/>
    </w:p>
    <w:p>
      <w:pPr>
        <w:pStyle w:val="BookText"/>
        <w:rPr/>
      </w:pPr>
      <w:bookmarkEnd w:id="43"/>
      <w:r>
        <w:rPr>
          <w:rFonts w:ascii="IRNazanin" w:hAnsi="IRNazanin" w:eastAsia="IRNazanin"/>
          <w:color w:val="111111"/>
          <w:sz w:val="28"/>
          <w:sz w:val="28"/>
          <w:szCs w:val="28"/>
          <w:rtl w:val="true"/>
          <w:lang w:bidi="fa-IR"/>
        </w:rPr>
        <w:t>و به چشم رحمت ننگرد، ما را از میان ایشان خواهد گرفت و هر بلا که بخواهد، بر ایشان نازل خواهد ساخت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حال که چنین است، معلوم می‌شود که چگونه آن بزرگواران واسطۀ فیض الهی هستند و چرایی آن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بدان‌معنا نیست که کسی نتواند مستقیم با خدا سخن گوید؛ بلکه با توسل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می‌توان به درگاه الهی شتافت</w:t>
      </w:r>
      <w:r>
        <w:rPr>
          <w:rFonts w:eastAsia="IRNazanin" w:cs="IRNazanin"/>
          <w:color w:val="111111"/>
          <w:sz w:val="28"/>
          <w:szCs w:val="28"/>
          <w:rtl w:val="true"/>
          <w:lang w:bidi="fa-IR"/>
        </w:rPr>
        <w:t>.</w:t>
      </w:r>
    </w:p>
    <w:p>
      <w:pPr>
        <w:pStyle w:val="Heading2"/>
        <w:numPr>
          <w:ilvl w:val="1"/>
          <w:numId w:val="1"/>
        </w:numPr>
        <w:rPr/>
      </w:pPr>
      <w:bookmarkStart w:id="44" w:name="__RefHeading___Toc3324940_2035185390"/>
      <w:bookmarkStart w:id="45" w:name="_Toc15"/>
      <w:bookmarkEnd w:id="44"/>
      <w:r>
        <w:rPr>
          <w:rtl w:val="true"/>
        </w:rPr>
        <w:t xml:space="preserve">پرسش </w:t>
      </w:r>
      <w:r>
        <w:rPr/>
        <w:t>12</w:t>
      </w:r>
      <w:r>
        <w:rPr>
          <w:rtl w:val="true"/>
        </w:rPr>
        <w:t xml:space="preserve">: </w:t>
      </w:r>
      <w:r>
        <w:rPr>
          <w:rtl w:val="true"/>
        </w:rPr>
        <w:t>باتوجه‌به اینکه خداوند متعال به همۀ انسان‌ها نزدیک است، چرا برای نزدیک‌شدن به او، ائمه</w:t>
      </w:r>
      <w:r>
        <w:rPr>
          <w:rtl w:val="true"/>
        </w:rPr>
        <w:t xml:space="preserve"> </w:t>
      </w:r>
      <w:r>
        <w:rPr>
          <w:rtl w:val="true"/>
        </w:rPr>
        <w:t>را واسطه قرار دهیم؟</w:t>
      </w:r>
      <w:bookmarkEnd w:id="4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خدای متعال به همه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وَ نَعْلَمُ ما تُوَسْوِسُ بِهِ نَفْسُهُ وَ نَحْنُ أَقْرَبُ اِلَیْهِ مِنْ حَبْلِ الْوَرِیدِ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انسان را آفریدیم و همۀ آنچه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او را وسوسه می‌کند، می‌دانیم و ما به او از رگ گردن نزدیک‌تریم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این مطلب، با واسطه‌قراردادن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چون همان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اِلَیْهِ الْوَسِیلَةَ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اهل ایمان، از خدا پروا کنید و برای نزدیک‌شدن به او، وسیله‌ای بجویید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تفسیر این آیه،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الوسیلة إلی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وسیله به درگاه خدا هستیم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بنابراین، با توسل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وسیلۀ تقرب را به دست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روش‌های دیگر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به‌تعبیر صحیح‌تر، به‌جای آنکه تنهایی به نزد خدا رویم، با آبرومندان درگاهش به نزد وی می‌رویم تا خواسته‌مان را برآورده کند</w:t>
      </w:r>
      <w:r>
        <w:rPr>
          <w:rFonts w:eastAsia="IRNazanin" w:cs="IRNazanin"/>
          <w:color w:val="111111"/>
          <w:sz w:val="28"/>
          <w:szCs w:val="28"/>
          <w:rtl w:val="true"/>
          <w:lang w:bidi="fa-IR"/>
        </w:rPr>
        <w:t>.</w:t>
      </w:r>
      <w:bookmarkStart w:id="46" w:name="pg4923_44968"/>
    </w:p>
    <w:p>
      <w:pPr>
        <w:pStyle w:val="Heading2"/>
        <w:numPr>
          <w:ilvl w:val="1"/>
          <w:numId w:val="1"/>
        </w:numPr>
        <w:rPr/>
      </w:pPr>
      <w:bookmarkStart w:id="47" w:name="__RefHeading___Toc3324942_2035185390"/>
      <w:bookmarkStart w:id="48" w:name="_Toc16"/>
      <w:bookmarkEnd w:id="46"/>
      <w:bookmarkEnd w:id="47"/>
      <w:r>
        <w:rPr>
          <w:rtl w:val="true"/>
        </w:rPr>
        <w:t xml:space="preserve">پرسش </w:t>
      </w:r>
      <w:r>
        <w:rPr/>
        <w:t>13</w:t>
      </w:r>
      <w:r>
        <w:rPr>
          <w:rtl w:val="true"/>
        </w:rPr>
        <w:t xml:space="preserve">: </w:t>
      </w:r>
      <w:r>
        <w:rPr>
          <w:rtl w:val="true"/>
        </w:rPr>
        <w:t>دربارۀ واسطه‌قراردادن ائمۀ اطهار</w:t>
      </w:r>
      <w:r>
        <w:rPr>
          <w:rtl w:val="true"/>
        </w:rPr>
        <w:t xml:space="preserve"> </w:t>
      </w:r>
      <w:r>
        <w:rPr>
          <w:rtl w:val="true"/>
        </w:rPr>
        <w:t>گفته‌اند</w:t>
      </w:r>
      <w:r>
        <w:rPr>
          <w:rtl w:val="true"/>
        </w:rPr>
        <w:t>: «</w:t>
      </w:r>
      <w:r>
        <w:rPr>
          <w:rtl w:val="true"/>
        </w:rPr>
        <w:t>مطابق توحید است؛ چون ائمۀ اطهار</w:t>
      </w:r>
      <w:r>
        <w:rPr>
          <w:rtl w:val="true"/>
        </w:rPr>
        <w:t xml:space="preserve"> </w:t>
      </w:r>
      <w:r>
        <w:rPr>
          <w:rtl w:val="true"/>
        </w:rPr>
        <w:t>با اذن خدا حاجت‌های ما را برآورده می‌سازند</w:t>
      </w:r>
      <w:r>
        <w:rPr>
          <w:rtl w:val="true"/>
        </w:rPr>
        <w:t xml:space="preserve">.» </w:t>
      </w:r>
      <w:r>
        <w:rPr>
          <w:rtl w:val="true"/>
        </w:rPr>
        <w:t>آیا انسان‌ها نمی‌توانند بی‌واسطه با خدا ارتباط برقرار کنند؟</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برای آن وجود ندارد، ولی این سؤال،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مناجات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مناجات خمس‌عشر، دعای کمیل، دعای عرفه، دعای ابوحمزۀ ثمالی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جلوه‌گاه کمال توحید است که در قالب دعا و مناجات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و مناجات‌ها کیفیت ارتباط بنده با خدا را به دیگران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ارزشمند را تنها شیعه از امامان و رهبران معصوم خود به یادگار دارد و دست دیگران از آن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این دعاها می‌یابیم که خدا را به‌حق محمد و آل‌محمد قسم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ارتباط، ارتباط مستقیم انسان با خداست</w:t>
      </w:r>
      <w:bookmarkStart w:id="49" w:name="pg4923_44969"/>
    </w:p>
    <w:p>
      <w:pPr>
        <w:pStyle w:val="BookText"/>
        <w:rPr/>
      </w:pPr>
      <w:bookmarkEnd w:id="49"/>
      <w:r>
        <w:rPr>
          <w:rFonts w:ascii="IRNazanin" w:hAnsi="IRNazanin" w:eastAsia="IRNazanin"/>
          <w:color w:val="111111"/>
          <w:sz w:val="28"/>
          <w:sz w:val="28"/>
          <w:szCs w:val="28"/>
          <w:rtl w:val="true"/>
          <w:lang w:bidi="fa-IR"/>
        </w:rPr>
        <w:t>توسل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درگاه ربوبی او بردن، به‌معنای این نیست که انسان نتواند به‌طور مستقیم با خدا ارتباط پیدا کند</w:t>
      </w:r>
      <w:r>
        <w:rPr>
          <w:rFonts w:eastAsia="IRNazanin" w:cs="IRNazanin"/>
          <w:color w:val="111111"/>
          <w:sz w:val="28"/>
          <w:szCs w:val="28"/>
          <w:rtl w:val="true"/>
          <w:lang w:bidi="fa-IR"/>
        </w:rPr>
        <w:t>.</w:t>
      </w:r>
    </w:p>
    <w:p>
      <w:pPr>
        <w:pStyle w:val="Heading2"/>
        <w:numPr>
          <w:ilvl w:val="1"/>
          <w:numId w:val="1"/>
        </w:numPr>
        <w:rPr/>
      </w:pPr>
      <w:bookmarkStart w:id="50" w:name="__RefHeading___Toc3324944_2035185390"/>
      <w:bookmarkStart w:id="51" w:name="_Toc17"/>
      <w:bookmarkEnd w:id="50"/>
      <w:r>
        <w:rPr>
          <w:rtl w:val="true"/>
        </w:rPr>
        <w:t xml:space="preserve">پرسش </w:t>
      </w:r>
      <w:r>
        <w:rPr/>
        <w:t>14</w:t>
      </w:r>
      <w:r>
        <w:rPr>
          <w:rtl w:val="true"/>
        </w:rPr>
        <w:t xml:space="preserve">: </w:t>
      </w:r>
      <w:r>
        <w:rPr>
          <w:rtl w:val="true"/>
        </w:rPr>
        <w:t>درحالی‌که خدا هست، آیا به خدا توسل کنیم یا اهل‌بیت</w:t>
      </w:r>
      <w:r>
        <w:rPr>
          <w:rtl w:val="true"/>
        </w:rPr>
        <w:t></w:t>
      </w:r>
      <w:r>
        <w:rPr>
          <w:rtl w:val="true"/>
        </w:rPr>
        <w:t>؟</w:t>
      </w:r>
      <w:bookmarkEnd w:id="5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ربوبی می‌رویم و این توسل، با آن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درکتب روایی ما، مطالبی دربارۀ توسل پیامبران الهی به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فراگرفت که مایۀ نجات وی 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قطب‌الدین راوندی دراین‌باره روایت کرده است که او خدا را به‌حق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w:t>
      </w:r>
      <w:r>
        <w:rPr>
          <w:rFonts w:eastAsia="IRNazanin" w:cs="IRNazanin"/>
          <w:color w:val="111111"/>
          <w:sz w:val="28"/>
          <w:szCs w:val="28"/>
          <w:rtl w:val="true"/>
          <w:lang w:bidi="fa-IR"/>
        </w:rPr>
        <w:t>.</w:t>
      </w:r>
      <w:r>
        <w:rPr>
          <w:rStyle w:val="FootnoteAnchor"/>
          <w:rtl w:val="true"/>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و صالحی شامی از ترمذی و نسایی و بیهقی که همگی از بزرگان اهل‌سنت هستند، از عثمان‌بن‌حنیف نقل کرده‌اند که مرد کوری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دعایی را یادم ده که بخوانم وخدا دید چشمانم را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أتوجه إلیک بنبیک نبی الرحمة یا محمد انی قد توجهت بک إلی ربی اللهم شفعه فی و شفعنی فی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از تو درخواست می‌کنم و به تو روی می‌آورم، به پیامبرت،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با تو به‌سوی خدایم روی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شفیع من قرار ده و مرا شفاعت‌شده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دعا و توسل را خواند و بینایی خود را باز یافت</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مسلمانان، جز اقلیت کج‌اندیش وهابیت، توسل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شیخ‌صدوق در کتاب من‌لایحضره‌الفقیه از ابن‌عباس روایت کرده است که یک بار که عمر برای طلب باران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از خدا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به عموی پیامبرت متوسل شدیم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همچنین بزرگان اهل‌سنت، مثل نووی</w:t>
      </w:r>
      <w:r>
        <w:rPr>
          <w:rStyle w:val="FootnoteAnchor"/>
          <w:rtl w:val="true"/>
        </w:rPr>
        <w:footnoteReference w:id="36"/>
      </w:r>
      <w:r>
        <w:rPr>
          <w:rFonts w:ascii="IRNazanin" w:hAnsi="IRNazanin" w:eastAsia="IRNazanin"/>
          <w:color w:val="111111"/>
          <w:sz w:val="28"/>
          <w:sz w:val="28"/>
          <w:szCs w:val="28"/>
          <w:rtl w:val="true"/>
          <w:lang w:bidi="fa-IR"/>
        </w:rPr>
        <w:t>و بیهقی</w:t>
      </w:r>
      <w:r>
        <w:rPr>
          <w:rStyle w:val="FootnoteAnchor"/>
          <w:rtl w:val="true"/>
        </w:rPr>
        <w:footnoteReference w:id="37"/>
      </w:r>
      <w:r>
        <w:rPr>
          <w:rFonts w:ascii="IRNazanin" w:hAnsi="IRNazanin" w:eastAsia="IRNazanin"/>
          <w:color w:val="111111"/>
          <w:sz w:val="28"/>
          <w:sz w:val="28"/>
          <w:szCs w:val="28"/>
          <w:rtl w:val="true"/>
          <w:lang w:bidi="fa-IR"/>
        </w:rPr>
        <w:t>و آلوسی،</w:t>
      </w:r>
      <w:r>
        <w:rPr>
          <w:rStyle w:val="FootnoteAnchor"/>
          <w:rtl w:val="true"/>
        </w:rPr>
        <w:footnoteReference w:id="38"/>
      </w:r>
      <w:r>
        <w:rPr>
          <w:rFonts w:ascii="IRNazanin" w:hAnsi="IRNazanin" w:eastAsia="IRNazanin"/>
          <w:color w:val="111111"/>
          <w:sz w:val="28"/>
          <w:sz w:val="28"/>
          <w:szCs w:val="28"/>
          <w:rtl w:val="true"/>
          <w:lang w:bidi="fa-IR"/>
        </w:rPr>
        <w:t>توسل عمر به ابن‌عباس را در کتاب‌های خودشان آورده‌اند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وهابیون بگویند توسل به عموی پیامبر از آن‌روی بوده است که وی در آن زمان زنده بوده است، پاسخ داده می‌شود که؛ در توسل به مقام و جایگاه شخص توسل می‌شود و از این جهت فرقی بین زنده یا مرده بودن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آن‌ها متوسل می‌شویم همگی به شهادت رسیده‌اند و شهیدان به تصریح قرآن کریم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کسانی را که در راه خدا کشته</w:t>
      </w:r>
      <w:bookmarkStart w:id="52" w:name="pg4923_44972"/>
    </w:p>
    <w:p>
      <w:pPr>
        <w:pStyle w:val="BookText"/>
        <w:rPr/>
      </w:pPr>
      <w:bookmarkEnd w:id="52"/>
      <w:r>
        <w:rPr>
          <w:rFonts w:ascii="IRNazanin" w:hAnsi="IRNazanin" w:eastAsia="IRNazanin"/>
          <w:color w:val="111111"/>
          <w:sz w:val="28"/>
          <w:sz w:val="28"/>
          <w:szCs w:val="28"/>
          <w:rtl w:val="true"/>
          <w:lang w:bidi="fa-IR"/>
        </w:rPr>
        <w:t>شده‌اند، مرده مپندار، بلکه زنده‌اند که نزد پروردگارشان روزی داده می‌شوند</w:t>
      </w:r>
      <w:r>
        <w:rPr>
          <w:rFonts w:eastAsia="IRNazanin" w:cs="IRNazanin"/>
          <w:color w:val="111111"/>
          <w:sz w:val="28"/>
          <w:szCs w:val="28"/>
          <w:rtl w:val="true"/>
          <w:lang w:bidi="fa-IR"/>
        </w:rPr>
        <w:t>.</w:t>
      </w:r>
    </w:p>
    <w:p>
      <w:pPr>
        <w:pStyle w:val="Heading2"/>
        <w:numPr>
          <w:ilvl w:val="1"/>
          <w:numId w:val="1"/>
        </w:numPr>
        <w:rPr/>
      </w:pPr>
      <w:bookmarkStart w:id="53" w:name="__RefHeading___Toc3324946_2035185390"/>
      <w:bookmarkStart w:id="54" w:name="_Toc18"/>
      <w:bookmarkEnd w:id="53"/>
      <w:r>
        <w:rPr>
          <w:rtl w:val="true"/>
        </w:rPr>
        <w:t xml:space="preserve">پرسش </w:t>
      </w:r>
      <w:r>
        <w:rPr/>
        <w:t>15</w:t>
      </w:r>
      <w:r>
        <w:rPr>
          <w:rtl w:val="true"/>
        </w:rPr>
        <w:t xml:space="preserve">: </w:t>
      </w:r>
      <w:r>
        <w:rPr>
          <w:rtl w:val="true"/>
        </w:rPr>
        <w:t>چرا و چگونه توسل کنیم؟</w:t>
      </w:r>
      <w:bookmarkEnd w:id="5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آن به موقعیت ممتاز آن بزرگوران برمی‌گردد که آن هم ازطرف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بسیاری دربردارندۀ توسل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را می‌آوریم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سیدبن‌طاووس و کفعمی این توسل را از حضرت امام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دعایی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نَتَوَسَّلُ اِلَیْکَ بِمُحَمَّدٍ صَلَوَاتُکَ عَلَیْهِ وَ آلِهِ رَسُولِکَ وَ بِعَلِیٍّ وَصِیِّهِ وَ فَاطِمَةَ ابْنَتِهِ وَ بِالْحَسَنِ وَ الْحُسَیْنِ وَ عَلِیٍّ وَ مُحَمَّدٍ وَ جَعْفَرٍ وَ مُوسَی وَ عَلِیٍّ وَ مُحَمَّدٍ وَ عَلِیٍّ وَ الْحَسَنِ وَ الْحُجَّةِ أَهْلِ بَیْتِ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ما متوسل می‌شویم به درگاهت با محمد رسول تو و با علی وصی او و فاطمه دختر او و با حسن و حسین و علی و محمد و جعفر و موسی و علی و محمد و علی و حسن و حجت‌بن‌الحسن،</w:t>
      </w:r>
    </w:p>
    <w:p>
      <w:pPr>
        <w:pStyle w:val="BookText"/>
        <w:rPr/>
      </w:pPr>
      <w:r>
        <w:rPr>
          <w:rFonts w:ascii="IRNazanin" w:hAnsi="IRNazanin" w:eastAsia="IRNazanin"/>
          <w:color w:val="111111"/>
          <w:sz w:val="28"/>
          <w:sz w:val="28"/>
          <w:szCs w:val="28"/>
          <w:rtl w:val="true"/>
          <w:lang w:bidi="fa-IR"/>
        </w:rPr>
        <w:t>اهل‌بیت رحمت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درضمن زیارت حضرت سیدالشهدا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نَتَوَسَّلُ اِلَیْکَ بِهَذَا الصِّدِّیقِ الْإِمَامِ وَ نَسْأَلُکَ بِالْحَقِّ الَّذِی جَعَلْتَهُ لَهُ وَ لِجَدِّهِ رَسُولِکَ وَ لِأَبَوَیْهِ عَلِیٍّ وَ فَاطِمَةَ أَهْلِ بَیْتِ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 ما متوسل می‌شویم به درگاهت با این امام بسیار راستگو و با آن حقی که تو برای او و پدربزرگش رسول تو و پدر و مادر او، علی و فاطمه، اهل‌بیت رحمت قرار دادی</w:t>
      </w:r>
      <w:r>
        <w:rPr>
          <w:rFonts w:eastAsia="IRNazanin" w:cs="IRNazanin"/>
          <w:color w:val="111111"/>
          <w:sz w:val="28"/>
          <w:szCs w:val="28"/>
          <w:rtl w:val="true"/>
          <w:lang w:bidi="fa-IR"/>
        </w:rPr>
        <w:t>.)</w:t>
      </w:r>
      <w:r>
        <w:rPr>
          <w:rStyle w:val="FootnoteAnchor"/>
          <w:rtl w:val="true"/>
        </w:rPr>
        <w:footnoteReference w:id="4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علامه‌مجلسی در کتاب بحارالانوار از برخی از کتاب‌های قدیمی شیعه این دعا را از محمدبن‌بابویه قمی از ائمۀ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پیش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مسئله‌ای که خواندم، سرعت اجابت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دعای توسل معروف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أَتَوَجَّهُ إِلَیْکَ بِنَبِیِّکَ نَبِیِّ الرَّحْمَةِ مُحَمَّدٍ یَا أَبَا الْقَاسِمِ یَا رَسُولَ اللَّهِ یَا امَامَ الرَّحْمَةِ یَا سَیِّدَنَا وَ</w:t>
      </w:r>
      <w:bookmarkStart w:id="55" w:name="pg4923_44974"/>
    </w:p>
    <w:p>
      <w:pPr>
        <w:pStyle w:val="BookText"/>
        <w:rPr/>
      </w:pPr>
      <w:bookmarkEnd w:id="55"/>
      <w:r>
        <w:rPr>
          <w:rFonts w:ascii="Amiri" w:hAnsi="Amiri" w:eastAsia="Amiri" w:cs="Amiri"/>
          <w:color w:val="111111"/>
          <w:sz w:val="28"/>
          <w:sz w:val="28"/>
          <w:szCs w:val="28"/>
          <w:rtl w:val="true"/>
          <w:lang w:bidi="ar-SA"/>
        </w:rPr>
        <w:t>مَوْلَانَا اِنَّا تَوَجَّهْنَا وَ اسْتَشْفَعْنَا وَ تَوَسَّلْنَا بِکَ اِلَی اللَّهِ وَ قَدَّمْنَاکَ بَیْنَ یَدَیْ حَاجَاتِنَا یَا وَجِیهاً عِنْدَ اللَّهِ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آنگاه مرحوم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عتیق غروی مثل آن با ضمیر متکلم وحده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این عبارت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سَادَتِی وَ مَوَالِیَّ اِنِّی تَوَجَّهْتُ بِکُمْ أَئِمَّتِی وَ عُدَّتِی لِیَوْمِ فَقْرِی وَ حَاجَتِی اِلَی اللَّهِ وَ تَوَسَّلْتُ بِکُمْ اِلَی اللَّهِ وَ اسْتَشْفَعْتُ بِکُمْ اِلَی اللَّهِ فَاشْفَعُوا لِی عِنْدَ اللَّهِ وَ اسْتَنْقِذُونِی مِنْ ذُنُوبِی عِنْدَ اللَّهِ فَاِنَّکُمْ وَسِیلَتِی اِلَی اللَّهِ وَ بِحُبِّکُمْ وَ بِقُرْبِکُمْ أَرْجُو نَجَاةً مِنَ اللَّهِ فَکُونُوا عِنْدَ اللَّهِ رَجَائِی یَا سَادَتِی یَا أَوْلِیَاءَ اللَّهِ صَلَّی اللَّهُ عَلَیْهِمْ أَجْمَعِینَ وَ لَعَنَ اللَّهُ أَعْدَاءَ اللَّهِ ظَالِمِیهِمْ مِنَ الْأوَّلِینَ وَ الْآخِرِینَ آمِینَ رَبَّ الْعَالَمِینَ</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56" w:name="__RefHeading___Toc3324948_2035185390"/>
      <w:bookmarkStart w:id="57" w:name="_Toc19"/>
      <w:bookmarkEnd w:id="56"/>
      <w:r>
        <w:rPr>
          <w:rtl w:val="true"/>
        </w:rPr>
        <w:t xml:space="preserve">پرسش </w:t>
      </w:r>
      <w:r>
        <w:rPr/>
        <w:t>16</w:t>
      </w:r>
      <w:r>
        <w:rPr>
          <w:rtl w:val="true"/>
        </w:rPr>
        <w:t xml:space="preserve">: </w:t>
      </w:r>
      <w:r>
        <w:rPr>
          <w:rtl w:val="true"/>
        </w:rPr>
        <w:t>مگر خدا مستقیماً نمی‌تواند فیض به بندگان برساند؟</w:t>
      </w:r>
      <w:bookmarkEnd w:id="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همه‌چیز تواناست؛ ولی خود او اسباب و مجاری فیض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مسبب‌الأسباب و منبع فیض خود اوست و این چیزی از توانایی خدا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سیدالشهدا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 بِکُمْ یُبَیِّنُ اللَّهُ الْکَذِبَ وَ بِکُمْ یُبَاعِدُ اللَّهُ الزَّمَانَ الْکَلِبَ وَ بِکُمْ فَتَحَ اللَّهُ وَ بِکُمْ یَخْتِمُ اللَّهُ وَ بِکُمْ یَمْحُو مَا یَشَاءُ وَ بِکُمْ یُثْبِتُ وَ بِکُمْ یَفُکُّ الذُّلَّ مِنْ رِقَابِنَا وَ بِکُمْ یُدْرِکُ اللَّهُ تِرَةَ کُلِّ مُؤْمِنٍ یُطْلَبُ بِهَا وَ بِکُمْ تُنْبِتُ الْأَرْضُ أَشْجَارَهَا وَ بِکُمْ تُخْرِجُ الْأَشْجَارُ أَثْمَارَهَا وَ بِکُمْ تُنْزِلُ السَّمَاءُ قَطْرَهَا وَ رِزْقَهَا وَ بِکُمْ یَکْشِفُ اللَّهُ الْکَرْبَ وَ بِکُمْ یُنَزِّلُ اللَّهُ الْغَیْثَ وَ بِکُمْ تَسِیحُ الْأَرْضُ الَّتِی تَحْمِلُ أَبْدَانَکُمْ وَ تَسْتَقِرُّ جِبَالُهَا عَنْ مَرَاسِیهَا إِرَادَهُ الرَّبِّ فِی مَقَادِیرِ أُمُورِهِ تَهْبِطُ اِلَیْکُمْ وَ تَصْدُرُ مِنْ بُیُوتِکُمْ وَ الصَّادِرُ عَمَّا فَصَلَ مِنْ أَحْکَامِ الْعِبَادِ</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و در زیارت جامعه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نُورُ الْأَخْیَارِ وَ هُدَاةُ الْأَبْرَارِ وَ حُجَجُ الْجَبَّارِ بِکُمْ فَتَحَ اللَّهُ وَ بِکُمْ یَخْتِمُ وَ بِکُمْ یُنَزِّلُ الْغَیْثَ وَ بِکُمْ یُمْسِکُ السَّمَاءَ أَنْ تَقَعَ عَلَی الْأَرْضِ اِلَّا بِإِذْنِهِ وَ بِکُمْ یُنَفِّسُ الْهَمَّ وَ یَکْشِفُ الضُّرَّ</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عبارت‌ها، روشن‌ساختن موقعیت ممتاز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8" o:detectmouseclick="t"/>
                <v:stroke color="#3465a4" joinstyle="round" endcap="flat"/>
                <w10:wrap type="none"/>
              </v:shape>
            </w:pict>
          </mc:Fallback>
        </mc:AlternateContent>
      </w:r>
      <w:bookmarkStart w:id="58" w:name="pg4923_44977"/>
    </w:p>
    <w:p>
      <w:pPr>
        <w:pStyle w:val="BookText"/>
        <w:rPr/>
      </w:pPr>
      <w:bookmarkEnd w:id="58"/>
      <w:r>
        <w:rPr>
          <w:rFonts w:ascii="IRNazanin" w:hAnsi="IRNazanin" w:eastAsia="IRNazanin"/>
          <w:color w:val="111111"/>
          <w:sz w:val="28"/>
          <w:sz w:val="28"/>
          <w:szCs w:val="28"/>
          <w:rtl w:val="true"/>
          <w:lang w:bidi="fa-IR"/>
        </w:rPr>
        <w:t>است، به‌گونه‌ای‌که مشخص شود آن بزرگواران منشأ خیر و برکت بر اهل زمین و آسمان‌اند، تاآنجاکه بارش باران و میوۀ درختان و روزی بندگان و امنیت زمین و زمان و رفع اندوه و گرفتاری گرفتاران به برکت وجود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بزرگواران را مجاری فیض خدا خوانده‌اند</w:t>
      </w:r>
      <w:r>
        <w:rPr>
          <w:rFonts w:eastAsia="IRNazanin" w:cs="IRNazanin"/>
          <w:color w:val="111111"/>
          <w:sz w:val="28"/>
          <w:szCs w:val="28"/>
          <w:rtl w:val="true"/>
          <w:lang w:bidi="fa-IR"/>
        </w:rPr>
        <w:t>.</w:t>
      </w:r>
    </w:p>
    <w:p>
      <w:pPr>
        <w:pStyle w:val="Heading2"/>
        <w:numPr>
          <w:ilvl w:val="1"/>
          <w:numId w:val="1"/>
        </w:numPr>
        <w:rPr/>
      </w:pPr>
      <w:bookmarkStart w:id="59" w:name="__RefHeading___Toc3324950_2035185390"/>
      <w:bookmarkStart w:id="60" w:name="_Toc20"/>
      <w:bookmarkEnd w:id="59"/>
      <w:r>
        <w:rPr>
          <w:rtl w:val="true"/>
        </w:rPr>
        <w:t xml:space="preserve">پرسش </w:t>
      </w:r>
      <w:r>
        <w:rPr/>
        <w:t>17</w:t>
      </w:r>
      <w:r>
        <w:rPr>
          <w:rtl w:val="true"/>
        </w:rPr>
        <w:t xml:space="preserve">: </w:t>
      </w:r>
      <w:r>
        <w:rPr>
          <w:rtl w:val="true"/>
        </w:rPr>
        <w:t>چگونه و با چه روشی به ائمه‌</w:t>
      </w:r>
      <w:r>
        <w:rPr>
          <w:rtl w:val="true"/>
        </w:rPr>
        <w:t xml:space="preserve"> </w:t>
      </w:r>
      <w:r>
        <w:rPr>
          <w:rtl w:val="true"/>
        </w:rPr>
        <w:t>متوسل شویم و چه بگوییم تا حاجاتمان برآورده شود؟</w:t>
      </w:r>
      <w:bookmarkEnd w:id="6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 و با هر زبان و به هر وسیله و ازجمله با خواندن دعاهای خاص می‌توان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تشرف به حرم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می‌توان عرض حال کرد و از این بزرگان درگاه الهی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کمک‌خواستن از خداوند در این‌گونه جاها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61" w:name="pg4923_44978"/>
    </w:p>
    <w:p>
      <w:pPr>
        <w:pStyle w:val="BookText"/>
        <w:rPr/>
      </w:pPr>
      <w:bookmarkEnd w:id="61"/>
      <w:r>
        <w:rPr>
          <w:rFonts w:ascii="IRNazanin" w:hAnsi="IRNazanin" w:eastAsia="IRNazanin"/>
          <w:color w:val="111111"/>
          <w:sz w:val="28"/>
          <w:sz w:val="28"/>
          <w:szCs w:val="28"/>
          <w:rtl w:val="true"/>
          <w:lang w:bidi="fa-IR"/>
        </w:rPr>
        <w:t>امید به عنایت خدا و رضای به مصلحت او، می‌توانیم حاجت‌هایمان را مطرح سازیم و امید به برآورده‌شدن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هم باید درنظر داشته باشیم که گاهی مصلحت در تأخیر یا عوض‌شدن حاجت است؛ ولی درهرصورت، وظیفه، دعا و توسل است</w:t>
      </w:r>
      <w:r>
        <w:rPr>
          <w:rFonts w:eastAsia="IRNazanin" w:cs="IRNazanin"/>
          <w:color w:val="111111"/>
          <w:sz w:val="28"/>
          <w:szCs w:val="28"/>
          <w:rtl w:val="true"/>
          <w:lang w:bidi="fa-IR"/>
        </w:rPr>
        <w:t>.</w:t>
      </w:r>
    </w:p>
    <w:p>
      <w:pPr>
        <w:pStyle w:val="Heading2"/>
        <w:numPr>
          <w:ilvl w:val="1"/>
          <w:numId w:val="1"/>
        </w:numPr>
        <w:rPr/>
      </w:pPr>
      <w:bookmarkStart w:id="62" w:name="__RefHeading___Toc3324952_2035185390"/>
      <w:bookmarkStart w:id="63" w:name="_Toc21"/>
      <w:bookmarkEnd w:id="62"/>
      <w:r>
        <w:rPr>
          <w:rtl w:val="true"/>
        </w:rPr>
        <w:t xml:space="preserve">پرسش </w:t>
      </w:r>
      <w:r>
        <w:rPr/>
        <w:t>18</w:t>
      </w:r>
      <w:r>
        <w:rPr>
          <w:rtl w:val="true"/>
        </w:rPr>
        <w:t xml:space="preserve">: </w:t>
      </w:r>
      <w:r>
        <w:rPr>
          <w:rtl w:val="true"/>
        </w:rPr>
        <w:t>آیا وقتی بیماری به سراغمان می‌آید، می‌توانیم بدون مراجعه به پزشک و مصرف دارو، فقط به‌وسیلۀ سوره‌ها و آیات قرآن و نیز ادعیه و توسل به ائمه</w:t>
      </w:r>
      <w:r>
        <w:rPr>
          <w:rtl w:val="true"/>
        </w:rPr>
        <w:t xml:space="preserve"> </w:t>
      </w:r>
      <w:r>
        <w:rPr>
          <w:rtl w:val="true"/>
        </w:rPr>
        <w:t>شفا پیدا کنیم؟ چه‌موقع می‌توانیم و چه‌موقع نمی‌توانیم؟</w:t>
      </w:r>
      <w:bookmarkEnd w:id="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باید سراغ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داروها نیز از دایرۀ اراده خدا خارج نیست و همۀ این‌ها در دایرۀ نظام سبب و مسبب و علت و معلول قرار می‌گیرد که تحت قدرت و حاکمیت ربوبی است؛ چون مسبب‌الاسباب وعلت‌العلل،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بیماری باید سراغ پزشک رفت و دارو مصرف کرد و اقدام به درمان کرد؛ ولی درهمان‌حال از دعا و توسل به</w:t>
      </w:r>
      <w:bookmarkStart w:id="64" w:name="pg4923_44979"/>
    </w:p>
    <w:p>
      <w:pPr>
        <w:pStyle w:val="BookText"/>
        <w:rPr/>
      </w:pPr>
      <w:bookmarkEnd w:id="64"/>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که از درمان و داروی متداول کاری پیش نمی‌رود و پزشکان اعلام می‌کنند که دیگر کاری از دستشان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دیگر راهی غیر از دعا و توسل باقی نمی‌ماند</w:t>
      </w:r>
      <w:r>
        <w:rPr>
          <w:rFonts w:eastAsia="IRNazanin" w:cs="IRNazanin"/>
          <w:color w:val="111111"/>
          <w:sz w:val="28"/>
          <w:szCs w:val="28"/>
          <w:rtl w:val="true"/>
          <w:lang w:bidi="fa-IR"/>
        </w:rPr>
        <w:t>.</w:t>
      </w:r>
    </w:p>
    <w:p>
      <w:pPr>
        <w:pStyle w:val="Heading2"/>
        <w:numPr>
          <w:ilvl w:val="1"/>
          <w:numId w:val="1"/>
        </w:numPr>
        <w:rPr/>
      </w:pPr>
      <w:bookmarkStart w:id="65" w:name="__RefHeading___Toc3324954_2035185390"/>
      <w:bookmarkStart w:id="66" w:name="_Toc22"/>
      <w:bookmarkEnd w:id="65"/>
      <w:r>
        <w:rPr>
          <w:rtl w:val="true"/>
        </w:rPr>
        <w:t xml:space="preserve">پرسش </w:t>
      </w:r>
      <w:r>
        <w:rPr/>
        <w:t>19</w:t>
      </w:r>
      <w:r>
        <w:rPr>
          <w:rtl w:val="true"/>
        </w:rPr>
        <w:t xml:space="preserve">: </w:t>
      </w:r>
      <w:r>
        <w:rPr>
          <w:rtl w:val="true"/>
        </w:rPr>
        <w:t xml:space="preserve">طبق آیۀ </w:t>
      </w:r>
      <w:r>
        <w:rPr>
          <w:rtl w:val="true"/>
        </w:rPr>
        <w:t>)</w:t>
      </w:r>
      <w:r>
        <w:rPr>
          <w:rtl w:val="true"/>
        </w:rPr>
        <w:t>انَّکَ لا تُسْمِعُ الْمَوْتی</w:t>
      </w:r>
      <w:r>
        <w:rPr>
          <w:rtl w:val="true"/>
        </w:rPr>
        <w:t xml:space="preserve">( </w:t>
      </w:r>
      <w:r>
        <w:rPr>
          <w:rtl w:val="true"/>
        </w:rPr>
        <w:t xml:space="preserve">و آیۀ </w:t>
      </w:r>
      <w:r>
        <w:rPr>
          <w:rtl w:val="true"/>
        </w:rPr>
        <w:t>)</w:t>
      </w:r>
      <w:r>
        <w:rPr>
          <w:rtl w:val="true"/>
        </w:rPr>
        <w:t>ما أَنْتَ بِمُسْمِعٍ مَنْ فِی الْقُبُورِ</w:t>
      </w:r>
      <w:r>
        <w:rPr>
          <w:rtl w:val="true"/>
        </w:rPr>
        <w:t>(</w:t>
      </w:r>
      <w:r>
        <w:rPr>
          <w:rtl w:val="true"/>
        </w:rPr>
        <w:t>، مردگان نمی‌شنوند</w:t>
      </w:r>
      <w:r>
        <w:rPr>
          <w:rtl w:val="true"/>
        </w:rPr>
        <w:t xml:space="preserve">. </w:t>
      </w:r>
      <w:r>
        <w:rPr>
          <w:rtl w:val="true"/>
        </w:rPr>
        <w:t>سلام‌کردن و سخن‌گفتن با پیامبر</w:t>
      </w:r>
      <w:r>
        <w:rPr>
          <w:rtl w:val="true"/>
        </w:rPr>
        <w:t xml:space="preserve"> </w:t>
      </w:r>
      <w:r>
        <w:rPr>
          <w:rtl w:val="true"/>
        </w:rPr>
        <w:t>و امامان</w:t>
      </w:r>
      <w:r>
        <w:rPr>
          <w:rtl w:val="true"/>
        </w:rPr>
        <w:t xml:space="preserve"> </w:t>
      </w:r>
      <w:r>
        <w:rPr>
          <w:rtl w:val="true"/>
        </w:rPr>
        <w:t>چه توجیهی دارد؟</w:t>
      </w:r>
      <w:bookmarkEnd w:id="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به‌معنای نابودی و نیستی انسان نیست؛ بلکه انتقال از دنیا به جهانی دیگر به‌نام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جهان به‌گونه‌ای دیگر ادامه می‌یابد تا هنگامی‌که قیامت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مرگ، فراروی ایشان برزخی است تا روزی که برانگیخته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تشکیل‌دهندۀ هویت اصلی انسان است، روح اوست که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برای انسان به‌سان مرکبِ سواری است که عمر مفید دارد</w:t>
      </w:r>
    </w:p>
    <w:p>
      <w:pPr>
        <w:pStyle w:val="BookText"/>
        <w:rPr/>
      </w:pPr>
      <w:r>
        <w:rPr>
          <w:rFonts w:ascii="IRNazanin" w:hAnsi="IRNazanin" w:eastAsia="IRNazanin"/>
          <w:color w:val="111111"/>
          <w:sz w:val="28"/>
          <w:sz w:val="28"/>
          <w:szCs w:val="28"/>
          <w:rtl w:val="true"/>
          <w:lang w:bidi="fa-IR"/>
        </w:rPr>
        <w:t>و بعد، کنار گذاشته می‌شود و به چیز دیگر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تمام‌شدن اجل و فرارسیدن مرگ، ارتباط روح با این بدن قطع می‌شود و نوعاً این بدن متلاشی می‌شود و رفته‌رفته به خاک تبدیل می‌شود؛ ولی حیات روحانی انسان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در دنیا و پیش از مرگ نیز دستخوش تغییر و تحول و حرکت جوهری بود؛ به‌گونه‌ای‌که در هر هشت سال، تمامی سلول‌های آن تعویض می‌شد و از نو 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تغییر و تحول جسمی و بدنی، کاری به هویت انسانی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هویتی است که پس از مرگ نیز باقی است و زندگی‌اش در عالم برزخ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تلقین میت از مستحبات و آداب دفن شمرده شده است و این نشان از آن دارد که درآن‌حال، روح مرده می‌شنود و می‌فهمد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روشن می‌شود که چگونه با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می‌گوییم و چگونه آنان می‌شنوند 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زیارت‌نامه‌های آن بزرگواران می‌خوانیم که سلام ما را می‌شنوند و پاسخمان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دخول مشاهد مشرفه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انّ رسولک</w:t>
      </w:r>
    </w:p>
    <w:p>
      <w:pPr>
        <w:pStyle w:val="BookText"/>
        <w:rPr/>
      </w:pPr>
      <w:r>
        <w:rPr>
          <w:rFonts w:ascii="IRNazanin" w:hAnsi="IRNazanin" w:eastAsia="IRNazanin"/>
          <w:color w:val="111111"/>
          <w:sz w:val="28"/>
          <w:sz w:val="28"/>
          <w:szCs w:val="28"/>
          <w:rtl w:val="true"/>
          <w:lang w:bidi="fa-IR"/>
        </w:rPr>
        <w:t>و خلفائک علیهم السلام احیاء عندک یرزقون یرون مقامی و یسمعون کلامی و یردّون 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می‌دانم که رسول و جانشینان تو که سلام و درود بر آنان باد، زنده‌اند و نزد تو روزی می‌خورند؛ ایستادنم را می‌بینند و سخنم را می‌شنوند و سلامم را جواب می‌دهند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هرجای زمین به من سلام فرستد، به من می‌رسد و هرکس‌که در نزدیکی قبرم بر من سلام دهد، آن را می‌شنوم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براین‌اساس، سلام‌کردن و سخن‌گفتن با اولیای الهی امری بسیار شایسته و بایسته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تُسْمِعُ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بِمُسْمِعٍ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توسل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کافران مرده‌دل به انسان‌های بی‌روح و مرده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مردگان به‌دلیل مرگ، ادراک حسی ندارند، چون چشم و گوش و دیگر ابزار حس را ندارند، کافران معاند نیز چشم حق‌بین و گوش حق‌شنو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 اصلی آیه نکوهش کافران</w:t>
      </w:r>
      <w:bookmarkStart w:id="67" w:name="pg4923_44982"/>
    </w:p>
    <w:p>
      <w:pPr>
        <w:pStyle w:val="BookText"/>
        <w:rPr/>
      </w:pPr>
      <w:bookmarkEnd w:id="67"/>
      <w:r>
        <w:rPr>
          <w:rFonts w:ascii="IRNazanin" w:hAnsi="IRNazanin" w:eastAsia="IRNazanin"/>
          <w:color w:val="111111"/>
          <w:sz w:val="28"/>
          <w:sz w:val="28"/>
          <w:szCs w:val="28"/>
          <w:rtl w:val="true"/>
          <w:lang w:bidi="fa-IR"/>
        </w:rPr>
        <w:t>و تشبیه آنان به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تو توانایی هدایت این‌گونه کافران را نداری و اینان زیر بار حق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هیچ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وهابی‌ها به‌دلیل کج‌فهمی، به این آیات در غیر موضوعش تمسک می‌کنند و هم خود به گمراهی می‌افتند و هم کسانی را به گمراهی می‌اندازند که اطلاع درستی ندارند و از دانش کافی برخوردار نیستند</w:t>
      </w:r>
      <w:r>
        <w:rPr>
          <w:rFonts w:eastAsia="IRNazanin" w:cs="IRNazanin"/>
          <w:color w:val="111111"/>
          <w:sz w:val="28"/>
          <w:szCs w:val="28"/>
          <w:rtl w:val="true"/>
          <w:lang w:bidi="fa-IR"/>
        </w:rPr>
        <w:t>.</w:t>
      </w:r>
    </w:p>
    <w:p>
      <w:pPr>
        <w:pStyle w:val="Heading2"/>
        <w:numPr>
          <w:ilvl w:val="1"/>
          <w:numId w:val="1"/>
        </w:numPr>
        <w:rPr/>
      </w:pPr>
      <w:bookmarkStart w:id="68" w:name="__RefHeading___Toc3324956_2035185390"/>
      <w:bookmarkStart w:id="69" w:name="_Toc23"/>
      <w:bookmarkEnd w:id="68"/>
      <w:r>
        <w:rPr>
          <w:rtl w:val="true"/>
        </w:rPr>
        <w:t xml:space="preserve">پرسش </w:t>
      </w:r>
      <w:r>
        <w:rPr/>
        <w:t>20</w:t>
      </w:r>
      <w:r>
        <w:rPr>
          <w:rtl w:val="true"/>
        </w:rPr>
        <w:t xml:space="preserve">: </w:t>
      </w:r>
      <w:r>
        <w:rPr>
          <w:rtl w:val="true"/>
        </w:rPr>
        <w:t>اگر همان‌طورکه خدا در هر مکانی صدای ما را می‌شنود، ائمه</w:t>
      </w:r>
      <w:r>
        <w:rPr>
          <w:rtl w:val="true"/>
        </w:rPr>
        <w:t xml:space="preserve"> </w:t>
      </w:r>
      <w:r>
        <w:rPr>
          <w:rtl w:val="true"/>
        </w:rPr>
        <w:t>هم می‌شنوند، پس تفاوت خدا با بندگانش چیست؟</w:t>
      </w:r>
      <w:bookmarkEnd w:id="6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صِرف شنیدن صدا علامت ربوبیت است؟ خدای متعال محیط بر همه است و بدون‌نیاز به گوش و چشم و سایر حواس، بر همه‌چیز اشراف دارد و از همه‌چیز آگاه است؛ چون خدای متعال جسم نیست تا از ادوات و ابزار حسی کمک گیرد و بی‌نیاز از همه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اولیای خدا که پس از مرگ صدای ما را می‌شنوند، به‌دلیل قدرت روحانی ایشان است که خدا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زیارت‌نامۀ حضرت امیرمؤمنان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تَسْمَعُ کَلَامِی وَ تَشْهَدُ مَقَامِی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می‌دهم که سخن مرا می‌شنوی و مرا می‌بینی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ابن‌فهد حلی از حضرت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هرکسی‌که حاجتی دارد، بالاسر حضرت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أَشْهَدُ أَنَّکَ تَشْهَدُ مَقَامِی وَ تَسْمَعُ کَلَامِی وَ أَنَّکَ حَیٌّ عِنْدَ رَبِّکَ تُرْزَقُ فَاسْأَلْ رَبَّکَ وَ رَبِّی فِی قَضَاءِ حَوَائِجِی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اباعبدالله، شهادت می‌دهم که تو حضورم را در درگاهت می‌بینی و سخنم را می‌شنوی و تو زنده‌ای و نزد پروردگارت روزی می‌خوری؛ پس از خدای خود و من بخواه که حاجتم برآورده شود</w:t>
      </w:r>
      <w:r>
        <w:rPr>
          <w:rFonts w:eastAsia="IRNazanin" w:cs="IRNazanin"/>
          <w:color w:val="111111"/>
          <w:sz w:val="28"/>
          <w:szCs w:val="28"/>
          <w:rtl w:val="true"/>
          <w:lang w:bidi="fa-IR"/>
        </w:rPr>
        <w:t>.)</w:t>
      </w:r>
      <w:r>
        <w:rPr>
          <w:rStyle w:val="FootnoteAnchor"/>
          <w:rtl w:val="true"/>
        </w:rPr>
        <w:footnoteReference w:id="48"/>
      </w:r>
      <w:bookmarkStart w:id="70" w:name="pg4923_44984"/>
    </w:p>
    <w:p>
      <w:pPr>
        <w:pStyle w:val="Heading2"/>
        <w:numPr>
          <w:ilvl w:val="1"/>
          <w:numId w:val="1"/>
        </w:numPr>
        <w:rPr/>
      </w:pPr>
      <w:bookmarkStart w:id="71" w:name="__RefHeading___Toc3324958_2035185390"/>
      <w:bookmarkStart w:id="72" w:name="_Toc24"/>
      <w:bookmarkEnd w:id="70"/>
      <w:bookmarkEnd w:id="71"/>
      <w:r>
        <w:rPr>
          <w:rtl w:val="true"/>
        </w:rPr>
        <w:t>برای مطالعه بیشتر</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تبرک، آیت الله جعفر سبحانی،تهران، کانون اندیشه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علامه سید مرتضی عسکری، قم، دارالکتاب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توسل، حسن طاهری خرم آبادی، قم بوستان کتاب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توسل،صادق محمدی، رهنما،ش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معاونت تبلیغات و ارتباطات اسلامی آستان قدس رضوی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الی الشیء برغبة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وسیله عبارت است از رسیدن به چیزی همراه با رغبت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وسیله‌ای برای تقرب به او بجویید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مواهب‌الرحمن،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خطبۀ</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۳۰۷۸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۳۰۷۹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نورالثقلین،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دلائل‌النبوة،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شفاءالسقام،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برگزیدۀ تفسیر نمونه،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الرحمان فی تفسیر القرآن،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درِ خانه‌ها وارد شوید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 و انس را نیافریدم، جز برای آنکه مرا بپرستند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دلائل‌الإمامة،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تلقی آدم من ربه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قصص‌الانبیاء،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سبل الهدی و الرشاد،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۱۵۰۵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دلائل‌النبوة،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۵۱۱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البلدالأمین،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کفعمی، مصباح،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مصباح، ص</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۱۹۳۴۸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المزار،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ب</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۱۲۱۴۹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image" Target="media/image9.jpeg"/><Relationship Id="rId58" Type="http://schemas.openxmlformats.org/officeDocument/2006/relationships/image" Target="media/image9.jpeg"/><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footer" Target="footer43.xml"/><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49.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5999</Words>
  <Characters>24533</Characters>
  <CharactersWithSpaces>30298</CharactersWithSpaces>
  <Paragraphs>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2026-08-18T21:47:04Z</dcterms:created>
  <dc:creator>ghaemiyeh.com</dc:creator>
  <dc:description/>
  <dc:language>en-US</dc:language>
  <cp:lastModifiedBy/>
  <dcterms:modified xsi:type="dcterms:W3CDTF">2026-08-19T01:17:06Z</dcterms:modified>
  <cp:revision>1</cp:revision>
  <dc:subject/>
  <dc:title>رهنما 73 حاجت ها و وسیله ها</dc:title>
</cp:coreProperties>
</file>

<file path=docProps/custom.xml><?xml version="1.0" encoding="utf-8"?>
<Properties xmlns="http://schemas.openxmlformats.org/officeDocument/2006/custom-properties" xmlns:vt="http://schemas.openxmlformats.org/officeDocument/2006/docPropsVTypes"/>
</file>