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دیدار در عصر غیبت از نفی تا اثبات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85846_20351853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985848_203518539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985850_2035185390">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2985852_2035185390">
            <w:r>
              <w:rPr>
                <w:webHidden/>
                <w:rStyle w:val="IndexLink"/>
                <w:rtl w:val="true"/>
              </w:rPr>
              <w:t>مقدمه</w:t>
            </w:r>
            <w:r>
              <w:rPr>
                <w:rStyle w:val="IndexLink"/>
                <w:rtl w:val="true"/>
              </w:rPr>
              <w:tab/>
            </w:r>
            <w:r>
              <w:rPr>
                <w:rStyle w:val="IndexLink"/>
              </w:rPr>
              <w:t>16</w:t>
            </w:r>
          </w:hyperlink>
        </w:p>
        <w:p>
          <w:pPr>
            <w:pStyle w:val="Contents3"/>
            <w:tabs>
              <w:tab w:val="clear" w:pos="8459"/>
              <w:tab w:val="right" w:pos="9026" w:leader="dot"/>
            </w:tabs>
            <w:rPr/>
          </w:pPr>
          <w:hyperlink w:anchor="__RefHeading___Toc2985854_2035185390">
            <w:r>
              <w:rPr>
                <w:webHidden/>
                <w:rStyle w:val="IndexLink"/>
                <w:rtl w:val="true"/>
              </w:rPr>
              <w:t>تبیین موضوع</w:t>
            </w:r>
            <w:r>
              <w:rPr>
                <w:rStyle w:val="IndexLink"/>
                <w:rtl w:val="true"/>
              </w:rPr>
              <w:tab/>
            </w:r>
            <w:r>
              <w:rPr>
                <w:rStyle w:val="IndexLink"/>
              </w:rPr>
              <w:t>16</w:t>
            </w:r>
          </w:hyperlink>
        </w:p>
        <w:p>
          <w:pPr>
            <w:pStyle w:val="Contents3"/>
            <w:tabs>
              <w:tab w:val="clear" w:pos="8459"/>
              <w:tab w:val="right" w:pos="9026" w:leader="dot"/>
            </w:tabs>
            <w:rPr/>
          </w:pPr>
          <w:hyperlink w:anchor="__RefHeading___Toc2985856_2035185390">
            <w:r>
              <w:rPr>
                <w:webHidden/>
                <w:rStyle w:val="IndexLink"/>
                <w:rtl w:val="true"/>
              </w:rPr>
              <w:t>اهمیت، اهداف و فواید موضوع</w:t>
            </w:r>
            <w:r>
              <w:rPr>
                <w:rStyle w:val="IndexLink"/>
                <w:rtl w:val="true"/>
              </w:rPr>
              <w:tab/>
            </w:r>
            <w:r>
              <w:rPr>
                <w:rStyle w:val="IndexLink"/>
              </w:rPr>
              <w:t>17</w:t>
            </w:r>
          </w:hyperlink>
        </w:p>
        <w:p>
          <w:pPr>
            <w:pStyle w:val="Contents4"/>
            <w:tabs>
              <w:tab w:val="clear" w:pos="8176"/>
              <w:tab w:val="right" w:pos="9026" w:leader="dot"/>
            </w:tabs>
            <w:rPr/>
          </w:pPr>
          <w:hyperlink w:anchor="__RefHeading___Toc2985858_2035185390">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2985860_2035185390">
            <w:r>
              <w:rPr>
                <w:webHidden/>
                <w:rStyle w:val="IndexLink"/>
                <w:rtl w:val="true"/>
              </w:rPr>
              <w:t>الف</w:t>
            </w:r>
            <w:r>
              <w:rPr>
                <w:rStyle w:val="IndexLink"/>
                <w:rtl w:val="true"/>
              </w:rPr>
              <w:t xml:space="preserve">) </w:t>
            </w:r>
            <w:r>
              <w:rPr>
                <w:rStyle w:val="IndexLink"/>
                <w:rtl w:val="true"/>
              </w:rPr>
              <w:t>کارکردهای مثبت</w:t>
            </w:r>
            <w:r>
              <w:rPr>
                <w:rStyle w:val="IndexLink"/>
                <w:rtl w:val="true"/>
              </w:rPr>
              <w:tab/>
            </w:r>
            <w:r>
              <w:rPr>
                <w:rStyle w:val="IndexLink"/>
              </w:rPr>
              <w:t>17</w:t>
            </w:r>
          </w:hyperlink>
        </w:p>
        <w:p>
          <w:pPr>
            <w:pStyle w:val="Contents4"/>
            <w:tabs>
              <w:tab w:val="clear" w:pos="8176"/>
              <w:tab w:val="right" w:pos="9026" w:leader="dot"/>
            </w:tabs>
            <w:rPr/>
          </w:pPr>
          <w:hyperlink w:anchor="__RefHeading___Toc2985862_2035185390">
            <w:r>
              <w:rPr>
                <w:webHidden/>
                <w:rStyle w:val="IndexLink"/>
                <w:rtl w:val="true"/>
              </w:rPr>
              <w:t>ب</w:t>
            </w:r>
            <w:r>
              <w:rPr>
                <w:rStyle w:val="IndexLink"/>
                <w:rtl w:val="true"/>
              </w:rPr>
              <w:t xml:space="preserve">) </w:t>
            </w:r>
            <w:r>
              <w:rPr>
                <w:rStyle w:val="IndexLink"/>
                <w:rtl w:val="true"/>
              </w:rPr>
              <w:t>کارکردهای منفی</w:t>
            </w:r>
            <w:r>
              <w:rPr>
                <w:rStyle w:val="IndexLink"/>
                <w:rtl w:val="true"/>
              </w:rPr>
              <w:tab/>
            </w:r>
            <w:r>
              <w:rPr>
                <w:rStyle w:val="IndexLink"/>
              </w:rPr>
              <w:t>20</w:t>
            </w:r>
          </w:hyperlink>
        </w:p>
        <w:p>
          <w:pPr>
            <w:pStyle w:val="Contents3"/>
            <w:tabs>
              <w:tab w:val="clear" w:pos="8459"/>
              <w:tab w:val="right" w:pos="9026" w:leader="dot"/>
            </w:tabs>
            <w:rPr/>
          </w:pPr>
          <w:hyperlink w:anchor="__RefHeading___Toc2985864_2035185390">
            <w:r>
              <w:rPr>
                <w:webHidden/>
                <w:rStyle w:val="IndexLink"/>
                <w:rtl w:val="true"/>
              </w:rPr>
              <w:t>پیشینه تحقیق درباره موضوع</w:t>
            </w:r>
            <w:r>
              <w:rPr>
                <w:rStyle w:val="IndexLink"/>
                <w:rtl w:val="true"/>
              </w:rPr>
              <w:tab/>
            </w:r>
            <w:r>
              <w:rPr>
                <w:rStyle w:val="IndexLink"/>
              </w:rPr>
              <w:t>22</w:t>
            </w:r>
          </w:hyperlink>
        </w:p>
        <w:p>
          <w:pPr>
            <w:pStyle w:val="Contents3"/>
            <w:tabs>
              <w:tab w:val="clear" w:pos="8459"/>
              <w:tab w:val="right" w:pos="9026" w:leader="dot"/>
            </w:tabs>
            <w:rPr/>
          </w:pPr>
          <w:hyperlink w:anchor="__RefHeading___Toc2985866_2035185390">
            <w:r>
              <w:rPr>
                <w:webHidden/>
                <w:rStyle w:val="IndexLink"/>
                <w:rtl w:val="true"/>
              </w:rPr>
              <w:t>سؤال‌ها، فرضیه و روش تحقیق</w:t>
            </w:r>
            <w:r>
              <w:rPr>
                <w:rStyle w:val="IndexLink"/>
                <w:rtl w:val="true"/>
              </w:rPr>
              <w:tab/>
            </w:r>
            <w:r>
              <w:rPr>
                <w:rStyle w:val="IndexLink"/>
              </w:rPr>
              <w:t>27</w:t>
            </w:r>
          </w:hyperlink>
        </w:p>
        <w:p>
          <w:pPr>
            <w:pStyle w:val="Contents2"/>
            <w:tabs>
              <w:tab w:val="clear" w:pos="8743"/>
              <w:tab w:val="right" w:pos="9026" w:leader="dot"/>
            </w:tabs>
            <w:rPr/>
          </w:pPr>
          <w:hyperlink w:anchor="__RefHeading___Toc2985868_2035185390">
            <w:r>
              <w:rPr>
                <w:webHidden/>
                <w:rStyle w:val="IndexLink"/>
                <w:rtl w:val="true"/>
              </w:rPr>
              <w:t>بخش اول</w:t>
            </w:r>
            <w:r>
              <w:rPr>
                <w:rStyle w:val="IndexLink"/>
                <w:rtl w:val="true"/>
              </w:rPr>
              <w:t xml:space="preserve">: </w:t>
            </w:r>
            <w:r>
              <w:rPr>
                <w:rStyle w:val="IndexLink"/>
                <w:rtl w:val="true"/>
              </w:rPr>
              <w:t>کلیات</w:t>
            </w:r>
            <w:r>
              <w:rPr>
                <w:rStyle w:val="IndexLink"/>
                <w:rtl w:val="true"/>
              </w:rPr>
              <w:tab/>
            </w:r>
            <w:r>
              <w:rPr>
                <w:rStyle w:val="IndexLink"/>
              </w:rPr>
              <w:t>30</w:t>
            </w:r>
          </w:hyperlink>
        </w:p>
        <w:p>
          <w:pPr>
            <w:pStyle w:val="Contents3"/>
            <w:tabs>
              <w:tab w:val="clear" w:pos="8459"/>
              <w:tab w:val="right" w:pos="9026" w:leader="dot"/>
            </w:tabs>
            <w:rPr/>
          </w:pPr>
          <w:hyperlink w:anchor="__RefHeading___Toc2985870_2035185390">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2985872_2035185390">
            <w:r>
              <w:rPr>
                <w:webHidden/>
                <w:rStyle w:val="IndexLink"/>
                <w:rtl w:val="true"/>
              </w:rPr>
              <w:t>فصل اول</w:t>
            </w:r>
            <w:r>
              <w:rPr>
                <w:rStyle w:val="IndexLink"/>
                <w:rtl w:val="true"/>
              </w:rPr>
              <w:t xml:space="preserve">: </w:t>
            </w:r>
            <w:r>
              <w:rPr>
                <w:rStyle w:val="IndexLink"/>
                <w:rtl w:val="true"/>
              </w:rPr>
              <w:t>مأخذ‌شناسی</w:t>
            </w:r>
            <w:r>
              <w:rPr>
                <w:rStyle w:val="IndexLink"/>
                <w:rtl w:val="true"/>
              </w:rPr>
              <w:tab/>
            </w:r>
            <w:r>
              <w:rPr>
                <w:rStyle w:val="IndexLink"/>
              </w:rPr>
              <w:t>32</w:t>
            </w:r>
          </w:hyperlink>
        </w:p>
        <w:p>
          <w:pPr>
            <w:pStyle w:val="Contents3"/>
            <w:tabs>
              <w:tab w:val="clear" w:pos="8459"/>
              <w:tab w:val="right" w:pos="9026" w:leader="dot"/>
            </w:tabs>
            <w:rPr/>
          </w:pPr>
          <w:hyperlink w:anchor="__RefHeading___Toc2985874_2035185390">
            <w:r>
              <w:rPr>
                <w:webHidden/>
                <w:rStyle w:val="IndexLink"/>
                <w:rtl w:val="true"/>
              </w:rPr>
              <w:t>فصل دوم</w:t>
            </w:r>
            <w:r>
              <w:rPr>
                <w:rStyle w:val="IndexLink"/>
                <w:rtl w:val="true"/>
              </w:rPr>
              <w:t xml:space="preserve">: </w:t>
            </w:r>
            <w:r>
              <w:rPr>
                <w:rStyle w:val="IndexLink"/>
                <w:rtl w:val="true"/>
              </w:rPr>
              <w:t>واژه‌شناسی</w:t>
            </w:r>
            <w:r>
              <w:rPr>
                <w:rStyle w:val="IndexLink"/>
                <w:rtl w:val="true"/>
              </w:rPr>
              <w:tab/>
            </w:r>
            <w:r>
              <w:rPr>
                <w:rStyle w:val="IndexLink"/>
              </w:rPr>
              <w:t>38</w:t>
            </w:r>
          </w:hyperlink>
        </w:p>
        <w:p>
          <w:pPr>
            <w:pStyle w:val="Contents4"/>
            <w:tabs>
              <w:tab w:val="clear" w:pos="8176"/>
              <w:tab w:val="right" w:pos="9026" w:leader="dot"/>
            </w:tabs>
            <w:rPr/>
          </w:pPr>
          <w:hyperlink w:anchor="__RefHeading___Toc2985876_2035185390">
            <w:r>
              <w:rPr>
                <w:webHidden/>
                <w:rStyle w:val="IndexLink"/>
                <w:rtl w:val="true"/>
              </w:rPr>
              <w:t>غیبت</w:t>
            </w:r>
            <w:r>
              <w:rPr>
                <w:rStyle w:val="IndexLink"/>
                <w:rtl w:val="true"/>
              </w:rPr>
              <w:tab/>
            </w:r>
            <w:r>
              <w:rPr>
                <w:rStyle w:val="IndexLink"/>
              </w:rPr>
              <w:t>38</w:t>
            </w:r>
          </w:hyperlink>
        </w:p>
        <w:p>
          <w:pPr>
            <w:pStyle w:val="Contents4"/>
            <w:tabs>
              <w:tab w:val="clear" w:pos="8176"/>
              <w:tab w:val="right" w:pos="9026" w:leader="dot"/>
            </w:tabs>
            <w:rPr/>
          </w:pPr>
          <w:hyperlink w:anchor="__RefHeading___Toc2985878_2035185390">
            <w:r>
              <w:rPr>
                <w:webHidden/>
                <w:rStyle w:val="IndexLink"/>
                <w:rtl w:val="true"/>
              </w:rPr>
              <w:t>ظهور</w:t>
            </w:r>
            <w:r>
              <w:rPr>
                <w:rStyle w:val="IndexLink"/>
                <w:rtl w:val="true"/>
              </w:rPr>
              <w:tab/>
            </w:r>
            <w:r>
              <w:rPr>
                <w:rStyle w:val="IndexLink"/>
              </w:rPr>
              <w:t>39</w:t>
            </w:r>
          </w:hyperlink>
        </w:p>
        <w:p>
          <w:pPr>
            <w:pStyle w:val="Contents4"/>
            <w:tabs>
              <w:tab w:val="clear" w:pos="8176"/>
              <w:tab w:val="right" w:pos="9026" w:leader="dot"/>
            </w:tabs>
            <w:rPr/>
          </w:pPr>
          <w:hyperlink w:anchor="__RefHeading___Toc2985880_2035185390">
            <w:r>
              <w:rPr>
                <w:webHidden/>
                <w:rStyle w:val="IndexLink"/>
                <w:rtl w:val="true"/>
              </w:rPr>
              <w:t>مشاهده</w:t>
            </w:r>
            <w:r>
              <w:rPr>
                <w:rStyle w:val="IndexLink"/>
                <w:rtl w:val="true"/>
              </w:rPr>
              <w:tab/>
            </w:r>
            <w:r>
              <w:rPr>
                <w:rStyle w:val="IndexLink"/>
              </w:rPr>
              <w:t>40</w:t>
            </w:r>
          </w:hyperlink>
        </w:p>
        <w:p>
          <w:pPr>
            <w:pStyle w:val="Contents4"/>
            <w:tabs>
              <w:tab w:val="clear" w:pos="8176"/>
              <w:tab w:val="right" w:pos="9026" w:leader="dot"/>
            </w:tabs>
            <w:rPr/>
          </w:pPr>
          <w:hyperlink w:anchor="__RefHeading___Toc2985882_2035185390">
            <w:r>
              <w:rPr>
                <w:webHidden/>
                <w:rStyle w:val="IndexLink"/>
                <w:rtl w:val="true"/>
              </w:rPr>
              <w:t>ملاقات</w:t>
            </w:r>
            <w:r>
              <w:rPr>
                <w:rStyle w:val="IndexLink"/>
                <w:rtl w:val="true"/>
              </w:rPr>
              <w:tab/>
            </w:r>
            <w:r>
              <w:rPr>
                <w:rStyle w:val="IndexLink"/>
              </w:rPr>
              <w:t>43</w:t>
            </w:r>
          </w:hyperlink>
        </w:p>
        <w:p>
          <w:pPr>
            <w:pStyle w:val="Contents4"/>
            <w:tabs>
              <w:tab w:val="clear" w:pos="8176"/>
              <w:tab w:val="right" w:pos="9026" w:leader="dot"/>
            </w:tabs>
            <w:rPr/>
          </w:pPr>
          <w:hyperlink w:anchor="__RefHeading___Toc2985884_2035185390">
            <w:r>
              <w:rPr>
                <w:webHidden/>
                <w:rStyle w:val="IndexLink"/>
                <w:rtl w:val="true"/>
              </w:rPr>
              <w:t>رؤیت</w:t>
            </w:r>
            <w:r>
              <w:rPr>
                <w:rStyle w:val="IndexLink"/>
                <w:rtl w:val="true"/>
              </w:rPr>
              <w:tab/>
            </w:r>
            <w:r>
              <w:rPr>
                <w:rStyle w:val="IndexLink"/>
              </w:rPr>
              <w:t>44</w:t>
            </w:r>
          </w:hyperlink>
        </w:p>
        <w:p>
          <w:pPr>
            <w:pStyle w:val="Contents3"/>
            <w:tabs>
              <w:tab w:val="clear" w:pos="8459"/>
              <w:tab w:val="right" w:pos="9026" w:leader="dot"/>
            </w:tabs>
            <w:rPr/>
          </w:pPr>
          <w:hyperlink w:anchor="__RefHeading___Toc2985886_2035185390">
            <w:r>
              <w:rPr>
                <w:webHidden/>
                <w:rStyle w:val="IndexLink"/>
                <w:rtl w:val="true"/>
              </w:rPr>
              <w:t>فصل سوم</w:t>
            </w:r>
            <w:r>
              <w:rPr>
                <w:rStyle w:val="IndexLink"/>
                <w:rtl w:val="true"/>
              </w:rPr>
              <w:t xml:space="preserve">: </w:t>
            </w:r>
            <w:r>
              <w:rPr>
                <w:rStyle w:val="IndexLink"/>
                <w:rtl w:val="true"/>
              </w:rPr>
              <w:t>انواع ملاقات</w:t>
            </w:r>
            <w:r>
              <w:rPr>
                <w:rStyle w:val="IndexLink"/>
                <w:rtl w:val="true"/>
              </w:rPr>
              <w:tab/>
            </w:r>
            <w:r>
              <w:rPr>
                <w:rStyle w:val="IndexLink"/>
              </w:rPr>
              <w:t>46</w:t>
            </w:r>
          </w:hyperlink>
        </w:p>
        <w:p>
          <w:pPr>
            <w:pStyle w:val="Contents4"/>
            <w:tabs>
              <w:tab w:val="clear" w:pos="8176"/>
              <w:tab w:val="right" w:pos="9026" w:leader="dot"/>
            </w:tabs>
            <w:rPr/>
          </w:pPr>
          <w:hyperlink w:anchor="__RefHeading___Toc2985888_2035185390">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2985890_2035185390">
            <w:r>
              <w:rPr>
                <w:webHidden/>
                <w:rStyle w:val="IndexLink"/>
              </w:rPr>
              <w:t>1</w:t>
            </w:r>
            <w:r>
              <w:rPr>
                <w:rStyle w:val="IndexLink"/>
                <w:rtl w:val="true"/>
              </w:rPr>
              <w:t xml:space="preserve">. </w:t>
            </w:r>
            <w:r>
              <w:rPr>
                <w:rStyle w:val="IndexLink"/>
                <w:rtl w:val="true"/>
              </w:rPr>
              <w:t>زمان دیدار</w:t>
            </w:r>
            <w:r>
              <w:rPr>
                <w:rStyle w:val="IndexLink"/>
                <w:rtl w:val="true"/>
              </w:rPr>
              <w:tab/>
            </w:r>
            <w:r>
              <w:rPr>
                <w:rStyle w:val="IndexLink"/>
              </w:rPr>
              <w:t>46</w:t>
            </w:r>
          </w:hyperlink>
        </w:p>
        <w:p>
          <w:pPr>
            <w:pStyle w:val="Contents5"/>
            <w:tabs>
              <w:tab w:val="clear" w:pos="7892"/>
              <w:tab w:val="right" w:pos="9026" w:leader="dot"/>
            </w:tabs>
            <w:rPr/>
          </w:pPr>
          <w:hyperlink w:anchor="__RefHeading___Toc2985892_2035185390">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2985894_2035185390">
            <w:r>
              <w:rPr>
                <w:webHidden/>
                <w:rStyle w:val="IndexLink"/>
                <w:rtl w:val="true"/>
              </w:rPr>
              <w:t>الف</w:t>
            </w:r>
            <w:r>
              <w:rPr>
                <w:rStyle w:val="IndexLink"/>
                <w:rtl w:val="true"/>
              </w:rPr>
              <w:t xml:space="preserve">) </w:t>
            </w:r>
            <w:r>
              <w:rPr>
                <w:rStyle w:val="IndexLink"/>
                <w:rtl w:val="true"/>
              </w:rPr>
              <w:t>دیدار در زمان پدر</w:t>
            </w:r>
            <w:r>
              <w:rPr>
                <w:rStyle w:val="IndexLink"/>
                <w:rtl w:val="true"/>
              </w:rPr>
              <w:tab/>
            </w:r>
            <w:r>
              <w:rPr>
                <w:rStyle w:val="IndexLink"/>
              </w:rPr>
              <w:t>47</w:t>
            </w:r>
          </w:hyperlink>
        </w:p>
        <w:p>
          <w:pPr>
            <w:pStyle w:val="Contents5"/>
            <w:tabs>
              <w:tab w:val="clear" w:pos="7892"/>
              <w:tab w:val="right" w:pos="9026" w:leader="dot"/>
            </w:tabs>
            <w:rPr/>
          </w:pPr>
          <w:hyperlink w:anchor="__RefHeading___Toc2985896_2035185390">
            <w:r>
              <w:rPr>
                <w:webHidden/>
                <w:rStyle w:val="IndexLink"/>
                <w:rtl w:val="true"/>
              </w:rPr>
              <w:t>ب</w:t>
            </w:r>
            <w:r>
              <w:rPr>
                <w:rStyle w:val="IndexLink"/>
                <w:rtl w:val="true"/>
              </w:rPr>
              <w:t xml:space="preserve">) </w:t>
            </w:r>
            <w:r>
              <w:rPr>
                <w:rStyle w:val="IndexLink"/>
                <w:rtl w:val="true"/>
              </w:rPr>
              <w:t>دیدار در دوره غیبت صغرا</w:t>
            </w:r>
            <w:r>
              <w:rPr>
                <w:rStyle w:val="IndexLink"/>
                <w:rtl w:val="true"/>
              </w:rPr>
              <w:tab/>
            </w:r>
            <w:r>
              <w:rPr>
                <w:rStyle w:val="IndexLink"/>
              </w:rPr>
              <w:t>50</w:t>
            </w:r>
          </w:hyperlink>
        </w:p>
        <w:p>
          <w:pPr>
            <w:pStyle w:val="Contents5"/>
            <w:tabs>
              <w:tab w:val="clear" w:pos="7892"/>
              <w:tab w:val="right" w:pos="9026" w:leader="dot"/>
            </w:tabs>
            <w:rPr/>
          </w:pPr>
          <w:hyperlink w:anchor="__RefHeading___Toc2985898_2035185390">
            <w:r>
              <w:rPr>
                <w:webHidden/>
                <w:rStyle w:val="IndexLink"/>
                <w:rtl w:val="true"/>
              </w:rPr>
              <w:t>ج</w:t>
            </w:r>
            <w:r>
              <w:rPr>
                <w:rStyle w:val="IndexLink"/>
                <w:rtl w:val="true"/>
              </w:rPr>
              <w:t xml:space="preserve">) </w:t>
            </w:r>
            <w:r>
              <w:rPr>
                <w:rStyle w:val="IndexLink"/>
                <w:rtl w:val="true"/>
              </w:rPr>
              <w:t>دیدار در دوره غیبت کبرا</w:t>
            </w:r>
            <w:r>
              <w:rPr>
                <w:rStyle w:val="IndexLink"/>
                <w:rtl w:val="true"/>
              </w:rPr>
              <w:tab/>
            </w:r>
            <w:r>
              <w:rPr>
                <w:rStyle w:val="IndexLink"/>
              </w:rPr>
              <w:t>51</w:t>
            </w:r>
          </w:hyperlink>
        </w:p>
        <w:p>
          <w:pPr>
            <w:pStyle w:val="Contents4"/>
            <w:tabs>
              <w:tab w:val="clear" w:pos="8176"/>
              <w:tab w:val="right" w:pos="9026" w:leader="dot"/>
            </w:tabs>
            <w:rPr/>
          </w:pPr>
          <w:hyperlink w:anchor="__RefHeading___Toc2985900_2035185390">
            <w:r>
              <w:rPr>
                <w:webHidden/>
                <w:rStyle w:val="IndexLink"/>
              </w:rPr>
              <w:t>2</w:t>
            </w:r>
            <w:r>
              <w:rPr>
                <w:rStyle w:val="IndexLink"/>
                <w:rtl w:val="true"/>
              </w:rPr>
              <w:t xml:space="preserve">. </w:t>
            </w:r>
            <w:r>
              <w:rPr>
                <w:rStyle w:val="IndexLink"/>
                <w:rtl w:val="true"/>
              </w:rPr>
              <w:t>حالت ملاقات</w:t>
            </w:r>
            <w:r>
              <w:rPr>
                <w:rStyle w:val="IndexLink"/>
                <w:rtl w:val="true"/>
              </w:rPr>
              <w:tab/>
            </w:r>
            <w:r>
              <w:rPr>
                <w:rStyle w:val="IndexLink"/>
              </w:rPr>
              <w:t>53</w:t>
            </w:r>
          </w:hyperlink>
        </w:p>
        <w:p>
          <w:pPr>
            <w:pStyle w:val="Contents5"/>
            <w:tabs>
              <w:tab w:val="clear" w:pos="7892"/>
              <w:tab w:val="right" w:pos="9026" w:leader="dot"/>
            </w:tabs>
            <w:rPr/>
          </w:pPr>
          <w:hyperlink w:anchor="__RefHeading___Toc2985902_2035185390">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2985904_2035185390">
            <w:r>
              <w:rPr>
                <w:webHidden/>
                <w:rStyle w:val="IndexLink"/>
                <w:rtl w:val="true"/>
              </w:rPr>
              <w:t>الف</w:t>
            </w:r>
            <w:r>
              <w:rPr>
                <w:rStyle w:val="IndexLink"/>
                <w:rtl w:val="true"/>
              </w:rPr>
              <w:t xml:space="preserve">) </w:t>
            </w:r>
            <w:r>
              <w:rPr>
                <w:rStyle w:val="IndexLink"/>
                <w:rtl w:val="true"/>
              </w:rPr>
              <w:t>خواب</w:t>
            </w:r>
            <w:r>
              <w:rPr>
                <w:rStyle w:val="IndexLink"/>
                <w:rtl w:val="true"/>
              </w:rPr>
              <w:tab/>
            </w:r>
            <w:r>
              <w:rPr>
                <w:rStyle w:val="IndexLink"/>
              </w:rPr>
              <w:t>53</w:t>
            </w:r>
          </w:hyperlink>
        </w:p>
        <w:p>
          <w:pPr>
            <w:pStyle w:val="Contents5"/>
            <w:tabs>
              <w:tab w:val="clear" w:pos="7892"/>
              <w:tab w:val="right" w:pos="9026" w:leader="dot"/>
            </w:tabs>
            <w:rPr/>
          </w:pPr>
          <w:hyperlink w:anchor="__RefHeading___Toc2985906_2035185390">
            <w:r>
              <w:rPr>
                <w:webHidden/>
                <w:rStyle w:val="IndexLink"/>
                <w:rtl w:val="true"/>
              </w:rPr>
              <w:t>ب</w:t>
            </w:r>
            <w:r>
              <w:rPr>
                <w:rStyle w:val="IndexLink"/>
                <w:rtl w:val="true"/>
              </w:rPr>
              <w:t xml:space="preserve">) </w:t>
            </w:r>
            <w:r>
              <w:rPr>
                <w:rStyle w:val="IndexLink"/>
                <w:rtl w:val="true"/>
              </w:rPr>
              <w:t>مکاشفه</w:t>
            </w:r>
            <w:r>
              <w:rPr>
                <w:rStyle w:val="IndexLink"/>
                <w:rtl w:val="true"/>
              </w:rPr>
              <w:tab/>
            </w:r>
            <w:r>
              <w:rPr>
                <w:rStyle w:val="IndexLink"/>
              </w:rPr>
              <w:t>59</w:t>
            </w:r>
          </w:hyperlink>
        </w:p>
        <w:p>
          <w:pPr>
            <w:pStyle w:val="Contents5"/>
            <w:tabs>
              <w:tab w:val="clear" w:pos="7892"/>
              <w:tab w:val="right" w:pos="9026" w:leader="dot"/>
            </w:tabs>
            <w:rPr/>
          </w:pPr>
          <w:hyperlink w:anchor="__RefHeading___Toc2985908_2035185390">
            <w:r>
              <w:rPr>
                <w:webHidden/>
                <w:rStyle w:val="IndexLink"/>
                <w:rtl w:val="true"/>
              </w:rPr>
              <w:t>ج</w:t>
            </w:r>
            <w:r>
              <w:rPr>
                <w:rStyle w:val="IndexLink"/>
                <w:rtl w:val="true"/>
              </w:rPr>
              <w:t xml:space="preserve">) </w:t>
            </w:r>
            <w:r>
              <w:rPr>
                <w:rStyle w:val="IndexLink"/>
                <w:rtl w:val="true"/>
              </w:rPr>
              <w:t>بیداری</w:t>
            </w:r>
            <w:r>
              <w:rPr>
                <w:rStyle w:val="IndexLink"/>
                <w:rtl w:val="true"/>
              </w:rPr>
              <w:tab/>
            </w:r>
            <w:r>
              <w:rPr>
                <w:rStyle w:val="IndexLink"/>
              </w:rPr>
              <w:t>63</w:t>
            </w:r>
          </w:hyperlink>
        </w:p>
        <w:p>
          <w:pPr>
            <w:pStyle w:val="Contents4"/>
            <w:tabs>
              <w:tab w:val="clear" w:pos="8176"/>
              <w:tab w:val="right" w:pos="9026" w:leader="dot"/>
            </w:tabs>
            <w:rPr/>
          </w:pPr>
          <w:hyperlink w:anchor="__RefHeading___Toc2985910_2035185390">
            <w:r>
              <w:rPr>
                <w:webHidden/>
                <w:rStyle w:val="IndexLink"/>
              </w:rPr>
              <w:t>3</w:t>
            </w:r>
            <w:r>
              <w:rPr>
                <w:rStyle w:val="IndexLink"/>
                <w:rtl w:val="true"/>
              </w:rPr>
              <w:t xml:space="preserve">. </w:t>
            </w:r>
            <w:r>
              <w:rPr>
                <w:rStyle w:val="IndexLink"/>
                <w:rtl w:val="true"/>
              </w:rPr>
              <w:t>شناخت</w:t>
            </w:r>
            <w:r>
              <w:rPr>
                <w:rStyle w:val="IndexLink"/>
                <w:rtl w:val="true"/>
              </w:rPr>
              <w:tab/>
            </w:r>
            <w:r>
              <w:rPr>
                <w:rStyle w:val="IndexLink"/>
              </w:rPr>
              <w:t>63</w:t>
            </w:r>
          </w:hyperlink>
        </w:p>
        <w:p>
          <w:pPr>
            <w:pStyle w:val="Contents5"/>
            <w:tabs>
              <w:tab w:val="clear" w:pos="7892"/>
              <w:tab w:val="right" w:pos="9026" w:leader="dot"/>
            </w:tabs>
            <w:rPr/>
          </w:pPr>
          <w:hyperlink w:anchor="__RefHeading___Toc2985912_2035185390">
            <w:r>
              <w:rPr>
                <w:webHidden/>
                <w:rStyle w:val="IndexLink"/>
                <w:rtl w:val="true"/>
              </w:rPr>
              <w:t>اشاره</w:t>
            </w:r>
            <w:r>
              <w:rPr>
                <w:rStyle w:val="IndexLink"/>
                <w:rtl w:val="true"/>
              </w:rPr>
              <w:tab/>
            </w:r>
            <w:r>
              <w:rPr>
                <w:rStyle w:val="IndexLink"/>
              </w:rPr>
              <w:t>63</w:t>
            </w:r>
          </w:hyperlink>
        </w:p>
        <w:p>
          <w:pPr>
            <w:pStyle w:val="Contents5"/>
            <w:tabs>
              <w:tab w:val="clear" w:pos="7892"/>
              <w:tab w:val="right" w:pos="9026" w:leader="dot"/>
            </w:tabs>
            <w:rPr/>
          </w:pPr>
          <w:hyperlink w:anchor="__RefHeading___Toc2985914_2035185390">
            <w:r>
              <w:rPr>
                <w:webHidden/>
                <w:rStyle w:val="IndexLink"/>
                <w:rtl w:val="true"/>
              </w:rPr>
              <w:t>الف</w:t>
            </w:r>
            <w:r>
              <w:rPr>
                <w:rStyle w:val="IndexLink"/>
                <w:rtl w:val="true"/>
              </w:rPr>
              <w:t xml:space="preserve">) </w:t>
            </w:r>
            <w:r>
              <w:rPr>
                <w:rStyle w:val="IndexLink"/>
                <w:rtl w:val="true"/>
              </w:rPr>
              <w:t>امام را نمی‌شناسد</w:t>
            </w:r>
            <w:r>
              <w:rPr>
                <w:rStyle w:val="IndexLink"/>
                <w:rtl w:val="true"/>
              </w:rPr>
              <w:tab/>
            </w:r>
            <w:r>
              <w:rPr>
                <w:rStyle w:val="IndexLink"/>
              </w:rPr>
              <w:t>64</w:t>
            </w:r>
          </w:hyperlink>
        </w:p>
        <w:p>
          <w:pPr>
            <w:pStyle w:val="Contents5"/>
            <w:tabs>
              <w:tab w:val="clear" w:pos="7892"/>
              <w:tab w:val="right" w:pos="9026" w:leader="dot"/>
            </w:tabs>
            <w:rPr/>
          </w:pPr>
          <w:hyperlink w:anchor="__RefHeading___Toc2985916_2035185390">
            <w:r>
              <w:rPr>
                <w:webHidden/>
                <w:rStyle w:val="IndexLink"/>
                <w:rtl w:val="true"/>
              </w:rPr>
              <w:t>ب</w:t>
            </w:r>
            <w:r>
              <w:rPr>
                <w:rStyle w:val="IndexLink"/>
                <w:rtl w:val="true"/>
              </w:rPr>
              <w:t xml:space="preserve">) </w:t>
            </w:r>
            <w:r>
              <w:rPr>
                <w:rStyle w:val="IndexLink"/>
                <w:rtl w:val="true"/>
              </w:rPr>
              <w:t>بعد از ملاقات امام را می‌شناسد</w:t>
            </w:r>
            <w:r>
              <w:rPr>
                <w:rStyle w:val="IndexLink"/>
                <w:rtl w:val="true"/>
              </w:rPr>
              <w:tab/>
            </w:r>
            <w:r>
              <w:rPr>
                <w:rStyle w:val="IndexLink"/>
              </w:rPr>
              <w:t>66</w:t>
            </w:r>
          </w:hyperlink>
        </w:p>
        <w:p>
          <w:pPr>
            <w:pStyle w:val="Contents5"/>
            <w:tabs>
              <w:tab w:val="clear" w:pos="7892"/>
              <w:tab w:val="right" w:pos="9026" w:leader="dot"/>
            </w:tabs>
            <w:rPr/>
          </w:pPr>
          <w:hyperlink w:anchor="__RefHeading___Toc2985918_2035185390">
            <w:r>
              <w:rPr>
                <w:webHidden/>
                <w:rStyle w:val="IndexLink"/>
                <w:rtl w:val="true"/>
              </w:rPr>
              <w:t>ج</w:t>
            </w:r>
            <w:r>
              <w:rPr>
                <w:rStyle w:val="IndexLink"/>
                <w:rtl w:val="true"/>
              </w:rPr>
              <w:t xml:space="preserve">) </w:t>
            </w:r>
            <w:r>
              <w:rPr>
                <w:rStyle w:val="IndexLink"/>
                <w:rtl w:val="true"/>
              </w:rPr>
              <w:t>هنگام ملاقات امام را می‌شناسد</w:t>
            </w:r>
            <w:r>
              <w:rPr>
                <w:rStyle w:val="IndexLink"/>
                <w:rtl w:val="true"/>
              </w:rPr>
              <w:tab/>
            </w:r>
            <w:r>
              <w:rPr>
                <w:rStyle w:val="IndexLink"/>
              </w:rPr>
              <w:t>66</w:t>
            </w:r>
          </w:hyperlink>
        </w:p>
        <w:p>
          <w:pPr>
            <w:pStyle w:val="Contents2"/>
            <w:tabs>
              <w:tab w:val="clear" w:pos="8743"/>
              <w:tab w:val="right" w:pos="9026" w:leader="dot"/>
            </w:tabs>
            <w:rPr/>
          </w:pPr>
          <w:hyperlink w:anchor="__RefHeading___Toc2985920_2035185390">
            <w:r>
              <w:rPr>
                <w:webHidden/>
                <w:rStyle w:val="IndexLink"/>
                <w:rtl w:val="true"/>
              </w:rPr>
              <w:t>بخش د‌و‌م</w:t>
            </w:r>
            <w:r>
              <w:rPr>
                <w:rStyle w:val="IndexLink"/>
                <w:rtl w:val="true"/>
              </w:rPr>
              <w:t xml:space="preserve">: </w:t>
            </w:r>
            <w:r>
              <w:rPr>
                <w:rStyle w:val="IndexLink"/>
                <w:rtl w:val="true"/>
              </w:rPr>
              <w:t>ا‌ثبا‌ت ملا‌قا‌ت</w:t>
            </w:r>
            <w:r>
              <w:rPr>
                <w:rStyle w:val="IndexLink"/>
                <w:rtl w:val="true"/>
              </w:rPr>
              <w:tab/>
            </w:r>
            <w:r>
              <w:rPr>
                <w:rStyle w:val="IndexLink"/>
              </w:rPr>
              <w:t>68</w:t>
            </w:r>
          </w:hyperlink>
        </w:p>
        <w:p>
          <w:pPr>
            <w:pStyle w:val="Contents3"/>
            <w:tabs>
              <w:tab w:val="clear" w:pos="8459"/>
              <w:tab w:val="right" w:pos="9026" w:leader="dot"/>
            </w:tabs>
            <w:rPr/>
          </w:pPr>
          <w:hyperlink w:anchor="__RefHeading___Toc2985922_2035185390">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2985924_2035185390">
            <w:r>
              <w:rPr>
                <w:webHidden/>
                <w:rStyle w:val="IndexLink"/>
                <w:rtl w:val="true"/>
              </w:rPr>
              <w:t>فصل اول</w:t>
            </w:r>
            <w:r>
              <w:rPr>
                <w:rStyle w:val="IndexLink"/>
                <w:rtl w:val="true"/>
              </w:rPr>
              <w:t xml:space="preserve">: </w:t>
            </w:r>
            <w:r>
              <w:rPr>
                <w:rStyle w:val="IndexLink"/>
                <w:rtl w:val="true"/>
              </w:rPr>
              <w:t>دلیل امکان ملاقات</w:t>
            </w:r>
            <w:r>
              <w:rPr>
                <w:rStyle w:val="IndexLink"/>
                <w:rtl w:val="true"/>
              </w:rPr>
              <w:tab/>
            </w:r>
            <w:r>
              <w:rPr>
                <w:rStyle w:val="IndexLink"/>
              </w:rPr>
              <w:t>70</w:t>
            </w:r>
          </w:hyperlink>
        </w:p>
        <w:p>
          <w:pPr>
            <w:pStyle w:val="Contents4"/>
            <w:tabs>
              <w:tab w:val="clear" w:pos="8176"/>
              <w:tab w:val="right" w:pos="9026" w:leader="dot"/>
            </w:tabs>
            <w:rPr/>
          </w:pPr>
          <w:hyperlink w:anchor="__RefHeading___Toc2985926_2035185390">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2985928_2035185390">
            <w:r>
              <w:rPr>
                <w:webHidden/>
                <w:rStyle w:val="IndexLink"/>
                <w:rtl w:val="true"/>
              </w:rPr>
              <w:t>جسم طبیعی امام عجل الله تعالی فرجه الشریف</w:t>
            </w:r>
            <w:r>
              <w:rPr>
                <w:rStyle w:val="IndexLink"/>
                <w:rtl w:val="true"/>
              </w:rPr>
              <w:tab/>
            </w:r>
            <w:r>
              <w:rPr>
                <w:rStyle w:val="IndexLink"/>
              </w:rPr>
              <w:t>70</w:t>
            </w:r>
          </w:hyperlink>
        </w:p>
        <w:p>
          <w:pPr>
            <w:pStyle w:val="Contents5"/>
            <w:tabs>
              <w:tab w:val="clear" w:pos="7892"/>
              <w:tab w:val="right" w:pos="9026" w:leader="dot"/>
            </w:tabs>
            <w:rPr/>
          </w:pPr>
          <w:hyperlink w:anchor="__RefHeading___Toc2985930_2035185390">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2985932_2035185390">
            <w:r>
              <w:rPr>
                <w:webHidden/>
                <w:rStyle w:val="IndexLink"/>
                <w:rtl w:val="true"/>
              </w:rPr>
              <w:t>الف</w:t>
            </w:r>
            <w:r>
              <w:rPr>
                <w:rStyle w:val="IndexLink"/>
                <w:rtl w:val="true"/>
              </w:rPr>
              <w:t xml:space="preserve">) </w:t>
            </w:r>
            <w:r>
              <w:rPr>
                <w:rStyle w:val="IndexLink"/>
                <w:rtl w:val="true"/>
              </w:rPr>
              <w:t>دلیل کلامی</w:t>
            </w:r>
            <w:r>
              <w:rPr>
                <w:rStyle w:val="IndexLink"/>
                <w:rtl w:val="true"/>
              </w:rPr>
              <w:tab/>
            </w:r>
            <w:r>
              <w:rPr>
                <w:rStyle w:val="IndexLink"/>
              </w:rPr>
              <w:t>71</w:t>
            </w:r>
          </w:hyperlink>
        </w:p>
        <w:p>
          <w:pPr>
            <w:pStyle w:val="Contents5"/>
            <w:tabs>
              <w:tab w:val="clear" w:pos="7892"/>
              <w:tab w:val="right" w:pos="9026" w:leader="dot"/>
            </w:tabs>
            <w:rPr/>
          </w:pPr>
          <w:hyperlink w:anchor="__RefHeading___Toc2985934_2035185390">
            <w:r>
              <w:rPr>
                <w:webHidden/>
                <w:rStyle w:val="IndexLink"/>
                <w:rtl w:val="true"/>
              </w:rPr>
              <w:t>ب</w:t>
            </w:r>
            <w:r>
              <w:rPr>
                <w:rStyle w:val="IndexLink"/>
                <w:rtl w:val="true"/>
              </w:rPr>
              <w:t xml:space="preserve">) </w:t>
            </w:r>
            <w:r>
              <w:rPr>
                <w:rStyle w:val="IndexLink"/>
                <w:rtl w:val="true"/>
              </w:rPr>
              <w:t>دلیل نقلی</w:t>
            </w:r>
            <w:r>
              <w:rPr>
                <w:rStyle w:val="IndexLink"/>
                <w:rtl w:val="true"/>
              </w:rPr>
              <w:tab/>
            </w:r>
            <w:r>
              <w:rPr>
                <w:rStyle w:val="IndexLink"/>
              </w:rPr>
              <w:t>76</w:t>
            </w:r>
          </w:hyperlink>
        </w:p>
        <w:p>
          <w:pPr>
            <w:pStyle w:val="Contents5"/>
            <w:tabs>
              <w:tab w:val="clear" w:pos="7892"/>
              <w:tab w:val="right" w:pos="9026" w:leader="dot"/>
            </w:tabs>
            <w:rPr/>
          </w:pPr>
          <w:hyperlink w:anchor="__RefHeading___Toc2985936_2035185390">
            <w:r>
              <w:rPr>
                <w:webHidden/>
                <w:rStyle w:val="IndexLink"/>
                <w:rtl w:val="true"/>
              </w:rPr>
              <w:t>ج</w:t>
            </w:r>
            <w:r>
              <w:rPr>
                <w:rStyle w:val="IndexLink"/>
                <w:rtl w:val="true"/>
              </w:rPr>
              <w:t xml:space="preserve">) </w:t>
            </w:r>
            <w:r>
              <w:rPr>
                <w:rStyle w:val="IndexLink"/>
                <w:rtl w:val="true"/>
              </w:rPr>
              <w:t xml:space="preserve">دلیل عقلی </w:t>
            </w:r>
            <w:r>
              <w:rPr>
                <w:rStyle w:val="IndexLink"/>
                <w:rtl w:val="true"/>
              </w:rPr>
              <w:t xml:space="preserve">- </w:t>
            </w:r>
            <w:r>
              <w:rPr>
                <w:rStyle w:val="IndexLink"/>
                <w:rtl w:val="true"/>
              </w:rPr>
              <w:t>عرفانی</w:t>
            </w:r>
            <w:r>
              <w:rPr>
                <w:rStyle w:val="IndexLink"/>
                <w:rtl w:val="true"/>
              </w:rPr>
              <w:tab/>
            </w:r>
            <w:r>
              <w:rPr>
                <w:rStyle w:val="IndexLink"/>
              </w:rPr>
              <w:t>79</w:t>
            </w:r>
          </w:hyperlink>
        </w:p>
        <w:p>
          <w:pPr>
            <w:pStyle w:val="Contents4"/>
            <w:tabs>
              <w:tab w:val="clear" w:pos="8176"/>
              <w:tab w:val="right" w:pos="9026" w:leader="dot"/>
            </w:tabs>
            <w:rPr/>
          </w:pPr>
          <w:hyperlink w:anchor="__RefHeading___Toc2985938_2035185390">
            <w:r>
              <w:rPr>
                <w:webHidden/>
                <w:rStyle w:val="IndexLink"/>
                <w:rtl w:val="true"/>
              </w:rPr>
              <w:t>دیدگاه فرقه شیخیّه</w:t>
            </w:r>
            <w:r>
              <w:rPr>
                <w:rStyle w:val="IndexLink"/>
                <w:rtl w:val="true"/>
              </w:rPr>
              <w:tab/>
            </w:r>
            <w:r>
              <w:rPr>
                <w:rStyle w:val="IndexLink"/>
              </w:rPr>
              <w:t>83</w:t>
            </w:r>
          </w:hyperlink>
        </w:p>
        <w:p>
          <w:pPr>
            <w:pStyle w:val="Contents5"/>
            <w:tabs>
              <w:tab w:val="clear" w:pos="7892"/>
              <w:tab w:val="right" w:pos="9026" w:leader="dot"/>
            </w:tabs>
            <w:rPr/>
          </w:pPr>
          <w:hyperlink w:anchor="__RefHeading___Toc2985940_2035185390">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2985942_2035185390">
            <w:r>
              <w:rPr>
                <w:webHidden/>
                <w:rStyle w:val="IndexLink"/>
                <w:rtl w:val="true"/>
              </w:rPr>
              <w:t>نقد این دیدگاه</w:t>
            </w:r>
            <w:r>
              <w:rPr>
                <w:rStyle w:val="IndexLink"/>
                <w:rtl w:val="true"/>
              </w:rPr>
              <w:tab/>
            </w:r>
            <w:r>
              <w:rPr>
                <w:rStyle w:val="IndexLink"/>
              </w:rPr>
              <w:t>83</w:t>
            </w:r>
          </w:hyperlink>
        </w:p>
        <w:p>
          <w:pPr>
            <w:pStyle w:val="Contents5"/>
            <w:tabs>
              <w:tab w:val="clear" w:pos="7892"/>
              <w:tab w:val="right" w:pos="9026" w:leader="dot"/>
            </w:tabs>
            <w:rPr/>
          </w:pPr>
          <w:hyperlink w:anchor="__RefHeading___Toc2985944_2035185390">
            <w:r>
              <w:rPr>
                <w:webHidden/>
                <w:rStyle w:val="IndexLink"/>
                <w:rtl w:val="true"/>
              </w:rPr>
              <w:t>دیدگاه شیخیه در مورد ملاقات</w:t>
            </w:r>
            <w:r>
              <w:rPr>
                <w:rStyle w:val="IndexLink"/>
                <w:rtl w:val="true"/>
              </w:rPr>
              <w:tab/>
            </w:r>
            <w:r>
              <w:rPr>
                <w:rStyle w:val="IndexLink"/>
              </w:rPr>
              <w:t>85</w:t>
            </w:r>
          </w:hyperlink>
        </w:p>
        <w:p>
          <w:pPr>
            <w:pStyle w:val="Contents3"/>
            <w:tabs>
              <w:tab w:val="clear" w:pos="8459"/>
              <w:tab w:val="right" w:pos="9026" w:leader="dot"/>
            </w:tabs>
            <w:rPr/>
          </w:pPr>
          <w:hyperlink w:anchor="__RefHeading___Toc2985946_2035185390">
            <w:r>
              <w:rPr>
                <w:webHidden/>
                <w:rStyle w:val="IndexLink"/>
                <w:rtl w:val="true"/>
              </w:rPr>
              <w:t>فصل دوم</w:t>
            </w:r>
            <w:r>
              <w:rPr>
                <w:rStyle w:val="IndexLink"/>
                <w:rtl w:val="true"/>
              </w:rPr>
              <w:t xml:space="preserve">: </w:t>
            </w:r>
            <w:r>
              <w:rPr>
                <w:rStyle w:val="IndexLink"/>
                <w:rtl w:val="true"/>
              </w:rPr>
              <w:t>دلیل‌های وقوع ملاقات</w:t>
            </w:r>
            <w:r>
              <w:rPr>
                <w:rStyle w:val="IndexLink"/>
                <w:rtl w:val="true"/>
              </w:rPr>
              <w:tab/>
            </w:r>
            <w:r>
              <w:rPr>
                <w:rStyle w:val="IndexLink"/>
              </w:rPr>
              <w:t>88</w:t>
            </w:r>
          </w:hyperlink>
        </w:p>
        <w:p>
          <w:pPr>
            <w:pStyle w:val="Contents4"/>
            <w:tabs>
              <w:tab w:val="clear" w:pos="8176"/>
              <w:tab w:val="right" w:pos="9026" w:leader="dot"/>
            </w:tabs>
            <w:rPr/>
          </w:pPr>
          <w:hyperlink w:anchor="__RefHeading___Toc2985948_2035185390">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2985950_2035185390">
            <w:r>
              <w:rPr>
                <w:webHidden/>
                <w:rStyle w:val="IndexLink"/>
              </w:rPr>
              <w:t>1</w:t>
            </w:r>
            <w:r>
              <w:rPr>
                <w:rStyle w:val="IndexLink"/>
                <w:rtl w:val="true"/>
              </w:rPr>
              <w:t xml:space="preserve">. </w:t>
            </w:r>
            <w:r>
              <w:rPr>
                <w:rStyle w:val="IndexLink"/>
                <w:rtl w:val="true"/>
              </w:rPr>
              <w:t>حکایت‌ها</w:t>
            </w:r>
            <w:r>
              <w:rPr>
                <w:rStyle w:val="IndexLink"/>
                <w:rtl w:val="true"/>
              </w:rPr>
              <w:tab/>
            </w:r>
            <w:r>
              <w:rPr>
                <w:rStyle w:val="IndexLink"/>
              </w:rPr>
              <w:t>90</w:t>
            </w:r>
          </w:hyperlink>
        </w:p>
        <w:p>
          <w:pPr>
            <w:pStyle w:val="Contents5"/>
            <w:tabs>
              <w:tab w:val="clear" w:pos="7892"/>
              <w:tab w:val="right" w:pos="9026" w:leader="dot"/>
            </w:tabs>
            <w:rPr/>
          </w:pPr>
          <w:hyperlink w:anchor="__RefHeading___Toc2985952_2035185390">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2985954_2035185390">
            <w:r>
              <w:rPr>
                <w:webHidden/>
                <w:rStyle w:val="IndexLink"/>
                <w:rtl w:val="true"/>
              </w:rPr>
              <w:t>الف</w:t>
            </w:r>
            <w:r>
              <w:rPr>
                <w:rStyle w:val="IndexLink"/>
                <w:rtl w:val="true"/>
              </w:rPr>
              <w:t xml:space="preserve">) </w:t>
            </w:r>
            <w:r>
              <w:rPr>
                <w:rStyle w:val="IndexLink"/>
                <w:rtl w:val="true"/>
              </w:rPr>
              <w:t>تواتر</w:t>
            </w:r>
            <w:r>
              <w:rPr>
                <w:rStyle w:val="IndexLink"/>
                <w:rtl w:val="true"/>
              </w:rPr>
              <w:tab/>
            </w:r>
            <w:r>
              <w:rPr>
                <w:rStyle w:val="IndexLink"/>
              </w:rPr>
              <w:t>90</w:t>
            </w:r>
          </w:hyperlink>
        </w:p>
        <w:p>
          <w:pPr>
            <w:pStyle w:val="Contents5"/>
            <w:tabs>
              <w:tab w:val="clear" w:pos="7892"/>
              <w:tab w:val="right" w:pos="9026" w:leader="dot"/>
            </w:tabs>
            <w:rPr/>
          </w:pPr>
          <w:hyperlink w:anchor="__RefHeading___Toc2985956_2035185390">
            <w:r>
              <w:rPr>
                <w:webHidden/>
                <w:rStyle w:val="IndexLink"/>
                <w:rtl w:val="true"/>
              </w:rPr>
              <w:t>ب</w:t>
            </w:r>
            <w:r>
              <w:rPr>
                <w:rStyle w:val="IndexLink"/>
                <w:rtl w:val="true"/>
              </w:rPr>
              <w:t xml:space="preserve">) </w:t>
            </w:r>
            <w:r>
              <w:rPr>
                <w:rStyle w:val="IndexLink"/>
                <w:rtl w:val="true"/>
              </w:rPr>
              <w:t>اسناد معتبر</w:t>
            </w:r>
            <w:r>
              <w:rPr>
                <w:rStyle w:val="IndexLink"/>
                <w:rtl w:val="true"/>
              </w:rPr>
              <w:tab/>
            </w:r>
            <w:r>
              <w:rPr>
                <w:rStyle w:val="IndexLink"/>
              </w:rPr>
              <w:t>95</w:t>
            </w:r>
          </w:hyperlink>
        </w:p>
        <w:p>
          <w:pPr>
            <w:pStyle w:val="Contents5"/>
            <w:tabs>
              <w:tab w:val="clear" w:pos="7892"/>
              <w:tab w:val="right" w:pos="9026" w:leader="dot"/>
            </w:tabs>
            <w:rPr/>
          </w:pPr>
          <w:hyperlink w:anchor="__RefHeading___Toc2985958_2035185390">
            <w:r>
              <w:rPr>
                <w:webHidden/>
                <w:rStyle w:val="IndexLink"/>
                <w:rtl w:val="true"/>
              </w:rPr>
              <w:t>ج</w:t>
            </w:r>
            <w:r>
              <w:rPr>
                <w:rStyle w:val="IndexLink"/>
                <w:rtl w:val="true"/>
              </w:rPr>
              <w:t xml:space="preserve">) </w:t>
            </w:r>
            <w:r>
              <w:rPr>
                <w:rStyle w:val="IndexLink"/>
                <w:rtl w:val="true"/>
              </w:rPr>
              <w:t>کرامات</w:t>
            </w:r>
            <w:r>
              <w:rPr>
                <w:rStyle w:val="IndexLink"/>
                <w:rtl w:val="true"/>
              </w:rPr>
              <w:tab/>
            </w:r>
            <w:r>
              <w:rPr>
                <w:rStyle w:val="IndexLink"/>
              </w:rPr>
              <w:t>97</w:t>
            </w:r>
          </w:hyperlink>
        </w:p>
        <w:p>
          <w:pPr>
            <w:pStyle w:val="Contents4"/>
            <w:tabs>
              <w:tab w:val="clear" w:pos="8176"/>
              <w:tab w:val="right" w:pos="9026" w:leader="dot"/>
            </w:tabs>
            <w:rPr/>
          </w:pPr>
          <w:hyperlink w:anchor="__RefHeading___Toc2985960_2035185390">
            <w:r>
              <w:rPr>
                <w:webHidden/>
                <w:rStyle w:val="IndexLink"/>
              </w:rPr>
              <w:t>2</w:t>
            </w:r>
            <w:r>
              <w:rPr>
                <w:rStyle w:val="IndexLink"/>
                <w:rtl w:val="true"/>
              </w:rPr>
              <w:t xml:space="preserve">. </w:t>
            </w:r>
            <w:r>
              <w:rPr>
                <w:rStyle w:val="IndexLink"/>
                <w:rtl w:val="true"/>
              </w:rPr>
              <w:t>اجماع تشرّفی</w:t>
            </w:r>
            <w:r>
              <w:rPr>
                <w:rStyle w:val="IndexLink"/>
                <w:rtl w:val="true"/>
              </w:rPr>
              <w:tab/>
            </w:r>
            <w:r>
              <w:rPr>
                <w:rStyle w:val="IndexLink"/>
              </w:rPr>
              <w:t>97</w:t>
            </w:r>
          </w:hyperlink>
        </w:p>
        <w:p>
          <w:pPr>
            <w:pStyle w:val="Contents4"/>
            <w:tabs>
              <w:tab w:val="clear" w:pos="8176"/>
              <w:tab w:val="right" w:pos="9026" w:leader="dot"/>
            </w:tabs>
            <w:rPr/>
          </w:pPr>
          <w:hyperlink w:anchor="__RefHeading___Toc2985962_2035185390">
            <w:r>
              <w:rPr>
                <w:webHidden/>
                <w:rStyle w:val="IndexLink"/>
              </w:rPr>
              <w:t>3</w:t>
            </w:r>
            <w:r>
              <w:rPr>
                <w:rStyle w:val="IndexLink"/>
                <w:rtl w:val="true"/>
              </w:rPr>
              <w:t xml:space="preserve">. </w:t>
            </w:r>
            <w:r>
              <w:rPr>
                <w:rStyle w:val="IndexLink"/>
                <w:rtl w:val="true"/>
              </w:rPr>
              <w:t>گواهی علما و اختلاف نداشتن در آن</w:t>
            </w:r>
            <w:r>
              <w:rPr>
                <w:rStyle w:val="IndexLink"/>
                <w:rtl w:val="true"/>
              </w:rPr>
              <w:tab/>
            </w:r>
            <w:r>
              <w:rPr>
                <w:rStyle w:val="IndexLink"/>
              </w:rPr>
              <w:t>103</w:t>
            </w:r>
          </w:hyperlink>
        </w:p>
        <w:p>
          <w:pPr>
            <w:pStyle w:val="Contents4"/>
            <w:tabs>
              <w:tab w:val="clear" w:pos="8176"/>
              <w:tab w:val="right" w:pos="9026" w:leader="dot"/>
            </w:tabs>
            <w:rPr/>
          </w:pPr>
          <w:hyperlink w:anchor="__RefHeading___Toc2985964_2035185390">
            <w:r>
              <w:rPr>
                <w:webHidden/>
                <w:rStyle w:val="IndexLink"/>
              </w:rPr>
              <w:t>4</w:t>
            </w:r>
            <w:r>
              <w:rPr>
                <w:rStyle w:val="IndexLink"/>
                <w:rtl w:val="true"/>
              </w:rPr>
              <w:t xml:space="preserve">. </w:t>
            </w:r>
            <w:r>
              <w:rPr>
                <w:rStyle w:val="IndexLink"/>
                <w:rtl w:val="true"/>
              </w:rPr>
              <w:t>اعمال و اذ‌کار نقل شده</w:t>
            </w:r>
            <w:r>
              <w:rPr>
                <w:rStyle w:val="IndexLink"/>
                <w:rtl w:val="true"/>
              </w:rPr>
              <w:tab/>
            </w:r>
            <w:r>
              <w:rPr>
                <w:rStyle w:val="IndexLink"/>
              </w:rPr>
              <w:t>115</w:t>
            </w:r>
          </w:hyperlink>
        </w:p>
        <w:p>
          <w:pPr>
            <w:pStyle w:val="Contents5"/>
            <w:tabs>
              <w:tab w:val="clear" w:pos="7892"/>
              <w:tab w:val="right" w:pos="9026" w:leader="dot"/>
            </w:tabs>
            <w:rPr/>
          </w:pPr>
          <w:hyperlink w:anchor="__RefHeading___Toc2985966_2035185390">
            <w:r>
              <w:rPr>
                <w:webHidden/>
                <w:rStyle w:val="IndexLink"/>
                <w:rtl w:val="true"/>
              </w:rPr>
              <w:t>اشاره</w:t>
            </w:r>
            <w:r>
              <w:rPr>
                <w:rStyle w:val="IndexLink"/>
                <w:rtl w:val="true"/>
              </w:rPr>
              <w:tab/>
            </w:r>
            <w:r>
              <w:rPr>
                <w:rStyle w:val="IndexLink"/>
              </w:rPr>
              <w:t>115</w:t>
            </w:r>
          </w:hyperlink>
        </w:p>
        <w:p>
          <w:pPr>
            <w:pStyle w:val="Contents5"/>
            <w:tabs>
              <w:tab w:val="clear" w:pos="7892"/>
              <w:tab w:val="right" w:pos="9026" w:leader="dot"/>
            </w:tabs>
            <w:rPr/>
          </w:pPr>
          <w:hyperlink w:anchor="__RefHeading___Toc2985968_2035185390">
            <w:r>
              <w:rPr>
                <w:webHidden/>
                <w:rStyle w:val="IndexLink"/>
                <w:rtl w:val="true"/>
              </w:rPr>
              <w:t>یک مؤید</w:t>
            </w:r>
            <w:r>
              <w:rPr>
                <w:rStyle w:val="IndexLink"/>
                <w:rtl w:val="true"/>
              </w:rPr>
              <w:t xml:space="preserve">: </w:t>
            </w:r>
            <w:r>
              <w:rPr>
                <w:rStyle w:val="IndexLink"/>
                <w:rtl w:val="true"/>
              </w:rPr>
              <w:t>تعلیم طلب دیدار</w:t>
            </w:r>
            <w:r>
              <w:rPr>
                <w:rStyle w:val="IndexLink"/>
                <w:rtl w:val="true"/>
              </w:rPr>
              <w:tab/>
            </w:r>
            <w:r>
              <w:rPr>
                <w:rStyle w:val="IndexLink"/>
              </w:rPr>
              <w:t>127</w:t>
            </w:r>
          </w:hyperlink>
        </w:p>
        <w:p>
          <w:pPr>
            <w:pStyle w:val="Contents2"/>
            <w:tabs>
              <w:tab w:val="clear" w:pos="8743"/>
              <w:tab w:val="right" w:pos="9026" w:leader="dot"/>
            </w:tabs>
            <w:rPr/>
          </w:pPr>
          <w:hyperlink w:anchor="__RefHeading___Toc2985970_2035185390">
            <w:r>
              <w:rPr>
                <w:webHidden/>
                <w:rStyle w:val="IndexLink"/>
                <w:rtl w:val="true"/>
              </w:rPr>
              <w:t>بخش سو‌م</w:t>
            </w:r>
            <w:r>
              <w:rPr>
                <w:rStyle w:val="IndexLink"/>
                <w:rtl w:val="true"/>
              </w:rPr>
              <w:t xml:space="preserve">: </w:t>
            </w:r>
            <w:r>
              <w:rPr>
                <w:rStyle w:val="IndexLink"/>
                <w:rtl w:val="true"/>
              </w:rPr>
              <w:t>پاسخ ا‌شکا‌ل‌ها</w:t>
            </w:r>
            <w:r>
              <w:rPr>
                <w:rStyle w:val="IndexLink"/>
                <w:rtl w:val="true"/>
              </w:rPr>
              <w:tab/>
            </w:r>
            <w:r>
              <w:rPr>
                <w:rStyle w:val="IndexLink"/>
              </w:rPr>
              <w:t>136</w:t>
            </w:r>
          </w:hyperlink>
        </w:p>
        <w:p>
          <w:pPr>
            <w:pStyle w:val="Contents3"/>
            <w:tabs>
              <w:tab w:val="clear" w:pos="8459"/>
              <w:tab w:val="right" w:pos="9026" w:leader="dot"/>
            </w:tabs>
            <w:rPr/>
          </w:pPr>
          <w:hyperlink w:anchor="__RefHeading___Toc2985972_2035185390">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2985974_2035185390">
            <w:r>
              <w:rPr>
                <w:webHidden/>
                <w:rStyle w:val="IndexLink"/>
                <w:rtl w:val="true"/>
              </w:rPr>
              <w:t>فصل اول</w:t>
            </w:r>
            <w:r>
              <w:rPr>
                <w:rStyle w:val="IndexLink"/>
                <w:rtl w:val="true"/>
              </w:rPr>
              <w:t xml:space="preserve">: </w:t>
            </w:r>
            <w:r>
              <w:rPr>
                <w:rStyle w:val="IndexLink"/>
                <w:rtl w:val="true"/>
              </w:rPr>
              <w:t>روایات</w:t>
            </w:r>
            <w:r>
              <w:rPr>
                <w:rStyle w:val="IndexLink"/>
                <w:rtl w:val="true"/>
              </w:rPr>
              <w:tab/>
            </w:r>
            <w:r>
              <w:rPr>
                <w:rStyle w:val="IndexLink"/>
              </w:rPr>
              <w:t>138</w:t>
            </w:r>
          </w:hyperlink>
        </w:p>
        <w:p>
          <w:pPr>
            <w:pStyle w:val="Contents4"/>
            <w:tabs>
              <w:tab w:val="clear" w:pos="8176"/>
              <w:tab w:val="right" w:pos="9026" w:leader="dot"/>
            </w:tabs>
            <w:rPr/>
          </w:pPr>
          <w:hyperlink w:anchor="__RefHeading___Toc2985976_2035185390">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2985978_2035185390">
            <w:r>
              <w:rPr>
                <w:webHidden/>
                <w:rStyle w:val="IndexLink"/>
                <w:rtl w:val="true"/>
              </w:rPr>
              <w:t>روایت اول</w:t>
            </w:r>
            <w:r>
              <w:rPr>
                <w:rStyle w:val="IndexLink"/>
                <w:rtl w:val="true"/>
              </w:rPr>
              <w:t xml:space="preserve">. </w:t>
            </w:r>
            <w:r>
              <w:rPr>
                <w:rStyle w:val="IndexLink"/>
                <w:rtl w:val="true"/>
              </w:rPr>
              <w:t>توقیع علی بن محمد سمری</w:t>
            </w:r>
            <w:r>
              <w:rPr>
                <w:rStyle w:val="IndexLink"/>
                <w:rtl w:val="true"/>
              </w:rPr>
              <w:tab/>
            </w:r>
            <w:r>
              <w:rPr>
                <w:rStyle w:val="IndexLink"/>
              </w:rPr>
              <w:t>138</w:t>
            </w:r>
          </w:hyperlink>
        </w:p>
        <w:p>
          <w:pPr>
            <w:pStyle w:val="Contents5"/>
            <w:tabs>
              <w:tab w:val="clear" w:pos="7892"/>
              <w:tab w:val="right" w:pos="9026" w:leader="dot"/>
            </w:tabs>
            <w:rPr/>
          </w:pPr>
          <w:hyperlink w:anchor="__RefHeading___Toc2985980_2035185390">
            <w:r>
              <w:rPr>
                <w:webHidden/>
                <w:rStyle w:val="IndexLink"/>
                <w:rtl w:val="true"/>
              </w:rPr>
              <w:t>اشاره</w:t>
            </w:r>
            <w:r>
              <w:rPr>
                <w:rStyle w:val="IndexLink"/>
                <w:rtl w:val="true"/>
              </w:rPr>
              <w:tab/>
            </w:r>
            <w:r>
              <w:rPr>
                <w:rStyle w:val="IndexLink"/>
              </w:rPr>
              <w:t>138</w:t>
            </w:r>
          </w:hyperlink>
        </w:p>
        <w:p>
          <w:pPr>
            <w:pStyle w:val="Contents5"/>
            <w:tabs>
              <w:tab w:val="clear" w:pos="7892"/>
              <w:tab w:val="right" w:pos="9026" w:leader="dot"/>
            </w:tabs>
            <w:rPr/>
          </w:pPr>
          <w:hyperlink w:anchor="__RefHeading___Toc2985982_2035185390">
            <w:r>
              <w:rPr>
                <w:webHidden/>
                <w:rStyle w:val="IndexLink"/>
                <w:rtl w:val="true"/>
              </w:rPr>
              <w:t>متن روایت</w:t>
            </w:r>
            <w:r>
              <w:rPr>
                <w:rStyle w:val="IndexLink"/>
                <w:rtl w:val="true"/>
              </w:rPr>
              <w:tab/>
            </w:r>
            <w:r>
              <w:rPr>
                <w:rStyle w:val="IndexLink"/>
              </w:rPr>
              <w:t>138</w:t>
            </w:r>
          </w:hyperlink>
        </w:p>
        <w:p>
          <w:pPr>
            <w:pStyle w:val="Contents5"/>
            <w:tabs>
              <w:tab w:val="clear" w:pos="7892"/>
              <w:tab w:val="right" w:pos="9026" w:leader="dot"/>
            </w:tabs>
            <w:rPr/>
          </w:pPr>
          <w:hyperlink w:anchor="__RefHeading___Toc2985984_2035185390">
            <w:r>
              <w:rPr>
                <w:webHidden/>
                <w:rStyle w:val="IndexLink"/>
                <w:rtl w:val="true"/>
              </w:rPr>
              <w:t>منابع</w:t>
            </w:r>
            <w:r>
              <w:rPr>
                <w:rStyle w:val="IndexLink"/>
                <w:rtl w:val="true"/>
              </w:rPr>
              <w:tab/>
            </w:r>
            <w:r>
              <w:rPr>
                <w:rStyle w:val="IndexLink"/>
              </w:rPr>
              <w:t>140</w:t>
            </w:r>
          </w:hyperlink>
        </w:p>
        <w:p>
          <w:pPr>
            <w:pStyle w:val="Contents5"/>
            <w:tabs>
              <w:tab w:val="clear" w:pos="7892"/>
              <w:tab w:val="right" w:pos="9026" w:leader="dot"/>
            </w:tabs>
            <w:rPr/>
          </w:pPr>
          <w:hyperlink w:anchor="__RefHeading___Toc2985986_2035185390">
            <w:r>
              <w:rPr>
                <w:webHidden/>
                <w:rStyle w:val="IndexLink"/>
                <w:rtl w:val="true"/>
              </w:rPr>
              <w:t>سند</w:t>
            </w:r>
            <w:r>
              <w:rPr>
                <w:rStyle w:val="IndexLink"/>
                <w:rtl w:val="true"/>
              </w:rPr>
              <w:tab/>
            </w:r>
            <w:r>
              <w:rPr>
                <w:rStyle w:val="IndexLink"/>
              </w:rPr>
              <w:t>141</w:t>
            </w:r>
          </w:hyperlink>
        </w:p>
        <w:p>
          <w:pPr>
            <w:pStyle w:val="Contents5"/>
            <w:tabs>
              <w:tab w:val="clear" w:pos="7892"/>
              <w:tab w:val="right" w:pos="9026" w:leader="dot"/>
            </w:tabs>
            <w:rPr/>
          </w:pPr>
          <w:hyperlink w:anchor="__RefHeading___Toc2985988_2035185390">
            <w:r>
              <w:rPr>
                <w:webHidden/>
                <w:rStyle w:val="IndexLink"/>
                <w:rtl w:val="true"/>
              </w:rPr>
              <w:t>دلالت</w:t>
            </w:r>
            <w:r>
              <w:rPr>
                <w:rStyle w:val="IndexLink"/>
                <w:rtl w:val="true"/>
              </w:rPr>
              <w:tab/>
            </w:r>
            <w:r>
              <w:rPr>
                <w:rStyle w:val="IndexLink"/>
              </w:rPr>
              <w:t>153</w:t>
            </w:r>
          </w:hyperlink>
        </w:p>
        <w:p>
          <w:pPr>
            <w:pStyle w:val="Contents5"/>
            <w:tabs>
              <w:tab w:val="clear" w:pos="7892"/>
              <w:tab w:val="right" w:pos="9026" w:leader="dot"/>
            </w:tabs>
            <w:rPr/>
          </w:pPr>
          <w:hyperlink w:anchor="__RefHeading___Toc2985990_2035185390">
            <w:r>
              <w:rPr>
                <w:webHidden/>
                <w:rStyle w:val="IndexLink"/>
                <w:rtl w:val="true"/>
              </w:rPr>
              <w:t xml:space="preserve">احتمال های دیگر در </w:t>
            </w:r>
            <w:r>
              <w:rPr>
                <w:rStyle w:val="IndexLink"/>
                <w:rtl w:val="true"/>
              </w:rPr>
              <w:t>«</w:t>
            </w:r>
            <w:r>
              <w:rPr>
                <w:rStyle w:val="IndexLink"/>
                <w:rtl w:val="true"/>
              </w:rPr>
              <w:t>ادعای مشاهده</w:t>
            </w:r>
            <w:r>
              <w:rPr>
                <w:rStyle w:val="IndexLink"/>
                <w:rtl w:val="true"/>
              </w:rPr>
              <w:t>»</w:t>
              <w:tab/>
            </w:r>
            <w:r>
              <w:rPr>
                <w:rStyle w:val="IndexLink"/>
              </w:rPr>
              <w:t>166</w:t>
            </w:r>
          </w:hyperlink>
        </w:p>
        <w:p>
          <w:pPr>
            <w:pStyle w:val="Contents6"/>
            <w:tabs>
              <w:tab w:val="clear" w:pos="7609"/>
              <w:tab w:val="right" w:pos="9026" w:leader="dot"/>
            </w:tabs>
            <w:rPr/>
          </w:pPr>
          <w:hyperlink w:anchor="__RefHeading___Toc2985992_2035185390">
            <w:r>
              <w:rPr>
                <w:webHidden/>
                <w:rStyle w:val="IndexLink"/>
                <w:rtl w:val="true"/>
              </w:rPr>
              <w:t>احتمال اول</w:t>
            </w:r>
            <w:r>
              <w:rPr>
                <w:rStyle w:val="IndexLink"/>
                <w:rtl w:val="true"/>
              </w:rPr>
              <w:t xml:space="preserve">. </w:t>
            </w:r>
            <w:r>
              <w:rPr>
                <w:rStyle w:val="IndexLink"/>
                <w:rtl w:val="true"/>
              </w:rPr>
              <w:t>ادعای سفارت</w:t>
            </w:r>
            <w:r>
              <w:rPr>
                <w:rStyle w:val="IndexLink"/>
                <w:rtl w:val="true"/>
              </w:rPr>
              <w:tab/>
            </w:r>
            <w:r>
              <w:rPr>
                <w:rStyle w:val="IndexLink"/>
              </w:rPr>
              <w:t>166</w:t>
            </w:r>
          </w:hyperlink>
        </w:p>
        <w:p>
          <w:pPr>
            <w:pStyle w:val="Contents6"/>
            <w:tabs>
              <w:tab w:val="clear" w:pos="7609"/>
              <w:tab w:val="right" w:pos="9026" w:leader="dot"/>
            </w:tabs>
            <w:rPr/>
          </w:pPr>
          <w:hyperlink w:anchor="__RefHeading___Toc2985994_2035185390">
            <w:r>
              <w:rPr>
                <w:webHidden/>
                <w:rStyle w:val="IndexLink"/>
                <w:rtl w:val="true"/>
              </w:rPr>
              <w:t>احتمال دوم</w:t>
            </w:r>
            <w:r>
              <w:rPr>
                <w:rStyle w:val="IndexLink"/>
                <w:rtl w:val="true"/>
              </w:rPr>
              <w:t xml:space="preserve">. </w:t>
            </w:r>
            <w:r>
              <w:rPr>
                <w:rStyle w:val="IndexLink"/>
                <w:rtl w:val="true"/>
              </w:rPr>
              <w:t>ادعای حضور امام</w:t>
            </w:r>
            <w:r>
              <w:rPr>
                <w:rStyle w:val="IndexLink"/>
                <w:rtl w:val="true"/>
              </w:rPr>
              <w:tab/>
            </w:r>
            <w:r>
              <w:rPr>
                <w:rStyle w:val="IndexLink"/>
              </w:rPr>
              <w:t>175</w:t>
            </w:r>
          </w:hyperlink>
        </w:p>
        <w:p>
          <w:pPr>
            <w:pStyle w:val="Contents6"/>
            <w:tabs>
              <w:tab w:val="clear" w:pos="7609"/>
              <w:tab w:val="right" w:pos="9026" w:leader="dot"/>
            </w:tabs>
            <w:rPr/>
          </w:pPr>
          <w:hyperlink w:anchor="__RefHeading___Toc2985996_2035185390">
            <w:r>
              <w:rPr>
                <w:webHidden/>
                <w:rStyle w:val="IndexLink"/>
                <w:rtl w:val="true"/>
              </w:rPr>
              <w:t>احتمال سوم</w:t>
            </w:r>
            <w:r>
              <w:rPr>
                <w:rStyle w:val="IndexLink"/>
                <w:rtl w:val="true"/>
              </w:rPr>
              <w:t xml:space="preserve">. </w:t>
            </w:r>
            <w:r>
              <w:rPr>
                <w:rStyle w:val="IndexLink"/>
                <w:rtl w:val="true"/>
              </w:rPr>
              <w:t>شناخت امام در حال دیدار</w:t>
            </w:r>
            <w:r>
              <w:rPr>
                <w:rStyle w:val="IndexLink"/>
                <w:rtl w:val="true"/>
              </w:rPr>
              <w:tab/>
            </w:r>
            <w:r>
              <w:rPr>
                <w:rStyle w:val="IndexLink"/>
              </w:rPr>
              <w:t>185</w:t>
            </w:r>
          </w:hyperlink>
        </w:p>
        <w:p>
          <w:pPr>
            <w:pStyle w:val="Contents6"/>
            <w:tabs>
              <w:tab w:val="clear" w:pos="7609"/>
              <w:tab w:val="right" w:pos="9026" w:leader="dot"/>
            </w:tabs>
            <w:rPr/>
          </w:pPr>
          <w:hyperlink w:anchor="__RefHeading___Toc2985998_2035185390">
            <w:r>
              <w:rPr>
                <w:webHidden/>
                <w:rStyle w:val="IndexLink"/>
                <w:rtl w:val="true"/>
              </w:rPr>
              <w:t>احتمال چهارم</w:t>
            </w:r>
            <w:r>
              <w:rPr>
                <w:rStyle w:val="IndexLink"/>
                <w:rtl w:val="true"/>
              </w:rPr>
              <w:t xml:space="preserve">. </w:t>
            </w:r>
            <w:r>
              <w:rPr>
                <w:rStyle w:val="IndexLink"/>
                <w:rtl w:val="true"/>
              </w:rPr>
              <w:t>دانستن محل استقرار امام</w:t>
            </w:r>
            <w:r>
              <w:rPr>
                <w:rStyle w:val="IndexLink"/>
                <w:rtl w:val="true"/>
              </w:rPr>
              <w:tab/>
            </w:r>
            <w:r>
              <w:rPr>
                <w:rStyle w:val="IndexLink"/>
              </w:rPr>
              <w:t>187</w:t>
            </w:r>
          </w:hyperlink>
        </w:p>
        <w:p>
          <w:pPr>
            <w:pStyle w:val="Contents6"/>
            <w:tabs>
              <w:tab w:val="clear" w:pos="7609"/>
              <w:tab w:val="right" w:pos="9026" w:leader="dot"/>
            </w:tabs>
            <w:rPr/>
          </w:pPr>
          <w:hyperlink w:anchor="__RefHeading___Toc2986000_2035185390">
            <w:r>
              <w:rPr>
                <w:webHidden/>
                <w:rStyle w:val="IndexLink"/>
                <w:rtl w:val="true"/>
              </w:rPr>
              <w:t>احتمال پنجم</w:t>
            </w:r>
            <w:r>
              <w:rPr>
                <w:rStyle w:val="IndexLink"/>
                <w:rtl w:val="true"/>
              </w:rPr>
              <w:t xml:space="preserve">. </w:t>
            </w:r>
            <w:r>
              <w:rPr>
                <w:rStyle w:val="IndexLink"/>
                <w:rtl w:val="true"/>
              </w:rPr>
              <w:t>دیدار اختیاری امام</w:t>
            </w:r>
            <w:r>
              <w:rPr>
                <w:rStyle w:val="IndexLink"/>
                <w:rtl w:val="true"/>
              </w:rPr>
              <w:tab/>
            </w:r>
            <w:r>
              <w:rPr>
                <w:rStyle w:val="IndexLink"/>
              </w:rPr>
              <w:t>187</w:t>
            </w:r>
          </w:hyperlink>
        </w:p>
        <w:p>
          <w:pPr>
            <w:pStyle w:val="Contents5"/>
            <w:tabs>
              <w:tab w:val="clear" w:pos="7892"/>
              <w:tab w:val="right" w:pos="9026" w:leader="dot"/>
            </w:tabs>
            <w:rPr/>
          </w:pPr>
          <w:hyperlink w:anchor="__RefHeading___Toc2986002_2035185390">
            <w:r>
              <w:rPr>
                <w:webHidden/>
                <w:rStyle w:val="IndexLink"/>
                <w:rtl w:val="true"/>
              </w:rPr>
              <w:t>وجود استثنا</w:t>
            </w:r>
            <w:r>
              <w:rPr>
                <w:rStyle w:val="IndexLink"/>
                <w:rtl w:val="true"/>
              </w:rPr>
              <w:tab/>
            </w:r>
            <w:r>
              <w:rPr>
                <w:rStyle w:val="IndexLink"/>
              </w:rPr>
              <w:t>189</w:t>
            </w:r>
          </w:hyperlink>
        </w:p>
        <w:p>
          <w:pPr>
            <w:pStyle w:val="Contents5"/>
            <w:tabs>
              <w:tab w:val="clear" w:pos="7892"/>
              <w:tab w:val="right" w:pos="9026" w:leader="dot"/>
            </w:tabs>
            <w:rPr/>
          </w:pPr>
          <w:hyperlink w:anchor="__RefHeading___Toc2986004_2035185390">
            <w:r>
              <w:rPr>
                <w:webHidden/>
                <w:rStyle w:val="IndexLink"/>
                <w:rtl w:val="true"/>
              </w:rPr>
              <w:t>نبود دلیل یقین‌آور</w:t>
            </w:r>
            <w:r>
              <w:rPr>
                <w:rStyle w:val="IndexLink"/>
                <w:rtl w:val="true"/>
              </w:rPr>
              <w:tab/>
            </w:r>
            <w:r>
              <w:rPr>
                <w:rStyle w:val="IndexLink"/>
              </w:rPr>
              <w:t>190</w:t>
            </w:r>
          </w:hyperlink>
        </w:p>
        <w:p>
          <w:pPr>
            <w:pStyle w:val="Contents5"/>
            <w:tabs>
              <w:tab w:val="clear" w:pos="7892"/>
              <w:tab w:val="right" w:pos="9026" w:leader="dot"/>
            </w:tabs>
            <w:rPr/>
          </w:pPr>
          <w:hyperlink w:anchor="__RefHeading___Toc2986006_2035185390">
            <w:r>
              <w:rPr>
                <w:webHidden/>
                <w:rStyle w:val="IndexLink"/>
                <w:rtl w:val="true"/>
              </w:rPr>
              <w:t>راویان موثق</w:t>
            </w:r>
            <w:r>
              <w:rPr>
                <w:rStyle w:val="IndexLink"/>
                <w:rtl w:val="true"/>
              </w:rPr>
              <w:tab/>
            </w:r>
            <w:r>
              <w:rPr>
                <w:rStyle w:val="IndexLink"/>
              </w:rPr>
              <w:t>195</w:t>
            </w:r>
          </w:hyperlink>
        </w:p>
        <w:p>
          <w:pPr>
            <w:pStyle w:val="Contents4"/>
            <w:tabs>
              <w:tab w:val="clear" w:pos="8176"/>
              <w:tab w:val="right" w:pos="9026" w:leader="dot"/>
            </w:tabs>
            <w:rPr/>
          </w:pPr>
          <w:hyperlink w:anchor="__RefHeading___Toc2986008_2035185390">
            <w:r>
              <w:rPr>
                <w:webHidden/>
                <w:rStyle w:val="IndexLink"/>
                <w:rtl w:val="true"/>
              </w:rPr>
              <w:t>روایت دوم</w:t>
            </w:r>
            <w:r>
              <w:rPr>
                <w:rStyle w:val="IndexLink"/>
                <w:rtl w:val="true"/>
              </w:rPr>
              <w:t xml:space="preserve">. </w:t>
            </w:r>
            <w:r>
              <w:rPr>
                <w:rStyle w:val="IndexLink"/>
                <w:rtl w:val="true"/>
              </w:rPr>
              <w:t>احادیث لا یرونه و لا یعرفونه</w:t>
            </w:r>
            <w:r>
              <w:rPr>
                <w:rStyle w:val="IndexLink"/>
                <w:rtl w:val="true"/>
              </w:rPr>
              <w:tab/>
            </w:r>
            <w:r>
              <w:rPr>
                <w:rStyle w:val="IndexLink"/>
              </w:rPr>
              <w:t>197</w:t>
            </w:r>
          </w:hyperlink>
        </w:p>
        <w:p>
          <w:pPr>
            <w:pStyle w:val="Contents4"/>
            <w:tabs>
              <w:tab w:val="clear" w:pos="8176"/>
              <w:tab w:val="right" w:pos="9026" w:leader="dot"/>
            </w:tabs>
            <w:rPr/>
          </w:pPr>
          <w:hyperlink w:anchor="__RefHeading___Toc2986010_2035185390">
            <w:r>
              <w:rPr>
                <w:webHidden/>
                <w:rStyle w:val="IndexLink"/>
                <w:rtl w:val="true"/>
              </w:rPr>
              <w:t>روایت سوم</w:t>
            </w:r>
            <w:r>
              <w:rPr>
                <w:rStyle w:val="IndexLink"/>
                <w:rtl w:val="true"/>
              </w:rPr>
              <w:t xml:space="preserve">. </w:t>
            </w:r>
            <w:r>
              <w:rPr>
                <w:rStyle w:val="IndexLink"/>
                <w:rtl w:val="true"/>
              </w:rPr>
              <w:t>سخن محمد بن عثمان عمروی</w:t>
            </w:r>
            <w:r>
              <w:rPr>
                <w:rStyle w:val="IndexLink"/>
                <w:rtl w:val="true"/>
              </w:rPr>
              <w:tab/>
            </w:r>
            <w:r>
              <w:rPr>
                <w:rStyle w:val="IndexLink"/>
              </w:rPr>
              <w:t>213</w:t>
            </w:r>
          </w:hyperlink>
        </w:p>
        <w:p>
          <w:pPr>
            <w:pStyle w:val="Contents4"/>
            <w:tabs>
              <w:tab w:val="clear" w:pos="8176"/>
              <w:tab w:val="right" w:pos="9026" w:leader="dot"/>
            </w:tabs>
            <w:rPr/>
          </w:pPr>
          <w:hyperlink w:anchor="__RefHeading___Toc2986012_2035185390">
            <w:r>
              <w:rPr>
                <w:webHidden/>
                <w:rStyle w:val="IndexLink"/>
                <w:rtl w:val="true"/>
              </w:rPr>
              <w:t>روایت چهارم</w:t>
            </w:r>
            <w:r>
              <w:rPr>
                <w:rStyle w:val="IndexLink"/>
                <w:rtl w:val="true"/>
              </w:rPr>
              <w:t xml:space="preserve">. </w:t>
            </w:r>
            <w:r>
              <w:rPr>
                <w:rStyle w:val="IndexLink"/>
                <w:rtl w:val="true"/>
              </w:rPr>
              <w:t>توقیع احمد بن خضر</w:t>
            </w:r>
            <w:r>
              <w:rPr>
                <w:rStyle w:val="IndexLink"/>
                <w:rtl w:val="true"/>
              </w:rPr>
              <w:tab/>
            </w:r>
            <w:r>
              <w:rPr>
                <w:rStyle w:val="IndexLink"/>
              </w:rPr>
              <w:t>217</w:t>
            </w:r>
          </w:hyperlink>
        </w:p>
        <w:p>
          <w:pPr>
            <w:pStyle w:val="Contents4"/>
            <w:tabs>
              <w:tab w:val="clear" w:pos="8176"/>
              <w:tab w:val="right" w:pos="9026" w:leader="dot"/>
            </w:tabs>
            <w:rPr/>
          </w:pPr>
          <w:hyperlink w:anchor="__RefHeading___Toc2986014_2035185390">
            <w:r>
              <w:rPr>
                <w:webHidden/>
                <w:rStyle w:val="IndexLink"/>
                <w:rtl w:val="true"/>
              </w:rPr>
              <w:t>دو روایت دیگر</w:t>
            </w:r>
            <w:r>
              <w:rPr>
                <w:rStyle w:val="IndexLink"/>
                <w:rtl w:val="true"/>
              </w:rPr>
              <w:tab/>
            </w:r>
            <w:r>
              <w:rPr>
                <w:rStyle w:val="IndexLink"/>
              </w:rPr>
              <w:t>226</w:t>
            </w:r>
          </w:hyperlink>
        </w:p>
        <w:p>
          <w:pPr>
            <w:pStyle w:val="Contents3"/>
            <w:tabs>
              <w:tab w:val="clear" w:pos="8459"/>
              <w:tab w:val="right" w:pos="9026" w:leader="dot"/>
            </w:tabs>
            <w:rPr/>
          </w:pPr>
          <w:hyperlink w:anchor="__RefHeading___Toc2986016_2035185390">
            <w:r>
              <w:rPr>
                <w:webHidden/>
                <w:rStyle w:val="IndexLink"/>
                <w:rtl w:val="true"/>
              </w:rPr>
              <w:t>فصل دوم</w:t>
            </w:r>
            <w:r>
              <w:rPr>
                <w:rStyle w:val="IndexLink"/>
                <w:rtl w:val="true"/>
              </w:rPr>
              <w:t xml:space="preserve">: </w:t>
            </w:r>
            <w:r>
              <w:rPr>
                <w:rStyle w:val="IndexLink"/>
                <w:rtl w:val="true"/>
              </w:rPr>
              <w:t>تضادها</w:t>
            </w:r>
            <w:r>
              <w:rPr>
                <w:rStyle w:val="IndexLink"/>
                <w:rtl w:val="true"/>
              </w:rPr>
              <w:tab/>
            </w:r>
            <w:r>
              <w:rPr>
                <w:rStyle w:val="IndexLink"/>
              </w:rPr>
              <w:t>234</w:t>
            </w:r>
          </w:hyperlink>
        </w:p>
        <w:p>
          <w:pPr>
            <w:pStyle w:val="Contents4"/>
            <w:tabs>
              <w:tab w:val="clear" w:pos="8176"/>
              <w:tab w:val="right" w:pos="9026" w:leader="dot"/>
            </w:tabs>
            <w:rPr/>
          </w:pPr>
          <w:hyperlink w:anchor="__RefHeading___Toc2986018_2035185390">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2986020_2035185390">
            <w:r>
              <w:rPr>
                <w:webHidden/>
                <w:rStyle w:val="IndexLink"/>
                <w:rtl w:val="true"/>
              </w:rPr>
              <w:t>الف</w:t>
            </w:r>
            <w:r>
              <w:rPr>
                <w:rStyle w:val="IndexLink"/>
                <w:rtl w:val="true"/>
              </w:rPr>
              <w:t xml:space="preserve">) </w:t>
            </w:r>
            <w:r>
              <w:rPr>
                <w:rStyle w:val="IndexLink"/>
                <w:rtl w:val="true"/>
              </w:rPr>
              <w:t>مخالف با فلسفه غیبت</w:t>
            </w:r>
            <w:r>
              <w:rPr>
                <w:rStyle w:val="IndexLink"/>
                <w:rtl w:val="true"/>
              </w:rPr>
              <w:tab/>
            </w:r>
            <w:r>
              <w:rPr>
                <w:rStyle w:val="IndexLink"/>
              </w:rPr>
              <w:t>234</w:t>
            </w:r>
          </w:hyperlink>
        </w:p>
        <w:p>
          <w:pPr>
            <w:pStyle w:val="Contents4"/>
            <w:tabs>
              <w:tab w:val="clear" w:pos="8176"/>
              <w:tab w:val="right" w:pos="9026" w:leader="dot"/>
            </w:tabs>
            <w:rPr/>
          </w:pPr>
          <w:hyperlink w:anchor="__RefHeading___Toc2986022_2035185390">
            <w:r>
              <w:rPr>
                <w:webHidden/>
                <w:rStyle w:val="IndexLink"/>
                <w:rtl w:val="true"/>
              </w:rPr>
              <w:t>ب</w:t>
            </w:r>
            <w:r>
              <w:rPr>
                <w:rStyle w:val="IndexLink"/>
                <w:rtl w:val="true"/>
              </w:rPr>
              <w:t xml:space="preserve">) </w:t>
            </w:r>
            <w:r>
              <w:rPr>
                <w:rStyle w:val="IndexLink"/>
                <w:rtl w:val="true"/>
              </w:rPr>
              <w:t>منافات با تقسیم غیبت به صغرا و کبرا</w:t>
            </w:r>
            <w:r>
              <w:rPr>
                <w:rStyle w:val="IndexLink"/>
                <w:rtl w:val="true"/>
              </w:rPr>
              <w:tab/>
            </w:r>
            <w:r>
              <w:rPr>
                <w:rStyle w:val="IndexLink"/>
              </w:rPr>
              <w:t>237</w:t>
            </w:r>
          </w:hyperlink>
        </w:p>
        <w:p>
          <w:pPr>
            <w:pStyle w:val="Contents4"/>
            <w:tabs>
              <w:tab w:val="clear" w:pos="8176"/>
              <w:tab w:val="right" w:pos="9026" w:leader="dot"/>
            </w:tabs>
            <w:rPr/>
          </w:pPr>
          <w:hyperlink w:anchor="__RefHeading___Toc2986024_2035185390">
            <w:r>
              <w:rPr>
                <w:webHidden/>
                <w:rStyle w:val="IndexLink"/>
                <w:rtl w:val="true"/>
              </w:rPr>
              <w:t>ج</w:t>
            </w:r>
            <w:r>
              <w:rPr>
                <w:rStyle w:val="IndexLink"/>
                <w:rtl w:val="true"/>
              </w:rPr>
              <w:t xml:space="preserve">) </w:t>
            </w:r>
            <w:r>
              <w:rPr>
                <w:rStyle w:val="IndexLink"/>
                <w:rtl w:val="true"/>
              </w:rPr>
              <w:t>تضاد با نظر منکرین وقوع ملاقات</w:t>
            </w:r>
            <w:r>
              <w:rPr>
                <w:rStyle w:val="IndexLink"/>
                <w:rtl w:val="true"/>
              </w:rPr>
              <w:tab/>
            </w:r>
            <w:r>
              <w:rPr>
                <w:rStyle w:val="IndexLink"/>
              </w:rPr>
              <w:t>254</w:t>
            </w:r>
          </w:hyperlink>
        </w:p>
        <w:p>
          <w:pPr>
            <w:pStyle w:val="Contents3"/>
            <w:tabs>
              <w:tab w:val="clear" w:pos="8459"/>
              <w:tab w:val="right" w:pos="9026" w:leader="dot"/>
            </w:tabs>
            <w:rPr/>
          </w:pPr>
          <w:hyperlink w:anchor="__RefHeading___Toc2986026_2035185390">
            <w:r>
              <w:rPr>
                <w:webHidden/>
                <w:rStyle w:val="IndexLink"/>
                <w:rtl w:val="true"/>
              </w:rPr>
              <w:t>فصل سوم</w:t>
            </w:r>
            <w:r>
              <w:rPr>
                <w:rStyle w:val="IndexLink"/>
                <w:rtl w:val="true"/>
              </w:rPr>
              <w:t xml:space="preserve">: </w:t>
            </w:r>
            <w:r>
              <w:rPr>
                <w:rStyle w:val="IndexLink"/>
                <w:rtl w:val="true"/>
              </w:rPr>
              <w:t>پیامد‌های منفی</w:t>
            </w:r>
            <w:r>
              <w:rPr>
                <w:rStyle w:val="IndexLink"/>
                <w:rtl w:val="true"/>
              </w:rPr>
              <w:tab/>
            </w:r>
            <w:r>
              <w:rPr>
                <w:rStyle w:val="IndexLink"/>
              </w:rPr>
              <w:t>272</w:t>
            </w:r>
          </w:hyperlink>
        </w:p>
        <w:p>
          <w:pPr>
            <w:pStyle w:val="Contents4"/>
            <w:tabs>
              <w:tab w:val="clear" w:pos="8176"/>
              <w:tab w:val="right" w:pos="9026" w:leader="dot"/>
            </w:tabs>
            <w:rPr/>
          </w:pPr>
          <w:hyperlink w:anchor="__RefHeading___Toc2986028_2035185390">
            <w:r>
              <w:rPr>
                <w:webHidden/>
                <w:rStyle w:val="IndexLink"/>
                <w:rtl w:val="true"/>
              </w:rPr>
              <w:t>اشاره</w:t>
            </w:r>
            <w:r>
              <w:rPr>
                <w:rStyle w:val="IndexLink"/>
                <w:rtl w:val="true"/>
              </w:rPr>
              <w:tab/>
            </w:r>
            <w:r>
              <w:rPr>
                <w:rStyle w:val="IndexLink"/>
              </w:rPr>
              <w:t>272</w:t>
            </w:r>
          </w:hyperlink>
        </w:p>
        <w:p>
          <w:pPr>
            <w:pStyle w:val="Contents4"/>
            <w:tabs>
              <w:tab w:val="clear" w:pos="8176"/>
              <w:tab w:val="right" w:pos="9026" w:leader="dot"/>
            </w:tabs>
            <w:rPr/>
          </w:pPr>
          <w:hyperlink w:anchor="__RefHeading___Toc2986030_2035185390">
            <w:r>
              <w:rPr>
                <w:webHidden/>
                <w:rStyle w:val="IndexLink"/>
                <w:rtl w:val="true"/>
              </w:rPr>
              <w:t>الف</w:t>
            </w:r>
            <w:r>
              <w:rPr>
                <w:rStyle w:val="IndexLink"/>
                <w:rtl w:val="true"/>
              </w:rPr>
              <w:t xml:space="preserve">) </w:t>
            </w:r>
            <w:r>
              <w:rPr>
                <w:rStyle w:val="IndexLink"/>
                <w:rtl w:val="true"/>
              </w:rPr>
              <w:t>بسترسازی برای مدعیان دروغین</w:t>
            </w:r>
            <w:r>
              <w:rPr>
                <w:rStyle w:val="IndexLink"/>
                <w:rtl w:val="true"/>
              </w:rPr>
              <w:tab/>
            </w:r>
            <w:r>
              <w:rPr>
                <w:rStyle w:val="IndexLink"/>
              </w:rPr>
              <w:t>272</w:t>
            </w:r>
          </w:hyperlink>
        </w:p>
        <w:p>
          <w:pPr>
            <w:pStyle w:val="Contents4"/>
            <w:tabs>
              <w:tab w:val="clear" w:pos="8176"/>
              <w:tab w:val="right" w:pos="9026" w:leader="dot"/>
            </w:tabs>
            <w:rPr/>
          </w:pPr>
          <w:hyperlink w:anchor="__RefHeading___Toc2986032_2035185390">
            <w:r>
              <w:rPr>
                <w:webHidden/>
                <w:rStyle w:val="IndexLink"/>
                <w:rtl w:val="true"/>
              </w:rPr>
              <w:t>ب</w:t>
            </w:r>
            <w:r>
              <w:rPr>
                <w:rStyle w:val="IndexLink"/>
                <w:rtl w:val="true"/>
              </w:rPr>
              <w:t xml:space="preserve">) </w:t>
            </w:r>
            <w:r>
              <w:rPr>
                <w:rStyle w:val="IndexLink"/>
                <w:rtl w:val="true"/>
              </w:rPr>
              <w:t>رواج خرافات</w:t>
            </w:r>
            <w:r>
              <w:rPr>
                <w:rStyle w:val="IndexLink"/>
                <w:rtl w:val="true"/>
              </w:rPr>
              <w:tab/>
            </w:r>
            <w:r>
              <w:rPr>
                <w:rStyle w:val="IndexLink"/>
              </w:rPr>
              <w:t>275</w:t>
            </w:r>
          </w:hyperlink>
        </w:p>
        <w:p>
          <w:pPr>
            <w:pStyle w:val="Contents4"/>
            <w:tabs>
              <w:tab w:val="clear" w:pos="8176"/>
              <w:tab w:val="right" w:pos="9026" w:leader="dot"/>
            </w:tabs>
            <w:rPr/>
          </w:pPr>
          <w:hyperlink w:anchor="__RefHeading___Toc2986034_2035185390">
            <w:r>
              <w:rPr>
                <w:webHidden/>
                <w:rStyle w:val="IndexLink"/>
                <w:rtl w:val="true"/>
              </w:rPr>
              <w:t>ج</w:t>
            </w:r>
            <w:r>
              <w:rPr>
                <w:rStyle w:val="IndexLink"/>
                <w:rtl w:val="true"/>
              </w:rPr>
              <w:t xml:space="preserve">) </w:t>
            </w:r>
            <w:r>
              <w:rPr>
                <w:rStyle w:val="IndexLink"/>
                <w:rtl w:val="true"/>
              </w:rPr>
              <w:t>بدبینی اهل اندیشه</w:t>
            </w:r>
            <w:r>
              <w:rPr>
                <w:rStyle w:val="IndexLink"/>
                <w:rtl w:val="true"/>
              </w:rPr>
              <w:tab/>
            </w:r>
            <w:r>
              <w:rPr>
                <w:rStyle w:val="IndexLink"/>
              </w:rPr>
              <w:t>277</w:t>
            </w:r>
          </w:hyperlink>
        </w:p>
        <w:p>
          <w:pPr>
            <w:pStyle w:val="Contents3"/>
            <w:tabs>
              <w:tab w:val="clear" w:pos="8459"/>
              <w:tab w:val="right" w:pos="9026" w:leader="dot"/>
            </w:tabs>
            <w:rPr/>
          </w:pPr>
          <w:hyperlink w:anchor="__RefHeading___Toc2986036_2035185390">
            <w:r>
              <w:rPr>
                <w:webHidden/>
                <w:rStyle w:val="IndexLink"/>
                <w:rtl w:val="true"/>
              </w:rPr>
              <w:t>خاتمه</w:t>
            </w:r>
            <w:r>
              <w:rPr>
                <w:rStyle w:val="IndexLink"/>
                <w:rtl w:val="true"/>
              </w:rPr>
              <w:tab/>
            </w:r>
            <w:r>
              <w:rPr>
                <w:rStyle w:val="IndexLink"/>
              </w:rPr>
              <w:t>280</w:t>
            </w:r>
          </w:hyperlink>
        </w:p>
        <w:p>
          <w:pPr>
            <w:pStyle w:val="Contents2"/>
            <w:tabs>
              <w:tab w:val="clear" w:pos="8743"/>
              <w:tab w:val="right" w:pos="9026" w:leader="dot"/>
            </w:tabs>
            <w:rPr/>
          </w:pPr>
          <w:hyperlink w:anchor="__RefHeading___Toc2986038_2035185390">
            <w:r>
              <w:rPr>
                <w:webHidden/>
                <w:rStyle w:val="IndexLink"/>
                <w:rtl w:val="true"/>
              </w:rPr>
              <w:t>ضمایم</w:t>
            </w:r>
            <w:r>
              <w:rPr>
                <w:rStyle w:val="IndexLink"/>
                <w:rtl w:val="true"/>
              </w:rPr>
              <w:t xml:space="preserve">: </w:t>
            </w:r>
            <w:r>
              <w:rPr>
                <w:rStyle w:val="IndexLink"/>
                <w:rtl w:val="true"/>
              </w:rPr>
              <w:t>حکا‌یت‌ها‌ی د‌ید‌ا‌ر</w:t>
            </w:r>
            <w:r>
              <w:rPr>
                <w:rStyle w:val="IndexLink"/>
                <w:rtl w:val="true"/>
              </w:rPr>
              <w:tab/>
            </w:r>
            <w:r>
              <w:rPr>
                <w:rStyle w:val="IndexLink"/>
              </w:rPr>
              <w:t>282</w:t>
            </w:r>
          </w:hyperlink>
        </w:p>
        <w:p>
          <w:pPr>
            <w:pStyle w:val="Contents3"/>
            <w:tabs>
              <w:tab w:val="clear" w:pos="8459"/>
              <w:tab w:val="right" w:pos="9026" w:leader="dot"/>
            </w:tabs>
            <w:rPr/>
          </w:pPr>
          <w:hyperlink w:anchor="__RefHeading___Toc2986040_2035185390">
            <w:r>
              <w:rPr>
                <w:webHidden/>
                <w:rStyle w:val="IndexLink"/>
                <w:rtl w:val="true"/>
              </w:rPr>
              <w:t>اشاره</w:t>
            </w:r>
            <w:r>
              <w:rPr>
                <w:rStyle w:val="IndexLink"/>
                <w:rtl w:val="true"/>
              </w:rPr>
              <w:tab/>
            </w:r>
            <w:r>
              <w:rPr>
                <w:rStyle w:val="IndexLink"/>
              </w:rPr>
              <w:t>282</w:t>
            </w:r>
          </w:hyperlink>
        </w:p>
        <w:p>
          <w:pPr>
            <w:pStyle w:val="Contents3"/>
            <w:tabs>
              <w:tab w:val="clear" w:pos="8459"/>
              <w:tab w:val="right" w:pos="9026" w:leader="dot"/>
            </w:tabs>
            <w:rPr/>
          </w:pPr>
          <w:hyperlink w:anchor="__RefHeading___Toc2986042_2035185390">
            <w:r>
              <w:rPr>
                <w:webHidden/>
                <w:rStyle w:val="IndexLink"/>
                <w:rtl w:val="true"/>
              </w:rPr>
              <w:t>دیدار در بیداری</w:t>
            </w:r>
            <w:r>
              <w:rPr>
                <w:rStyle w:val="IndexLink"/>
                <w:rtl w:val="true"/>
              </w:rPr>
              <w:tab/>
            </w:r>
            <w:r>
              <w:rPr>
                <w:rStyle w:val="IndexLink"/>
              </w:rPr>
              <w:t>284</w:t>
            </w:r>
          </w:hyperlink>
        </w:p>
        <w:p>
          <w:pPr>
            <w:pStyle w:val="Contents4"/>
            <w:tabs>
              <w:tab w:val="clear" w:pos="8176"/>
              <w:tab w:val="right" w:pos="9026" w:leader="dot"/>
            </w:tabs>
            <w:rPr/>
          </w:pPr>
          <w:hyperlink w:anchor="__RefHeading___Toc2986044_2035185390">
            <w:r>
              <w:rPr>
                <w:webHidden/>
                <w:rStyle w:val="IndexLink"/>
                <w:rtl w:val="true"/>
              </w:rPr>
              <w:t>الف</w:t>
            </w:r>
            <w:r>
              <w:rPr>
                <w:rStyle w:val="IndexLink"/>
                <w:rtl w:val="true"/>
              </w:rPr>
              <w:t xml:space="preserve">) </w:t>
            </w:r>
            <w:r>
              <w:rPr>
                <w:rStyle w:val="IndexLink"/>
                <w:rtl w:val="true"/>
              </w:rPr>
              <w:t>شناخت امام هنگام ملاقات</w:t>
            </w:r>
            <w:r>
              <w:rPr>
                <w:rStyle w:val="IndexLink"/>
                <w:rtl w:val="true"/>
              </w:rPr>
              <w:tab/>
            </w:r>
            <w:r>
              <w:rPr>
                <w:rStyle w:val="IndexLink"/>
              </w:rPr>
              <w:t>284</w:t>
            </w:r>
          </w:hyperlink>
        </w:p>
        <w:p>
          <w:pPr>
            <w:pStyle w:val="Contents5"/>
            <w:tabs>
              <w:tab w:val="clear" w:pos="7892"/>
              <w:tab w:val="right" w:pos="9026" w:leader="dot"/>
            </w:tabs>
            <w:rPr/>
          </w:pPr>
          <w:hyperlink w:anchor="__RefHeading___Toc2986046_2035185390">
            <w:r>
              <w:rPr>
                <w:webHidden/>
                <w:rStyle w:val="IndexLink"/>
              </w:rPr>
              <w:t>1</w:t>
            </w:r>
            <w:r>
              <w:rPr>
                <w:rStyle w:val="IndexLink"/>
                <w:rtl w:val="true"/>
              </w:rPr>
              <w:t xml:space="preserve">. </w:t>
            </w:r>
            <w:r>
              <w:rPr>
                <w:rStyle w:val="IndexLink"/>
                <w:rtl w:val="true"/>
              </w:rPr>
              <w:t>دیدار آیت‌الله سید حسین حائری فشارکی</w:t>
            </w:r>
            <w:r>
              <w:rPr>
                <w:rStyle w:val="IndexLink"/>
                <w:rtl w:val="true"/>
              </w:rPr>
              <w:tab/>
            </w:r>
            <w:r>
              <w:rPr>
                <w:rStyle w:val="IndexLink"/>
              </w:rPr>
              <w:t>284</w:t>
            </w:r>
          </w:hyperlink>
        </w:p>
        <w:p>
          <w:pPr>
            <w:pStyle w:val="Contents5"/>
            <w:tabs>
              <w:tab w:val="clear" w:pos="7892"/>
              <w:tab w:val="right" w:pos="9026" w:leader="dot"/>
            </w:tabs>
            <w:rPr/>
          </w:pPr>
          <w:hyperlink w:anchor="__RefHeading___Toc2986048_2035185390">
            <w:r>
              <w:rPr>
                <w:webHidden/>
                <w:rStyle w:val="IndexLink"/>
              </w:rPr>
              <w:t>2</w:t>
            </w:r>
            <w:r>
              <w:rPr>
                <w:rStyle w:val="IndexLink"/>
                <w:rtl w:val="true"/>
              </w:rPr>
              <w:t xml:space="preserve">. </w:t>
            </w:r>
            <w:r>
              <w:rPr>
                <w:rStyle w:val="IndexLink"/>
                <w:rtl w:val="true"/>
              </w:rPr>
              <w:t>دیدار محمد بن عیسی بحرینی</w:t>
            </w:r>
            <w:r>
              <w:rPr>
                <w:rStyle w:val="IndexLink"/>
                <w:rtl w:val="true"/>
              </w:rPr>
              <w:tab/>
            </w:r>
            <w:r>
              <w:rPr>
                <w:rStyle w:val="IndexLink"/>
              </w:rPr>
              <w:t>289</w:t>
            </w:r>
          </w:hyperlink>
        </w:p>
        <w:p>
          <w:pPr>
            <w:pStyle w:val="Contents5"/>
            <w:tabs>
              <w:tab w:val="clear" w:pos="7892"/>
              <w:tab w:val="right" w:pos="9026" w:leader="dot"/>
            </w:tabs>
            <w:rPr/>
          </w:pPr>
          <w:hyperlink w:anchor="__RefHeading___Toc2986050_2035185390">
            <w:r>
              <w:rPr>
                <w:webHidden/>
                <w:rStyle w:val="IndexLink"/>
              </w:rPr>
              <w:t>3</w:t>
            </w:r>
            <w:r>
              <w:rPr>
                <w:rStyle w:val="IndexLink"/>
                <w:rtl w:val="true"/>
              </w:rPr>
              <w:t xml:space="preserve">. </w:t>
            </w:r>
            <w:r>
              <w:rPr>
                <w:rStyle w:val="IndexLink"/>
                <w:rtl w:val="true"/>
              </w:rPr>
              <w:t xml:space="preserve">دیدار مقدّس اردبیلی </w:t>
            </w:r>
            <w:r>
              <w:rPr>
                <w:rStyle w:val="IndexLink"/>
                <w:rtl w:val="true"/>
              </w:rPr>
              <w:t>(</w:t>
            </w:r>
            <w:r>
              <w:rPr>
                <w:rStyle w:val="IndexLink"/>
                <w:rtl w:val="true"/>
              </w:rPr>
              <w:t>فقیه محقق مولی احمد بن محمد اردبیلی نجفی، م</w:t>
            </w:r>
            <w:r>
              <w:rPr>
                <w:rStyle w:val="IndexLink"/>
              </w:rPr>
              <w:t>993</w:t>
            </w:r>
            <w:r>
              <w:rPr>
                <w:rStyle w:val="IndexLink"/>
                <w:rtl w:val="true"/>
              </w:rPr>
              <w:t>ق</w:t>
            </w:r>
            <w:r>
              <w:rPr>
                <w:rStyle w:val="IndexLink"/>
                <w:rtl w:val="true"/>
              </w:rPr>
              <w:t>)</w:t>
              <w:tab/>
            </w:r>
            <w:r>
              <w:rPr>
                <w:rStyle w:val="IndexLink"/>
              </w:rPr>
              <w:t>296</w:t>
            </w:r>
          </w:hyperlink>
        </w:p>
        <w:p>
          <w:pPr>
            <w:pStyle w:val="Contents5"/>
            <w:tabs>
              <w:tab w:val="clear" w:pos="7892"/>
              <w:tab w:val="right" w:pos="9026" w:leader="dot"/>
            </w:tabs>
            <w:rPr/>
          </w:pPr>
          <w:hyperlink w:anchor="__RefHeading___Toc2986052_2035185390">
            <w:r>
              <w:rPr>
                <w:webHidden/>
                <w:rStyle w:val="IndexLink"/>
              </w:rPr>
              <w:t>4</w:t>
            </w:r>
            <w:r>
              <w:rPr>
                <w:rStyle w:val="IndexLink"/>
                <w:rtl w:val="true"/>
              </w:rPr>
              <w:t xml:space="preserve">. </w:t>
            </w:r>
            <w:r>
              <w:rPr>
                <w:rStyle w:val="IndexLink"/>
                <w:rtl w:val="true"/>
              </w:rPr>
              <w:t xml:space="preserve">دیدار سیّد بحرالعلوم </w:t>
            </w:r>
            <w:r>
              <w:rPr>
                <w:rStyle w:val="IndexLink"/>
                <w:rtl w:val="true"/>
              </w:rPr>
              <w:t>(</w:t>
            </w:r>
            <w:r>
              <w:rPr>
                <w:rStyle w:val="IndexLink"/>
                <w:rtl w:val="true"/>
              </w:rPr>
              <w:t>علامه سیّد محمدمهدی بحرالعلوم طباطبایی بروجردی نجفی، م</w:t>
            </w:r>
            <w:r>
              <w:rPr>
                <w:rStyle w:val="IndexLink"/>
              </w:rPr>
              <w:t>1212</w:t>
            </w:r>
            <w:r>
              <w:rPr>
                <w:rStyle w:val="IndexLink"/>
                <w:rtl w:val="true"/>
              </w:rPr>
              <w:t>ق</w:t>
            </w:r>
            <w:r>
              <w:rPr>
                <w:rStyle w:val="IndexLink"/>
                <w:rtl w:val="true"/>
              </w:rPr>
              <w:t>)</w:t>
              <w:tab/>
            </w:r>
            <w:r>
              <w:rPr>
                <w:rStyle w:val="IndexLink"/>
              </w:rPr>
              <w:t>299</w:t>
            </w:r>
          </w:hyperlink>
        </w:p>
        <w:p>
          <w:pPr>
            <w:pStyle w:val="Contents5"/>
            <w:tabs>
              <w:tab w:val="clear" w:pos="7892"/>
              <w:tab w:val="right" w:pos="9026" w:leader="dot"/>
            </w:tabs>
            <w:rPr/>
          </w:pPr>
          <w:hyperlink w:anchor="__RefHeading___Toc2986054_2035185390">
            <w:r>
              <w:rPr>
                <w:webHidden/>
                <w:rStyle w:val="IndexLink"/>
              </w:rPr>
              <w:t>5</w:t>
            </w:r>
            <w:r>
              <w:rPr>
                <w:rStyle w:val="IndexLink"/>
                <w:rtl w:val="true"/>
              </w:rPr>
              <w:t xml:space="preserve">. </w:t>
            </w:r>
            <w:r>
              <w:rPr>
                <w:rStyle w:val="IndexLink"/>
                <w:rtl w:val="true"/>
              </w:rPr>
              <w:t xml:space="preserve">دیدار سید محمد باقر حسینی قزوینی </w:t>
            </w:r>
            <w:r>
              <w:rPr>
                <w:rStyle w:val="IndexLink"/>
                <w:rtl w:val="true"/>
              </w:rPr>
              <w:t>(</w:t>
            </w:r>
            <w:r>
              <w:rPr>
                <w:rStyle w:val="IndexLink"/>
                <w:rtl w:val="true"/>
              </w:rPr>
              <w:t>خواهرزاده سید بحرالعلوم و از یاران خاص ایشان</w:t>
            </w:r>
            <w:r>
              <w:rPr>
                <w:rStyle w:val="IndexLink"/>
                <w:rtl w:val="true"/>
              </w:rPr>
              <w:t>)</w:t>
              <w:tab/>
            </w:r>
            <w:r>
              <w:rPr>
                <w:rStyle w:val="IndexLink"/>
              </w:rPr>
              <w:t>305</w:t>
            </w:r>
          </w:hyperlink>
        </w:p>
        <w:p>
          <w:pPr>
            <w:pStyle w:val="Contents5"/>
            <w:tabs>
              <w:tab w:val="clear" w:pos="7892"/>
              <w:tab w:val="right" w:pos="9026" w:leader="dot"/>
            </w:tabs>
            <w:rPr/>
          </w:pPr>
          <w:hyperlink w:anchor="__RefHeading___Toc2986056_2035185390">
            <w:r>
              <w:rPr>
                <w:webHidden/>
                <w:rStyle w:val="IndexLink"/>
              </w:rPr>
              <w:t>6</w:t>
            </w:r>
            <w:r>
              <w:rPr>
                <w:rStyle w:val="IndexLink"/>
                <w:rtl w:val="true"/>
              </w:rPr>
              <w:t xml:space="preserve">. </w:t>
            </w:r>
            <w:r>
              <w:rPr>
                <w:rStyle w:val="IndexLink"/>
                <w:rtl w:val="true"/>
              </w:rPr>
              <w:t>دیدار استاد بزرگ، آیت‌الله شیخ مرتضی انصاری شوشتری</w:t>
            </w:r>
            <w:r>
              <w:rPr>
                <w:rStyle w:val="IndexLink"/>
                <w:rtl w:val="true"/>
              </w:rPr>
              <w:tab/>
            </w:r>
            <w:r>
              <w:rPr>
                <w:rStyle w:val="IndexLink"/>
              </w:rPr>
              <w:t>307</w:t>
            </w:r>
          </w:hyperlink>
        </w:p>
        <w:p>
          <w:pPr>
            <w:pStyle w:val="Contents5"/>
            <w:tabs>
              <w:tab w:val="clear" w:pos="7892"/>
              <w:tab w:val="right" w:pos="9026" w:leader="dot"/>
            </w:tabs>
            <w:rPr/>
          </w:pPr>
          <w:hyperlink w:anchor="__RefHeading___Toc2986058_2035185390">
            <w:r>
              <w:rPr>
                <w:webHidden/>
                <w:rStyle w:val="IndexLink"/>
              </w:rPr>
              <w:t>7</w:t>
            </w:r>
            <w:r>
              <w:rPr>
                <w:rStyle w:val="IndexLink"/>
                <w:rtl w:val="true"/>
              </w:rPr>
              <w:t xml:space="preserve">. </w:t>
            </w:r>
            <w:r>
              <w:rPr>
                <w:rStyle w:val="IndexLink"/>
                <w:rtl w:val="true"/>
              </w:rPr>
              <w:t xml:space="preserve">دیدار آیت‌الله شیخ محمود عراقی </w:t>
            </w:r>
            <w:r>
              <w:rPr>
                <w:rStyle w:val="IndexLink"/>
                <w:rtl w:val="true"/>
              </w:rPr>
              <w:t>(</w:t>
            </w:r>
            <w:r>
              <w:rPr>
                <w:rStyle w:val="IndexLink"/>
                <w:rtl w:val="true"/>
              </w:rPr>
              <w:t>شاگرد شیخ انصاری</w:t>
            </w:r>
            <w:r>
              <w:rPr>
                <w:rStyle w:val="IndexLink"/>
                <w:rtl w:val="true"/>
              </w:rPr>
              <w:t>)</w:t>
              <w:tab/>
            </w:r>
            <w:r>
              <w:rPr>
                <w:rStyle w:val="IndexLink"/>
              </w:rPr>
              <w:t>308</w:t>
            </w:r>
          </w:hyperlink>
        </w:p>
        <w:p>
          <w:pPr>
            <w:pStyle w:val="Contents5"/>
            <w:tabs>
              <w:tab w:val="clear" w:pos="7892"/>
              <w:tab w:val="right" w:pos="9026" w:leader="dot"/>
            </w:tabs>
            <w:rPr/>
          </w:pPr>
          <w:hyperlink w:anchor="__RefHeading___Toc2986060_2035185390">
            <w:r>
              <w:rPr>
                <w:webHidden/>
                <w:rStyle w:val="IndexLink"/>
              </w:rPr>
              <w:t>8</w:t>
            </w:r>
            <w:r>
              <w:rPr>
                <w:rStyle w:val="IndexLink"/>
                <w:rtl w:val="true"/>
              </w:rPr>
              <w:t xml:space="preserve">. </w:t>
            </w:r>
            <w:r>
              <w:rPr>
                <w:rStyle w:val="IndexLink"/>
                <w:rtl w:val="true"/>
              </w:rPr>
              <w:t>دیدار ملا ابوالقاسم قندهاری</w:t>
            </w:r>
            <w:r>
              <w:rPr>
                <w:rStyle w:val="IndexLink"/>
                <w:rtl w:val="true"/>
              </w:rPr>
              <w:tab/>
            </w:r>
            <w:r>
              <w:rPr>
                <w:rStyle w:val="IndexLink"/>
              </w:rPr>
              <w:t>309</w:t>
            </w:r>
          </w:hyperlink>
        </w:p>
        <w:p>
          <w:pPr>
            <w:pStyle w:val="Contents5"/>
            <w:tabs>
              <w:tab w:val="clear" w:pos="7892"/>
              <w:tab w:val="right" w:pos="9026" w:leader="dot"/>
            </w:tabs>
            <w:rPr/>
          </w:pPr>
          <w:hyperlink w:anchor="__RefHeading___Toc2986062_2035185390">
            <w:r>
              <w:rPr>
                <w:webHidden/>
                <w:rStyle w:val="IndexLink"/>
              </w:rPr>
              <w:t>9</w:t>
            </w:r>
            <w:r>
              <w:rPr>
                <w:rStyle w:val="IndexLink"/>
                <w:rtl w:val="true"/>
              </w:rPr>
              <w:t xml:space="preserve">. </w:t>
            </w:r>
            <w:r>
              <w:rPr>
                <w:rStyle w:val="IndexLink"/>
                <w:rtl w:val="true"/>
              </w:rPr>
              <w:t xml:space="preserve">دیدار آیت‌الله شیخ عبدالنبی اراکی </w:t>
            </w:r>
            <w:r>
              <w:rPr>
                <w:rStyle w:val="IndexLink"/>
                <w:rtl w:val="true"/>
              </w:rPr>
              <w:t>(</w:t>
            </w:r>
            <w:r>
              <w:rPr>
                <w:rStyle w:val="IndexLink"/>
                <w:rtl w:val="true"/>
              </w:rPr>
              <w:t xml:space="preserve">م </w:t>
            </w:r>
            <w:r>
              <w:rPr>
                <w:rStyle w:val="IndexLink"/>
              </w:rPr>
              <w:t>1387</w:t>
            </w:r>
            <w:r>
              <w:rPr>
                <w:rStyle w:val="IndexLink"/>
                <w:rtl w:val="true"/>
              </w:rPr>
              <w:t>ق</w:t>
            </w:r>
            <w:r>
              <w:rPr>
                <w:rStyle w:val="IndexLink"/>
                <w:rtl w:val="true"/>
              </w:rPr>
              <w:t>)</w:t>
              <w:tab/>
            </w:r>
            <w:r>
              <w:rPr>
                <w:rStyle w:val="IndexLink"/>
              </w:rPr>
              <w:t>312</w:t>
            </w:r>
          </w:hyperlink>
        </w:p>
        <w:p>
          <w:pPr>
            <w:pStyle w:val="Contents4"/>
            <w:tabs>
              <w:tab w:val="clear" w:pos="8176"/>
              <w:tab w:val="right" w:pos="9026" w:leader="dot"/>
            </w:tabs>
            <w:rPr/>
          </w:pPr>
          <w:hyperlink w:anchor="__RefHeading___Toc2986064_2035185390">
            <w:r>
              <w:rPr>
                <w:webHidden/>
                <w:rStyle w:val="IndexLink"/>
                <w:rtl w:val="true"/>
              </w:rPr>
              <w:t>ب</w:t>
            </w:r>
            <w:r>
              <w:rPr>
                <w:rStyle w:val="IndexLink"/>
                <w:rtl w:val="true"/>
              </w:rPr>
              <w:t xml:space="preserve">) </w:t>
            </w:r>
            <w:r>
              <w:rPr>
                <w:rStyle w:val="IndexLink"/>
                <w:rtl w:val="true"/>
              </w:rPr>
              <w:t>شناخت امام بعد از ملاقات</w:t>
            </w:r>
            <w:r>
              <w:rPr>
                <w:rStyle w:val="IndexLink"/>
                <w:rtl w:val="true"/>
              </w:rPr>
              <w:tab/>
            </w:r>
            <w:r>
              <w:rPr>
                <w:rStyle w:val="IndexLink"/>
              </w:rPr>
              <w:t>318</w:t>
            </w:r>
          </w:hyperlink>
        </w:p>
        <w:p>
          <w:pPr>
            <w:pStyle w:val="Contents5"/>
            <w:tabs>
              <w:tab w:val="clear" w:pos="7892"/>
              <w:tab w:val="right" w:pos="9026" w:leader="dot"/>
            </w:tabs>
            <w:rPr/>
          </w:pPr>
          <w:hyperlink w:anchor="__RefHeading___Toc2986066_2035185390">
            <w:r>
              <w:rPr>
                <w:webHidden/>
                <w:rStyle w:val="IndexLink"/>
              </w:rPr>
              <w:t>1</w:t>
            </w:r>
            <w:r>
              <w:rPr>
                <w:rStyle w:val="IndexLink"/>
                <w:rtl w:val="true"/>
              </w:rPr>
              <w:t xml:space="preserve">. </w:t>
            </w:r>
            <w:r>
              <w:rPr>
                <w:rStyle w:val="IndexLink"/>
                <w:rtl w:val="true"/>
              </w:rPr>
              <w:t xml:space="preserve">دیدار علامه حلّی </w:t>
            </w:r>
            <w:r>
              <w:rPr>
                <w:rStyle w:val="IndexLink"/>
                <w:rtl w:val="true"/>
              </w:rPr>
              <w:t>(</w:t>
            </w:r>
            <w:r>
              <w:rPr>
                <w:rStyle w:val="IndexLink"/>
                <w:rtl w:val="true"/>
              </w:rPr>
              <w:t>آیت‌الله فی العالمین جمال الدین حسن بن یوسف بن علی بن مطهر حلی</w:t>
            </w:r>
            <w:r>
              <w:rPr>
                <w:rStyle w:val="IndexLink"/>
                <w:rtl w:val="true"/>
              </w:rPr>
              <w:t>)</w:t>
              <w:tab/>
            </w:r>
            <w:r>
              <w:rPr>
                <w:rStyle w:val="IndexLink"/>
              </w:rPr>
              <w:t>318</w:t>
            </w:r>
          </w:hyperlink>
        </w:p>
        <w:p>
          <w:pPr>
            <w:pStyle w:val="Contents5"/>
            <w:tabs>
              <w:tab w:val="clear" w:pos="7892"/>
              <w:tab w:val="right" w:pos="9026" w:leader="dot"/>
            </w:tabs>
            <w:rPr/>
          </w:pPr>
          <w:hyperlink w:anchor="__RefHeading___Toc2986068_2035185390">
            <w:r>
              <w:rPr>
                <w:webHidden/>
                <w:rStyle w:val="IndexLink"/>
              </w:rPr>
              <w:t>2</w:t>
            </w:r>
            <w:r>
              <w:rPr>
                <w:rStyle w:val="IndexLink"/>
                <w:rtl w:val="true"/>
              </w:rPr>
              <w:t xml:space="preserve">. </w:t>
            </w:r>
            <w:r>
              <w:rPr>
                <w:rStyle w:val="IndexLink"/>
                <w:rtl w:val="true"/>
              </w:rPr>
              <w:t>دیدار آیت‌الله سید محمد مهدی عبدالصاحب لنگرودی</w:t>
            </w:r>
            <w:r>
              <w:rPr>
                <w:rStyle w:val="IndexLink"/>
                <w:rtl w:val="true"/>
              </w:rPr>
              <w:tab/>
            </w:r>
            <w:r>
              <w:rPr>
                <w:rStyle w:val="IndexLink"/>
              </w:rPr>
              <w:t>320</w:t>
            </w:r>
          </w:hyperlink>
        </w:p>
        <w:p>
          <w:pPr>
            <w:pStyle w:val="Contents3"/>
            <w:tabs>
              <w:tab w:val="clear" w:pos="8459"/>
              <w:tab w:val="right" w:pos="9026" w:leader="dot"/>
            </w:tabs>
            <w:rPr/>
          </w:pPr>
          <w:hyperlink w:anchor="__RefHeading___Toc2986070_2035185390">
            <w:r>
              <w:rPr>
                <w:webHidden/>
                <w:rStyle w:val="IndexLink"/>
                <w:rtl w:val="true"/>
              </w:rPr>
              <w:t>دیدار در مکاشفه</w:t>
            </w:r>
            <w:r>
              <w:rPr>
                <w:rStyle w:val="IndexLink"/>
                <w:rtl w:val="true"/>
              </w:rPr>
              <w:tab/>
            </w:r>
            <w:r>
              <w:rPr>
                <w:rStyle w:val="IndexLink"/>
              </w:rPr>
              <w:t>322</w:t>
            </w:r>
          </w:hyperlink>
        </w:p>
        <w:p>
          <w:pPr>
            <w:pStyle w:val="Contents4"/>
            <w:tabs>
              <w:tab w:val="clear" w:pos="8176"/>
              <w:tab w:val="right" w:pos="9026" w:leader="dot"/>
            </w:tabs>
            <w:rPr/>
          </w:pPr>
          <w:hyperlink w:anchor="__RefHeading___Toc2986072_2035185390">
            <w:r>
              <w:rPr>
                <w:webHidden/>
                <w:rStyle w:val="IndexLink"/>
                <w:rtl w:val="true"/>
              </w:rPr>
              <w:t>الف</w:t>
            </w:r>
            <w:r>
              <w:rPr>
                <w:rStyle w:val="IndexLink"/>
                <w:rtl w:val="true"/>
              </w:rPr>
              <w:t xml:space="preserve">) </w:t>
            </w:r>
            <w:r>
              <w:rPr>
                <w:rStyle w:val="IndexLink"/>
                <w:rtl w:val="true"/>
              </w:rPr>
              <w:t>می‌داند مکاشفه است</w:t>
            </w:r>
            <w:r>
              <w:rPr>
                <w:rStyle w:val="IndexLink"/>
                <w:rtl w:val="true"/>
              </w:rPr>
              <w:tab/>
            </w:r>
            <w:r>
              <w:rPr>
                <w:rStyle w:val="IndexLink"/>
              </w:rPr>
              <w:t>322</w:t>
            </w:r>
          </w:hyperlink>
        </w:p>
        <w:p>
          <w:pPr>
            <w:pStyle w:val="Contents5"/>
            <w:tabs>
              <w:tab w:val="clear" w:pos="7892"/>
              <w:tab w:val="right" w:pos="9026" w:leader="dot"/>
            </w:tabs>
            <w:rPr/>
          </w:pPr>
          <w:hyperlink w:anchor="__RefHeading___Toc2986074_2035185390">
            <w:r>
              <w:rPr>
                <w:webHidden/>
                <w:rStyle w:val="IndexLink"/>
              </w:rPr>
              <w:t>1</w:t>
            </w:r>
            <w:r>
              <w:rPr>
                <w:rStyle w:val="IndexLink"/>
                <w:rtl w:val="true"/>
              </w:rPr>
              <w:t xml:space="preserve">. </w:t>
            </w:r>
            <w:r>
              <w:rPr>
                <w:rStyle w:val="IndexLink"/>
                <w:rtl w:val="true"/>
              </w:rPr>
              <w:t xml:space="preserve">دیدار شیخ حرّ عاملی </w:t>
            </w:r>
            <w:r>
              <w:rPr>
                <w:rStyle w:val="IndexLink"/>
                <w:rtl w:val="true"/>
              </w:rPr>
              <w:t>(</w:t>
            </w:r>
            <w:r>
              <w:rPr>
                <w:rStyle w:val="IndexLink"/>
                <w:rtl w:val="true"/>
              </w:rPr>
              <w:t>محمد بن حسن</w:t>
            </w:r>
            <w:r>
              <w:rPr>
                <w:rStyle w:val="IndexLink"/>
                <w:rtl w:val="true"/>
              </w:rPr>
              <w:t>)</w:t>
              <w:tab/>
            </w:r>
            <w:r>
              <w:rPr>
                <w:rStyle w:val="IndexLink"/>
              </w:rPr>
              <w:t>322</w:t>
            </w:r>
          </w:hyperlink>
        </w:p>
        <w:p>
          <w:pPr>
            <w:pStyle w:val="Contents5"/>
            <w:tabs>
              <w:tab w:val="clear" w:pos="7892"/>
              <w:tab w:val="right" w:pos="9026" w:leader="dot"/>
            </w:tabs>
            <w:rPr/>
          </w:pPr>
          <w:hyperlink w:anchor="__RefHeading___Toc2986076_2035185390">
            <w:r>
              <w:rPr>
                <w:webHidden/>
                <w:rStyle w:val="IndexLink"/>
              </w:rPr>
              <w:t>2</w:t>
            </w:r>
            <w:r>
              <w:rPr>
                <w:rStyle w:val="IndexLink"/>
                <w:rtl w:val="true"/>
              </w:rPr>
              <w:t xml:space="preserve">. </w:t>
            </w:r>
            <w:r>
              <w:rPr>
                <w:rStyle w:val="IndexLink"/>
                <w:rtl w:val="true"/>
              </w:rPr>
              <w:t xml:space="preserve">دیدار مجلسی اول </w:t>
            </w:r>
            <w:r>
              <w:rPr>
                <w:rStyle w:val="IndexLink"/>
                <w:rtl w:val="true"/>
              </w:rPr>
              <w:t>(</w:t>
            </w:r>
            <w:r>
              <w:rPr>
                <w:rStyle w:val="IndexLink"/>
                <w:rtl w:val="true"/>
              </w:rPr>
              <w:t>محمد تقی</w:t>
            </w:r>
            <w:r>
              <w:rPr>
                <w:rStyle w:val="IndexLink"/>
                <w:rtl w:val="true"/>
              </w:rPr>
              <w:t>)</w:t>
              <w:tab/>
            </w:r>
            <w:r>
              <w:rPr>
                <w:rStyle w:val="IndexLink"/>
              </w:rPr>
              <w:t>323</w:t>
            </w:r>
          </w:hyperlink>
        </w:p>
        <w:p>
          <w:pPr>
            <w:pStyle w:val="Contents4"/>
            <w:tabs>
              <w:tab w:val="clear" w:pos="8176"/>
              <w:tab w:val="right" w:pos="9026" w:leader="dot"/>
            </w:tabs>
            <w:rPr/>
          </w:pPr>
          <w:hyperlink w:anchor="__RefHeading___Toc2986078_2035185390">
            <w:r>
              <w:rPr>
                <w:webHidden/>
                <w:rStyle w:val="IndexLink"/>
                <w:rtl w:val="true"/>
              </w:rPr>
              <w:t>ب</w:t>
            </w:r>
            <w:r>
              <w:rPr>
                <w:rStyle w:val="IndexLink"/>
                <w:rtl w:val="true"/>
              </w:rPr>
              <w:t xml:space="preserve">) </w:t>
            </w:r>
            <w:r>
              <w:rPr>
                <w:rStyle w:val="IndexLink"/>
                <w:rtl w:val="true"/>
              </w:rPr>
              <w:t>متوجه مکاشفه بودن نیست</w:t>
            </w:r>
            <w:r>
              <w:rPr>
                <w:rStyle w:val="IndexLink"/>
                <w:rtl w:val="true"/>
              </w:rPr>
              <w:tab/>
            </w:r>
            <w:r>
              <w:rPr>
                <w:rStyle w:val="IndexLink"/>
              </w:rPr>
              <w:t>325</w:t>
            </w:r>
          </w:hyperlink>
        </w:p>
        <w:p>
          <w:pPr>
            <w:pStyle w:val="Contents5"/>
            <w:tabs>
              <w:tab w:val="clear" w:pos="7892"/>
              <w:tab w:val="right" w:pos="9026" w:leader="dot"/>
            </w:tabs>
            <w:rPr/>
          </w:pPr>
          <w:hyperlink w:anchor="__RefHeading___Toc2986080_2035185390">
            <w:r>
              <w:rPr>
                <w:webHidden/>
                <w:rStyle w:val="IndexLink"/>
              </w:rPr>
              <w:t>1</w:t>
            </w:r>
            <w:r>
              <w:rPr>
                <w:rStyle w:val="IndexLink"/>
                <w:rtl w:val="true"/>
              </w:rPr>
              <w:t xml:space="preserve">. </w:t>
            </w:r>
            <w:r>
              <w:rPr>
                <w:rStyle w:val="IndexLink"/>
                <w:rtl w:val="true"/>
              </w:rPr>
              <w:t>شیخ احمد عسکری کرمانشاهی</w:t>
            </w:r>
            <w:r>
              <w:rPr>
                <w:rStyle w:val="IndexLink"/>
                <w:rtl w:val="true"/>
              </w:rPr>
              <w:tab/>
            </w:r>
            <w:r>
              <w:rPr>
                <w:rStyle w:val="IndexLink"/>
              </w:rPr>
              <w:t>325</w:t>
            </w:r>
          </w:hyperlink>
        </w:p>
        <w:p>
          <w:pPr>
            <w:pStyle w:val="Contents5"/>
            <w:tabs>
              <w:tab w:val="clear" w:pos="7892"/>
              <w:tab w:val="right" w:pos="9026" w:leader="dot"/>
            </w:tabs>
            <w:rPr/>
          </w:pPr>
          <w:hyperlink w:anchor="__RefHeading___Toc2986082_2035185390">
            <w:r>
              <w:rPr>
                <w:webHidden/>
                <w:rStyle w:val="IndexLink"/>
              </w:rPr>
              <w:t>2</w:t>
            </w:r>
            <w:r>
              <w:rPr>
                <w:rStyle w:val="IndexLink"/>
                <w:rtl w:val="true"/>
              </w:rPr>
              <w:t xml:space="preserve">. </w:t>
            </w:r>
            <w:r>
              <w:rPr>
                <w:rStyle w:val="IndexLink"/>
                <w:rtl w:val="true"/>
              </w:rPr>
              <w:t>شیخ محمد کوفی</w:t>
            </w:r>
            <w:r>
              <w:rPr>
                <w:rStyle w:val="IndexLink"/>
                <w:rtl w:val="true"/>
              </w:rPr>
              <w:tab/>
            </w:r>
            <w:r>
              <w:rPr>
                <w:rStyle w:val="IndexLink"/>
              </w:rPr>
              <w:t>332</w:t>
            </w:r>
          </w:hyperlink>
        </w:p>
        <w:p>
          <w:pPr>
            <w:pStyle w:val="Contents3"/>
            <w:tabs>
              <w:tab w:val="clear" w:pos="8459"/>
              <w:tab w:val="right" w:pos="9026" w:leader="dot"/>
            </w:tabs>
            <w:rPr/>
          </w:pPr>
          <w:hyperlink w:anchor="__RefHeading___Toc2986084_2035185390">
            <w:r>
              <w:rPr>
                <w:webHidden/>
                <w:rStyle w:val="IndexLink"/>
                <w:rtl w:val="true"/>
              </w:rPr>
              <w:t>دیدار در خواب</w:t>
            </w:r>
            <w:r>
              <w:rPr>
                <w:rStyle w:val="IndexLink"/>
                <w:rtl w:val="true"/>
              </w:rPr>
              <w:tab/>
            </w:r>
            <w:r>
              <w:rPr>
                <w:rStyle w:val="IndexLink"/>
              </w:rPr>
              <w:t>336</w:t>
            </w:r>
          </w:hyperlink>
        </w:p>
        <w:p>
          <w:pPr>
            <w:pStyle w:val="Contents4"/>
            <w:tabs>
              <w:tab w:val="clear" w:pos="8176"/>
              <w:tab w:val="right" w:pos="9026" w:leader="dot"/>
            </w:tabs>
            <w:rPr/>
          </w:pPr>
          <w:hyperlink w:anchor="__RefHeading___Toc2986086_2035185390">
            <w:r>
              <w:rPr>
                <w:webHidden/>
                <w:rStyle w:val="IndexLink"/>
              </w:rPr>
              <w:t>1</w:t>
            </w:r>
            <w:r>
              <w:rPr>
                <w:rStyle w:val="IndexLink"/>
                <w:rtl w:val="true"/>
              </w:rPr>
              <w:t xml:space="preserve">. </w:t>
            </w:r>
            <w:r>
              <w:rPr>
                <w:rStyle w:val="IndexLink"/>
                <w:rtl w:val="true"/>
              </w:rPr>
              <w:t xml:space="preserve">دیدار شیخ صدوق </w:t>
            </w:r>
            <w:r>
              <w:rPr>
                <w:rStyle w:val="IndexLink"/>
                <w:rtl w:val="true"/>
              </w:rPr>
              <w:t>(</w:t>
            </w:r>
            <w:r>
              <w:rPr>
                <w:rStyle w:val="IndexLink"/>
                <w:rtl w:val="true"/>
              </w:rPr>
              <w:t>محمد بن علی</w:t>
            </w:r>
            <w:r>
              <w:rPr>
                <w:rStyle w:val="IndexLink"/>
                <w:rtl w:val="true"/>
              </w:rPr>
              <w:t>)</w:t>
              <w:tab/>
            </w:r>
            <w:r>
              <w:rPr>
                <w:rStyle w:val="IndexLink"/>
              </w:rPr>
              <w:t>336</w:t>
            </w:r>
          </w:hyperlink>
        </w:p>
        <w:p>
          <w:pPr>
            <w:pStyle w:val="Contents4"/>
            <w:tabs>
              <w:tab w:val="clear" w:pos="8176"/>
              <w:tab w:val="right" w:pos="9026" w:leader="dot"/>
            </w:tabs>
            <w:rPr/>
          </w:pPr>
          <w:hyperlink w:anchor="__RefHeading___Toc2986088_2035185390">
            <w:r>
              <w:rPr>
                <w:webHidden/>
                <w:rStyle w:val="IndexLink"/>
              </w:rPr>
              <w:t>2</w:t>
            </w:r>
            <w:r>
              <w:rPr>
                <w:rStyle w:val="IndexLink"/>
                <w:rtl w:val="true"/>
              </w:rPr>
              <w:t xml:space="preserve">. </w:t>
            </w:r>
            <w:r>
              <w:rPr>
                <w:rStyle w:val="IndexLink"/>
                <w:rtl w:val="true"/>
              </w:rPr>
              <w:t xml:space="preserve">دیدار شیخ حرّ عاملی </w:t>
            </w:r>
            <w:r>
              <w:rPr>
                <w:rStyle w:val="IndexLink"/>
                <w:rtl w:val="true"/>
              </w:rPr>
              <w:t>(</w:t>
            </w:r>
            <w:r>
              <w:rPr>
                <w:rStyle w:val="IndexLink"/>
                <w:rtl w:val="true"/>
              </w:rPr>
              <w:t>محمد بن حسن</w:t>
            </w:r>
            <w:r>
              <w:rPr>
                <w:rStyle w:val="IndexLink"/>
                <w:rtl w:val="true"/>
              </w:rPr>
              <w:t>)</w:t>
              <w:tab/>
            </w:r>
            <w:r>
              <w:rPr>
                <w:rStyle w:val="IndexLink"/>
              </w:rPr>
              <w:t>337</w:t>
            </w:r>
          </w:hyperlink>
        </w:p>
        <w:p>
          <w:pPr>
            <w:pStyle w:val="Contents4"/>
            <w:tabs>
              <w:tab w:val="clear" w:pos="8176"/>
              <w:tab w:val="right" w:pos="9026" w:leader="dot"/>
            </w:tabs>
            <w:rPr/>
          </w:pPr>
          <w:hyperlink w:anchor="__RefHeading___Toc2986090_2035185390">
            <w:r>
              <w:rPr>
                <w:webHidden/>
                <w:rStyle w:val="IndexLink"/>
              </w:rPr>
              <w:t>3</w:t>
            </w:r>
            <w:r>
              <w:rPr>
                <w:rStyle w:val="IndexLink"/>
                <w:rtl w:val="true"/>
              </w:rPr>
              <w:t xml:space="preserve">. </w:t>
            </w:r>
            <w:r>
              <w:rPr>
                <w:rStyle w:val="IndexLink"/>
                <w:rtl w:val="true"/>
              </w:rPr>
              <w:t>دیدار شیخ مرتضی حائری</w:t>
            </w:r>
            <w:r>
              <w:rPr>
                <w:rStyle w:val="IndexLink"/>
                <w:rtl w:val="true"/>
              </w:rPr>
              <w:tab/>
            </w:r>
            <w:r>
              <w:rPr>
                <w:rStyle w:val="IndexLink"/>
              </w:rPr>
              <w:t>338</w:t>
            </w:r>
          </w:hyperlink>
        </w:p>
        <w:p>
          <w:pPr>
            <w:pStyle w:val="Contents4"/>
            <w:tabs>
              <w:tab w:val="clear" w:pos="8176"/>
              <w:tab w:val="right" w:pos="9026" w:leader="dot"/>
            </w:tabs>
            <w:rPr/>
          </w:pPr>
          <w:hyperlink w:anchor="__RefHeading___Toc2986092_2035185390">
            <w:r>
              <w:rPr>
                <w:webHidden/>
                <w:rStyle w:val="IndexLink"/>
              </w:rPr>
              <w:t>4</w:t>
            </w:r>
            <w:r>
              <w:rPr>
                <w:rStyle w:val="IndexLink"/>
                <w:rtl w:val="true"/>
              </w:rPr>
              <w:t xml:space="preserve">. </w:t>
            </w:r>
            <w:r>
              <w:rPr>
                <w:rStyle w:val="IndexLink"/>
                <w:rtl w:val="true"/>
              </w:rPr>
              <w:t>سید محمد تقی موسوی اصفهانی</w:t>
            </w:r>
            <w:r>
              <w:rPr>
                <w:rStyle w:val="IndexLink"/>
                <w:rtl w:val="true"/>
              </w:rPr>
              <w:tab/>
            </w:r>
            <w:r>
              <w:rPr>
                <w:rStyle w:val="IndexLink"/>
              </w:rPr>
              <w:t>341</w:t>
            </w:r>
          </w:hyperlink>
        </w:p>
        <w:p>
          <w:pPr>
            <w:pStyle w:val="Contents2"/>
            <w:tabs>
              <w:tab w:val="clear" w:pos="8743"/>
              <w:tab w:val="right" w:pos="9026" w:leader="dot"/>
            </w:tabs>
            <w:rPr/>
          </w:pPr>
          <w:hyperlink w:anchor="__RefHeading___Toc2986094_2035185390">
            <w:r>
              <w:rPr>
                <w:webHidden/>
                <w:rStyle w:val="IndexLink"/>
                <w:rtl w:val="true"/>
              </w:rPr>
              <w:t>فهرست منابع</w:t>
            </w:r>
            <w:r>
              <w:rPr>
                <w:rStyle w:val="IndexLink"/>
                <w:rtl w:val="true"/>
              </w:rPr>
              <w:tab/>
            </w:r>
            <w:r>
              <w:rPr>
                <w:rStyle w:val="IndexLink"/>
              </w:rPr>
              <w:t>344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47_42568"/>
      <w:bookmarkStart w:id="1" w:name="pg4847_42568"/>
      <w:bookmarkEnd w:id="1"/>
    </w:p>
    <w:p>
      <w:pPr>
        <w:pStyle w:val="Heading2"/>
        <w:numPr>
          <w:ilvl w:val="1"/>
          <w:numId w:val="1"/>
        </w:numPr>
        <w:rPr/>
      </w:pPr>
      <w:bookmarkStart w:id="2" w:name="pg4847_42568"/>
      <w:bookmarkStart w:id="3" w:name="__RefHeading___Toc2985846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جواد،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در عصر غیبت؛ از نفی تا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آینده روشن، پژوهشکده مهدویت،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5073</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رویت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و موضوع</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462/297</w:t>
      </w:r>
    </w:p>
    <w:p>
      <w:pPr>
        <w:pStyle w:val="BookText"/>
        <w:rPr/>
      </w:pPr>
      <w:r>
        <w:rPr>
          <w:rFonts w:ascii="IRNazanin" w:hAnsi="IRNazanin" w:eastAsia="IRNazanin"/>
          <w:color w:val="111111"/>
          <w:sz w:val="28"/>
          <w:sz w:val="28"/>
          <w:szCs w:val="28"/>
          <w:rtl w:val="true"/>
          <w:lang w:bidi="fa-IR"/>
        </w:rPr>
        <w:t>شماره کتابشناسی‌ملی</w:t>
      </w:r>
      <w:r>
        <w:rPr>
          <w:rFonts w:eastAsia="IRNazanin" w:cs="IRNazanin"/>
          <w:color w:val="111111"/>
          <w:sz w:val="28"/>
          <w:szCs w:val="28"/>
          <w:rtl w:val="true"/>
          <w:lang w:bidi="fa-IR"/>
        </w:rPr>
        <w:t xml:space="preserve">: </w:t>
      </w:r>
      <w:r>
        <w:rPr>
          <w:rFonts w:eastAsia="IRNazanin" w:cs="IRNazanin"/>
          <w:color w:val="111111"/>
          <w:sz w:val="28"/>
          <w:szCs w:val="28"/>
          <w:lang w:bidi="fa-IR"/>
        </w:rPr>
        <w:t>2233618</w:t>
      </w:r>
    </w:p>
    <w:p>
      <w:pPr>
        <w:pStyle w:val="Heading2"/>
        <w:numPr>
          <w:ilvl w:val="1"/>
          <w:numId w:val="1"/>
        </w:numPr>
        <w:rPr/>
      </w:pPr>
      <w:bookmarkStart w:id="5" w:name="__RefHeading___Toc2985848_2035185390"/>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د‌ید‌ا‌ر در‌عصر غیبت عجل الله تعالی فرجه الشریف</w:t>
      </w:r>
    </w:p>
    <w:p>
      <w:pPr>
        <w:pStyle w:val="BookText"/>
        <w:rPr/>
      </w:pPr>
      <w:r>
        <w:rPr>
          <w:rFonts w:ascii="IRNazanin" w:hAnsi="IRNazanin" w:eastAsia="IRNazanin"/>
          <w:color w:val="111111"/>
          <w:sz w:val="28"/>
          <w:sz w:val="28"/>
          <w:szCs w:val="28"/>
          <w:rtl w:val="true"/>
          <w:lang w:bidi="fa-IR"/>
        </w:rPr>
        <w:t>ا‌ز نفی تا ا‌ثبا‌ت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جوا‌د‌جعفر‌ی </w:t>
      </w:r>
    </w:p>
    <w:p>
      <w:pPr>
        <w:pStyle w:val="BookText"/>
        <w:rPr/>
      </w:pPr>
      <w:r>
        <w:rPr>
          <w:rFonts w:ascii="IRNazanin" w:hAnsi="IRNazanin" w:eastAsia="IRNazanin"/>
          <w:color w:val="111111"/>
          <w:sz w:val="28"/>
          <w:sz w:val="28"/>
          <w:szCs w:val="28"/>
          <w:rtl w:val="true"/>
          <w:lang w:bidi="fa-IR"/>
        </w:rPr>
        <w:t>دیدار در عصر غیبت</w:t>
      </w:r>
    </w:p>
    <w:p>
      <w:pPr>
        <w:pStyle w:val="BookText"/>
        <w:rPr/>
      </w:pPr>
      <w:r>
        <w:rPr>
          <w:rFonts w:ascii="IRNazanin" w:hAnsi="IRNazanin" w:eastAsia="IRNazanin"/>
          <w:color w:val="111111"/>
          <w:sz w:val="28"/>
          <w:sz w:val="28"/>
          <w:szCs w:val="28"/>
          <w:rtl w:val="true"/>
          <w:lang w:bidi="fa-IR"/>
        </w:rPr>
        <w:t>از نفی تا اثبات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 جعفری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javad1350jafari@yahoo.com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آینده روشن</w:t>
      </w:r>
    </w:p>
    <w:p>
      <w:pPr>
        <w:pStyle w:val="BookText"/>
        <w:rPr/>
      </w:pP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برجی</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چاپخانه بزرگ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48000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5073</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خیابان صفاییه، کوچه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مؤسسه آینده روشن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7840902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کلیۀ حقوق برای ناشر محفوظ است</w:t>
      </w:r>
      <w:r>
        <w:rPr>
          <w:rFonts w:eastAsia="IRNazanin" w:cs="IRNazanin"/>
          <w:color w:val="111111"/>
          <w:sz w:val="28"/>
          <w:szCs w:val="28"/>
          <w:rtl w:val="true"/>
          <w:lang w:bidi="fa-IR"/>
        </w:rPr>
        <w:t xml:space="preserve">. </w:t>
      </w:r>
      <w:bookmarkStart w:id="7" w:name="pg4847_42572"/>
    </w:p>
    <w:p>
      <w:pPr>
        <w:pStyle w:val="Heading2"/>
        <w:numPr>
          <w:ilvl w:val="1"/>
          <w:numId w:val="1"/>
        </w:numPr>
        <w:rPr/>
      </w:pPr>
      <w:bookmarkStart w:id="8" w:name="__RefHeading___Toc2985850_203518539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تبیین موضوع</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اهمیت، اهداف و فواید موضوع</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مثبت</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منفی</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پیشینه تحقیق درباره موضوع</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سؤال‌ها، فرضیه و روش تحقیق</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مأخذ‌شناسی</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واژه‌شناسی</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غیبت</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ظهور</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مشاهده</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ملاقات</w:t>
      </w:r>
      <w:r>
        <w:rPr>
          <w:rFonts w:eastAsia="IRNazanin" w:cs="IRNazanin"/>
          <w:color w:val="111111"/>
          <w:sz w:val="28"/>
          <w:szCs w:val="28"/>
          <w:lang w:bidi="fa-IR"/>
        </w:rPr>
        <w:t>38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رؤیت</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ملاقات</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دیدار</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در زمان پدر</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در دوره غیبت صغرا</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در دوره غیبت کبرا</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 ملاقات</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مکاشفه</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نمی‌شناسد</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ملاقات امام را می‌شناسد</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ملاقات امام را می‌شناسد</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ملاقات</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امکان ملاقات</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جسم طبیعی امام عجل الله تعالی فرجه الشریف</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کلامی</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نقلی</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دیدگاه فرقه شیخیّه</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نقد این دیدگاه</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دیدگاه شیخیه در مورد ملاقات</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دلیل‌های وقوع ملاقات</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حکایت‌ها</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معتبر</w:t>
      </w:r>
      <w:r>
        <w:rPr>
          <w:rFonts w:eastAsia="IRNazanin" w:cs="IRNazanin"/>
          <w:color w:val="111111"/>
          <w:sz w:val="28"/>
          <w:szCs w:val="28"/>
          <w:lang w:bidi="fa-IR"/>
        </w:rPr>
        <w:t>90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 تشرّفی</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گواهی علما و اختلاف نداشتن در آن</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و اذ‌کار نقل شده</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یک 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طلب دیدار</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اشکال‌ها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 علی بن محمد سمری</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متن روایت</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سند</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دلالت</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احتمال های دیگر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مشاهده</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سفارت</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حضور امام</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در حال دیدار</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محل استقرار امام</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احتمال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اختیاری امام</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وجود استثنا</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نبود دلیل یقین‌آور</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راویان موثق</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لا یرونه و لا یعرفونه</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محمد بن عثمان عمروی</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 احمد بن خضر</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دو روایت دیگر</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تضادها</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با فلسفه غیبت</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با تقسیم غیبت به صغرا و کبرا</w:t>
      </w:r>
      <w:r>
        <w:rPr>
          <w:rFonts w:eastAsia="IRNazanin" w:cs="IRNazanin"/>
          <w:color w:val="111111"/>
          <w:sz w:val="28"/>
          <w:szCs w:val="28"/>
          <w:lang w:bidi="fa-IR"/>
        </w:rPr>
        <w:t>232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با نظر منکرین وقوع ملاقات</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پیامد‌های منفی</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بسترسازی برای مدعیان دروغین</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خرافات</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بدبینی اهل اندیشه</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ضمایم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حکایت‌های دیدار</w:t>
      </w:r>
    </w:p>
    <w:p>
      <w:pPr>
        <w:pStyle w:val="BookText"/>
        <w:rPr/>
      </w:pPr>
      <w:r>
        <w:rPr>
          <w:rFonts w:ascii="IRNazanin" w:hAnsi="IRNazanin" w:eastAsia="IRNazanin"/>
          <w:color w:val="111111"/>
          <w:sz w:val="28"/>
          <w:sz w:val="28"/>
          <w:szCs w:val="28"/>
          <w:rtl w:val="true"/>
          <w:lang w:bidi="fa-IR"/>
        </w:rPr>
        <w:t>دیدار در بیداری</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هنگام ملاقات</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آیت‌الله سید حسین حائری فشارکی</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محمد بن عیسی بحرینی</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مقدّس اردبیلی</w:t>
      </w:r>
      <w:r>
        <w:rPr>
          <w:rFonts w:eastAsia="IRNazanin" w:cs="IRNazanin"/>
          <w:color w:val="111111"/>
          <w:sz w:val="28"/>
          <w:szCs w:val="28"/>
          <w:lang w:bidi="fa-IR"/>
        </w:rPr>
        <w:t>291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سیّد بحرالعلوم</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سید محمد باقر حسینی قزوینی</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استاد بزرگ، آیت‌الله شیخ مرتضی انصاری شوشتری</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آیت‌الله شیخ محمود عراقی</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ملا ابوالقاسم قندهاری</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آیت‌الله شیخ عبدالنبی اراکی</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بعد از ملاقات</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علامه حلّی</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آیت‌الله سید محمد مهدی عبدالصاحب لنگرودی</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دیدار در مکاشفه</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مکاشفه است</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مکاشفه بودن نیست</w:t>
      </w:r>
      <w:r>
        <w:rPr>
          <w:rFonts w:eastAsia="IRNazanin" w:cs="IRNazanin"/>
          <w:color w:val="111111"/>
          <w:sz w:val="28"/>
          <w:szCs w:val="28"/>
          <w:lang w:bidi="fa-IR"/>
        </w:rPr>
        <w:t>320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احمد عسکری کرمانشاهی</w:t>
      </w:r>
      <w:r>
        <w:rPr>
          <w:rFonts w:eastAsia="IRNazanin" w:cs="IRNazanin"/>
          <w:color w:val="111111"/>
          <w:sz w:val="28"/>
          <w:szCs w:val="28"/>
          <w:lang w:bidi="fa-IR"/>
        </w:rPr>
        <w:t>320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 کوفی</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دیدار در خواب</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شیخ مرتضی حائری</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تقی موسوی اصفهانی</w:t>
      </w:r>
      <w:r>
        <w:rPr>
          <w:rFonts w:eastAsia="IRNazanin" w:cs="IRNazanin"/>
          <w:color w:val="111111"/>
          <w:sz w:val="28"/>
          <w:szCs w:val="28"/>
          <w:lang w:bidi="fa-IR"/>
        </w:rPr>
        <w:t>336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4847_42578"/>
      <w:bookmarkStart w:id="11" w:name="pg4847_42578"/>
      <w:bookmarkEnd w:id="11"/>
    </w:p>
    <w:p>
      <w:pPr>
        <w:pStyle w:val="Heading2"/>
        <w:numPr>
          <w:ilvl w:val="1"/>
          <w:numId w:val="1"/>
        </w:numPr>
        <w:rPr/>
      </w:pPr>
      <w:bookmarkStart w:id="12" w:name="pg4847_42578"/>
      <w:bookmarkStart w:id="13" w:name="__RefHeading___Toc2985852_2035185390"/>
      <w:bookmarkStart w:id="14" w:name="_Toc4"/>
      <w:bookmarkEnd w:id="12"/>
      <w:bookmarkEnd w:id="13"/>
      <w:r>
        <w:rPr>
          <w:rtl w:val="true"/>
        </w:rPr>
        <w:t>مقدمه</w:t>
      </w:r>
      <w:bookmarkEnd w:id="14"/>
    </w:p>
    <w:p>
      <w:pPr>
        <w:pStyle w:val="Heading3"/>
        <w:numPr>
          <w:ilvl w:val="2"/>
          <w:numId w:val="1"/>
        </w:numPr>
        <w:rPr/>
      </w:pPr>
      <w:bookmarkStart w:id="15" w:name="__RefHeading___Toc2985854_2035185390"/>
      <w:bookmarkStart w:id="16" w:name="_Toc5"/>
      <w:bookmarkEnd w:id="15"/>
      <w:r>
        <w:rPr>
          <w:rtl w:val="true"/>
        </w:rPr>
        <w:t>تبیین موضوع</w:t>
      </w:r>
      <w:bookmarkEnd w:id="16"/>
    </w:p>
    <w:p>
      <w:pPr>
        <w:pStyle w:val="BookText"/>
        <w:rPr/>
      </w:pPr>
      <w:r>
        <w:rPr>
          <w:rFonts w:ascii="IRNazanin" w:hAnsi="IRNazanin" w:eastAsia="IRNazanin"/>
          <w:color w:val="111111"/>
          <w:sz w:val="28"/>
          <w:sz w:val="28"/>
          <w:szCs w:val="28"/>
          <w:rtl w:val="true"/>
          <w:lang w:bidi="fa-IR"/>
        </w:rPr>
        <w:t>منظور از ملاقات، دیدار حضرت ولیّ عصر، حجت بن الحسن المهدی عجل الله تعالی فرجه الشریف است، نه هرگونه 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پیام‌های کتبی و شفاهی امام غایب عجل الله تعالی فرجه الشریف که به طور مستقیم یا غیرمستقیم به دست افراد رسیده، یا ارتباط روحی و معنوی با امام عصر عجل الله تعالی فرجه الشریف که در سایه صفای باطن و توسل و راز و نیاز حاصل می‌شود و در آن دیداری صورت نمی‌پذیرد، از موضوع این پژوهش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موضوع، انواع دیدار با امام زمان عجل الله تعالی فرجه الشریف را دربر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دیدار و ملاقات از نظر زمان دیدار، سه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در زمان کودکی امام عجل الله تعالی فرجه الشریف؛</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صغرا؛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کبرا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ملاقات با امام مهدی عجل الله تعالی فرجه الشریف نیز سه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در خواب؛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مکاشفه؛</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بیداری</w:t>
      </w:r>
      <w:r>
        <w:rPr>
          <w:rFonts w:eastAsia="IRNazanin" w:cs="IRNazanin"/>
          <w:color w:val="111111"/>
          <w:sz w:val="28"/>
          <w:szCs w:val="28"/>
          <w:rtl w:val="true"/>
          <w:lang w:bidi="fa-IR"/>
        </w:rPr>
        <w:t xml:space="preserve">. </w:t>
      </w:r>
      <w:bookmarkStart w:id="17" w:name="pg4847_42579"/>
    </w:p>
    <w:p>
      <w:pPr>
        <w:pStyle w:val="BookText"/>
        <w:rPr/>
      </w:pPr>
      <w:bookmarkEnd w:id="17"/>
      <w:r>
        <w:rPr>
          <w:rFonts w:ascii="IRNazanin" w:hAnsi="IRNazanin" w:eastAsia="IRNazanin"/>
          <w:color w:val="111111"/>
          <w:sz w:val="28"/>
          <w:sz w:val="28"/>
          <w:szCs w:val="28"/>
          <w:rtl w:val="true"/>
          <w:lang w:bidi="fa-IR"/>
        </w:rPr>
        <w:t>دیدار از نظر شناخت امام نیز سه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کننده هرگز امام عجل الله تعالی فرجه الشریف را نمی‌شناسد؛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ملاقات، امام عجل الله تعالی فرجه الشریف را می‌شناسد؛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ملاقات، امام عجل الله تعالی فرجه الشریف را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به تشریح انواع این ملاقات‌ها و بیان حکم هر نوع و نیز ذکر دلایل امکان ذاتی و وقوعی ملاقات و پاسخ‌گویی به اشکال‌های گرفته شده بر 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به دلیل اشکال‌هایی که به تازگی، به دیدار در عصر غیبت کبرا گرفته شده است، ملاقات در بیداری که امام هنگام یا بعد از ملاقات شناخته شود، مهم‌ترین قسمت بحث به شمار می‌رود</w:t>
      </w:r>
      <w:r>
        <w:rPr>
          <w:rFonts w:eastAsia="IRNazanin" w:cs="IRNazanin"/>
          <w:color w:val="111111"/>
          <w:sz w:val="28"/>
          <w:szCs w:val="28"/>
          <w:rtl w:val="true"/>
          <w:lang w:bidi="fa-IR"/>
        </w:rPr>
        <w:t>.</w:t>
      </w:r>
    </w:p>
    <w:p>
      <w:pPr>
        <w:pStyle w:val="Heading3"/>
        <w:numPr>
          <w:ilvl w:val="2"/>
          <w:numId w:val="1"/>
        </w:numPr>
        <w:rPr/>
      </w:pPr>
      <w:bookmarkStart w:id="18" w:name="__RefHeading___Toc2985856_2035185390"/>
      <w:bookmarkStart w:id="19" w:name="_Toc6"/>
      <w:bookmarkEnd w:id="18"/>
      <w:r>
        <w:rPr>
          <w:rtl w:val="true"/>
        </w:rPr>
        <w:t>اهمیت، اهداف و فواید موضوع</w:t>
      </w:r>
      <w:bookmarkEnd w:id="19"/>
    </w:p>
    <w:p>
      <w:pPr>
        <w:pStyle w:val="Heading4"/>
        <w:numPr>
          <w:ilvl w:val="3"/>
          <w:numId w:val="1"/>
        </w:numPr>
        <w:rPr/>
      </w:pPr>
      <w:bookmarkStart w:id="20" w:name="__RefHeading___Toc2985858_2035185390"/>
      <w:bookmarkStart w:id="21" w:name="_Toc7"/>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برای پی بردن به اهمیت موضوع ملاقات، باید به کارکردهای مثبت و منفی آن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به دو کارکرد مثبت و دو کارکرد منفی اشاره می‌شود</w:t>
      </w:r>
      <w:r>
        <w:rPr>
          <w:rFonts w:eastAsia="IRNazanin" w:cs="IRNazanin"/>
          <w:color w:val="111111"/>
          <w:sz w:val="28"/>
          <w:szCs w:val="28"/>
          <w:rtl w:val="true"/>
          <w:lang w:bidi="fa-IR"/>
        </w:rPr>
        <w:t>:</w:t>
      </w:r>
    </w:p>
    <w:p>
      <w:pPr>
        <w:pStyle w:val="Heading4"/>
        <w:numPr>
          <w:ilvl w:val="3"/>
          <w:numId w:val="1"/>
        </w:numPr>
        <w:rPr/>
      </w:pPr>
      <w:bookmarkStart w:id="22" w:name="__RefHeading___Toc2985860_2035185390"/>
      <w:bookmarkStart w:id="23" w:name="_Toc8"/>
      <w:bookmarkEnd w:id="22"/>
      <w:r>
        <w:rPr>
          <w:rtl w:val="true"/>
        </w:rPr>
        <w:t>الف</w:t>
      </w:r>
      <w:r>
        <w:rPr>
          <w:rtl w:val="true"/>
        </w:rPr>
        <w:t xml:space="preserve">) </w:t>
      </w:r>
      <w:r>
        <w:rPr>
          <w:rtl w:val="true"/>
        </w:rPr>
        <w:t>کارکردهای مثبت</w:t>
      </w:r>
      <w:bookmarkEnd w:id="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مؤید قوی وجود و حضور امام عصر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وجود حضرت ولی عصر عجل الله تعالی فرجه الشریف با برهان‌های محکم عقلی و دلیل‌های فراوان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می‌شود و برای اثبات این عقیده که فارق میان شیعیان و اهل تسنن است، به جریان‌های دیدار با امام عصر عجل الله تعالی فرجه الشریف نیازی نداریم، اما این جریان مؤید قوی وجود و حضور امام در جامعه و بین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دلایل علمی، کاربرد و طرفدار چندانی در</w:t>
      </w:r>
    </w:p>
    <w:p>
      <w:pPr>
        <w:pStyle w:val="BookText"/>
        <w:rPr/>
      </w:pPr>
      <w:r>
        <w:rPr>
          <w:rFonts w:ascii="IRNazanin" w:hAnsi="IRNazanin" w:eastAsia="IRNazanin"/>
          <w:color w:val="111111"/>
          <w:sz w:val="28"/>
          <w:sz w:val="28"/>
          <w:szCs w:val="28"/>
          <w:rtl w:val="true"/>
          <w:lang w:bidi="fa-IR"/>
        </w:rPr>
        <w:t xml:space="preserve">میان مردم عادی ندارد، ملاقات با امام عصر عجل الله تعالی فرجه الشریف می‌تواند وجود حضرت را بسیار محسوس و ملموس نماید و ایمان مردم را به امام دو چندان کرده، شک و تردید آنها را از بین ببرد؛ به همین دلیل بیشتر بزرگان ما مانند ثقة‌الاسلام کلینی، شیخ صدوق، شیخ مفید و شیخ طوسی، بعد از بیان روایات اثبات وجود حضرت ولی عصر عجل الله تعالی فرجه الشریف، بابی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 رءاه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آورده‌اند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یکی از منکران وجود امام مهدی عجل الله تعالی فرجه الشریف درباره نقش حکایت‌های دیدار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تلعب القصص الکثیرة التی یتداولها العامة و الخاصة من الشیعة حول رؤیة بعض الناس أو العلماء للمهدی عجل الله تعالی فرجه الشریف و لقائهم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 کبیراً ایضاً فی تعزیز نظریة المهدی عجل الله تعالی فرجه الشریف و تحویلها إلی قصة قریبة من الواقع، خاصة و انّها تروی عن مجموعة من الزهاد و العباد و العلماء البارزین؛ </w:t>
      </w:r>
      <w:r>
        <w:rPr>
          <w:rStyle w:val="FootnoteAnchor"/>
          <w:rtl w:val="true"/>
        </w:rPr>
        <w:footnoteReference w:id="3"/>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داستان‌های بسیاری که مردم و علمای شیعه دربارۀ دیدار و مشاهده مهدی عجل الله تعالی فرجه الشریف نقل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مستحکم کردن عقیده به مهدی عجل الله تعالی فرجه الشریف و تبدیل کردن آن به داستانی نزدیک به واقعیت، نقش بسزایی دارد؛ به‌خصوص که این داستان‌ها از عده‌ای تارک دنیا و بندگان راستین خداوند و علمای مشهور نقل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مؤثر در خودسازی و توسل به امام 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توفیق دیدار دیگران با امام، در بیشتر موارد این پیام را دارد که سعادت دیدار در سایه عملی نیک یا پرهیز از عملی زشت به دست آمده است، یا افراد در لحظه اضطرار با توسل و چنگ‌زدن به دامان پر عطوفت امام زمانشان عجل الله تعالی فرجه الشریف به این توفیق بزرگ دست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عصر عجل الله تعالی فرجه الشریف به بندگان خوب و صالح، لطف و محبت می‌کند و دست نیازمندان و گرفتاران را می‌گیرد، مردم را به این حقیقت رهنمون می‌سازد که برای طهارت روح و انسانی پاک بودن بیشتر تلاش کنند و به هنگام گرفتاری و مشکل، متوجه امام زمان عجل الله تعالی فرجه الشریف شده و به ایشان توسل نمایند و کمک بخواهند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علامه طباطبایی در تفسیر آیه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هُنالِکَ دَعَا زَکَرِیَّا رَبَّهُ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به این حقیقت اشاره کرده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قوله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هُنالِکَ دَعَا زَکَرِیَّا رَبَّهُ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الخ یدل علی أن زکریا علیه السلام تلقی وجود هذا الرزق عندها علیها السلام کرامة إلهیة خارقة فأوجب ذلک أن یسأل الله سبحانه و تعالی أن یهب له من لدنه ذریة طیبة؛ </w:t>
      </w:r>
      <w:r>
        <w:rPr>
          <w:rStyle w:val="FootnoteAnchor"/>
          <w:rtl w:val="true"/>
        </w:rPr>
        <w:footnoteReference w:id="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این‌که دعای زکریا بعد از پاسخ مریم، که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از جانب خود، فرزندی پاک و پسندیده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دلالت دارد که یافتن رزق نام‌برده در نزد مریم را کرامتی الهی و خارق العاده تشخیص داده و همین موجب شده او هم از خدای تعالی بخواهد فرزندی پاک روزی‌اش کند</w:t>
      </w:r>
      <w:r>
        <w:rPr>
          <w:rFonts w:eastAsia="IRNazanin" w:cs="IRNazanin"/>
          <w:color w:val="111111"/>
          <w:sz w:val="28"/>
          <w:szCs w:val="28"/>
          <w:rtl w:val="true"/>
          <w:lang w:bidi="fa-IR"/>
        </w:rPr>
        <w:t xml:space="preserve">. </w:t>
      </w:r>
      <w:bookmarkStart w:id="24" w:name="pg4847_42582"/>
    </w:p>
    <w:p>
      <w:pPr>
        <w:pStyle w:val="Heading4"/>
        <w:numPr>
          <w:ilvl w:val="3"/>
          <w:numId w:val="1"/>
        </w:numPr>
        <w:rPr/>
      </w:pPr>
      <w:bookmarkStart w:id="25" w:name="__RefHeading___Toc2985862_2035185390"/>
      <w:bookmarkStart w:id="26" w:name="_Toc9"/>
      <w:bookmarkEnd w:id="24"/>
      <w:bookmarkEnd w:id="25"/>
      <w:r>
        <w:rPr>
          <w:rtl w:val="true"/>
        </w:rPr>
        <w:t>ب</w:t>
      </w:r>
      <w:r>
        <w:rPr>
          <w:rtl w:val="true"/>
        </w:rPr>
        <w:t xml:space="preserve">) </w:t>
      </w:r>
      <w:r>
        <w:rPr>
          <w:rtl w:val="true"/>
        </w:rPr>
        <w:t>کارکردهای منفی</w:t>
      </w:r>
      <w:bookmarkEnd w:id="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جذب و علاقه‌مند کردن به مدعیان 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به محضر حضرت ولی‌عصر عجل الله تعالی فرجه الشریف، سعادتی بزرگ و توفیقی عظیم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امام، حتی برای لحظه‌ای کوتاه آرزوی قلبی هر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شنیدن ماجرای تشرف دیگران، انسان را غرق در شادی و لذت می‌نماید و بیان حکایت دیدار، به دلیل برانگیختن عواطف و احساسات مذهبی، افراد بسیاری را جلب و جذب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عظیم و عمیق مردم موجب شده است افراد شیاد و فرصت‌طلب، برای رسیدن به اهداف پلید خویش از شوق پاک مردم به دیدار با امام زمان عجل الله تعالی فرجه الشریف سوء استفاده نموده و ابتدا با ادعای ارتباط و ملاقات با امام زمان عجل الله تعالی فرجه الشریف، افراد ساده و زود‌باور را به دور خود جمع کنند و بعد با ادعای باب و واسطه بین امام و امت بودن، به نان و نوایی برسند و برای خویش مرید و موقعیتی فراهم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زمینه خرافه‌پردازی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و آرزوی دیدار با امام مهدی عجل الله تعالی فرجه الشریف، باعث شده است عده‌ای به دنبال یافتن راهی برای رسیدن به این هدف باشند و کارهایی انجام دهند که نتیجه‌اش ملاقات با امام زمان عجل الله تعالی فرجه الشریف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علاقه به دیدار، موجب شده است تا در صحت و سقم راه‌های ارائه شده دقت نکنند و هر شیوه و عملی را از هر شخص و منبعی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گروهی نیز بدون هیچ‌گونه علم و آگاهی، برای مشتاقان دیدار، نسخه پیچیده و راه‌کار ارائه می‌دهند و این امر موجب شیوع خرافات فراوان در جامعه و تشدید خرافه‌گری میان افراد ساده‌اندیش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موارد، اعمال انجام شده حتی خلاف عقل و شرع بوده و چهره اسلام و تشیع را مخدوش و موهوم می‌کند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موارد یاد شده معلوم می‌شود، ملاقات به‌سان شمشیری دولبه است؛ از طرفی منشأ برکات بزرگی برای جامعه است و همین آثار مثبت باعث شده است گروهی در نقل و ترویج ملاقات، افراط کرده و بی‌هیچ حد و مرزی ملاقات‌ها را پذیرفته و نقل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موجب مشکلات و معضلات اجتماعی و مذهبی می‌شود و این آثار منفی نیز موجب شده است گروهی دیگر دچار تفریط شده و هرگونه ملاقات را منکر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برای استفاده از برکات ملاقات و دوری از مشکلات آن، بحث درباره این موضوع و آسیب‌شناسی آن، اهمیت بسیاری دارد؛ به‌ویژه در زمان حاضر که مهدویت از مهم‌ترین مباحث جامعه به شمار می‌رود و موضوع ارتباط و دیدار با امام زمان عجل الله تعالی فرجه الشریف، در بین موضوع‌های مختلف آن، بیشترین آمار پرسش‌ها را به خود اختصاص داده و مورد نیاز بیشتر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جالب است بدانیم، از مجموع دو هزار کتاب تألیف شده در موضوع مهدویت، کتاب‌هایی که درباره ملاقات نوشته شده‌اند به صد جلد هم نمی‌رسد و در میان این کتاب‌ها، آنهایی که افزون بر بیان حکایت، درباره امکان و دلایل آن نیز سخن گفته باشند، از تعداد انگشتان دست نیز کمترند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تعداد انگشت‌شمار نیز تنها به توجیه توقیع شریف امام زمان عجل الله تعالی فرجه الشریف پرداخته‌اند و در توجیه نیز همان مطالب پیشینیان را تکرار کرده‌اند و نکته جدیدی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با یک آمار سرانگشتی درمی‌یابیم کتاب‌های مربوط به ملاقات، پنج صدم کتاب‌های مهدویت هم نمی‌شوند و تعداد کتاب‌های تحلیلی این موضوع، حتی به پنج هزارم کل کتاب‌ها هم نمی‌رسد </w:t>
      </w:r>
      <w:r>
        <w:rPr>
          <w:rStyle w:val="FootnoteAnchor"/>
          <w:rtl w:val="true"/>
        </w:rPr>
        <w:footnoteReference w:id="6"/>
      </w:r>
      <w:r>
        <w:rPr>
          <w:rFonts w:ascii="IRNazanin" w:hAnsi="IRNazanin" w:eastAsia="IRNazanin"/>
          <w:color w:val="111111"/>
          <w:sz w:val="28"/>
          <w:sz w:val="28"/>
          <w:szCs w:val="28"/>
          <w:rtl w:val="true"/>
          <w:lang w:bidi="fa-IR"/>
        </w:rPr>
        <w:t xml:space="preserve">و هیچ منبع </w:t>
      </w:r>
      <w:bookmarkStart w:id="27" w:name="pg4847_42584"/>
    </w:p>
    <w:p>
      <w:pPr>
        <w:pStyle w:val="BookText"/>
        <w:rPr/>
      </w:pPr>
      <w:bookmarkEnd w:id="27"/>
      <w:r>
        <w:rPr>
          <w:rFonts w:ascii="IRNazanin" w:hAnsi="IRNazanin" w:eastAsia="IRNazanin"/>
          <w:color w:val="111111"/>
          <w:sz w:val="28"/>
          <w:sz w:val="28"/>
          <w:szCs w:val="28"/>
          <w:rtl w:val="true"/>
          <w:lang w:bidi="fa-IR"/>
        </w:rPr>
        <w:t>مستقل و معتدلی که به این مهم پرداخته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منابع بحث و شناساندن انواع ملاقات و بیان مقدار اعتبار هر کدام از آنها از روی دلیل و نیز اثبات اصل وقوع ملاقات در عصر غیبت کبرا و پاسخ به اشکال‌های وارد شده بر آن، که گروهی را وادار به انکار کل ملاقات کرده، از اهداف این نوشتار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این بحث، روشن شدن دقیق حد و مرز ملاقات‌هاست؛ یعنی هنگامی که شخصی، سعادت دیدار می‌یابد یا جریان دیداری را می‌شنود، به آسانی دریابد که اعتبار این دیدارها و کلمات شنیده شده تا کجاست و چه مقدار از آن را می‌توان پذیرفت و عمل نمود و بیش از آن را نباید باور و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ثمرات این تحقیق، به دست آمدن ملاک‌های روشنی برای تشخیص افراد راست‌گو از مدعیان دروغ‌پرداز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این معیارها می‌توان از سؤاستفاده افراد فریب‌کار جلوگیری کرد و ضمن بهره‌مند ساختن جامعه از آثار مثبت ملاقات، از پی‌آمدهای منفی آن مصون ماند</w:t>
      </w:r>
      <w:r>
        <w:rPr>
          <w:rFonts w:eastAsia="IRNazanin" w:cs="IRNazanin"/>
          <w:color w:val="111111"/>
          <w:sz w:val="28"/>
          <w:szCs w:val="28"/>
          <w:rtl w:val="true"/>
          <w:lang w:bidi="fa-IR"/>
        </w:rPr>
        <w:t>.</w:t>
      </w:r>
    </w:p>
    <w:p>
      <w:pPr>
        <w:pStyle w:val="Heading3"/>
        <w:numPr>
          <w:ilvl w:val="2"/>
          <w:numId w:val="1"/>
        </w:numPr>
        <w:rPr/>
      </w:pPr>
      <w:bookmarkStart w:id="28" w:name="__RefHeading___Toc2985864_2035185390"/>
      <w:bookmarkStart w:id="29" w:name="_Toc10"/>
      <w:bookmarkEnd w:id="28"/>
      <w:r>
        <w:rPr>
          <w:rtl w:val="true"/>
        </w:rPr>
        <w:t>پیشینه تحقیق درباره موضوع</w:t>
      </w:r>
      <w:bookmarkEnd w:id="29"/>
    </w:p>
    <w:p>
      <w:pPr>
        <w:pStyle w:val="BookText"/>
        <w:rPr/>
      </w:pPr>
      <w:r>
        <w:rPr>
          <w:rFonts w:ascii="IRNazanin" w:hAnsi="IRNazanin" w:eastAsia="IRNazanin"/>
          <w:color w:val="111111"/>
          <w:sz w:val="28"/>
          <w:sz w:val="28"/>
          <w:szCs w:val="28"/>
          <w:rtl w:val="true"/>
          <w:lang w:bidi="fa-IR"/>
        </w:rPr>
        <w:t>با مراجعه به منابع روایی و کتاب‌های بزرگان شیعه روشن می‌شود بحث و گفت‌وگو از دیدار با امام عصر عجل الله تعالی فرجه الشریف در بین شیعیان از اولین زمان امکان آن، یعنی روز تولد حضرت، متداول بوده است و شیعیان از کسانی که امکان دیدار با امام را داشتند، درباره ملاقات با امام سؤال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ثقة الإسلام کلینی در روایتی از نایب اول امام زمان عجل الله تعالی فرجه الشریف چنین می‌آورد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عَبْدِ اللَّهِ وَ مُحَمَّدُ بْنُ یَحْیَی جَمِیعاً عَنْ عَبْدِ اللَّهِ بْنِ جَعْفَرٍ الْحِمْیَرِیِّ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أَنَا وَ الشَّیْخُ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p>
    <w:p>
      <w:pPr>
        <w:pStyle w:val="BookText"/>
        <w:rPr/>
      </w:pPr>
      <w:r>
        <w:rPr>
          <w:rFonts w:ascii="Amiri" w:hAnsi="Amiri" w:eastAsia="Amiri" w:cs="Amiri"/>
          <w:color w:val="111111"/>
          <w:sz w:val="28"/>
          <w:sz w:val="28"/>
          <w:szCs w:val="28"/>
          <w:rtl w:val="true"/>
          <w:lang w:bidi="ar-SA"/>
        </w:rPr>
        <w:t>أَحْمَدَ بْنِ إِسْحَاقَ فَغَمَزَنِی أَحْمَدُ بْنُ إِسْحَاقَ أَنْ أَسْأَلَهُ عَنِ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أُرِیدُ أَنْ أَسْأَلَکَ عَنْ شَیْ‌ءٍ وَ مَا أَنَا بِشَاکٍّ فِیمَا أُرِیدُ أَنْ‌أَسْأَلَکَ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رَأَیْتَ الْخَلَفَ مِنْ بَعْدِ أَبِی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 وَ اللَّهِ وَ رَقَبَتُهُ مِثْلُ ذَا وَ أَوْمَأَ بِیَدِه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حمیری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شیخ ابوعمرو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 عمری، نایب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احمد بن اسحاق گرد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اسحاق به من اشاره کرد که درباره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از شما دربارة چیزی بپرسم که نسبت به آن شک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جانشین بعد از امام حسن عسکری علیه السلام را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گردن او این‌چنین بود و با دست اشاره کرد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باز ایشان از یکی از خادمان منزل امام زمان عجل الله تعالی فرجه الشریف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یَحْیَی عَنِ الْحَسَنِ بْنِ عَلِیٍّ النَّیْسَابُورِیِّ عَنْ إِبْرَاهِیمَ بْنِ مُحَمَّدِ بْنِ عَبْدِ اللَّهِ بْنِ مُوسَی بْنِ جَعْفَرٍ عَنْ أَبِی نَصْرٍ ظَرِیفٍ الْخَادِمِ أَنَّهُ رَءاه؛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ابراهیم بن محمد بن عبد الله بن موسی بن جعفر، از ظریف خادم نقل می‌کند که او آن حضرت را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صدوق همین سؤال را که از نایب خاص امام زمان عجل الله تعالی فرجه الشریف پرسیده شده است، چنین نقل می‌کند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أبی و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أحمد بن إسحاق عند </w:t>
      </w:r>
    </w:p>
    <w:p>
      <w:pPr>
        <w:pStyle w:val="BookText"/>
        <w:rPr/>
      </w:pPr>
      <w:r>
        <w:rPr>
          <w:rFonts w:ascii="Amiri" w:hAnsi="Amiri" w:eastAsia="Amiri" w:cs="Amiri"/>
          <w:color w:val="111111"/>
          <w:sz w:val="28"/>
          <w:sz w:val="28"/>
          <w:szCs w:val="28"/>
          <w:rtl w:val="true"/>
          <w:lang w:bidi="ar-SA"/>
        </w:rPr>
        <w:t xml:space="preserve">العمری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للعمری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أسألک عن مسألة کما قال الله عز و جل فی قصة إبراهیم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أَوَ لَمْ تُؤْمِنْ قالَ بَلی وَ لکِنْ لِیَطْمَئِنَّ قَلْبِی</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هل رأیت صاحبی؟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نعم و له عنق مثل ذی و أومأ بیدیه جمیعاً إلی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عبدالله بن جعفر حمیری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احمد بن اسحاق، نزد عمری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اطمینان قلبم از تو پرسشی دارم، هم‌چنان که خدای تعالی در داستان ابراهیم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ایمان نیاورده‌ای؟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تا دلم آرامش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صاحب مرا دیده‌ای؟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او گردنی مثل این دارد؛ و با هر دو دست به گردنش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درباره نایب دوم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موسی بن 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محمد بن عثمان العمری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صاحب هذا 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آخر عهدی به عند بیت الله الحرام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أنجز لی ما وعدتنی؛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عبدالله بن جعفر حمیری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عثمان عمری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صاحب‌الأمر را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آخرین دیدارم نزد بیت‌الله‌الحرام بود و ایشان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من وعده فرموده‌ای برآور</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ملاحظه می‌شود از نخستین زمان تولد امام عصر عجل الله تعالی فرجه الشریف، با آن‌که افراد به وجود امام یقین داشتند، برای اطمینان کامل و آرامش قلبی، خواستار بیان ماجرای دیدار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همین سیاست در سال‌های بسیاری اجرا شده و بزرگان قوم برای تقویت قلب شیعیان و اثبات وجود و حضور امام مهدی عجل الله تعالی فرجه الشریف، به نقل دیدارها پرداخته‌اند؛ چنان‌که این روش، هم از کلام شیخ مفید </w:t>
      </w:r>
      <w:r>
        <w:rPr>
          <w:rStyle w:val="FootnoteAnchor"/>
          <w:rtl w:val="true"/>
        </w:rPr>
        <w:footnoteReference w:id="10"/>
      </w:r>
      <w:r>
        <w:rPr>
          <w:rFonts w:ascii="IRNazanin" w:hAnsi="IRNazanin" w:eastAsia="IRNazanin"/>
          <w:color w:val="111111"/>
          <w:sz w:val="28"/>
          <w:sz w:val="28"/>
          <w:szCs w:val="28"/>
          <w:rtl w:val="true"/>
          <w:lang w:bidi="fa-IR"/>
        </w:rPr>
        <w:t>که از علمای نخستین شیعه است، و هم از بیان آیت‌الله صافی گلپایگانی که از مراجع تقلید معاصر به شمار می‌رود، به روشنی فهمیده می‌شود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بنابراین، مسئله ملاقات با حجة بن الحسن المهدی عجل الله تعالی فرجه الشریف، از ابتدا در منابع شیعی که به بحث درباره امام مهدی عجل الله تعالی فرجه الشریف پرداخته‌اند، مطرح بوده است و تا به حال نیز پیوسته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منابع اشاره می‌شود و تفصیل آنها در فصل مأخذشناسی خواهد آمد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اول نگارش حدیث، ثقة‌الإسلام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الکافی،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کمال الدین،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الارشاد و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الغیبة که قدیمی‌ترین کتاب‌های موجود شیعه هستند، جریان‌های دیدار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دوم نگارش حدیث، ملا محسن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الوافی،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الهداة و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بحارالانوار به نقل ملاقات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معاصر نیز شیخ علی اکبر نهاوندی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العبقری الحسان، علامه سید محسن 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اعیان الشیعة، شهید سید محمد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موسوعة الإمام المهدی عجل الله تعالی فرجه الشریف و آیت‌الله صافی گلپایگانی در منتخب‌الاثر این جریان‌ها را نقل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اولین کتاب مستقل نقل ملاقات را محدث بحرانی قبل از سال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قمری با نام تبصرة الولی فیمن رأی القائم المهدی عجل الله تعالی فرجه الشریف به رشته تحریر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ایشان، محمد تقی الماسی، نوه برادر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بهجة الاولیاء فیمن فاز بلقاء الحجة عجل الله تعالی فرجه الشریف را نوشت و سید محمد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بدائع الکلام فیمن فاز بلقاء الامام عجل الله تعالی فرجه الشریف را پدید آورد و بالأخره محدث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المأوی را نوشت و آن را همراه اضافاتی به فارسی ترجمه کرد و نجم الثاقب نام نهاد که اینک از مهم‌ترین منابع نقل ملاقات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در دوران معاصر، کتاب‌های مستقل بسیاری به زبان فارسی با موضوع ملاقات نگارش یافته‌اند که به برخی از آنها در فصل مأخذشناسی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إربلی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حدود چهار قرن با آغاز غیبت کبرا فاصله دارد، نخستین کسی است که در کتاب کشف الغمة تنها در یک سطر به احتمال منافات دیدارها با توقیع امام عصر عجل الله تعالی فرجه الشریف پرداخته، و خود نیز آن را رد کرده و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ایشان کسی بین دیدار و توقیع حتی احتمال تعارض هم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بزرگانی مانند قطب‌الدین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الخرائج، هم توقیع را نقل کرده‌اند و هم دیدارهایی که در غیبت کبرا رخ داده است و هرگز تعارضی را عنوان نکرده‌اند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اشاره کوتاه علی بن عیسی إربلی نیز مشخص می‌شود در زمان ایشان هم احتمال مطرحی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ایشان نیز تا زمان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بیش از چهار قرن، با آن‌که ایشان احتمال منافات را عنوان کرده است، باز حرفی از منافات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مرحوم سید علی بن عبد الکریم نیلی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توقیع را نقل </w:t>
      </w:r>
      <w:bookmarkStart w:id="30" w:name="pg4847_42589"/>
    </w:p>
    <w:p>
      <w:pPr>
        <w:pStyle w:val="BookText"/>
        <w:rPr/>
      </w:pPr>
      <w:bookmarkEnd w:id="30"/>
      <w:r>
        <w:rPr>
          <w:rFonts w:ascii="IRNazanin" w:hAnsi="IRNazanin" w:eastAsia="IRNazanin"/>
          <w:color w:val="111111"/>
          <w:sz w:val="28"/>
          <w:sz w:val="28"/>
          <w:szCs w:val="28"/>
          <w:rtl w:val="true"/>
          <w:lang w:bidi="fa-IR"/>
        </w:rPr>
        <w:t>کرده، فصلی مستقل را به ملاقات اختصاص داده است و اشاره‌ای به تعارض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نیز بیش از دو سطر به آن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علامه مجلسی نیز تا دو قرن کسی به تعارض اشاره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بزرگانی مانند ملا محسن فیض کاشانی و شیخ حرّ عاملی در کتاب‌های خویش دیدار با حضرت را نقل کرده‌اند، اما سخنی از تعارض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محمود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دارالسلام پاسخ توقیع را در سه سطر بیان می‌کند و بعد از ایشان محدث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جنةالمأوی و نجم الثاقب با تفصیل بیشتری به مطلب پرداخته و بیش از دو صفحه بحث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کسانی که این بحث را به طور مبسوط طرح کرده است، شهید سید محمد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موسوعة الإمام المهدی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تاریخ غیبت صغرا به بحث از توقیع و در تاریخ غیبت کبرای این موسوعه، به بحث از دیدار در غیبت کبرا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محققان و نویسندگان حاضر نیز شیخ یدالله دوز‌دوزانی، کتابی مستقل در این موضوع با نام تحقیق لطیف حول توقیع الشریف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ذاکری،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امام زمان عجل الله تعالی فرجه الشریف در 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مهدی‌پور نیز با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تشرفات بین نفی و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مقاله قبل را داده است و در بهار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مقاله‌ای از آقای قنبرعلی صمدی به چاپ رسید</w:t>
      </w:r>
      <w:r>
        <w:rPr>
          <w:rFonts w:eastAsia="IRNazanin" w:cs="IRNazanin"/>
          <w:color w:val="111111"/>
          <w:sz w:val="28"/>
          <w:szCs w:val="28"/>
          <w:rtl w:val="true"/>
          <w:lang w:bidi="fa-IR"/>
        </w:rPr>
        <w:t>.</w:t>
      </w:r>
    </w:p>
    <w:p>
      <w:pPr>
        <w:pStyle w:val="Heading3"/>
        <w:numPr>
          <w:ilvl w:val="2"/>
          <w:numId w:val="1"/>
        </w:numPr>
        <w:rPr/>
      </w:pPr>
      <w:bookmarkStart w:id="31" w:name="__RefHeading___Toc2985866_2035185390"/>
      <w:bookmarkStart w:id="32" w:name="_Toc11"/>
      <w:bookmarkEnd w:id="31"/>
      <w:r>
        <w:rPr>
          <w:rtl w:val="true"/>
        </w:rPr>
        <w:t>سؤال‌ها، فرضیه و روش تحقیق</w:t>
      </w:r>
      <w:bookmarkEnd w:id="3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و حدود پذیرش ملاقات در عصر غیبت چیست؟ </w:t>
      </w:r>
    </w:p>
    <w:p>
      <w:pPr>
        <w:pStyle w:val="BookText"/>
        <w:rPr/>
      </w:pPr>
      <w:r>
        <w:rPr>
          <w:rFonts w:ascii="IRNazanin" w:hAnsi="IRNazanin" w:eastAsia="IRNazanin"/>
          <w:color w:val="111111"/>
          <w:sz w:val="28"/>
          <w:sz w:val="28"/>
          <w:szCs w:val="28"/>
          <w:rtl w:val="true"/>
          <w:lang w:bidi="fa-IR"/>
        </w:rPr>
        <w:t>پرسش‌های 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ملاقات امکان دارد یا خیر؟</w:t>
      </w:r>
    </w:p>
    <w:p>
      <w:pPr>
        <w:pStyle w:val="BookText"/>
        <w:rPr/>
      </w:pPr>
      <w:r>
        <w:rPr>
          <w:rFonts w:ascii="IRNazanin" w:hAnsi="IRNazanin" w:eastAsia="IRNazanin"/>
          <w:color w:val="111111"/>
          <w:sz w:val="28"/>
          <w:sz w:val="28"/>
          <w:szCs w:val="28"/>
          <w:rtl w:val="true"/>
          <w:lang w:bidi="fa-IR"/>
        </w:rPr>
        <w:t>آیا ملاقات اختیاری امکان دارد؟</w:t>
      </w:r>
    </w:p>
    <w:p>
      <w:pPr>
        <w:pStyle w:val="BookText"/>
        <w:rPr/>
      </w:pPr>
      <w:r>
        <w:rPr>
          <w:rFonts w:ascii="IRNazanin" w:hAnsi="IRNazanin" w:eastAsia="IRNazanin"/>
          <w:color w:val="111111"/>
          <w:sz w:val="28"/>
          <w:sz w:val="28"/>
          <w:szCs w:val="28"/>
          <w:rtl w:val="true"/>
          <w:lang w:bidi="fa-IR"/>
        </w:rPr>
        <w:t>با مدعیان دیدار چه برخوردی باید کرد؟</w:t>
      </w:r>
    </w:p>
    <w:p>
      <w:pPr>
        <w:pStyle w:val="BookText"/>
        <w:rPr/>
      </w:pPr>
      <w:r>
        <w:rPr>
          <w:rFonts w:ascii="IRNazanin" w:hAnsi="IRNazanin" w:eastAsia="IRNazanin"/>
          <w:color w:val="111111"/>
          <w:sz w:val="28"/>
          <w:sz w:val="28"/>
          <w:szCs w:val="28"/>
          <w:rtl w:val="true"/>
          <w:lang w:bidi="fa-IR"/>
        </w:rPr>
        <w:t>معنای توقیعی که مدعی مشاهده را کاذب می‌خواند چیست؟</w:t>
      </w:r>
    </w:p>
    <w:p>
      <w:pPr>
        <w:pStyle w:val="BookText"/>
        <w:rPr/>
      </w:pPr>
      <w:r>
        <w:rPr>
          <w:rFonts w:ascii="IRNazanin" w:hAnsi="IRNazanin" w:eastAsia="IRNazanin"/>
          <w:color w:val="111111"/>
          <w:sz w:val="28"/>
          <w:sz w:val="28"/>
          <w:szCs w:val="28"/>
          <w:rtl w:val="true"/>
          <w:lang w:bidi="fa-IR"/>
        </w:rPr>
        <w:t>آیا پذیرش ملاقات، باعث رواج خرافات و رونق بازار شیادان نمی‌شود؟</w:t>
      </w:r>
    </w:p>
    <w:p>
      <w:pPr>
        <w:pStyle w:val="BookText"/>
        <w:rPr/>
      </w:pPr>
      <w:r>
        <w:rPr>
          <w:rFonts w:ascii="IRNazanin" w:hAnsi="IRNazanin" w:eastAsia="IRNazanin"/>
          <w:color w:val="111111"/>
          <w:sz w:val="28"/>
          <w:sz w:val="28"/>
          <w:szCs w:val="28"/>
          <w:rtl w:val="true"/>
          <w:lang w:bidi="fa-IR"/>
        </w:rPr>
        <w:t>چه افرادی می‌توانند توفیق ملاقات بیابند؟</w:t>
      </w:r>
    </w:p>
    <w:p>
      <w:pPr>
        <w:pStyle w:val="BookText"/>
        <w:rPr/>
      </w:pPr>
      <w:r>
        <w:rPr>
          <w:rFonts w:ascii="IRNazanin" w:hAnsi="IRNazanin" w:eastAsia="IRNazanin"/>
          <w:color w:val="111111"/>
          <w:sz w:val="28"/>
          <w:sz w:val="28"/>
          <w:szCs w:val="28"/>
          <w:rtl w:val="true"/>
          <w:lang w:bidi="fa-IR"/>
        </w:rPr>
        <w:t>آیا ما در عصر غیبت مأمور به ملاقات هستیم؟</w:t>
      </w:r>
    </w:p>
    <w:p>
      <w:pPr>
        <w:pStyle w:val="BookText"/>
        <w:rPr/>
      </w:pPr>
      <w:r>
        <w:rPr>
          <w:rFonts w:ascii="IRNazanin" w:hAnsi="IRNazanin" w:eastAsia="IRNazanin"/>
          <w:color w:val="111111"/>
          <w:sz w:val="28"/>
          <w:sz w:val="28"/>
          <w:szCs w:val="28"/>
          <w:rtl w:val="true"/>
          <w:lang w:bidi="fa-IR"/>
        </w:rPr>
        <w:t>آیا از اندیشمندان شیعه، کسی منکر امکان ملاقات شده است؟</w:t>
      </w:r>
    </w:p>
    <w:p>
      <w:pPr>
        <w:pStyle w:val="BookText"/>
        <w:rPr/>
      </w:pPr>
      <w:r>
        <w:rPr>
          <w:rFonts w:ascii="IRNazanin" w:hAnsi="IRNazanin" w:eastAsia="IRNazanin"/>
          <w:color w:val="111111"/>
          <w:sz w:val="28"/>
          <w:sz w:val="28"/>
          <w:szCs w:val="28"/>
          <w:rtl w:val="true"/>
          <w:lang w:bidi="fa-IR"/>
        </w:rPr>
        <w:t>آیا نقل ملاقات‌ها سند معتبری دارد؟</w:t>
      </w:r>
    </w:p>
    <w:p>
      <w:pPr>
        <w:pStyle w:val="BookText"/>
        <w:rPr/>
      </w:pPr>
      <w:r>
        <w:rPr>
          <w:rFonts w:ascii="IRNazanin" w:hAnsi="IRNazanin" w:eastAsia="IRNazanin"/>
          <w:color w:val="111111"/>
          <w:sz w:val="28"/>
          <w:sz w:val="28"/>
          <w:szCs w:val="28"/>
          <w:rtl w:val="true"/>
          <w:lang w:bidi="fa-IR"/>
        </w:rPr>
        <w:t>چگونه می‌توان از پی‌آمد‌های منفی دیدار جلوگیری کرد؟</w:t>
      </w:r>
    </w:p>
    <w:p>
      <w:pPr>
        <w:pStyle w:val="BookText"/>
        <w:rPr/>
      </w:pPr>
      <w:r>
        <w:rPr>
          <w:rFonts w:ascii="IRNazanin" w:hAnsi="IRNazanin" w:eastAsia="IRNazanin"/>
          <w:color w:val="111111"/>
          <w:sz w:val="28"/>
          <w:sz w:val="28"/>
          <w:szCs w:val="28"/>
          <w:rtl w:val="true"/>
          <w:lang w:bidi="fa-IR"/>
        </w:rPr>
        <w:t>آیا از بزرگان شیعه کسی ملاقات خود را بیان کرده یا بعد‌ها به آنها نسبت داده شده است؟</w:t>
      </w:r>
    </w:p>
    <w:p>
      <w:pPr>
        <w:pStyle w:val="BookText"/>
        <w:rPr/>
      </w:pPr>
      <w:r>
        <w:rPr>
          <w:rFonts w:ascii="IRNazanin" w:hAnsi="IRNazanin" w:eastAsia="IRNazanin"/>
          <w:color w:val="111111"/>
          <w:sz w:val="28"/>
          <w:sz w:val="28"/>
          <w:szCs w:val="28"/>
          <w:rtl w:val="true"/>
          <w:lang w:bidi="fa-IR"/>
        </w:rPr>
        <w:t>فرضیه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در عصر غیبت کبرا ممکن است و واقع هم شده و اشکالات ایراد شده وارد نیست؛ اما ملاقات، محدودیت‌هایی دارد و هر نوع آن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محدودیت‌ها می‌تواند ادعای نیابت، ارتباط اختیاری و پیام‌رسانی به امام 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کتابخانه‌ای و تحلیلی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یا سخن بزرگان و محققان در هر موضوعی مطرح و تحلیل می‌شود</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4847_42592"/>
      <w:bookmarkStart w:id="34" w:name="pg4847_42592"/>
      <w:bookmarkEnd w:id="34"/>
    </w:p>
    <w:p>
      <w:pPr>
        <w:pStyle w:val="Heading2"/>
        <w:numPr>
          <w:ilvl w:val="1"/>
          <w:numId w:val="1"/>
        </w:numPr>
        <w:rPr/>
      </w:pPr>
      <w:bookmarkStart w:id="35" w:name="pg4847_42592"/>
      <w:bookmarkStart w:id="36" w:name="__RefHeading___Toc2985868_2035185390"/>
      <w:bookmarkStart w:id="37" w:name="_Toc12"/>
      <w:bookmarkEnd w:id="35"/>
      <w:bookmarkEnd w:id="36"/>
      <w:r>
        <w:rPr>
          <w:rtl w:val="true"/>
        </w:rPr>
        <w:t>بخش اول</w:t>
      </w:r>
      <w:r>
        <w:rPr>
          <w:rtl w:val="true"/>
        </w:rPr>
        <w:t xml:space="preserve">: </w:t>
      </w:r>
      <w:r>
        <w:rPr>
          <w:rtl w:val="true"/>
        </w:rPr>
        <w:t>کلیات</w:t>
      </w:r>
      <w:bookmarkEnd w:id="3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 w:name="__RefHeading___Toc2985870_2035185390"/>
      <w:bookmarkStart w:id="39" w:name="_Toc13"/>
      <w:bookmarkEnd w:id="38"/>
      <w:r>
        <w:rPr>
          <w:rtl w:val="true"/>
        </w:rPr>
        <w:t>اشاره</w:t>
      </w:r>
      <w:bookmarkEnd w:id="3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4847_42594"/>
      <w:bookmarkStart w:id="41" w:name="pg4847_42594"/>
      <w:bookmarkEnd w:id="41"/>
    </w:p>
    <w:p>
      <w:pPr>
        <w:pStyle w:val="Heading3"/>
        <w:numPr>
          <w:ilvl w:val="2"/>
          <w:numId w:val="1"/>
        </w:numPr>
        <w:rPr/>
      </w:pPr>
      <w:bookmarkStart w:id="42" w:name="pg4847_42594"/>
      <w:bookmarkStart w:id="43" w:name="__RefHeading___Toc2985872_2035185390"/>
      <w:bookmarkStart w:id="44" w:name="_Toc14"/>
      <w:bookmarkEnd w:id="42"/>
      <w:bookmarkEnd w:id="43"/>
      <w:r>
        <w:rPr>
          <w:rtl w:val="true"/>
        </w:rPr>
        <w:t>فصل اول</w:t>
      </w:r>
      <w:r>
        <w:rPr>
          <w:rtl w:val="true"/>
        </w:rPr>
        <w:t xml:space="preserve">: </w:t>
      </w:r>
      <w:r>
        <w:rPr>
          <w:rtl w:val="true"/>
        </w:rPr>
        <w:t>مأخذ‌شناسی</w:t>
      </w:r>
      <w:bookmarkEnd w:id="44"/>
    </w:p>
    <w:p>
      <w:pPr>
        <w:pStyle w:val="BookText"/>
        <w:rPr/>
      </w:pPr>
      <w:r>
        <w:rPr>
          <w:rFonts w:ascii="IRNazanin" w:hAnsi="IRNazanin" w:eastAsia="IRNazanin"/>
          <w:color w:val="111111"/>
          <w:sz w:val="28"/>
          <w:sz w:val="28"/>
          <w:szCs w:val="28"/>
          <w:rtl w:val="true"/>
          <w:lang w:bidi="fa-IR"/>
        </w:rPr>
        <w:t>چنان‌که در پیشینه تحقیق بیان شد، علمای شیعه از ابتدا جریان‌های دیدار را در کتاب‌های خود آورده‌اند و برخی نیز کتاب‌های مستقلی در این موضوع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تنها به نقل دیدارها بسنده کرده‌اند و برخی ضمن نقل دیدارها به بحث از توقیع نیز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نام تعدادی از کتاب‌ها که به صورت مستقل یا در ضمن مطالب دیگر به موضوع ملاقات پرداخته‌اند و نیز نام برخی مقالات ذکر می‌شود تا ضمن آشنایی با منابع بحث، معلوم شود در همه زمان‌ها، دانش‌مندان شیعه دیدار‌ها را نقل کرده‌اند و در این موضوع مخالف و منکری وجود 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باب فی تسمیه من رءاه عجل الله تعالی فرجه الشریف، ثقة‌الإسلام کلینی رحمة الله، م</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باب ذکر من شاهد القائم عجل الله تعالی فرجه الشریف و رءاه و کلِّمه، شیخ صدوق رحمة الله، م</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الارشاد،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باب ذکر من رأی الإمام الثانی عشر عجل الله تعالی فرجه الشریف، شیخ مفید رحمة الله، م</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الغیبة، ص</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ما روی من الأخبار المتضمنة لمن رءاه و هو لایعرفه أو عرفه فی ما بعد، شیخ طوسی رحمة الله، م</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الإمامة، ص</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من شاهده عجل الله تعالی فرجه الشریف فی حیاة أبیه و من شاهد صاحب الزمان عجل الله تعالی فرجه الشریف فی حال الغیبة و عرفه، محمد بن جریر طبری رحمة الله، معاصر شیخ طوسی رحمة الله،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 و بصیرة المتعظین،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محمد بن حسن فتّال نیشابوری رحمة الله، م</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الوری بأعلام الهدی، ص</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الفصل الثالث فی ذکر من رءاه عجل الله تعالی فرجه الشریف، أمین الاسلام طبرسی رحمة الله، م</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 الجرائح،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الباب الثالث عشر فی معجزات الامام صاحب الزمان عجل الله تعالی فرجه الشریف و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xml:space="preserve">، العلامات السارة الدالة علی صاحب الزمان حجة الرحمن عجل الله تعالی فرجه الشریف ما دار فلک و سبح ملک، قطب‌الدین راوندی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هبة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 فی معرفة الأئمه علیهم السلام،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ذکر من رأی الأمام الثانی‌عشر عجل الله تعالی فرجه الشریف، علی بن عیسی إربلی رحمة الله، م</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العدد القویة لدفع المخاوف الیومیة، ص</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و اما الذین شاهدوه عجل الله تعالی فرجه الشریف، علی بن یوسف حلی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بزرگ 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منتخب الأنوار المضیئة، ص</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الفصل العاشر ذکر من شاهده عجل الله تعالی فرجه الشریف من شیعته و حظی برؤیته، و السلطان المفرج عن اهل الإیمان، سید علی بن عبد الکریم حسینی نیلی نجفی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ابن فهد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w:t>
      </w:r>
      <w:r>
        <w:rPr>
          <w:rFonts w:eastAsia="IRNazanin" w:cs="IRNazanin"/>
          <w:color w:val="111111"/>
          <w:sz w:val="28"/>
          <w:szCs w:val="28"/>
          <w:lang w:bidi="fa-IR"/>
        </w:rPr>
        <w:t>803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الصراط المستقیم،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علی بن یونس نباطی بیاضی رحمة الله، م</w:t>
      </w:r>
      <w:r>
        <w:rPr>
          <w:rFonts w:eastAsia="IRNazanin" w:cs="IRNazanin"/>
          <w:color w:val="111111"/>
          <w:sz w:val="28"/>
          <w:szCs w:val="28"/>
          <w:lang w:bidi="fa-IR"/>
        </w:rPr>
        <w:t>877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الهداة بالنصوص و المعجزات، محمد بن حسن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w:t>
      </w:r>
      <w:r>
        <w:rPr>
          <w:rFonts w:eastAsia="IRNazanin" w:cs="IRNazanin"/>
          <w:color w:val="111111"/>
          <w:sz w:val="28"/>
          <w:szCs w:val="28"/>
          <w:lang w:bidi="fa-IR"/>
        </w:rPr>
        <w:t>1104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تبصرة الولی فیمن رأی القائم المهدی عجل الله تعالی فرجه الشریف، سید هاشم بحرانی رحمة الله، م</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روزنه‌ای به خورشید،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افتخارزاده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کتاب مستقل در ملاقات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باب</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باب</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علامه مجلسی رحمة الله، م</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بهجة الأولیاء فیمن فاز بلقاء الحجة عجل الله تعالی فرجه الشریف، میرزا محمد تقی الماسی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برادر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w:t>
      </w:r>
      <w:r>
        <w:rPr>
          <w:rFonts w:eastAsia="IRNazanin" w:cs="IRNazanin"/>
          <w:color w:val="111111"/>
          <w:sz w:val="28"/>
          <w:szCs w:val="28"/>
          <w:lang w:bidi="fa-IR"/>
        </w:rPr>
        <w:t>1159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دارالسلام فیمن فاز بسلام الإمام عجل الله تعالی فرجه الشریف، بخش پنجم، شیخ محمود عراقی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برجسته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بدائع الکلام فیمن فاز بلقاء الإمام عجل الله تعالی فرجه الشریف، سید محمد بن حسین یزدی حائری رحمة الله، م</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جنة المأوی فی ذکر من فاز بلقاء الحجة عجل الله تعالی فرجه الشریف أو معجزاته فی الغیبة الکبری، محدث نوری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و نجم ثاقب در احوال امام غائب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 و ترجمه جنة المأوی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التحفة المهدیة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العاشر و هدایة الانام فیمن لقی الحجة فی المنام، سید حسین ارموی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باغی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الزام الناصب فی اثبات الحجة الغائب،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غصن پنجم، فرع چهارم و پنجم و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غصن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یزدی حائری رحمة الله، م</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درخشان امام زمان عجل الله تعالی فرجه الشریف،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w:t>
      </w:r>
    </w:p>
    <w:p>
      <w:pPr>
        <w:pStyle w:val="BookText"/>
        <w:rPr/>
      </w:pPr>
      <w:r>
        <w:rPr>
          <w:rFonts w:ascii="IRNazanin" w:hAnsi="IRNazanin" w:eastAsia="IRNazanin"/>
          <w:color w:val="111111"/>
          <w:sz w:val="28"/>
          <w:sz w:val="28"/>
          <w:szCs w:val="28"/>
          <w:rtl w:val="true"/>
          <w:lang w:bidi="fa-IR"/>
        </w:rPr>
        <w:t>محمدجواد مرعشی 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مکیال المکارم فی فوائد الدعاء للقائم عجل الله تعالی فرجه الشریف،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محمد‌تقی موسوی رحمة الله، م</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بحث توقیع و استحباب طلب الرؤیة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الطالب فیمن رأی الامام الغائب عجل الله تعالی فرجه الشریف، محمدباقر بیرجندی قائینی رحمة الله، م</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العبقری الحسان فی أحوال مولانا صاحب الزمان عجل الله تعالی فرجه الشریف،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البساط الرابع المعروف بالیاقوت الأحمر فیمن رأی الحجة المنتظر عجل الله تعالی فرجه الشریف، علی‌اکبر نهاوندی رحمة الله، م</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حضرت ولی عصر عجل الله تعالی فرجه الشریف،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جواد معلم،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جلد دوم بساط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 الأذفر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سوم بساط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الصبح الاسفر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اعیان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فیمن رأی المهدی عجل الله تعالی فرجه الشریف، سید محسن أمین رحمة الله، م</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الامام المهدی عجل الله تعالی فرجه الشریف،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الغیبة 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و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تاریخ الغیبة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صدر رحمة الله، م</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غیبت کبرا،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افتخارزاده، ص</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الأخبار الدخیلة،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فصل اول، محمدتقی شوشتری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تستری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منتخب‌الأثر فی الأمام الثانی‌عشر عجل الله تعالی فرجه الشریف، فصل سوم، چهارم، پنجم و بخش مقالات،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اشکال‌های الأخبار الدخیله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و مهدویت،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پاسخ ده پرسش، لطف‌الله صافی گلپایگانی، معاصر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عنایات حضرت مهدی موعود عجل الله تعالی فرجه الشریف به علما و مراجع تقلید، علی کریمی جهرمی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لطیف حول التوقیع الشریف، یدالله دوزدوزانی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منتظر، محمد جواد خراسانی، م</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 مهر، سید مسعود پورسیدآقایی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پادشه خوبان، سید عباس موسوی مطلق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شیفتگان حضرت مهدی عجل الله تعالی فرجه الشریف، احمد قاضی زاهدی،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موعودشناسی و پاسخ به شبهات، علی‌اصغر رضوانی، ص</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eastAsia="IRNazanin" w:cs="IRNazanin"/>
          <w:color w:val="111111"/>
          <w:sz w:val="28"/>
          <w:szCs w:val="28"/>
          <w:lang w:bidi="fa-IR"/>
        </w:rPr>
        <w:t>661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سودای روی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راه‌کارهای عملی دیدار با حضرت ولی عصر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مرتضی آقاتهرانی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چشم به راه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امام زمان عجل الله تعالی فرجه الشریف در عصر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اکبر ذاکری</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 نامه موعود،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تشرفات بین نفی و 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هادی دانشور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علی‌اکبر مهدی‌پور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انتظار موعود، ش</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مصاحبه محمد 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فصل‌نامه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مشرق موعود، ش</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تأملی در باب ارتباط و ملاقات با امام زمان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قنبرعلی صمدی</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4847_42600"/>
      <w:bookmarkStart w:id="46" w:name="pg4847_42600"/>
      <w:bookmarkEnd w:id="46"/>
    </w:p>
    <w:p>
      <w:pPr>
        <w:pStyle w:val="Heading3"/>
        <w:numPr>
          <w:ilvl w:val="2"/>
          <w:numId w:val="1"/>
        </w:numPr>
        <w:rPr/>
      </w:pPr>
      <w:bookmarkStart w:id="47" w:name="pg4847_42600"/>
      <w:bookmarkStart w:id="48" w:name="__RefHeading___Toc2985874_2035185390"/>
      <w:bookmarkStart w:id="49" w:name="_Toc15"/>
      <w:bookmarkEnd w:id="47"/>
      <w:bookmarkEnd w:id="48"/>
      <w:r>
        <w:rPr>
          <w:rtl w:val="true"/>
        </w:rPr>
        <w:t>فصل دوم</w:t>
      </w:r>
      <w:r>
        <w:rPr>
          <w:rtl w:val="true"/>
        </w:rPr>
        <w:t xml:space="preserve">: </w:t>
      </w:r>
      <w:r>
        <w:rPr>
          <w:rtl w:val="true"/>
        </w:rPr>
        <w:t>واژه‌شناسی</w:t>
      </w:r>
      <w:bookmarkEnd w:id="49"/>
    </w:p>
    <w:p>
      <w:pPr>
        <w:pStyle w:val="Heading4"/>
        <w:numPr>
          <w:ilvl w:val="3"/>
          <w:numId w:val="1"/>
        </w:numPr>
        <w:rPr/>
      </w:pPr>
      <w:bookmarkStart w:id="50" w:name="__RefHeading___Toc2985876_2035185390"/>
      <w:bookmarkStart w:id="51" w:name="_Toc16"/>
      <w:bookmarkEnd w:id="50"/>
      <w:r>
        <w:rPr>
          <w:rtl w:val="true"/>
        </w:rPr>
        <w:t>غیبت</w:t>
      </w:r>
      <w:bookmarkEnd w:id="51"/>
    </w:p>
    <w:p>
      <w:pPr>
        <w:pStyle w:val="BookText"/>
        <w:rPr/>
      </w:pPr>
      <w:r>
        <w:rPr>
          <w:rFonts w:ascii="IRNazanin" w:hAnsi="IRNazanin" w:eastAsia="IRNazanin"/>
          <w:color w:val="111111"/>
          <w:sz w:val="28"/>
          <w:sz w:val="28"/>
          <w:szCs w:val="28"/>
          <w:rtl w:val="true"/>
          <w:lang w:bidi="fa-IR"/>
        </w:rPr>
        <w:t>الغیبُ مصدرُ غابت الشمس و غیرها إذا استترت عن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استعمل فی کل غائب عن الحاسة و عمّا یغیب عن علم الإنسان بمعنی الغائب</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اصل صحیح یدل علی تستر الشیء عن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وقعنا فی غَیبِة و غیابة، أی هبطة من الأرض یُغابُ فیها</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غاب عنک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تکرر فی الحدیث ذکر الغیب، و هو کل ما غاب عن العیون، سواء کان مُحَصَّلاً فی القلوب، أَو غیر 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غاب عنّی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غابَ الرجلُ غَیْباً و </w:t>
      </w:r>
      <w:bookmarkStart w:id="52" w:name="pg4847_42601"/>
    </w:p>
    <w:p>
      <w:pPr>
        <w:pStyle w:val="BookText"/>
        <w:rPr/>
      </w:pPr>
      <w:bookmarkEnd w:id="52"/>
      <w:r>
        <w:rPr>
          <w:rFonts w:ascii="Amiri" w:hAnsi="Amiri" w:eastAsia="Amiri" w:cs="Amiri"/>
          <w:color w:val="111111"/>
          <w:sz w:val="28"/>
          <w:sz w:val="28"/>
          <w:szCs w:val="28"/>
          <w:rtl w:val="true"/>
          <w:lang w:bidi="ar-SA"/>
        </w:rPr>
        <w:t>مَغِیباً و تَغَیَّبَ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 أو 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غَیْبانُ الشَّجرة، و هی عُرُوقها التی تَغَیَّبَتْ فی الأَرض، فحَفَرْتَ عنها حتی ظَهَرَتْ</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از بیان اهل لغت روشن می‌شود منظور از غَیبت، مخفی بودن از دیده، یعنی دیده نشدن است، هر چند به واسطه دور شدن یا مسافرت یا پنهان شدن در گودی یا زیر خاک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آن‌چه در روایات درباره امام دوازدهم عجل الله تعالی فرجه الشریف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لایری 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لایری شخصه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معنایی جز خبر دادن از غیبت ایشان ندارد و حامل معنایی بیشتر از این نیست تا بیان‌گر معجزه و امر خارق‌العاده‌ای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به یک معنا هستند و با هم تفاوتی ندارند</w:t>
      </w:r>
      <w:r>
        <w:rPr>
          <w:rFonts w:eastAsia="IRNazanin" w:cs="IRNazanin"/>
          <w:color w:val="111111"/>
          <w:sz w:val="28"/>
          <w:szCs w:val="28"/>
          <w:rtl w:val="true"/>
          <w:lang w:bidi="fa-IR"/>
        </w:rPr>
        <w:t>.</w:t>
      </w:r>
    </w:p>
    <w:p>
      <w:pPr>
        <w:pStyle w:val="Heading4"/>
        <w:numPr>
          <w:ilvl w:val="3"/>
          <w:numId w:val="1"/>
        </w:numPr>
        <w:rPr/>
      </w:pPr>
      <w:bookmarkStart w:id="53" w:name="__RefHeading___Toc2985878_2035185390"/>
      <w:bookmarkStart w:id="54" w:name="_Toc17"/>
      <w:bookmarkEnd w:id="53"/>
      <w:r>
        <w:rPr>
          <w:rtl w:val="true"/>
        </w:rPr>
        <w:t>ظهور</w:t>
      </w:r>
      <w:bookmarkEnd w:id="54"/>
    </w:p>
    <w:p>
      <w:pPr>
        <w:pStyle w:val="BookText"/>
        <w:rPr/>
      </w:pPr>
      <w:r>
        <w:rPr>
          <w:rFonts w:ascii="IRNazanin" w:hAnsi="IRNazanin" w:eastAsia="IRNazanin"/>
          <w:color w:val="111111"/>
          <w:sz w:val="28"/>
          <w:sz w:val="28"/>
          <w:szCs w:val="28"/>
          <w:rtl w:val="true"/>
          <w:lang w:bidi="fa-IR"/>
        </w:rPr>
        <w:t>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الشی‌ء الخفی و الظهور الظفر بالشیء و الإطلاع علیه</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اصل صحیح واحد یدلّ علی قوّة و بروز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ظهَر الشیء یظهر ظهوراً فهو ظاهر، إذا انکشف و برز</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ظهَر الشئ، أصله أن یحصل شئ علی ظهر الارض فلا یخفی و بطن إذا حصل فی بطنان الارض فیخفی ثم صار مستعملا فی کل بارز مبصر </w:t>
      </w:r>
      <w:bookmarkStart w:id="55" w:name="pg4847_42602"/>
    </w:p>
    <w:p>
      <w:pPr>
        <w:pStyle w:val="BookText"/>
        <w:rPr/>
      </w:pPr>
      <w:bookmarkEnd w:id="55"/>
      <w:r>
        <w:rPr>
          <w:rFonts w:ascii="IRNazanin" w:hAnsi="IRNazanin" w:eastAsia="IRNazanin"/>
          <w:color w:val="111111"/>
          <w:sz w:val="28"/>
          <w:sz w:val="28"/>
          <w:szCs w:val="28"/>
          <w:rtl w:val="true"/>
          <w:lang w:bidi="fa-IR"/>
        </w:rPr>
        <w:t>بالبصر و البصیرة</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از جمله‌های نقل شده در کتاب‌های لغت، درمی‌یابیم که ظهور به معنای پایان غیبت است؛ یعنی اگر غیبت و پنهان بودن چیزی از بین برود و بروز یابد و دیده شود، گویند ظاهر شده است؛ مانند ریشه درخت که در زیر خاک غایب است و اگر در اثر کندن یا شسته شدن خاک، ریشه دیده شود، گویند ریشه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توقیع علی بن محمد سمری نیز منظور امام عصر عجل الله تعالی فرجه الشریف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وقعت الغیبة الثانیة فلا ظهور الا بعد 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پایان غیبت و ظاهر شدن امام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خداوند اجازه ندهد، چنین اتفاقی نمی‌افتد</w:t>
      </w:r>
      <w:r>
        <w:rPr>
          <w:rFonts w:eastAsia="IRNazanin" w:cs="IRNazanin"/>
          <w:color w:val="111111"/>
          <w:sz w:val="28"/>
          <w:szCs w:val="28"/>
          <w:rtl w:val="true"/>
          <w:lang w:bidi="fa-IR"/>
        </w:rPr>
        <w:t>».</w:t>
      </w:r>
    </w:p>
    <w:p>
      <w:pPr>
        <w:pStyle w:val="Heading4"/>
        <w:numPr>
          <w:ilvl w:val="3"/>
          <w:numId w:val="1"/>
        </w:numPr>
        <w:rPr/>
      </w:pPr>
      <w:bookmarkStart w:id="56" w:name="__RefHeading___Toc2985880_2035185390"/>
      <w:bookmarkStart w:id="57" w:name="_Toc18"/>
      <w:bookmarkEnd w:id="56"/>
      <w:r>
        <w:rPr>
          <w:rtl w:val="true"/>
        </w:rPr>
        <w:t>مشاهده</w:t>
      </w:r>
      <w:bookmarkEnd w:id="5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شهده 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حضره، فهو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شهود، أی 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امرأة مشهد، إذا حضر زوجها، بلا 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امرأة مغیبة، أی غاب عنها زوجها، و هذا بالهاء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أشهدنی إملاکه، أی أحضرنی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الناس</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اصل یدلّ علی حضور و علم و إعلام، لایخرج شیء من فروعه عن الذی ذکرناه</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الشهود و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الحضور مع المشاهدة إما بالبصر أو بالبصیرة و قد یقال للحضور مفرداً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الشهود بالحضور المجرد أولی و الشهادة مع المشاهدة أولی، و یقال للمحضر مشهد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وَالَّذِینَ لاَ یَشْهَدُونَ الزُّور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أی لایحضرونه بنفوسهم و لا بهمهم و إرادتهم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شهدت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حضرته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الشهید هو المحتضر فتسمیته بذلک لحضور الملائکة إیاه</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الحاضر و قیل فی قوله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وَشَاهِدٍ وَمَشْهُودٍ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إن شاهداً یوم الجمعة، و مشهوداً یوم عرفة، لأنّ الناس یشهدونه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یحضرونه و یجتمعون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 الشاهد لانه یشهد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یحضر و یظهر</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الشهید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العالم الذی یُبَیِّنُ ما عَلِمَه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و إِن کانَتْ شُهوداً عَشِیرَتی، إِذا غِبْتَ عَنّی یا عُثَیْمُ، غَریبُ أَی إِذا غِبْتَ عنی فإِنی لا أُکلِّم عشیرتی و لا آنَسُ بهم حجتی کأَنی غریب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 عزّوجلّ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فَمَن شَهِدَ مِنْکُمُ الشَّهْرَ فَلْیَصُمْهُ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شَهِدَ منکم فی الشهر أَی کان حاضراً غیر غائب فی 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الأَمرَ و المِصر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کَشهِدَه</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شهده کسمعه 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حضره فهو شاهد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حضور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کشهده</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ملاحظه می‌شود، اهل لغت این واژه را به معنای حضور دانسته و در مقابل غیبت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نقیض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مطلب وقتی امام عصر عجل الله تعالی فرجه الشریف در توقیع علی بن محمد سمری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یدعی 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مشاهده ادعای </w:t>
      </w:r>
      <w:bookmarkStart w:id="58" w:name="pg4847_42605"/>
    </w:p>
    <w:p>
      <w:pPr>
        <w:pStyle w:val="BookText"/>
        <w:rPr/>
      </w:pPr>
      <w:bookmarkEnd w:id="58"/>
      <w:r>
        <w:rPr>
          <w:rFonts w:ascii="IRNazanin" w:hAnsi="IRNazanin" w:eastAsia="IRNazanin"/>
          <w:color w:val="111111"/>
          <w:sz w:val="28"/>
          <w:sz w:val="28"/>
          <w:szCs w:val="28"/>
          <w:rtl w:val="true"/>
          <w:lang w:bidi="fa-IR"/>
        </w:rPr>
        <w:t>حضور امام و عدم غیبت ایشان است و این غیر از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مقابل غیبت است، اما ظهور پایان غیبت است</w:t>
      </w:r>
      <w:r>
        <w:rPr>
          <w:rFonts w:eastAsia="IRNazanin" w:cs="IRNazanin"/>
          <w:color w:val="111111"/>
          <w:sz w:val="28"/>
          <w:szCs w:val="28"/>
          <w:rtl w:val="true"/>
          <w:lang w:bidi="fa-IR"/>
        </w:rPr>
        <w:t>.</w:t>
      </w:r>
    </w:p>
    <w:p>
      <w:pPr>
        <w:pStyle w:val="Heading4"/>
        <w:numPr>
          <w:ilvl w:val="3"/>
          <w:numId w:val="1"/>
        </w:numPr>
        <w:rPr/>
      </w:pPr>
      <w:bookmarkStart w:id="59" w:name="__RefHeading___Toc2985882_2035185390"/>
      <w:bookmarkStart w:id="60" w:name="_Toc19"/>
      <w:bookmarkEnd w:id="59"/>
      <w:r>
        <w:rPr>
          <w:rtl w:val="true"/>
        </w:rPr>
        <w:t>ملاقات</w:t>
      </w:r>
      <w:bookmarkEnd w:id="60"/>
    </w:p>
    <w:p>
      <w:pPr>
        <w:pStyle w:val="BookText"/>
        <w:rPr/>
      </w:pPr>
      <w:r>
        <w:rPr>
          <w:rFonts w:ascii="IRNazanin" w:hAnsi="IRNazanin" w:eastAsia="IRNazanin"/>
          <w:color w:val="111111"/>
          <w:sz w:val="28"/>
          <w:sz w:val="28"/>
          <w:szCs w:val="28"/>
          <w:rtl w:val="true"/>
          <w:lang w:bidi="fa-IR"/>
        </w:rPr>
        <w:t>کلّ شیء من الأشیاء إذا استقبل شیئاً أو صادفه فقد لقیه</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ثلاثة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الأصل الآخر اللّقاء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الملاقاة و توافی الاثنین متقابلین</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اللقاء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مقابلة الشئ و مصادفته معاً، و قد یعبر به عن کلّ واحد منهما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یقال ذلک فی الادراک بالحس و بالبصر و بالبصیرة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الملاقاة</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الحِجاب</w:t>
      </w:r>
      <w:r>
        <w:rPr>
          <w:rFonts w:eastAsia="Amiri" w:cs="Amiri" w:ascii="Amiri" w:hAnsi="Amiri"/>
          <w:color w:val="111111"/>
          <w:sz w:val="28"/>
          <w:szCs w:val="28"/>
          <w:rtl w:val="true"/>
          <w:lang w:bidi="ar-SA"/>
        </w:rPr>
        <w:t xml:space="preserve">. </w:t>
      </w:r>
      <w:r>
        <w:rPr>
          <w:rStyle w:val="FootnoteAnchor"/>
          <w:rtl w:val="true"/>
        </w:rPr>
        <w:footnoteReference w:id="2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الامام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أحد الجسمین الی الاخر بحیث یماسه 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الازهری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شئ استقبل شیأ، فقد لقیه و صادفه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کتلقاه والتقاه</w:t>
      </w:r>
      <w:r>
        <w:rPr>
          <w:rFonts w:eastAsia="IRNazanin" w:cs="IRNazanin"/>
          <w:color w:val="111111"/>
          <w:sz w:val="28"/>
          <w:szCs w:val="28"/>
          <w:rtl w:val="true"/>
          <w:lang w:bidi="fa-IR"/>
        </w:rPr>
        <w:t xml:space="preserve">). </w:t>
      </w:r>
      <w:r>
        <w:rPr>
          <w:rStyle w:val="FootnoteAnchor"/>
          <w:rtl w:val="true"/>
        </w:rPr>
        <w:footnoteReference w:id="30"/>
      </w:r>
      <w:bookmarkStart w:id="61" w:name="pg4847_42606"/>
    </w:p>
    <w:p>
      <w:pPr>
        <w:pStyle w:val="BookText"/>
        <w:rPr/>
      </w:pPr>
      <w:bookmarkEnd w:id="61"/>
      <w:r>
        <w:rPr>
          <w:rFonts w:ascii="IRNazanin" w:hAnsi="IRNazanin" w:eastAsia="IRNazanin"/>
          <w:color w:val="111111"/>
          <w:sz w:val="28"/>
          <w:sz w:val="28"/>
          <w:szCs w:val="28"/>
          <w:rtl w:val="true"/>
          <w:lang w:bidi="fa-IR"/>
        </w:rPr>
        <w:t>حاصل کلام لغویان در این واژه، رو به رو شدن و برخورد یک چیز یا فرد با چیز یا فرد دیگری است</w:t>
      </w:r>
      <w:r>
        <w:rPr>
          <w:rFonts w:eastAsia="IRNazanin" w:cs="IRNazanin"/>
          <w:color w:val="111111"/>
          <w:sz w:val="28"/>
          <w:szCs w:val="28"/>
          <w:rtl w:val="true"/>
          <w:lang w:bidi="fa-IR"/>
        </w:rPr>
        <w:t>.</w:t>
      </w:r>
    </w:p>
    <w:p>
      <w:pPr>
        <w:pStyle w:val="Heading4"/>
        <w:numPr>
          <w:ilvl w:val="3"/>
          <w:numId w:val="1"/>
        </w:numPr>
        <w:rPr/>
      </w:pPr>
      <w:bookmarkStart w:id="62" w:name="__RefHeading___Toc2985884_2035185390"/>
      <w:bookmarkStart w:id="63" w:name="_Toc20"/>
      <w:bookmarkEnd w:id="62"/>
      <w:r>
        <w:rPr>
          <w:rtl w:val="true"/>
        </w:rPr>
        <w:t>رؤیت</w:t>
      </w:r>
      <w:bookmarkEnd w:id="63"/>
    </w:p>
    <w:p>
      <w:pPr>
        <w:pStyle w:val="BookText"/>
        <w:rPr/>
      </w:pPr>
      <w:r>
        <w:rPr>
          <w:rFonts w:ascii="IRNazanin" w:hAnsi="IRNazanin" w:eastAsia="IRNazanin"/>
          <w:color w:val="111111"/>
          <w:sz w:val="28"/>
          <w:sz w:val="28"/>
          <w:szCs w:val="28"/>
          <w:rtl w:val="true"/>
          <w:lang w:bidi="fa-IR"/>
        </w:rPr>
        <w:t>رأیته رأی العین،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یقع البصر علیه</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الرؤیة بالعین تتعدی إلی مفعول واحد، و بمعنی العلم تتعدی إلی مفعولین</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اصل یدل علی نظر و إبصار بعین أو بصیرة</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الرُّؤیَةُ النَّظَرُ بالعَیْن و القَلْب</w:t>
      </w:r>
      <w:r>
        <w:rPr>
          <w:rFonts w:eastAsia="Amiri" w:cs="Amiri" w:ascii="Amiri" w:hAnsi="Amiri"/>
          <w:color w:val="111111"/>
          <w:sz w:val="28"/>
          <w:szCs w:val="28"/>
          <w:rtl w:val="true"/>
          <w:lang w:bidi="ar-SA"/>
        </w:rPr>
        <w:t xml:space="preserve">. </w:t>
      </w:r>
      <w:r>
        <w:rPr>
          <w:rStyle w:val="FootnoteAnchor"/>
          <w:rtl w:val="true"/>
        </w:rPr>
        <w:footnoteReference w:id="3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لغت رؤیت را دیدن معنا کرده‌اند، با چشم سر، یا با چشم قلب باشد</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4847_42608"/>
      <w:bookmarkStart w:id="65" w:name="pg4847_42608"/>
      <w:bookmarkEnd w:id="65"/>
    </w:p>
    <w:p>
      <w:pPr>
        <w:pStyle w:val="Heading3"/>
        <w:numPr>
          <w:ilvl w:val="2"/>
          <w:numId w:val="1"/>
        </w:numPr>
        <w:rPr/>
      </w:pPr>
      <w:bookmarkStart w:id="66" w:name="pg4847_42608"/>
      <w:bookmarkStart w:id="67" w:name="__RefHeading___Toc2985886_2035185390"/>
      <w:bookmarkStart w:id="68" w:name="_Toc21"/>
      <w:bookmarkEnd w:id="66"/>
      <w:bookmarkEnd w:id="67"/>
      <w:r>
        <w:rPr>
          <w:rtl w:val="true"/>
        </w:rPr>
        <w:t>فصل سوم</w:t>
      </w:r>
      <w:r>
        <w:rPr>
          <w:rtl w:val="true"/>
        </w:rPr>
        <w:t xml:space="preserve">: </w:t>
      </w:r>
      <w:r>
        <w:rPr>
          <w:rtl w:val="true"/>
        </w:rPr>
        <w:t>انواع ملاقات</w:t>
      </w:r>
      <w:bookmarkEnd w:id="68"/>
    </w:p>
    <w:p>
      <w:pPr>
        <w:pStyle w:val="Heading4"/>
        <w:numPr>
          <w:ilvl w:val="3"/>
          <w:numId w:val="1"/>
        </w:numPr>
        <w:rPr/>
      </w:pPr>
      <w:bookmarkStart w:id="69" w:name="__RefHeading___Toc2985888_2035185390"/>
      <w:bookmarkStart w:id="70" w:name="_Toc22"/>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دیدارهای نقل شده با امام عصر عجل الله تعالی فرجه الشریف با توجه به زمان دیدار، حالت دیدار و شناختن امام، به سه گروه اصلی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انواع مختلف دیدار و بحث‌های مربوط به هر کدام بیان می‌شود</w:t>
      </w:r>
      <w:r>
        <w:rPr>
          <w:rFonts w:eastAsia="IRNazanin" w:cs="IRNazanin"/>
          <w:color w:val="111111"/>
          <w:sz w:val="28"/>
          <w:szCs w:val="28"/>
          <w:rtl w:val="true"/>
          <w:lang w:bidi="fa-IR"/>
        </w:rPr>
        <w:t>.</w:t>
      </w:r>
    </w:p>
    <w:p>
      <w:pPr>
        <w:pStyle w:val="Heading4"/>
        <w:numPr>
          <w:ilvl w:val="3"/>
          <w:numId w:val="1"/>
        </w:numPr>
        <w:rPr/>
      </w:pPr>
      <w:bookmarkStart w:id="71" w:name="__RefHeading___Toc2985890_2035185390"/>
      <w:bookmarkStart w:id="72" w:name="_Toc23"/>
      <w:bookmarkEnd w:id="71"/>
      <w:r>
        <w:rPr/>
        <w:t>1</w:t>
      </w:r>
      <w:r>
        <w:rPr>
          <w:rtl w:val="true"/>
        </w:rPr>
        <w:t xml:space="preserve">. </w:t>
      </w:r>
      <w:r>
        <w:rPr>
          <w:rtl w:val="true"/>
        </w:rPr>
        <w:t>زمان دیدار</w:t>
      </w:r>
      <w:bookmarkEnd w:id="72"/>
    </w:p>
    <w:p>
      <w:pPr>
        <w:pStyle w:val="Heading5"/>
        <w:numPr>
          <w:ilvl w:val="4"/>
          <w:numId w:val="1"/>
        </w:numPr>
        <w:rPr/>
      </w:pPr>
      <w:bookmarkStart w:id="73" w:name="__RefHeading___Toc2985892_2035185390"/>
      <w:bookmarkStart w:id="74" w:name="_Toc24"/>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 xml:space="preserve">امام دوازدهم حضرت حجة بن الحسن عجل الله تعالی فرجه الشریف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دنیا آمد و در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پس از شهادت پدر بزرگوارش به امامت رسید و هم‌زمان با آغاز امامت ایشان، غیبت صغرا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وفات آخرین سفیر خاص، دوران غیبت صغرا به پایان رسید و غیبت کبرا آغاز 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سه دورة زمانی، می‌توان دیدارها را به سه بخش تقسیم کرد</w:t>
      </w:r>
      <w:r>
        <w:rPr>
          <w:rFonts w:eastAsia="IRNazanin" w:cs="IRNazanin"/>
          <w:color w:val="111111"/>
          <w:sz w:val="28"/>
          <w:szCs w:val="28"/>
          <w:rtl w:val="true"/>
          <w:lang w:bidi="fa-IR"/>
        </w:rPr>
        <w:t xml:space="preserve">: </w:t>
      </w:r>
      <w:bookmarkStart w:id="75" w:name="pg4847_42609"/>
    </w:p>
    <w:p>
      <w:pPr>
        <w:pStyle w:val="Heading5"/>
        <w:numPr>
          <w:ilvl w:val="4"/>
          <w:numId w:val="1"/>
        </w:numPr>
        <w:rPr/>
      </w:pPr>
      <w:bookmarkStart w:id="76" w:name="__RefHeading___Toc2985894_2035185390"/>
      <w:bookmarkStart w:id="77" w:name="_Toc25"/>
      <w:bookmarkEnd w:id="75"/>
      <w:bookmarkEnd w:id="76"/>
      <w:r>
        <w:rPr>
          <w:rtl w:val="true"/>
        </w:rPr>
        <w:t>الف</w:t>
      </w:r>
      <w:r>
        <w:rPr>
          <w:rtl w:val="true"/>
        </w:rPr>
        <w:t xml:space="preserve">) </w:t>
      </w:r>
      <w:r>
        <w:rPr>
          <w:rtl w:val="true"/>
        </w:rPr>
        <w:t>دیدار در زمان پدر</w:t>
      </w:r>
      <w:bookmarkEnd w:id="77"/>
    </w:p>
    <w:p>
      <w:pPr>
        <w:pStyle w:val="BookText"/>
        <w:rPr/>
      </w:pPr>
      <w:r>
        <w:rPr>
          <w:rFonts w:ascii="IRNazanin" w:hAnsi="IRNazanin" w:eastAsia="IRNazanin"/>
          <w:color w:val="111111"/>
          <w:sz w:val="28"/>
          <w:sz w:val="28"/>
          <w:szCs w:val="28"/>
          <w:rtl w:val="true"/>
          <w:lang w:bidi="fa-IR"/>
        </w:rPr>
        <w:t xml:space="preserve">این دوره با تولد امام دوازدهم عجل الله تعالی فرجه الشریف در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آغاز شد و مدت پنج سال ادامه یافت و با شهادت امام حسن عسکری علیه السلام در هشتم ربیع الاول</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که حضرت نزد پدر خویش زندگی می‌کرد و هنوز به امامت نرسیده بود، گروه‌ها و افراد بسیاری به فیض دیدار ایشان نایل شدند که جریان این دیدارها در کتاب‌های معتبر ما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افراد می‌توان از حکیمه خاتون، عمّه امام حسن عسکری علیه السلام به عنوان اولین دیدار کننده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دیدار ایشان را ثقة‌الإسلام کلینی،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حدثنا الحسین بن أحمد 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إبراهیم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w:t>
      </w:r>
    </w:p>
    <w:p>
      <w:pPr>
        <w:pStyle w:val="BookText"/>
        <w:rPr/>
      </w:pPr>
      <w:r>
        <w:rPr>
          <w:rFonts w:ascii="IRNazanin" w:hAnsi="IRNazanin" w:eastAsia="IRNazanin"/>
          <w:color w:val="111111"/>
          <w:sz w:val="28"/>
          <w:sz w:val="28"/>
          <w:szCs w:val="28"/>
          <w:rtl w:val="true"/>
          <w:lang w:bidi="fa-IR"/>
        </w:rPr>
        <w:t>عبد الله الطهوی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قصدت حکیمة بنت محمد علیه السلام بعد مضی أبی محمد علیه السلام</w:t>
      </w:r>
    </w:p>
    <w:p>
      <w:pPr>
        <w:pStyle w:val="BookText"/>
        <w:rPr/>
      </w:pPr>
      <w:r>
        <w:rPr>
          <w:rFonts w:ascii="IRNazanin" w:hAnsi="IRNazanin" w:eastAsia="IRNazanin"/>
          <w:color w:val="111111"/>
          <w:sz w:val="28"/>
          <w:sz w:val="28"/>
          <w:szCs w:val="28"/>
          <w:rtl w:val="true"/>
          <w:lang w:bidi="fa-IR"/>
        </w:rPr>
        <w:t>أسألها عن الحجة و ما قد اختلف فیه الناس من الحیرة التی هم فیها فقالت لی</w:t>
      </w:r>
      <w:r>
        <w:rPr>
          <w:rFonts w:eastAsia="IRNazanin" w:cs="IRNazanin"/>
          <w:color w:val="111111"/>
          <w:sz w:val="28"/>
          <w:szCs w:val="28"/>
          <w:rtl w:val="true"/>
          <w:lang w:bidi="fa-IR"/>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أنا بالصبی عجل الله تعالی فرجه الشریف ساجداً لوجهه جاثیاً علی رکبتیه رافعاً سبابتیه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الدین و تمام النعمة،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Style w:val="FootnoteAnchor"/>
          <w:rtl w:val="true"/>
        </w:rPr>
        <w:footnoteReference w:id="36"/>
      </w:r>
      <w:r>
        <w:rPr>
          <w:rFonts w:ascii="IRNazanin" w:hAnsi="IRNazanin" w:eastAsia="IRNazanin"/>
          <w:color w:val="111111"/>
          <w:sz w:val="28"/>
          <w:sz w:val="28"/>
          <w:szCs w:val="28"/>
          <w:rtl w:val="true"/>
          <w:lang w:bidi="fa-IR"/>
        </w:rPr>
        <w:t xml:space="preserve">شیخ طوسی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حجته علی خلقه خلیفتی من بعدی قالت حکیمة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أنا بولیّ الله عجل الله تعالی فرجه الشریف</w:t>
      </w:r>
    </w:p>
    <w:p>
      <w:pPr>
        <w:pStyle w:val="BookText"/>
        <w:rPr/>
      </w:pPr>
      <w:r>
        <w:rPr>
          <w:rFonts w:ascii="IRNazanin" w:hAnsi="IRNazanin" w:eastAsia="IRNazanin"/>
          <w:color w:val="111111"/>
          <w:sz w:val="28"/>
          <w:sz w:val="28"/>
          <w:szCs w:val="28"/>
          <w:rtl w:val="true"/>
          <w:lang w:bidi="fa-IR"/>
        </w:rPr>
        <w:t>متلقیا الأرض بمساجده فأخذت بکتفیه فأجلسته فی حجری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الغیبة للحجة،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الإسناد عن محمد بن الحسن بن الولید عن محمد بن یحیی العطار عن محمد بن حمویه الرازی عن الحسین بن رزق الله عن موسی بن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حکیمة بنت محمد علیه السلام بمثل معنی الحدیث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الغیبة للحجة، ص</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علی الرازی عن محمد بن علی عن علی بن سمیع بن بنان عن محمد بن علی بن أبی الداری عن أحمد بن محمد عن أحمد بن عبد الله عن أحمد بن روح الأهوازی عن محمد بن إبراهیم عن حکیمة بمثل معنی الحدیث الأول إلا أنه قال قالت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کان فی الیوم الثالث اشتد شوقی إلیّ ولی الله عجل الله تعالی فرجه الشریف فأتیتهم عائدة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فسلمت علیها و التفت إلی جانب البیت و إذا بمهد علیه أثواب خضر فعدلت إلی المهد و رفعت عنه الأثواب فإذا أنا بولیّ الله عجل الله تعالی فرجه الشریف نائم علی قفاه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الغیبة للحجة، ص</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بزرگان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دیدارهای مهم این دوره، حضور چهل تن از شیعیان در منزل امام حسن عسکری علیه السلام و ملاقات با امام دوازدهم عجل الله تعالی فرجه الشریف در حضور </w:t>
      </w:r>
    </w:p>
    <w:p>
      <w:pPr>
        <w:pStyle w:val="BookText"/>
        <w:rPr/>
      </w:pPr>
      <w:r>
        <w:rPr>
          <w:rFonts w:ascii="IRNazanin" w:hAnsi="IRNazanin" w:eastAsia="IRNazanin"/>
          <w:color w:val="111111"/>
          <w:sz w:val="28"/>
          <w:sz w:val="28"/>
          <w:szCs w:val="28"/>
          <w:rtl w:val="true"/>
          <w:lang w:bidi="fa-IR"/>
        </w:rPr>
        <w:t>پدر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سفیر اول و دوم امام، یعنی عثمان بن سعید عمروی رحمة الله و فرزند بزرگوارش محمد بن عثمان عمروی رحمة الله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حاضران، معاویة بن حُکیم، فرزندش محمد بن معاویه، محمد بن ایوب بن نوح، برادرش حسن بن ایوب، علی بن بلال و احمد بن هلال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این دیدار را شیخ صدوق رحمة الله </w:t>
      </w:r>
      <w:r>
        <w:rPr>
          <w:rStyle w:val="FootnoteAnchor"/>
          <w:rtl w:val="true"/>
        </w:rPr>
        <w:footnoteReference w:id="38"/>
      </w:r>
      <w:r>
        <w:rPr>
          <w:rFonts w:ascii="IRNazanin" w:hAnsi="IRNazanin" w:eastAsia="IRNazanin"/>
          <w:color w:val="111111"/>
          <w:sz w:val="28"/>
          <w:sz w:val="28"/>
          <w:szCs w:val="28"/>
          <w:rtl w:val="true"/>
          <w:lang w:bidi="fa-IR"/>
        </w:rPr>
        <w:t xml:space="preserve">و شیخ طوسی رحمة الله </w:t>
      </w:r>
      <w:r>
        <w:rPr>
          <w:rStyle w:val="FootnoteAnchor"/>
          <w:rtl w:val="true"/>
        </w:rPr>
        <w:footnoteReference w:id="39"/>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اشخاص دیگر که در این دوره، حضرت ولی عصر عجل الله تعالی فرجه الشریف را دیده‌اند،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اهوازی، ابونصر ظریف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خدمت‌کار منزل امام 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فردی از اهل فارس، </w:t>
      </w:r>
      <w:r>
        <w:rPr>
          <w:rStyle w:val="FootnoteAnchor"/>
          <w:rtl w:val="true"/>
        </w:rPr>
        <w:footnoteReference w:id="40"/>
      </w:r>
      <w:r>
        <w:rPr>
          <w:rFonts w:ascii="IRNazanin" w:hAnsi="IRNazanin" w:eastAsia="IRNazanin"/>
          <w:color w:val="111111"/>
          <w:sz w:val="28"/>
          <w:sz w:val="28"/>
          <w:szCs w:val="28"/>
          <w:rtl w:val="true"/>
          <w:lang w:bidi="fa-IR"/>
        </w:rPr>
        <w:t xml:space="preserve">ابوهارون، یعقوب بن منقوش، </w:t>
      </w:r>
      <w:bookmarkStart w:id="78" w:name="pg4847_42612"/>
    </w:p>
    <w:p>
      <w:pPr>
        <w:pStyle w:val="BookText"/>
        <w:rPr/>
      </w:pPr>
      <w:bookmarkEnd w:id="78"/>
      <w:r>
        <w:rPr>
          <w:rFonts w:ascii="IRNazanin" w:hAnsi="IRNazanin" w:eastAsia="IRNazanin"/>
          <w:color w:val="111111"/>
          <w:sz w:val="28"/>
          <w:sz w:val="28"/>
          <w:szCs w:val="28"/>
          <w:rtl w:val="true"/>
          <w:lang w:bidi="fa-IR"/>
        </w:rPr>
        <w:t xml:space="preserve">نسیم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خدمت‌کار منزل امام 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بن اسحاق، سعد بن عبدالله، </w:t>
      </w:r>
      <w:r>
        <w:rPr>
          <w:rStyle w:val="FootnoteAnchor"/>
          <w:rtl w:val="true"/>
        </w:rPr>
        <w:footnoteReference w:id="41"/>
      </w:r>
      <w:r>
        <w:rPr>
          <w:rFonts w:ascii="IRNazanin" w:hAnsi="IRNazanin" w:eastAsia="IRNazanin"/>
          <w:color w:val="111111"/>
          <w:sz w:val="28"/>
          <w:sz w:val="28"/>
          <w:szCs w:val="28"/>
          <w:rtl w:val="true"/>
          <w:lang w:bidi="fa-IR"/>
        </w:rPr>
        <w:t xml:space="preserve">ابوسهل 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کامل بن ابراهیم، </w:t>
      </w:r>
      <w:r>
        <w:rPr>
          <w:rStyle w:val="FootnoteAnchor"/>
          <w:rtl w:val="true"/>
        </w:rPr>
        <w:footnoteReference w:id="43"/>
      </w:r>
      <w:r>
        <w:rPr>
          <w:rFonts w:ascii="IRNazanin" w:hAnsi="IRNazanin" w:eastAsia="IRNazanin"/>
          <w:color w:val="111111"/>
          <w:sz w:val="28"/>
          <w:sz w:val="28"/>
          <w:szCs w:val="28"/>
          <w:rtl w:val="true"/>
          <w:lang w:bidi="fa-IR"/>
        </w:rPr>
        <w:t>ابراهیم بن محمد بن فارس نیشابوری</w:t>
      </w:r>
      <w:r>
        <w:rPr>
          <w:rFonts w:eastAsia="IRNazanin" w:cs="IRNazanin"/>
          <w:color w:val="111111"/>
          <w:sz w:val="28"/>
          <w:szCs w:val="28"/>
          <w:rtl w:val="true"/>
          <w:lang w:bidi="fa-IR"/>
        </w:rPr>
        <w:t xml:space="preserve">. </w:t>
      </w:r>
      <w:r>
        <w:rPr>
          <w:rStyle w:val="FootnoteAnchor"/>
          <w:rtl w:val="true"/>
        </w:rPr>
        <w:footnoteReference w:id="44"/>
      </w:r>
    </w:p>
    <w:p>
      <w:pPr>
        <w:pStyle w:val="Heading5"/>
        <w:numPr>
          <w:ilvl w:val="4"/>
          <w:numId w:val="1"/>
        </w:numPr>
        <w:rPr/>
      </w:pPr>
      <w:bookmarkStart w:id="79" w:name="__RefHeading___Toc2985896_2035185390"/>
      <w:bookmarkStart w:id="80" w:name="_Toc26"/>
      <w:bookmarkEnd w:id="79"/>
      <w:r>
        <w:rPr>
          <w:rtl w:val="true"/>
        </w:rPr>
        <w:t>ب</w:t>
      </w:r>
      <w:r>
        <w:rPr>
          <w:rtl w:val="true"/>
        </w:rPr>
        <w:t xml:space="preserve">) </w:t>
      </w:r>
      <w:r>
        <w:rPr>
          <w:rtl w:val="true"/>
        </w:rPr>
        <w:t>دیدار در دوره غیبت صغرا</w:t>
      </w:r>
      <w:bookmarkEnd w:id="80"/>
    </w:p>
    <w:p>
      <w:pPr>
        <w:pStyle w:val="BookText"/>
        <w:rPr/>
      </w:pPr>
      <w:r>
        <w:rPr>
          <w:rFonts w:ascii="IRNazanin" w:hAnsi="IRNazanin" w:eastAsia="IRNazanin"/>
          <w:color w:val="111111"/>
          <w:sz w:val="28"/>
          <w:sz w:val="28"/>
          <w:szCs w:val="28"/>
          <w:rtl w:val="true"/>
          <w:lang w:bidi="fa-IR"/>
        </w:rPr>
        <w:t xml:space="preserve">این دوره با به امامت رسیدن امام دوازدهم حضرت حجة بن الحسن عجل الله تعالی فرجه الشریف، در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ادامه یافت و با وفات علی بن محمد سمری رحمة الله سفیر چهارم امام زمان عجل الله تعالی فرجه الشریف در نیمه شعبان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نیز افراد بسیاری با حضرت دیدار کردند که مهم‌ترین این اشخاص، عثمان بن سعید عمروی رحمة الله، محمد بن عثمان عمروی رحمة الله، حسین بن روح نوبختی رحمة الله و علی بن محمد سمری رحمة الله، چهار نایب خاص امام زمان عجل الله تعالی فرجه الشریف بودند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ششم ذی الحجة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سه روز پیاپی،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صورت گروهی در کنار کعبه امام زمان عجل الله تعالی فرجه الشریف را زیارت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دیدار ابونُعیم محمد بن احمد انصاری، </w:t>
      </w:r>
      <w:r>
        <w:rPr>
          <w:rStyle w:val="FootnoteAnchor"/>
          <w:rtl w:val="true"/>
        </w:rPr>
        <w:footnoteReference w:id="45"/>
      </w:r>
      <w:r>
        <w:rPr>
          <w:rFonts w:ascii="IRNazanin" w:hAnsi="IRNazanin" w:eastAsia="IRNazanin"/>
          <w:color w:val="111111"/>
          <w:sz w:val="28"/>
          <w:sz w:val="28"/>
          <w:szCs w:val="28"/>
          <w:rtl w:val="true"/>
          <w:lang w:bidi="fa-IR"/>
        </w:rPr>
        <w:t>محمد بن قاسم علوی عقیقی، ابوعلی احمد محمودی، علان کلینی، ابوهیثم دیناری، ابوجعفر احول همَدانی و ابوجعفر محمد بن علی منقذی حسنی حضور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دیدار را شیخ صدوق، </w:t>
      </w:r>
      <w:r>
        <w:rPr>
          <w:rStyle w:val="FootnoteAnchor"/>
          <w:rtl w:val="true"/>
        </w:rPr>
        <w:footnoteReference w:id="46"/>
      </w:r>
      <w:r>
        <w:rPr>
          <w:rFonts w:ascii="IRNazanin" w:hAnsi="IRNazanin" w:eastAsia="IRNazanin"/>
          <w:color w:val="111111"/>
          <w:sz w:val="28"/>
          <w:sz w:val="28"/>
          <w:szCs w:val="28"/>
          <w:rtl w:val="true"/>
          <w:lang w:bidi="fa-IR"/>
        </w:rPr>
        <w:t xml:space="preserve">شیخ </w:t>
      </w:r>
      <w:bookmarkStart w:id="81" w:name="pg4847_42613"/>
    </w:p>
    <w:p>
      <w:pPr>
        <w:pStyle w:val="BookText"/>
        <w:rPr/>
      </w:pPr>
      <w:bookmarkEnd w:id="81"/>
      <w:r>
        <w:rPr>
          <w:rFonts w:ascii="IRNazanin" w:hAnsi="IRNazanin" w:eastAsia="IRNazanin"/>
          <w:color w:val="111111"/>
          <w:sz w:val="28"/>
          <w:sz w:val="28"/>
          <w:szCs w:val="28"/>
          <w:rtl w:val="true"/>
          <w:lang w:bidi="fa-IR"/>
        </w:rPr>
        <w:t xml:space="preserve">طوسی </w:t>
      </w:r>
      <w:r>
        <w:rPr>
          <w:rStyle w:val="FootnoteAnchor"/>
          <w:rtl w:val="true"/>
        </w:rPr>
        <w:footnoteReference w:id="47"/>
      </w:r>
      <w:r>
        <w:rPr>
          <w:rFonts w:ascii="IRNazanin" w:hAnsi="IRNazanin" w:eastAsia="IRNazanin"/>
          <w:color w:val="111111"/>
          <w:sz w:val="28"/>
          <w:sz w:val="28"/>
          <w:szCs w:val="28"/>
          <w:rtl w:val="true"/>
          <w:lang w:bidi="fa-IR"/>
        </w:rPr>
        <w:t xml:space="preserve">و جریر طبری </w:t>
      </w:r>
      <w:r>
        <w:rPr>
          <w:rStyle w:val="FootnoteAnchor"/>
          <w:rtl w:val="true"/>
        </w:rPr>
        <w:footnoteReference w:id="48"/>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دیدار دسته‌جمعی، افرادی نیز به تنهایی به محضر ایشان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افراد نیز در کتاب‌های معتبر ما نقل شده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سیماء، ابراهیم بن ادریس، ابوعبدالله بن صالح، ابراهیم بن عبده نیشابوری، </w:t>
      </w:r>
      <w:r>
        <w:rPr>
          <w:rStyle w:val="FootnoteAnchor"/>
          <w:rtl w:val="true"/>
        </w:rPr>
        <w:footnoteReference w:id="49"/>
      </w:r>
      <w:r>
        <w:rPr>
          <w:rFonts w:ascii="IRNazanin" w:hAnsi="IRNazanin" w:eastAsia="IRNazanin"/>
          <w:color w:val="111111"/>
          <w:sz w:val="28"/>
          <w:sz w:val="28"/>
          <w:szCs w:val="28"/>
          <w:rtl w:val="true"/>
          <w:lang w:bidi="fa-IR"/>
        </w:rPr>
        <w:t xml:space="preserve">ابوسعید غانم هندی، </w:t>
      </w:r>
      <w:r>
        <w:rPr>
          <w:rStyle w:val="FootnoteAnchor"/>
          <w:rtl w:val="true"/>
        </w:rPr>
        <w:footnoteReference w:id="50"/>
      </w:r>
      <w:r>
        <w:rPr>
          <w:rFonts w:ascii="IRNazanin" w:hAnsi="IRNazanin" w:eastAsia="IRNazanin"/>
          <w:color w:val="111111"/>
          <w:sz w:val="28"/>
          <w:sz w:val="28"/>
          <w:szCs w:val="28"/>
          <w:rtl w:val="true"/>
          <w:lang w:bidi="fa-IR"/>
        </w:rPr>
        <w:t xml:space="preserve">حسن بن وجناء نصیبی، أزدی، ابراهیم بن مهزیار، علی بن ابراهیم بن مهزیار، ابوالأدیان، </w:t>
      </w:r>
      <w:r>
        <w:rPr>
          <w:rStyle w:val="FootnoteAnchor"/>
          <w:rtl w:val="true"/>
        </w:rPr>
        <w:footnoteReference w:id="51"/>
      </w:r>
      <w:r>
        <w:rPr>
          <w:rFonts w:ascii="IRNazanin" w:hAnsi="IRNazanin" w:eastAsia="IRNazanin"/>
          <w:color w:val="111111"/>
          <w:sz w:val="28"/>
          <w:sz w:val="28"/>
          <w:szCs w:val="28"/>
          <w:rtl w:val="true"/>
          <w:lang w:bidi="fa-IR"/>
        </w:rPr>
        <w:t xml:space="preserve">محمد بن عبدالله، یوسف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احمد بن عبدالله هاشمی، ابوسورة محمد بن حسن تمیمی، زهری، یعقوب بن یوسف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ضرّاب اصفهانی</w:t>
      </w:r>
      <w:r>
        <w:rPr>
          <w:rFonts w:eastAsia="IRNazanin" w:cs="IRNazanin"/>
          <w:color w:val="111111"/>
          <w:sz w:val="28"/>
          <w:szCs w:val="28"/>
          <w:rtl w:val="true"/>
          <w:lang w:bidi="fa-IR"/>
        </w:rPr>
        <w:t xml:space="preserve">). </w:t>
      </w:r>
      <w:r>
        <w:rPr>
          <w:rStyle w:val="FootnoteAnchor"/>
          <w:rtl w:val="true"/>
        </w:rPr>
        <w:footnoteReference w:id="52"/>
      </w:r>
    </w:p>
    <w:p>
      <w:pPr>
        <w:pStyle w:val="Heading5"/>
        <w:numPr>
          <w:ilvl w:val="4"/>
          <w:numId w:val="1"/>
        </w:numPr>
        <w:rPr/>
      </w:pPr>
      <w:bookmarkStart w:id="82" w:name="__RefHeading___Toc2985898_2035185390"/>
      <w:bookmarkStart w:id="83" w:name="_Toc27"/>
      <w:bookmarkEnd w:id="82"/>
      <w:r>
        <w:rPr>
          <w:rtl w:val="true"/>
        </w:rPr>
        <w:t>ج</w:t>
      </w:r>
      <w:r>
        <w:rPr>
          <w:rtl w:val="true"/>
        </w:rPr>
        <w:t xml:space="preserve">) </w:t>
      </w:r>
      <w:r>
        <w:rPr>
          <w:rtl w:val="true"/>
        </w:rPr>
        <w:t>دیدار در دوره غیبت کبرا</w:t>
      </w:r>
      <w:bookmarkEnd w:id="83"/>
    </w:p>
    <w:p>
      <w:pPr>
        <w:pStyle w:val="BookText"/>
        <w:rPr/>
      </w:pPr>
      <w:r>
        <w:rPr>
          <w:rFonts w:ascii="IRNazanin" w:hAnsi="IRNazanin" w:eastAsia="IRNazanin"/>
          <w:color w:val="111111"/>
          <w:sz w:val="28"/>
          <w:sz w:val="28"/>
          <w:szCs w:val="28"/>
          <w:rtl w:val="true"/>
          <w:lang w:bidi="fa-IR"/>
        </w:rPr>
        <w:t xml:space="preserve">این دوره با رحلت چهارمین و آخرین نایب خاص امام مهدی عجل الله تعالی فرجه الشریف در نیمه شعبان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آغاز شد و تا زمان ظهور امام عصر عجل الله تعالی فرجه الشریف ادامه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حاضر نیز افراد بی‌شماری به محضر حضرت رسیده و توفیق دیدار یافته‌اند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مهم این دوره، اعتقاد به تکذیب مدعی رؤیت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سبب شده است ملاقات‌کنندگان، دیدار‌های خود را برای همه بازگو نکنند و در این‌باره چیزی ننویسند و از افراد اندکی که از این جریان‌ها آگاه می‌شوند، پیمان بگیرند تا آنها زنده‌اند، آن را به کسی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سبب شده است دیدارهای رخ داده در این دوره، </w:t>
      </w:r>
    </w:p>
    <w:p>
      <w:pPr>
        <w:pStyle w:val="BookText"/>
        <w:rPr/>
      </w:pPr>
      <w:r>
        <w:rPr>
          <w:rFonts w:ascii="IRNazanin" w:hAnsi="IRNazanin" w:eastAsia="IRNazanin"/>
          <w:color w:val="111111"/>
          <w:sz w:val="28"/>
          <w:sz w:val="28"/>
          <w:szCs w:val="28"/>
          <w:rtl w:val="true"/>
          <w:lang w:bidi="fa-IR"/>
        </w:rPr>
        <w:t>سندهای بسیاری نداشته و از سوی افرادی خاص نقل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این دیدارها به دلیل همراهی با کرامتی بزرگ، اشتهار فراوانی یافته و انکار نشدنی و تشکیک‌ناپذیر است؛ اما در بیشتر موارد، به دلیل ویژگی یاد شده، اگر کسی بنا را بر انکار و اشکال بگذارد، اثبات دیدارهای این دوره دشوار خواهد 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افرادی که در این دوره به دیدار امام زمان عجل الله تعالی فرجه الشریف نایل آمدند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حسن هرقلی، عطوة علوی حسینی، </w:t>
      </w:r>
      <w:r>
        <w:rPr>
          <w:rStyle w:val="FootnoteAnchor"/>
          <w:rtl w:val="true"/>
        </w:rPr>
        <w:footnoteReference w:id="53"/>
      </w:r>
      <w:r>
        <w:rPr>
          <w:rFonts w:ascii="IRNazanin" w:hAnsi="IRNazanin" w:eastAsia="IRNazanin"/>
          <w:color w:val="111111"/>
          <w:sz w:val="28"/>
          <w:sz w:val="28"/>
          <w:szCs w:val="28"/>
          <w:rtl w:val="true"/>
          <w:lang w:bidi="fa-IR"/>
        </w:rPr>
        <w:t xml:space="preserve">محمد بن عیسی بحرینی، </w:t>
      </w:r>
      <w:r>
        <w:rPr>
          <w:rStyle w:val="FootnoteAnchor"/>
          <w:rtl w:val="true"/>
        </w:rPr>
        <w:footnoteReference w:id="54"/>
      </w:r>
      <w:r>
        <w:rPr>
          <w:rFonts w:ascii="IRNazanin" w:hAnsi="IRNazanin" w:eastAsia="IRNazanin"/>
          <w:color w:val="111111"/>
          <w:sz w:val="28"/>
          <w:sz w:val="28"/>
          <w:szCs w:val="28"/>
          <w:rtl w:val="true"/>
          <w:lang w:bidi="fa-IR"/>
        </w:rPr>
        <w:t xml:space="preserve">مقدس اردبیلی، </w:t>
      </w:r>
      <w:r>
        <w:rPr>
          <w:rStyle w:val="FootnoteAnchor"/>
          <w:rtl w:val="true"/>
        </w:rPr>
        <w:footnoteReference w:id="55"/>
      </w:r>
      <w:r>
        <w:rPr>
          <w:rFonts w:ascii="Amiri" w:hAnsi="Amiri" w:eastAsia="Amiri" w:cs="Amiri"/>
          <w:color w:val="111111"/>
          <w:sz w:val="28"/>
          <w:sz w:val="28"/>
          <w:szCs w:val="28"/>
          <w:rtl w:val="true"/>
          <w:lang w:bidi="ar-SA"/>
        </w:rPr>
        <w:t xml:space="preserve">علامه حلّی، </w:t>
      </w:r>
      <w:r>
        <w:rPr>
          <w:rStyle w:val="FootnoteAnchor"/>
          <w:rtl w:val="true"/>
        </w:rPr>
        <w:footnoteReference w:id="56"/>
      </w:r>
      <w:r>
        <w:rPr>
          <w:rFonts w:ascii="IRNazanin" w:hAnsi="IRNazanin" w:eastAsia="IRNazanin"/>
          <w:color w:val="111111"/>
          <w:sz w:val="28"/>
          <w:sz w:val="28"/>
          <w:szCs w:val="28"/>
          <w:rtl w:val="true"/>
          <w:lang w:bidi="fa-IR"/>
        </w:rPr>
        <w:t xml:space="preserve">سید بحر العلوم، </w:t>
      </w:r>
      <w:r>
        <w:rPr>
          <w:rStyle w:val="FootnoteAnchor"/>
          <w:rtl w:val="true"/>
        </w:rPr>
        <w:footnoteReference w:id="57"/>
      </w:r>
      <w:r>
        <w:rPr>
          <w:rFonts w:ascii="IRNazanin" w:hAnsi="IRNazanin" w:eastAsia="IRNazanin"/>
          <w:color w:val="111111"/>
          <w:sz w:val="28"/>
          <w:sz w:val="28"/>
          <w:szCs w:val="28"/>
          <w:rtl w:val="true"/>
          <w:lang w:bidi="fa-IR"/>
        </w:rPr>
        <w:t xml:space="preserve">سید باقر قزوینی، </w:t>
      </w:r>
      <w:r>
        <w:rPr>
          <w:rStyle w:val="FootnoteAnchor"/>
          <w:rtl w:val="true"/>
        </w:rPr>
        <w:footnoteReference w:id="58"/>
      </w:r>
      <w:r>
        <w:rPr>
          <w:rFonts w:ascii="IRNazanin" w:hAnsi="IRNazanin" w:eastAsia="IRNazanin"/>
          <w:color w:val="111111"/>
          <w:sz w:val="28"/>
          <w:sz w:val="28"/>
          <w:szCs w:val="28"/>
          <w:rtl w:val="true"/>
          <w:lang w:bidi="fa-IR"/>
        </w:rPr>
        <w:t xml:space="preserve">حاج علی بغدادی، </w:t>
      </w:r>
      <w:r>
        <w:rPr>
          <w:rStyle w:val="FootnoteAnchor"/>
          <w:rtl w:val="true"/>
        </w:rPr>
        <w:footnoteReference w:id="59"/>
      </w:r>
      <w:r>
        <w:rPr>
          <w:rFonts w:ascii="IRNazanin" w:hAnsi="IRNazanin" w:eastAsia="IRNazanin"/>
          <w:color w:val="111111"/>
          <w:sz w:val="28"/>
          <w:sz w:val="28"/>
          <w:szCs w:val="28"/>
          <w:rtl w:val="true"/>
          <w:lang w:bidi="fa-IR"/>
        </w:rPr>
        <w:t xml:space="preserve">شیخ انصاری، </w:t>
      </w:r>
      <w:r>
        <w:rPr>
          <w:rStyle w:val="FootnoteAnchor"/>
          <w:rtl w:val="true"/>
        </w:rPr>
        <w:footnoteReference w:id="60"/>
      </w:r>
      <w:r>
        <w:rPr>
          <w:rFonts w:ascii="IRNazanin" w:hAnsi="IRNazanin" w:eastAsia="IRNazanin"/>
          <w:color w:val="111111"/>
          <w:sz w:val="28"/>
          <w:sz w:val="28"/>
          <w:szCs w:val="28"/>
          <w:rtl w:val="true"/>
          <w:lang w:bidi="fa-IR"/>
        </w:rPr>
        <w:t xml:space="preserve">شیخ محمود عراقی، </w:t>
      </w:r>
      <w:r>
        <w:rPr>
          <w:rStyle w:val="FootnoteAnchor"/>
          <w:rtl w:val="true"/>
        </w:rPr>
        <w:footnoteReference w:id="61"/>
      </w:r>
      <w:r>
        <w:rPr>
          <w:rFonts w:ascii="IRNazanin" w:hAnsi="IRNazanin" w:eastAsia="IRNazanin"/>
          <w:color w:val="111111"/>
          <w:sz w:val="28"/>
          <w:sz w:val="28"/>
          <w:szCs w:val="28"/>
          <w:rtl w:val="true"/>
          <w:lang w:bidi="fa-IR"/>
        </w:rPr>
        <w:t xml:space="preserve">سید حسین حائری فشارکی، </w:t>
      </w:r>
      <w:r>
        <w:rPr>
          <w:rStyle w:val="FootnoteAnchor"/>
          <w:rtl w:val="true"/>
        </w:rPr>
        <w:footnoteReference w:id="62"/>
      </w:r>
      <w:r>
        <w:rPr>
          <w:rFonts w:ascii="IRNazanin" w:hAnsi="IRNazanin" w:eastAsia="IRNazanin"/>
          <w:color w:val="111111"/>
          <w:sz w:val="28"/>
          <w:sz w:val="28"/>
          <w:szCs w:val="28"/>
          <w:rtl w:val="true"/>
          <w:lang w:bidi="fa-IR"/>
        </w:rPr>
        <w:t xml:space="preserve">میرزای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شیخ عبدالنبی عراقی، </w:t>
      </w:r>
      <w:r>
        <w:rPr>
          <w:rStyle w:val="FootnoteAnchor"/>
          <w:rtl w:val="true"/>
        </w:rPr>
        <w:footnoteReference w:id="64"/>
      </w:r>
      <w:r>
        <w:rPr>
          <w:rFonts w:ascii="IRNazanin" w:hAnsi="IRNazanin" w:eastAsia="IRNazanin"/>
          <w:color w:val="111111"/>
          <w:sz w:val="28"/>
          <w:sz w:val="28"/>
          <w:szCs w:val="28"/>
          <w:rtl w:val="true"/>
          <w:lang w:bidi="fa-IR"/>
        </w:rPr>
        <w:t>سید محمد مهدی عبدالصاحب لنگرودی</w:t>
      </w:r>
      <w:r>
        <w:rPr>
          <w:rFonts w:eastAsia="IRNazanin" w:cs="IRNazanin"/>
          <w:color w:val="111111"/>
          <w:sz w:val="28"/>
          <w:szCs w:val="28"/>
          <w:rtl w:val="true"/>
          <w:lang w:bidi="fa-IR"/>
        </w:rPr>
        <w:t xml:space="preserve">. </w:t>
      </w:r>
      <w:r>
        <w:rPr>
          <w:rStyle w:val="FootnoteAnchor"/>
          <w:rtl w:val="true"/>
        </w:rPr>
        <w:footnoteReference w:id="65"/>
      </w:r>
      <w:bookmarkStart w:id="84" w:name="pg4847_42615"/>
    </w:p>
    <w:p>
      <w:pPr>
        <w:pStyle w:val="Heading4"/>
        <w:numPr>
          <w:ilvl w:val="3"/>
          <w:numId w:val="1"/>
        </w:numPr>
        <w:rPr/>
      </w:pPr>
      <w:bookmarkStart w:id="85" w:name="__RefHeading___Toc2985900_2035185390"/>
      <w:bookmarkStart w:id="86" w:name="_Toc28"/>
      <w:bookmarkEnd w:id="84"/>
      <w:bookmarkEnd w:id="85"/>
      <w:r>
        <w:rPr/>
        <w:t>2</w:t>
      </w:r>
      <w:r>
        <w:rPr>
          <w:rtl w:val="true"/>
        </w:rPr>
        <w:t xml:space="preserve">. </w:t>
      </w:r>
      <w:r>
        <w:rPr>
          <w:rtl w:val="true"/>
        </w:rPr>
        <w:t>حالت ملاقات</w:t>
      </w:r>
      <w:bookmarkEnd w:id="86"/>
    </w:p>
    <w:p>
      <w:pPr>
        <w:pStyle w:val="Heading5"/>
        <w:numPr>
          <w:ilvl w:val="4"/>
          <w:numId w:val="1"/>
        </w:numPr>
        <w:rPr/>
      </w:pPr>
      <w:bookmarkStart w:id="87" w:name="__RefHeading___Toc2985902_2035185390"/>
      <w:bookmarkStart w:id="88" w:name="_Toc29"/>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مراجعه به ملاقات‌های نقل شده نشان می‌دهد، دیدارها در حالت‌های مختلف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لازم است از این نظر نیز تقسیم‌بندی شوند تا درباره هر یک جداگانه بحث کنیم و اصل وقوع و اعتبار آنها را روشن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دیدار با امام عصر عجل الله تعالی فرجه الشریف یا در خواب روی می‌دهد، یا در مکاشفه، یا در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سه حالت را بررسی می‌کنیم</w:t>
      </w:r>
      <w:r>
        <w:rPr>
          <w:rFonts w:eastAsia="IRNazanin" w:cs="IRNazanin"/>
          <w:color w:val="111111"/>
          <w:sz w:val="28"/>
          <w:szCs w:val="28"/>
          <w:rtl w:val="true"/>
          <w:lang w:bidi="fa-IR"/>
        </w:rPr>
        <w:t>.</w:t>
      </w:r>
    </w:p>
    <w:p>
      <w:pPr>
        <w:pStyle w:val="Heading5"/>
        <w:numPr>
          <w:ilvl w:val="4"/>
          <w:numId w:val="1"/>
        </w:numPr>
        <w:rPr/>
      </w:pPr>
      <w:bookmarkStart w:id="89" w:name="__RefHeading___Toc2985904_2035185390"/>
      <w:bookmarkStart w:id="90" w:name="_Toc30"/>
      <w:bookmarkEnd w:id="89"/>
      <w:r>
        <w:rPr>
          <w:rtl w:val="true"/>
        </w:rPr>
        <w:t>الف</w:t>
      </w:r>
      <w:r>
        <w:rPr>
          <w:rtl w:val="true"/>
        </w:rPr>
        <w:t xml:space="preserve">) </w:t>
      </w:r>
      <w:r>
        <w:rPr>
          <w:rtl w:val="true"/>
        </w:rPr>
        <w:t>خواب</w:t>
      </w:r>
      <w:bookmarkEnd w:id="9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حالت‌هایی که امام عصر عجل الله تعالی فرجه الشریف در آن ملاقات می‌شود، حالت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ارموی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هدایة الانام فیمن لقی الحجة فی المنام که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نوشته، نام و سرگذشت بعضی از افراد را که در عالم رویا با امام عصر عجل الله تعالی فرجه الشریف ملاقات کرده‌اند،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معروف‌ترین این افراد، شیخ صدوق، شیخ حرّ عاملی، سید محمدتقی موسوی و سید بن طاوس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جریان دیدار خود را در مقدمه کتاب خویش، کمال الدین و تمام النعمة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در فصل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خود، اثبات الهداة، جریان‌های بسیاری از ملاقات خود با امام عصر عجل الله تعالی فرجه الشریف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محمدتقی موسوی نیز جریان ملاقات خویش را در کتاب خود، مکیال المکارم فی فوائد الدعاء للقائم عجل الله تعالی فرجه الشریف، بیان کرده است</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سید بن طاوس نیز در کتاب خود، کشف المحجة به دیدار خویش با امام عصر عجل الله تعالی فرجه الشریف در خواب، بدون بیان جریان ملاقات اشاره کرده است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نکته مهم، انواع خواب و هم‌چنین ارزش و اعتبار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 بردن به این مهم، لازم است به طور اختصار درباره انواع خواب و اعتبار آنها مطالبی را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درباره حقیقت و چیستی خواب، کلامی بسیار غنی و جامع دارند که از بیان کامل آن چشم‌پوشی کرده و تنها انواع خواب را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رویا دارای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هم قابل انکار نیست که رویا امری ادراکی است که قوه خیال در آن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بیداری و یا 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و یا برودت شدید در او اثر کرده، در خواب آتشی شعله‌ور و یا برف و سرمایی شدید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اخلاق و سجایای انسانی تأثیر شدیدی در نوع تخیل آدمی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بیداری دچار عشق و محبت به شخصی شده، به طوری که هیچ‌گاه از یاد آن غافل نیست، در خواب هم همان شخص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اغلب رویاها و خواب‌ها از تخیلات نفسانی است و آن خواب‌ها حقیقت دیگری غیر این حکایت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حقیقتی که منکرین واقعیت رویا را به انکار واداشته، اما دلیل مذکور نمی‌تواند اثبات کند که به طور کلی هرچه رویا هست از این قبیل است و حقیقت و واقعیتی ندارد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خواب‌های راست به خواب‌های صریحی که صاحب رویا در آن هیچ‌گونه تصرفی نکرده، بدون هیچ زحمتی با تأویل خود منطبق می‌شود و خواب‌های غیر صریحی که نفس صاحب خواب از جهت حکایت، در آن تصرف کرده،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رویا به تعبیر محتاج است تا متخصصی آن را به اصلش که در رویا مشاهده شده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اضغاث احلام که از جهت دشواری و یا ناممکن بودن تعبیر، تعبیر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 تعالی در کلام خود به هر سه قسم رویای مذکور اشاره کرده است؛ از قسم اول، رویای ابراهیم و رویای مادر موسی و برخی از رویاهای رسول خدا صلی الله علیه و آله و سلم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قسم دوم، رویای یوسف و رویاهای دو رفیق زندانی او و رویای پادشاه مصر را که هر سه در سوره یوسف آمده برشمرده است و به قسم سوم هم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أَضْغاثُ 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که چنین رویاهایی هم هست</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روایات نیز به انواع داشتن خواب تصریح دارند که برای مثال به بعضی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إِبْرَاهِیمَ عَنْ أَبِیهِ عَنِ ابْنِ أَبِی عُمَیْرٍ عَنْ سَعْدِ بْنِ أَبِی خَلَفٍ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الرُّؤْیَا عَلَی ثَلَاثَةِ وُجُوهٍ بِشَارَةٍ مِنَ اللَّهِ لِلْمُؤْمِنِ وَ تَحْذِیرٍ مِنَ الشَّیْطَانِ وَ أَضْغَاثِ أَحْلَام</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التَّبْصِرَةِ لِعَلِیِّ بْنِ بَابَوَیْهِ، عَنْ سَهْلِ بْنِ أَحْمَدَ عَنْ مُحَمَّدِ بْنِ مُحَمَّدِ بْنِ الْأَشْعَثِ عَنْ مُوسَی بْنِ إِسْمَاعِیلَ بْنِ مُوسَی بْنِ جَعْفَرٍ عَنْ أَبِیهِ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الرُّؤْیَا ثَلَاثَةٌ بُشْرَی مِنَ اللَّهِ وَ تَحْزِینٌ مِنَ الشَّیْطَانِ وَ الَّذِی یُحَدِّثُ بِهِ الْإِنْسَانُ نَفْسَهُ فَیَرَاهُ فِی مَنَامِهِ</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ارزش و اعتبار خواب</w:t>
      </w:r>
    </w:p>
    <w:p>
      <w:pPr>
        <w:pStyle w:val="BookText"/>
        <w:rPr/>
      </w:pPr>
      <w:r>
        <w:rPr>
          <w:rFonts w:ascii="IRNazanin" w:hAnsi="IRNazanin" w:eastAsia="IRNazanin"/>
          <w:color w:val="111111"/>
          <w:sz w:val="28"/>
          <w:sz w:val="28"/>
          <w:szCs w:val="28"/>
          <w:rtl w:val="true"/>
          <w:lang w:bidi="fa-IR"/>
        </w:rPr>
        <w:t>لازم است اعتبار خواب را نیز مانند حقیقت آن بررسی کنیم تا معلوم شود در صورت ملاقات امام عصر عجل الله تعالی فرجه الشریف در خواب، اگر ایشان دستوری بدهند، تا چه میزان این کلام شرعاً اعتبار خواهد داشت و آیا می‌توان آن را ملاک عمل قرار داد یا خیر؟</w:t>
      </w:r>
    </w:p>
    <w:p>
      <w:pPr>
        <w:pStyle w:val="BookText"/>
        <w:rPr/>
      </w:pPr>
      <w:r>
        <w:rPr>
          <w:rFonts w:ascii="IRNazanin" w:hAnsi="IRNazanin" w:eastAsia="IRNazanin"/>
          <w:color w:val="111111"/>
          <w:sz w:val="28"/>
          <w:sz w:val="28"/>
          <w:szCs w:val="28"/>
          <w:rtl w:val="true"/>
          <w:lang w:bidi="fa-IR"/>
        </w:rPr>
        <w:t>علاّمه مجلسی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بودن خواب در احکام شرعی، اشکال دارد؛ زیرا امام صادق علیه السلام در حدیثی که با سندهای صحیح نقل شده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دِینَ اللَّهِ تَبَارَکَ وَ تَعَالَی أَعَزُّ مِنْ أَنْ یُرَی فِی النَّوْم؛ِ دین خداوند، گرامی‌تر از آن است که در خواب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آن‌چه در خواب دیده می‌شود گاهی به تعبیر نیازمند است و شاید خوابی که می‌بیند اضغاث احلام نباشد و تعبیرشدنی باشد، اما او تعبیر آن را نداند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علاّمه مجلسی در ادامه می‌گوید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مهنا بن سنان از علاّمه حلّی،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رسول اللّه صلی الله علیه و آله و سلم یا بعضی از ائمه علیهم السلام را در خواب می‌بیند و آنان او را به چیزی امر یا از چیزی نهی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او واجب است امتثال امر نماید یا از آن‌چه نهی شده اجتناب نماید، یا واجب نیست؟ با توجه به روایت پیامبر صلی الله علیه و آله و سلم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رءانی فی منامه فقد رءانی فإن الشیطان لم یتمثل بی؛ کسی که مرا در خواب ببیند، به یقین مرا دیده است؛ زیرا شیطان به شکل من درنمی‌آید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امر یا نهی انجام شده، بر خلاف مدارک شرعی موجود باشد، فرقی می‌کند یا خیر؟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علاّمه حلّی در پاسخ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مخالف ظاهر شرع باشد، انجام آن جایز نیست و اگر موافق ظاهر شرع باشد، بهتر است پیروی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واجب نیست؛ زیرا دیدن این بزرگواران در خواب وجوب متابعت نمی‌آورد</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نظر این بزرگواران معلوم می‌شود هر چند می‌توان امام عصر عجل الله تعالی فرجه الشریف را در خواب ملاقات کرد، اما اولاً معلوم نیست که واقعاً امام مهدی عجل الله تعالی فرجه الشریف را در خواب دیده باشد؛ زیرا حدیثی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به شکل معصوم درنمی‌آید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مخصوص کسانی است که امام معصوم را در بیداری دیده‌اند و چهره امام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اگر آن چهره را در خواب ببینند، حتماً امام را دیده‌اند، اما در حال حاضر که ما در جامعه از دیدن امام محروم هستیم، نمی‌توان گفت کسی که در خواب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هستم، واقعاً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خواب او منشأ دیگری داشته باشد و اصلاً با واقع ارتباطی برقرار نکرده باشد؛ مثلاً در اثر آرزوی فراوان دیدار، قوه متخیله برای او تصویرسازی کند یا شیطان خود را به شکل خاصی نمایش دهد و امام مهدی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در صورت حقیقی بودن خواب، باید آن را با شرع مقدس سنجید؛ اگر مخالف شرع بود، نمی‌توان به آن عمل نمود و اگر موافق شرع بود، می‌توان به آن عمل کرد، اما الزام‌آور و واجب نیست و می‌توان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خواب به خودی خود اعتباری ندارد و به همین دلیل ما نیز بیش از این درباره آن بحث نمی‌کنیم و سخن در این موضوع را با نقل دو روایت به پایان می‌بریم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عبد الله بن محمد أخبرنا محمد بن محمد بن الأشعث حدثنی موسی بن إسماعیل حدثنا أبی عن أبیه عن جده جعفر بن محمد عن أبیه عن جده علی بن الحسین عن أبیه عن جده علی بن أبی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یغترن أحدکم بالرؤیا یریها أو تری له ولکن فیعرض نفسه علی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عاملاً به فلیفرح و إن کان غیر ذلک فلیعلم أنها من الشیطان؛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شما به خوابی که می‌بیند و یا برای او می‌بینند مغرور نگردد، بلکه باید خویش را بر کتاب خداوند عزّ و جلّ عرضه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مادامی که به کتاب خدا عمل می‌کند باید که شاد باشد، ولی اگر به کتاب خدا عمل نمی‌کند، باید بداند که این خواب از سوی شیطان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تَوْحِیدُ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فَکِّرْ یَا مُفَضَّلُ فِی الْأَحْلَامِ کَیْفَ دَبَّرَ الْأَمْرَ فِیهَا فَمَزَّجَ صَادِقَهَا بِکَاذِبِهَا فَإِنَّهَا لَوْ کَانَتْ کُلُّهَا تَصْدُقُ لَکَانَ النَّاسُ کُلُّهُمْ أَنْبِیَاءَ وَ لَوْ کَانَتْ کُلُّهَا تَکْذِبُ لَمْ یَکُنْ فِیهَا مَنْفَعَةٌ بَلْ کَانَتْ فَضْلًا لَا مَعْنَی لَهُ فَصَارَتْ تَصْدُقُ أَحْیَاناً فَیَنْتَفِعُ بِهَا النَّاسُ فِی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الکتب القدیمة المعول علیها عند الأصحاب بل هو من الأصول الاصطلاحیة المخصوصة بالذکر فی الإجازات کما ذکره شیخنا فی خاتمة المستدرک مع بسط القول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ألف حدیث بإسناد واحد عظیم الشأن، کذا وصفه العلامة الحلّی فی إجازته لبنی 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ذکره النجاشی و الشیخ فی الفهرس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جمیعها الشریف السید الأجل إسماعیل بن الإمام موسی بن جعفر عن أبیه موسی عن أبیه جعفر عن آبائه علیهم السلام و لذا یقال له الجعفریات و یرویها عن الشریف إسماعیل ولده أبو الحسن موسی بن إسماعیل بن موسی بن جعفر علیهما السلام و یرویها عن أبی الحسن موسی الشیخ أبو علی محمد بن محمد بن الأشعث الکوفی و لذا یقال لها الأشعثیات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الذریعة إلی تصانیف الشیعة،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w:t>
      </w:r>
      <w:r>
        <w:rPr>
          <w:rFonts w:eastAsia="IRNazanin" w:cs="IRNazanin"/>
          <w:color w:val="111111"/>
          <w:sz w:val="28"/>
          <w:szCs w:val="28"/>
          <w:rtl w:val="true"/>
          <w:lang w:bidi="fa-IR"/>
        </w:rPr>
        <w:t>)</w:t>
      </w:r>
      <w:bookmarkStart w:id="91" w:name="pg4847_42621"/>
    </w:p>
    <w:p>
      <w:pPr>
        <w:pStyle w:val="BookText"/>
        <w:rPr/>
      </w:pPr>
      <w:bookmarkEnd w:id="91"/>
      <w:r>
        <w:rPr>
          <w:rFonts w:ascii="Amiri" w:hAnsi="Amiri" w:eastAsia="Amiri" w:cs="Amiri"/>
          <w:color w:val="111111"/>
          <w:sz w:val="28"/>
          <w:sz w:val="28"/>
          <w:szCs w:val="28"/>
          <w:rtl w:val="true"/>
          <w:lang w:bidi="ar-SA"/>
        </w:rPr>
        <w:t xml:space="preserve">مَصْلَحَةٍ یَهْتَدِی لَهَا أَوْ مَضَرَّةٍ یَتَحَذَّرُ مِنْهَا وَ تَکْذِبُ کَثِیراً لِئَلَّا یَعْتَمِدَ عَلَیْهَا کُلَّ الِاعْتِمَاد؛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در توحید مفضّل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دربارة خواب‌ها بیندیش که تدبیر خداوند در مورد خواب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خواب راست را به خواب دروغ آمیخته است؛ چرا که اگر همة خواب‌ها راست درمی‌آمد، همه مردم پیامبر می‌شدند و اگر همه دروغ می‌بود، فایده‌ای در خواب نبود، بلکه زیادی بود و معنایی نداشت، ولی خواب این‌گونه شد که گاه راست درمی‌آید و مردم در مورد خیری بهره می‌برند و بر این خیر دست می‌یابند و یا در مورد ضرری بهره می‌گیرند و از آن برحذر می‌شوند و فاصله می‌گیرند و در بسیاری از موارد هم خواب دروغ درمی‌آید تا مردم به طور مطلق بر آن اعتماد و تکیه نکنند</w:t>
      </w:r>
      <w:r>
        <w:rPr>
          <w:rFonts w:eastAsia="IRNazanin" w:cs="IRNazanin"/>
          <w:color w:val="111111"/>
          <w:sz w:val="28"/>
          <w:szCs w:val="28"/>
          <w:rtl w:val="true"/>
          <w:lang w:bidi="fa-IR"/>
        </w:rPr>
        <w:t>.</w:t>
      </w:r>
    </w:p>
    <w:p>
      <w:pPr>
        <w:pStyle w:val="Heading5"/>
        <w:numPr>
          <w:ilvl w:val="4"/>
          <w:numId w:val="1"/>
        </w:numPr>
        <w:rPr/>
      </w:pPr>
      <w:bookmarkStart w:id="92" w:name="__RefHeading___Toc2985906_2035185390"/>
      <w:bookmarkStart w:id="93" w:name="_Toc31"/>
      <w:bookmarkEnd w:id="92"/>
      <w:r>
        <w:rPr>
          <w:rtl w:val="true"/>
        </w:rPr>
        <w:t>ب</w:t>
      </w:r>
      <w:r>
        <w:rPr>
          <w:rtl w:val="true"/>
        </w:rPr>
        <w:t xml:space="preserve">) </w:t>
      </w:r>
      <w:r>
        <w:rPr>
          <w:rtl w:val="true"/>
        </w:rPr>
        <w:t>مکاشفه</w:t>
      </w:r>
      <w:bookmarkEnd w:id="9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حالت‌هایی که امام عصر عجل الله تعالی فرجه الشریف در آن ملاقات می‌شود، مکاشفه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ملاقات کننده خود می‌داند که در حال مکاشفه است و گاهی بعد از ملاقات می‌فهمد که دیدار در حال مکاشفه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علی‌اکبر نهاوندی در جلد ششم العبقری الحسان، جداگانه نام و حکایت برخی از افراد را که در این حالت امام را ملاقات کرده‌اند،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حرّ عاملی، احمد عسکری کرمانشاهی و شیخ محمد کوفی از این افراد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اول، دو دیدار خود با امام عصر عجل الله تعالی فرجه الشریف در حال مکاشفه را در کتاب روضة المتقین، که شرح کتاب من لا یحضره الفقیه شیخ صدوق است، به قلم خویش آورده است</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شیخ حرّ عاملی نیز در </w:t>
      </w:r>
    </w:p>
    <w:p>
      <w:pPr>
        <w:pStyle w:val="BookText"/>
        <w:rPr/>
      </w:pPr>
      <w:r>
        <w:rPr>
          <w:rFonts w:ascii="IRNazanin" w:hAnsi="IRNazanin" w:eastAsia="IRNazanin"/>
          <w:color w:val="111111"/>
          <w:sz w:val="28"/>
          <w:sz w:val="28"/>
          <w:szCs w:val="28"/>
          <w:rtl w:val="true"/>
          <w:lang w:bidi="fa-IR"/>
        </w:rPr>
        <w:t>اثبات الهداة، ماجرای ملاقات خود با امام عصر عجل الله تعالی فرجه الشریف را در حال مکاشفه آورده است</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آیت‌الله صافی گلپایگانی بدون واسطه از آقای عسکری، حکایت دیدار ایشان را با امام عصر عجل الله تعالی فرجه الشریف درباره بنای مسجد امام حسن مجتبی علیه السلام شهر مقدس قم نقل می‌کند</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شیخ مرتضی حائری نیز ماجرای شیخ محمد کوفی را آورده است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معنا و انواع مکاشفه</w:t>
      </w:r>
    </w:p>
    <w:p>
      <w:pPr>
        <w:pStyle w:val="BookText"/>
        <w:rPr/>
      </w:pPr>
      <w:r>
        <w:rPr>
          <w:rFonts w:ascii="IRNazanin" w:hAnsi="IRNazanin" w:eastAsia="IRNazanin"/>
          <w:color w:val="111111"/>
          <w:sz w:val="28"/>
          <w:sz w:val="28"/>
          <w:szCs w:val="28"/>
          <w:rtl w:val="true"/>
          <w:lang w:bidi="fa-IR"/>
        </w:rPr>
        <w:t>دانش‌مند عارف شیعی، سید حیدر آملی و عارف نام‌دار، داوود قیصری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إعلم أنّ الکشف، لغة، رفع الحجاب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کشفت المرأة وجهها، أی رفعت نقابها و اصطلاحاً هو الاطّلاع علی ما وراء الحجاب من المعانی الغیبیّة و الأمور الحقیقیّة، وجوداً أو شهوداً و هو معنوی و صوری؛</w:t>
      </w:r>
    </w:p>
    <w:p>
      <w:pPr>
        <w:pStyle w:val="BookText"/>
        <w:rPr/>
      </w:pPr>
      <w:r>
        <w:rPr>
          <w:rFonts w:ascii="IRNazanin" w:hAnsi="IRNazanin" w:eastAsia="IRNazanin"/>
          <w:color w:val="111111"/>
          <w:sz w:val="28"/>
          <w:sz w:val="28"/>
          <w:szCs w:val="28"/>
          <w:rtl w:val="true"/>
          <w:lang w:bidi="fa-IR"/>
        </w:rPr>
        <w:t>بدان که کشف در لغت به معنای برداشتن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صورت خود را کشف کرد، یعنی نقاب خود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یعنی اطلاع وجودی یا شهودی یافتن از معانی غیبی و امور حقیقی پشت 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مکاشفه به دو نوع معنوی و صوری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می‌نویسد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مکاشفه صوری، چیزی است که از راه حواس پنج‌گانه در عالم مثال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یا از راه مشاهده است مانند دیدن روحی که متجسد شده است، و یا از راه </w:t>
      </w:r>
    </w:p>
    <w:p>
      <w:pPr>
        <w:pStyle w:val="BookText"/>
        <w:rPr/>
      </w:pPr>
      <w:r>
        <w:rPr>
          <w:rFonts w:ascii="IRNazanin" w:hAnsi="IRNazanin" w:eastAsia="IRNazanin"/>
          <w:color w:val="111111"/>
          <w:sz w:val="28"/>
          <w:sz w:val="28"/>
          <w:szCs w:val="28"/>
          <w:rtl w:val="true"/>
          <w:lang w:bidi="fa-IR"/>
        </w:rPr>
        <w:t xml:space="preserve">شنیدن یا استنشاق کردن </w:t>
      </w:r>
      <w:r>
        <w:rPr>
          <w:rStyle w:val="FootnoteAnchor"/>
          <w:rtl w:val="true"/>
        </w:rPr>
        <w:footnoteReference w:id="79"/>
      </w:r>
      <w:r>
        <w:rPr>
          <w:rFonts w:ascii="IRNazanin" w:hAnsi="IRNazanin" w:eastAsia="IRNazanin"/>
          <w:color w:val="111111"/>
          <w:sz w:val="28"/>
          <w:sz w:val="28"/>
          <w:szCs w:val="28"/>
          <w:rtl w:val="true"/>
          <w:lang w:bidi="fa-IR"/>
        </w:rPr>
        <w:t>یا لمس کردن یا چشیدن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انواع کشف صوری یا متعلّق به حوادث دنیوی است که رهبانیّة نامیده می‌شود و یا متعلّق به امور حقیقی اخروی و حقایق روحانی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معنوی خالی از صورت های حقایق است و از تجلّیات اسم علیم و حکیم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ظهور معانی عینی و حقایق غیبی است</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با توجه به موضوع کتاب که ملاقات و دیدار با امام عصر عجل الله تعالی فرجه الشریف است، درمی‌یابیم از میان انواع مکاشفات، مکاشفه صوری از راه مشاهده به بحث ما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و اعتبار مکاشفه</w:t>
      </w:r>
    </w:p>
    <w:p>
      <w:pPr>
        <w:pStyle w:val="BookText"/>
        <w:rPr/>
      </w:pPr>
      <w:r>
        <w:rPr>
          <w:rFonts w:ascii="IRNazanin" w:hAnsi="IRNazanin" w:eastAsia="IRNazanin"/>
          <w:color w:val="111111"/>
          <w:sz w:val="28"/>
          <w:sz w:val="28"/>
          <w:szCs w:val="28"/>
          <w:rtl w:val="true"/>
          <w:lang w:bidi="fa-IR"/>
        </w:rPr>
        <w:t>نکته مهم در مکاشفه نیز بحث درباره حجیت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حیدر آملی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مکاشفه صوری از زیرمجموعه‌های الهام محسوب می‌شود</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الهام نیز دارای حقیقی و غیر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حقیقی به سبب تسویه و تحلیه روح حاصل می‌شود و غیر حقیقی آن به خاطر ویژگی‌های روحی و اقتضاهای محیطی دست می‌دهد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اما نکته مهم این است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التمییز بین هذین الإلهامین محتاج الی میزان إلهی و محکّ ربّانی، و هو نظر الکامل المحقّق و الامام المعصوم و النّبیّ المرسل، المطلع علی بواطن الأشیاء علی ما هی علیه، و استعدادات الموجودات و حقائقها و لهذا احتجنا بعد الأنبیاء و الرسل علیهم السلام الی الامام و المرشد، لقوله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فَسْئَلُوا أَهْلَ الذِّکْرِ إِنْ کُنْتُمْ لا تَعْلَمُونَ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لانّ کلّ واحد لیس له قوّة التمییز بین الالهامین الحقیقی و غیر الحقیقی؛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برای جدا کردن دو نوع الهام از هم به ملاکی الهی و محکی ربانی نیاز است و آن نیز نظر عارف کامل و امام معصوم و نبیّ مرسل است که بر باطن اشیا چنان‌که هست آگاهی دارند و توانایی و حقیقت موجودها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بعد از انبیا علیهم السلام، به امام و مرشد احتیاج داریم؛ زیرا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نمی‌دانید، از دانش‌مندان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کس توان تمیز دادن بین الهام حقیقی و غیرحقیقی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کلام این عارف بزرگ، در‌می‌یابیم مکاشفه نیز مانند خواب به دلیل گونه‌گونه‌بودن و دشواری جداسازی آنها از هم، به خودی خود، حجت و ملاک عمل نیست و باید به معصوم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مغایر با نظر معصوم بود، معلوم می‌شود مکاشفه‌ای غیر الهی بوده است و اگر هم‌آهنگ با نظر معصوم بود، می‌توان به آن عمل کرد، اما باز الزام‌آور نیست؛ زیرا مکاشفه دلیل شرعی و یکی از راه‌های اثبات حکم الهی نیست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مطالب ارائه شده در بحث خواب و مکاشفه، این نکته روشن می‌شود که به دلیل ملاک عمل نبودن خواب و مکاشفه، بحث درباره </w:t>
      </w:r>
      <w:bookmarkStart w:id="94" w:name="pg4847_42625"/>
    </w:p>
    <w:p>
      <w:pPr>
        <w:pStyle w:val="BookText"/>
        <w:rPr/>
      </w:pPr>
      <w:bookmarkEnd w:id="94"/>
      <w:r>
        <w:rPr>
          <w:rFonts w:ascii="IRNazanin" w:hAnsi="IRNazanin" w:eastAsia="IRNazanin"/>
          <w:color w:val="111111"/>
          <w:sz w:val="28"/>
          <w:sz w:val="28"/>
          <w:szCs w:val="28"/>
          <w:rtl w:val="true"/>
          <w:lang w:bidi="fa-IR"/>
        </w:rPr>
        <w:t>آنها اهمیت چندانی ندارد و ما نیز به مقدار روشن شدن این مطلب، درباره آن بحث کردیم</w:t>
      </w:r>
      <w:r>
        <w:rPr>
          <w:rFonts w:eastAsia="IRNazanin" w:cs="IRNazanin"/>
          <w:color w:val="111111"/>
          <w:sz w:val="28"/>
          <w:szCs w:val="28"/>
          <w:rtl w:val="true"/>
          <w:lang w:bidi="fa-IR"/>
        </w:rPr>
        <w:t>.</w:t>
      </w:r>
    </w:p>
    <w:p>
      <w:pPr>
        <w:pStyle w:val="Heading5"/>
        <w:numPr>
          <w:ilvl w:val="4"/>
          <w:numId w:val="1"/>
        </w:numPr>
        <w:rPr/>
      </w:pPr>
      <w:bookmarkStart w:id="95" w:name="__RefHeading___Toc2985908_2035185390"/>
      <w:bookmarkStart w:id="96" w:name="_Toc32"/>
      <w:bookmarkEnd w:id="95"/>
      <w:r>
        <w:rPr>
          <w:rtl w:val="true"/>
        </w:rPr>
        <w:t>ج</w:t>
      </w:r>
      <w:r>
        <w:rPr>
          <w:rtl w:val="true"/>
        </w:rPr>
        <w:t xml:space="preserve">) </w:t>
      </w:r>
      <w:r>
        <w:rPr>
          <w:rtl w:val="true"/>
        </w:rPr>
        <w:t>بیداری</w:t>
      </w:r>
      <w:bookmarkEnd w:id="96"/>
    </w:p>
    <w:p>
      <w:pPr>
        <w:pStyle w:val="BookText"/>
        <w:rPr/>
      </w:pPr>
      <w:r>
        <w:rPr>
          <w:rFonts w:ascii="IRNazanin" w:hAnsi="IRNazanin" w:eastAsia="IRNazanin"/>
          <w:color w:val="111111"/>
          <w:sz w:val="28"/>
          <w:sz w:val="28"/>
          <w:szCs w:val="28"/>
          <w:rtl w:val="true"/>
          <w:lang w:bidi="fa-IR"/>
        </w:rPr>
        <w:t>یکی دیگر از حالت‌هایی که امام عصر عجل الله تعالی فرجه الشریف در آن ملاقات می‌شود، بیداری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محدث نوری، شیخ محمود عراقی، شیخ علی‌اکبر نهاوندی و دیگر بزرگان، نام افرادی که در بیداری توفیق دیدار با امام عصر عجل الله تعالی فرجه الشریف را یافته‌اند را در کتاب‌های خود آورده‌اند، ولی ذکر نام این افراد در این مجال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دیدار در بیداری</w:t>
      </w:r>
    </w:p>
    <w:p>
      <w:pPr>
        <w:pStyle w:val="BookText"/>
        <w:rPr/>
      </w:pPr>
      <w:r>
        <w:rPr>
          <w:rFonts w:ascii="IRNazanin" w:hAnsi="IRNazanin" w:eastAsia="IRNazanin"/>
          <w:color w:val="111111"/>
          <w:sz w:val="28"/>
          <w:sz w:val="28"/>
          <w:szCs w:val="28"/>
          <w:rtl w:val="true"/>
          <w:lang w:bidi="fa-IR"/>
        </w:rPr>
        <w:t xml:space="preserve">منظور از دیدار در بیداری این است که فرد در حالت عادی به محضر امام زمان عجل الله تعالی فرجه الشریف برسد و با چشم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بدن طبیعی امام عصر عجل الله تعالی فرجه الشریف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و اعتبار</w:t>
      </w:r>
    </w:p>
    <w:p>
      <w:pPr>
        <w:pStyle w:val="BookText"/>
        <w:rPr/>
      </w:pPr>
      <w:r>
        <w:rPr>
          <w:rFonts w:ascii="IRNazanin" w:hAnsi="IRNazanin" w:eastAsia="IRNazanin"/>
          <w:color w:val="111111"/>
          <w:sz w:val="28"/>
          <w:sz w:val="28"/>
          <w:szCs w:val="28"/>
          <w:rtl w:val="true"/>
          <w:lang w:bidi="fa-IR"/>
        </w:rPr>
        <w:t>بحث درباره این حالت اهمیتی ویژه دارد و مانند حالت‌های پیش‌گفته نیست؛ زیرا اگر امام در حال بیداری مطلبی بفرمایند، حجت شرعی است و باید به آن عمل شود و به ملاک و معیار دیگری نیاز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هدف این تحقیق، بحث درباره این نوع از دیدار است؛ به همین دلیل بعد از بیان اقسام ملاقات، به امکان و وقوع این قسم خواهیم پرداخت</w:t>
      </w:r>
      <w:r>
        <w:rPr>
          <w:rFonts w:eastAsia="IRNazanin" w:cs="IRNazanin"/>
          <w:color w:val="111111"/>
          <w:sz w:val="28"/>
          <w:szCs w:val="28"/>
          <w:rtl w:val="true"/>
          <w:lang w:bidi="fa-IR"/>
        </w:rPr>
        <w:t>.</w:t>
      </w:r>
    </w:p>
    <w:p>
      <w:pPr>
        <w:pStyle w:val="Heading4"/>
        <w:numPr>
          <w:ilvl w:val="3"/>
          <w:numId w:val="1"/>
        </w:numPr>
        <w:rPr/>
      </w:pPr>
      <w:bookmarkStart w:id="97" w:name="__RefHeading___Toc2985910_2035185390"/>
      <w:bookmarkStart w:id="98" w:name="_Toc33"/>
      <w:bookmarkEnd w:id="97"/>
      <w:r>
        <w:rPr/>
        <w:t>3</w:t>
      </w:r>
      <w:r>
        <w:rPr>
          <w:rtl w:val="true"/>
        </w:rPr>
        <w:t xml:space="preserve">. </w:t>
      </w:r>
      <w:r>
        <w:rPr>
          <w:rtl w:val="true"/>
        </w:rPr>
        <w:t>شناخت</w:t>
      </w:r>
      <w:bookmarkEnd w:id="98"/>
    </w:p>
    <w:p>
      <w:pPr>
        <w:pStyle w:val="Heading5"/>
        <w:numPr>
          <w:ilvl w:val="4"/>
          <w:numId w:val="1"/>
        </w:numPr>
        <w:rPr/>
      </w:pPr>
      <w:bookmarkStart w:id="99" w:name="__RefHeading___Toc2985912_2035185390"/>
      <w:bookmarkStart w:id="100" w:name="_Toc34"/>
      <w:bookmarkEnd w:id="99"/>
      <w:r>
        <w:rPr>
          <w:rtl w:val="true"/>
        </w:rPr>
        <w:t>اشاره</w:t>
      </w:r>
      <w:bookmarkEnd w:id="10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معیارهای تقسیم دیدار، شناختن امام عصر عجل الله تعالی فرجه الشریف است؛ یعنی ممکن است ملاقات کنندگان، امام را به عنوان امام نشناسند، یا بعد از </w:t>
      </w:r>
      <w:bookmarkStart w:id="101" w:name="pg4847_42626"/>
    </w:p>
    <w:p>
      <w:pPr>
        <w:pStyle w:val="BookText"/>
        <w:rPr/>
      </w:pPr>
      <w:bookmarkEnd w:id="101"/>
      <w:r>
        <w:rPr>
          <w:rFonts w:ascii="IRNazanin" w:hAnsi="IRNazanin" w:eastAsia="IRNazanin"/>
          <w:color w:val="111111"/>
          <w:sz w:val="28"/>
          <w:sz w:val="28"/>
          <w:szCs w:val="28"/>
          <w:rtl w:val="true"/>
          <w:lang w:bidi="fa-IR"/>
        </w:rPr>
        <w:t>ملاقات بشناسند، یا هنگام ملاقات امام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دیدار از این نظر نیز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خواب، مکاشفه و بیداری انواع شناخت می‌تواند وجود داشته باشد، اما به لحاظ اهمیت دیدار در بیداری، در ادامه تنها انواع ملاقات از نظر شناخت، به ملاقات در بیداری اختصاص می‌یابد</w:t>
      </w:r>
      <w:r>
        <w:rPr>
          <w:rFonts w:eastAsia="IRNazanin" w:cs="IRNazanin"/>
          <w:color w:val="111111"/>
          <w:sz w:val="28"/>
          <w:szCs w:val="28"/>
          <w:rtl w:val="true"/>
          <w:lang w:bidi="fa-IR"/>
        </w:rPr>
        <w:t>.</w:t>
      </w:r>
    </w:p>
    <w:p>
      <w:pPr>
        <w:pStyle w:val="Heading5"/>
        <w:numPr>
          <w:ilvl w:val="4"/>
          <w:numId w:val="1"/>
        </w:numPr>
        <w:rPr/>
      </w:pPr>
      <w:bookmarkStart w:id="102" w:name="__RefHeading___Toc2985914_2035185390"/>
      <w:bookmarkStart w:id="103" w:name="_Toc35"/>
      <w:bookmarkEnd w:id="102"/>
      <w:r>
        <w:rPr>
          <w:rtl w:val="true"/>
        </w:rPr>
        <w:t>الف</w:t>
      </w:r>
      <w:r>
        <w:rPr>
          <w:rtl w:val="true"/>
        </w:rPr>
        <w:t xml:space="preserve">) </w:t>
      </w:r>
      <w:r>
        <w:rPr>
          <w:rtl w:val="true"/>
        </w:rPr>
        <w:t>امام را نمی‌شناسد</w:t>
      </w:r>
      <w:bookmarkEnd w:id="103"/>
    </w:p>
    <w:p>
      <w:pPr>
        <w:pStyle w:val="BookText"/>
        <w:rPr/>
      </w:pPr>
      <w:r>
        <w:rPr>
          <w:rFonts w:ascii="IRNazanin" w:hAnsi="IRNazanin" w:eastAsia="IRNazanin"/>
          <w:color w:val="111111"/>
          <w:sz w:val="28"/>
          <w:sz w:val="28"/>
          <w:szCs w:val="28"/>
          <w:rtl w:val="true"/>
          <w:lang w:bidi="fa-IR"/>
        </w:rPr>
        <w:t>بر اساس بعضی از روایت‌ها، مردم، امام غایب عجل الله تعالی فرجه الشریف را می‌بینند، اما ایشان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از امام صادق علیه السلام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این امر شباهتی با حضرت یوسف علیه السلام دارد، و آن حجابی است که خداوند بین ایشان و مردم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می‌بینند ولی نمی‌شناسند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مرحوم نعمانی درباره شباهت ایشان به حضرت یوسف علیه السلام از امام صادق علیه السلام روایت می‌کند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این امر بین مردم رفت و آمد می‌کند و در بازارشان راه می‌رود و بر فرش‌شان قدم می‌نهد، در حالی که تا زمانی که خداوند اجازه معرفی دهد، آنها او را نمی‌شناسند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از این روایات درمی‌یابیم افراد بسیاری در طول روز، امام را می‌بینند، اما ایشان را نمی‌شناسند؛ یعنی متوجه نمی‌شوند که ایشان امام هستند، بنابراین، وقوع این قسم از ملاقات به طور کلی و عمومی ثابت می‌شود و یکی از اقسام دیدار محسوب می‌گردد، اما قابل نفی یا اثبات برای فرد مشخصی نیست؛ زیرا ملاقات کننده نتوانسته است امام را بشناسد و چون اطلاع و ادعایی ندارد و اساساً تکلیفی هم متوجه او نیست، بحث درباره این قسم، نتیجه مهمی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فرؤیة الناس المهدی عجل الله تعالی فرجه الشریف ثابتة فی کل یوم و علی الدوام کلما مشی فی الطریق أو ذهب إلی السوق أو إلی الحج أو إلی زیارة أحد أجداده علیهم السلام؛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دیدن امام مهدی عجل الله تعالی فرجه الشریف در هر روز و همیشه هست؛ هر زمانی که امام در راهی می‌رود و یا به بازار می‌رود و یا به حج و یا برای زیارت یکی از اجدادش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دوزدوزانی نیز می‌آورد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یظهر من الاخبار العدیدة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ذلک بل تحققه کثیراً؛ </w:t>
      </w:r>
      <w:r>
        <w:rPr>
          <w:rStyle w:val="FootnoteAnchor"/>
          <w:rtl w:val="true"/>
        </w:rPr>
        <w:footnoteReference w:id="87"/>
      </w:r>
      <w:bookmarkStart w:id="104" w:name="pg4847_42628"/>
    </w:p>
    <w:p>
      <w:pPr>
        <w:pStyle w:val="BookText"/>
        <w:rPr/>
      </w:pPr>
      <w:bookmarkEnd w:id="104"/>
      <w:r>
        <w:rPr>
          <w:rFonts w:ascii="IRNazanin" w:hAnsi="IRNazanin" w:eastAsia="IRNazanin"/>
          <w:color w:val="111111"/>
          <w:sz w:val="28"/>
          <w:sz w:val="28"/>
          <w:szCs w:val="28"/>
          <w:rtl w:val="true"/>
          <w:lang w:bidi="fa-IR"/>
        </w:rPr>
        <w:t xml:space="preserve">از روایات بسیار برمی‌آید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دیدن حضرت امکان دارد، بلکه بسیار تحقق می‌یابد</w:t>
      </w:r>
      <w:r>
        <w:rPr>
          <w:rFonts w:eastAsia="IRNazanin" w:cs="IRNazanin"/>
          <w:color w:val="111111"/>
          <w:sz w:val="28"/>
          <w:szCs w:val="28"/>
          <w:rtl w:val="true"/>
          <w:lang w:bidi="fa-IR"/>
        </w:rPr>
        <w:t>.</w:t>
      </w:r>
    </w:p>
    <w:p>
      <w:pPr>
        <w:pStyle w:val="Heading5"/>
        <w:numPr>
          <w:ilvl w:val="4"/>
          <w:numId w:val="1"/>
        </w:numPr>
        <w:rPr/>
      </w:pPr>
      <w:bookmarkStart w:id="105" w:name="__RefHeading___Toc2985916_2035185390"/>
      <w:bookmarkStart w:id="106" w:name="_Toc36"/>
      <w:bookmarkEnd w:id="105"/>
      <w:r>
        <w:rPr>
          <w:rtl w:val="true"/>
        </w:rPr>
        <w:t>ب</w:t>
      </w:r>
      <w:r>
        <w:rPr>
          <w:rtl w:val="true"/>
        </w:rPr>
        <w:t xml:space="preserve">) </w:t>
      </w:r>
      <w:r>
        <w:rPr>
          <w:rtl w:val="true"/>
        </w:rPr>
        <w:t>بعد از ملاقات امام را می‌شناسد</w:t>
      </w:r>
      <w:bookmarkEnd w:id="106"/>
    </w:p>
    <w:p>
      <w:pPr>
        <w:pStyle w:val="BookText"/>
        <w:rPr/>
      </w:pPr>
      <w:r>
        <w:rPr>
          <w:rFonts w:ascii="IRNazanin" w:hAnsi="IRNazanin" w:eastAsia="IRNazanin"/>
          <w:color w:val="111111"/>
          <w:sz w:val="28"/>
          <w:sz w:val="28"/>
          <w:szCs w:val="28"/>
          <w:rtl w:val="true"/>
          <w:lang w:bidi="fa-IR"/>
        </w:rPr>
        <w:t xml:space="preserve">برابر حکایات نقل شده، اکثر کسانی که امام را ملاقات کرده‌اند، بعد از ملاقات و پایان یافتن دیدار، متوجه دیدار با امام شده‌اند؛ مانند علامه حلّی، </w:t>
      </w:r>
      <w:r>
        <w:rPr>
          <w:rStyle w:val="FootnoteAnchor"/>
          <w:rtl w:val="true"/>
        </w:rPr>
        <w:footnoteReference w:id="88"/>
      </w:r>
      <w:r>
        <w:rPr>
          <w:rFonts w:ascii="IRNazanin" w:hAnsi="IRNazanin" w:eastAsia="IRNazanin"/>
          <w:color w:val="111111"/>
          <w:sz w:val="28"/>
          <w:sz w:val="28"/>
          <w:szCs w:val="28"/>
          <w:rtl w:val="true"/>
          <w:lang w:bidi="fa-IR"/>
        </w:rPr>
        <w:t xml:space="preserve">حاج علی بغدادی، </w:t>
      </w:r>
      <w:r>
        <w:rPr>
          <w:rStyle w:val="FootnoteAnchor"/>
          <w:rtl w:val="true"/>
        </w:rPr>
        <w:footnoteReference w:id="89"/>
      </w:r>
      <w:r>
        <w:rPr>
          <w:rFonts w:ascii="IRNazanin" w:hAnsi="IRNazanin" w:eastAsia="IRNazanin"/>
          <w:color w:val="111111"/>
          <w:sz w:val="28"/>
          <w:sz w:val="28"/>
          <w:szCs w:val="28"/>
          <w:rtl w:val="true"/>
          <w:lang w:bidi="fa-IR"/>
        </w:rPr>
        <w:t xml:space="preserve">سید محمدمهدی عبدالصاحب لنگرودی </w:t>
      </w:r>
      <w:r>
        <w:rPr>
          <w:rStyle w:val="FootnoteAnchor"/>
          <w:rtl w:val="true"/>
        </w:rPr>
        <w:footnoteReference w:id="90"/>
      </w:r>
      <w:r>
        <w:rPr>
          <w:rFonts w:ascii="IRNazanin" w:hAnsi="IRNazanin" w:eastAsia="IRNazanin"/>
          <w:color w:val="111111"/>
          <w:sz w:val="28"/>
          <w:sz w:val="28"/>
          <w:szCs w:val="28"/>
          <w:rtl w:val="true"/>
          <w:lang w:bidi="fa-IR"/>
        </w:rPr>
        <w:t>و بسیاری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در این نوع دیدار، امام بعد از اتمام ملاقات شناخته می‌شود، ولی چون امام شناخته شده است، حرف و حرکت ایشان حجت است و باید اطاعت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بحث درباره این نوع ملاقات، مهم و دارای ثمره عملی است، لذا بعد از بیان انواع دیدار، در ادامه به این بحث پرداخته می‌شود</w:t>
      </w:r>
      <w:r>
        <w:rPr>
          <w:rFonts w:eastAsia="IRNazanin" w:cs="IRNazanin"/>
          <w:color w:val="111111"/>
          <w:sz w:val="28"/>
          <w:szCs w:val="28"/>
          <w:rtl w:val="true"/>
          <w:lang w:bidi="fa-IR"/>
        </w:rPr>
        <w:t>.</w:t>
      </w:r>
    </w:p>
    <w:p>
      <w:pPr>
        <w:pStyle w:val="Heading5"/>
        <w:numPr>
          <w:ilvl w:val="4"/>
          <w:numId w:val="1"/>
        </w:numPr>
        <w:rPr/>
      </w:pPr>
      <w:bookmarkStart w:id="107" w:name="__RefHeading___Toc2985918_2035185390"/>
      <w:bookmarkStart w:id="108" w:name="_Toc37"/>
      <w:bookmarkEnd w:id="107"/>
      <w:r>
        <w:rPr>
          <w:rtl w:val="true"/>
        </w:rPr>
        <w:t>ج</w:t>
      </w:r>
      <w:r>
        <w:rPr>
          <w:rtl w:val="true"/>
        </w:rPr>
        <w:t xml:space="preserve">) </w:t>
      </w:r>
      <w:r>
        <w:rPr>
          <w:rtl w:val="true"/>
        </w:rPr>
        <w:t>هنگام ملاقات امام را می‌شناسد</w:t>
      </w:r>
      <w:bookmarkEnd w:id="108"/>
    </w:p>
    <w:p>
      <w:pPr>
        <w:pStyle w:val="BookText"/>
        <w:rPr/>
      </w:pPr>
      <w:r>
        <w:rPr>
          <w:rFonts w:ascii="IRNazanin" w:hAnsi="IRNazanin" w:eastAsia="IRNazanin"/>
          <w:color w:val="111111"/>
          <w:sz w:val="28"/>
          <w:sz w:val="28"/>
          <w:szCs w:val="28"/>
          <w:rtl w:val="true"/>
          <w:lang w:bidi="fa-IR"/>
        </w:rPr>
        <w:t>از حکایات نقل شده درمی‌یابیم تعداد اندکی توفیق می‌یابند هنگام ملاقات با امام، ایشان را بشناسند یا این نوع دیدارها کمتر برای دیگران نقل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کسانی که این سعادت را یافته‌اند عبارتند از اسماعیل بن حسن هرقلی، عطوة علوی حسینی، </w:t>
      </w:r>
      <w:r>
        <w:rPr>
          <w:rStyle w:val="FootnoteAnchor"/>
          <w:rtl w:val="true"/>
        </w:rPr>
        <w:footnoteReference w:id="91"/>
      </w:r>
      <w:r>
        <w:rPr>
          <w:rFonts w:ascii="IRNazanin" w:hAnsi="IRNazanin" w:eastAsia="IRNazanin"/>
          <w:color w:val="111111"/>
          <w:sz w:val="28"/>
          <w:sz w:val="28"/>
          <w:szCs w:val="28"/>
          <w:rtl w:val="true"/>
          <w:lang w:bidi="fa-IR"/>
        </w:rPr>
        <w:t>محمد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عیسی بحرینی، </w:t>
      </w:r>
      <w:r>
        <w:rPr>
          <w:rStyle w:val="FootnoteAnchor"/>
          <w:rtl w:val="true"/>
        </w:rPr>
        <w:footnoteReference w:id="92"/>
      </w:r>
      <w:r>
        <w:rPr>
          <w:rFonts w:ascii="IRNazanin" w:hAnsi="IRNazanin" w:eastAsia="IRNazanin"/>
          <w:color w:val="111111"/>
          <w:sz w:val="28"/>
          <w:sz w:val="28"/>
          <w:szCs w:val="28"/>
          <w:rtl w:val="true"/>
          <w:lang w:bidi="fa-IR"/>
        </w:rPr>
        <w:t xml:space="preserve">مقدس اردبیلی، </w:t>
      </w:r>
      <w:r>
        <w:rPr>
          <w:rStyle w:val="FootnoteAnchor"/>
          <w:rtl w:val="true"/>
        </w:rPr>
        <w:footnoteReference w:id="93"/>
      </w:r>
      <w:r>
        <w:rPr>
          <w:rFonts w:ascii="IRNazanin" w:hAnsi="IRNazanin" w:eastAsia="IRNazanin"/>
          <w:color w:val="111111"/>
          <w:sz w:val="28"/>
          <w:sz w:val="28"/>
          <w:szCs w:val="28"/>
          <w:rtl w:val="true"/>
          <w:lang w:bidi="fa-IR"/>
        </w:rPr>
        <w:t xml:space="preserve">سید بحر العلوم، </w:t>
      </w:r>
      <w:r>
        <w:rPr>
          <w:rStyle w:val="FootnoteAnchor"/>
          <w:rtl w:val="true"/>
        </w:rPr>
        <w:footnoteReference w:id="94"/>
      </w:r>
      <w:r>
        <w:rPr>
          <w:rFonts w:ascii="IRNazanin" w:hAnsi="IRNazanin" w:eastAsia="IRNazanin"/>
          <w:color w:val="111111"/>
          <w:sz w:val="28"/>
          <w:sz w:val="28"/>
          <w:szCs w:val="28"/>
          <w:rtl w:val="true"/>
          <w:lang w:bidi="fa-IR"/>
        </w:rPr>
        <w:t xml:space="preserve">سید باقر </w:t>
      </w:r>
    </w:p>
    <w:p>
      <w:pPr>
        <w:pStyle w:val="BookText"/>
        <w:rPr/>
      </w:pPr>
      <w:r>
        <w:rPr>
          <w:rFonts w:ascii="IRNazanin" w:hAnsi="IRNazanin" w:eastAsia="IRNazanin"/>
          <w:color w:val="111111"/>
          <w:sz w:val="28"/>
          <w:sz w:val="28"/>
          <w:szCs w:val="28"/>
          <w:rtl w:val="true"/>
          <w:lang w:bidi="fa-IR"/>
        </w:rPr>
        <w:t xml:space="preserve">قزوینی، </w:t>
      </w:r>
      <w:r>
        <w:rPr>
          <w:rStyle w:val="FootnoteAnchor"/>
          <w:rtl w:val="true"/>
        </w:rPr>
        <w:footnoteReference w:id="95"/>
      </w:r>
      <w:r>
        <w:rPr>
          <w:rFonts w:ascii="IRNazanin" w:hAnsi="IRNazanin" w:eastAsia="IRNazanin"/>
          <w:color w:val="111111"/>
          <w:sz w:val="28"/>
          <w:sz w:val="28"/>
          <w:szCs w:val="28"/>
          <w:rtl w:val="true"/>
          <w:lang w:bidi="fa-IR"/>
        </w:rPr>
        <w:t xml:space="preserve">شیخ انصاری، </w:t>
      </w:r>
      <w:r>
        <w:rPr>
          <w:rStyle w:val="FootnoteAnchor"/>
          <w:rtl w:val="true"/>
        </w:rPr>
        <w:footnoteReference w:id="96"/>
      </w:r>
      <w:r>
        <w:rPr>
          <w:rFonts w:ascii="IRNazanin" w:hAnsi="IRNazanin" w:eastAsia="IRNazanin"/>
          <w:color w:val="111111"/>
          <w:sz w:val="28"/>
          <w:sz w:val="28"/>
          <w:szCs w:val="28"/>
          <w:rtl w:val="true"/>
          <w:lang w:bidi="fa-IR"/>
        </w:rPr>
        <w:t xml:space="preserve">شیخ محمود عراقی، </w:t>
      </w:r>
      <w:r>
        <w:rPr>
          <w:rStyle w:val="FootnoteAnchor"/>
          <w:rtl w:val="true"/>
        </w:rPr>
        <w:footnoteReference w:id="97"/>
      </w:r>
      <w:r>
        <w:rPr>
          <w:rFonts w:ascii="IRNazanin" w:hAnsi="IRNazanin" w:eastAsia="IRNazanin"/>
          <w:color w:val="111111"/>
          <w:sz w:val="28"/>
          <w:sz w:val="28"/>
          <w:szCs w:val="28"/>
          <w:rtl w:val="true"/>
          <w:lang w:bidi="fa-IR"/>
        </w:rPr>
        <w:t xml:space="preserve">سید حسین حائری فشارکی </w:t>
      </w:r>
      <w:r>
        <w:rPr>
          <w:rStyle w:val="FootnoteAnchor"/>
          <w:rtl w:val="true"/>
        </w:rPr>
        <w:footnoteReference w:id="98"/>
      </w:r>
      <w:r>
        <w:rPr>
          <w:rFonts w:ascii="IRNazanin" w:hAnsi="IRNazanin" w:eastAsia="IRNazanin"/>
          <w:color w:val="111111"/>
          <w:sz w:val="28"/>
          <w:sz w:val="28"/>
          <w:szCs w:val="28"/>
          <w:rtl w:val="true"/>
          <w:lang w:bidi="fa-IR"/>
        </w:rPr>
        <w:t>و شیخ عبدالنبی عراقی</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قسم از دیدار نیز مانند نوع پیشین، اهمیتی ویژه دارد، بلکه از آن نیز مهم‌تر است؛ زیرا ملاقات کننده به عنوان امام با ایشان سخن می‌گوید و به سخنان رد و بدل شده دقت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قسم قبل ذکر شد، در ادامه به بحث درباره این دو نوع دیدار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اثبات آن پرداخته و سپس به اشکالات مطرح شده یا قابل طرح، پاسخ می‌دهیم</w:t>
      </w:r>
      <w:r>
        <w:rPr>
          <w:rFonts w:eastAsia="IRNazanin" w:cs="IRNazanin"/>
          <w:color w:val="111111"/>
          <w:sz w:val="28"/>
          <w:szCs w:val="28"/>
          <w:rtl w:val="true"/>
          <w:lang w:bidi="fa-IR"/>
        </w:rPr>
        <w:t xml:space="preserve">. </w:t>
      </w:r>
      <w:bookmarkStart w:id="109" w:name="pg4847_42630"/>
    </w:p>
    <w:p>
      <w:pPr>
        <w:pStyle w:val="Heading2"/>
        <w:numPr>
          <w:ilvl w:val="1"/>
          <w:numId w:val="1"/>
        </w:numPr>
        <w:rPr/>
      </w:pPr>
      <w:bookmarkStart w:id="110" w:name="__RefHeading___Toc2985920_2035185390"/>
      <w:bookmarkStart w:id="111" w:name="_Toc38"/>
      <w:bookmarkEnd w:id="109"/>
      <w:bookmarkEnd w:id="110"/>
      <w:r>
        <w:rPr>
          <w:rtl w:val="true"/>
        </w:rPr>
        <w:t>بخش د‌و‌م</w:t>
      </w:r>
      <w:r>
        <w:rPr>
          <w:rtl w:val="true"/>
        </w:rPr>
        <w:t xml:space="preserve">: </w:t>
      </w:r>
      <w:r>
        <w:rPr>
          <w:rtl w:val="true"/>
        </w:rPr>
        <w:t>ا‌ثبا‌ت ملا‌قا‌ت</w:t>
      </w:r>
      <w:bookmarkEnd w:id="11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2" w:name="__RefHeading___Toc2985922_2035185390"/>
      <w:bookmarkStart w:id="113" w:name="_Toc39"/>
      <w:bookmarkEnd w:id="112"/>
      <w:r>
        <w:rPr>
          <w:rtl w:val="true"/>
        </w:rPr>
        <w:t>اشاره</w:t>
      </w:r>
      <w:bookmarkEnd w:id="11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 w:name="pg4847_42632"/>
      <w:bookmarkStart w:id="115" w:name="pg4847_42632"/>
      <w:bookmarkEnd w:id="115"/>
    </w:p>
    <w:p>
      <w:pPr>
        <w:pStyle w:val="Heading3"/>
        <w:numPr>
          <w:ilvl w:val="2"/>
          <w:numId w:val="1"/>
        </w:numPr>
        <w:rPr/>
      </w:pPr>
      <w:bookmarkStart w:id="116" w:name="pg4847_42632"/>
      <w:bookmarkStart w:id="117" w:name="__RefHeading___Toc2985924_2035185390"/>
      <w:bookmarkStart w:id="118" w:name="_Toc40"/>
      <w:bookmarkEnd w:id="116"/>
      <w:bookmarkEnd w:id="117"/>
      <w:r>
        <w:rPr>
          <w:rtl w:val="true"/>
        </w:rPr>
        <w:t>فصل اول</w:t>
      </w:r>
      <w:r>
        <w:rPr>
          <w:rtl w:val="true"/>
        </w:rPr>
        <w:t xml:space="preserve">: </w:t>
      </w:r>
      <w:r>
        <w:rPr>
          <w:rtl w:val="true"/>
        </w:rPr>
        <w:t>دلیل امکان ملاقات</w:t>
      </w:r>
      <w:bookmarkEnd w:id="118"/>
    </w:p>
    <w:p>
      <w:pPr>
        <w:pStyle w:val="Heading4"/>
        <w:numPr>
          <w:ilvl w:val="3"/>
          <w:numId w:val="1"/>
        </w:numPr>
        <w:rPr/>
      </w:pPr>
      <w:bookmarkStart w:id="119" w:name="__RefHeading___Toc2985926_2035185390"/>
      <w:bookmarkStart w:id="120" w:name="_Toc41"/>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 xml:space="preserve">برای اثبات دیدار و ملاقات، نخست باید امکان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ثابت شود؛ یعنی معلوم گردد دیدن امام زمان عجل الله تعالی فرجه الشریف در زمان غیبت کبرا به طور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مادی و در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ذاتی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دریابیم دیده شدن امام، محذور و مانعی عقلی ندارد که به سبب آن، از ظاهر حکایت‌های نقل شده دست برداریم و مجبور به تأویل آنها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ادامه، دلیلی که امکان ذاتی ملاقات را ثابت می‌کند ذکر می‌شود</w:t>
      </w:r>
      <w:r>
        <w:rPr>
          <w:rFonts w:eastAsia="IRNazanin" w:cs="IRNazanin"/>
          <w:color w:val="111111"/>
          <w:sz w:val="28"/>
          <w:szCs w:val="28"/>
          <w:rtl w:val="true"/>
          <w:lang w:bidi="fa-IR"/>
        </w:rPr>
        <w:t>.</w:t>
      </w:r>
    </w:p>
    <w:p>
      <w:pPr>
        <w:pStyle w:val="Heading4"/>
        <w:numPr>
          <w:ilvl w:val="3"/>
          <w:numId w:val="1"/>
        </w:numPr>
        <w:rPr/>
      </w:pPr>
      <w:bookmarkStart w:id="121" w:name="__RefHeading___Toc2985928_2035185390"/>
      <w:bookmarkStart w:id="122" w:name="_Toc42"/>
      <w:bookmarkEnd w:id="121"/>
      <w:r>
        <w:rPr>
          <w:rtl w:val="true"/>
        </w:rPr>
        <w:t>جسم طبیعی امام عجل الله تعالی فرجه الشریف</w:t>
      </w:r>
      <w:bookmarkEnd w:id="122"/>
    </w:p>
    <w:p>
      <w:pPr>
        <w:pStyle w:val="Heading5"/>
        <w:numPr>
          <w:ilvl w:val="4"/>
          <w:numId w:val="1"/>
        </w:numPr>
        <w:rPr/>
      </w:pPr>
      <w:bookmarkStart w:id="123" w:name="__RefHeading___Toc2985930_2035185390"/>
      <w:bookmarkStart w:id="124" w:name="_Toc43"/>
      <w:bookmarkEnd w:id="123"/>
      <w:r>
        <w:rPr>
          <w:rtl w:val="true"/>
        </w:rPr>
        <w:t>اشاره</w:t>
      </w:r>
      <w:bookmarkEnd w:id="12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روشن‌ترین دلیلی که بر امکان ذاتی دیده شدن امام زمان عجل الله تعالی فرجه الشریف دلالت می‌کند، وجود جسم طبیعی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با جسم مادی در میان مردم حضور داشته باشد، بدیهی است که دیده شدن ایشان امکان عقلی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دلیل‌های بسیار، وجود جسم مادی امام زمان عجل الله تعالی فرجه الشریف را می‌توان اثبات کرد</w:t>
      </w:r>
      <w:r>
        <w:rPr>
          <w:rFonts w:eastAsia="IRNazanin" w:cs="IRNazanin"/>
          <w:color w:val="111111"/>
          <w:sz w:val="28"/>
          <w:szCs w:val="28"/>
          <w:rtl w:val="true"/>
          <w:lang w:bidi="fa-IR"/>
        </w:rPr>
        <w:t xml:space="preserve">. </w:t>
      </w:r>
      <w:bookmarkStart w:id="125" w:name="pg4847_42633"/>
    </w:p>
    <w:p>
      <w:pPr>
        <w:pStyle w:val="Heading5"/>
        <w:numPr>
          <w:ilvl w:val="4"/>
          <w:numId w:val="1"/>
        </w:numPr>
        <w:rPr/>
      </w:pPr>
      <w:bookmarkStart w:id="126" w:name="__RefHeading___Toc2985932_2035185390"/>
      <w:bookmarkStart w:id="127" w:name="_Toc44"/>
      <w:bookmarkEnd w:id="125"/>
      <w:bookmarkEnd w:id="126"/>
      <w:r>
        <w:rPr>
          <w:rtl w:val="true"/>
        </w:rPr>
        <w:t>الف</w:t>
      </w:r>
      <w:r>
        <w:rPr>
          <w:rtl w:val="true"/>
        </w:rPr>
        <w:t xml:space="preserve">) </w:t>
      </w:r>
      <w:r>
        <w:rPr>
          <w:rtl w:val="true"/>
        </w:rPr>
        <w:t>دلیل کلامی</w:t>
      </w:r>
      <w:bookmarkEnd w:id="127"/>
    </w:p>
    <w:p>
      <w:pPr>
        <w:pStyle w:val="BookText"/>
        <w:rPr/>
      </w:pPr>
      <w:r>
        <w:rPr>
          <w:rFonts w:ascii="IRNazanin" w:hAnsi="IRNazanin" w:eastAsia="IRNazanin"/>
          <w:color w:val="111111"/>
          <w:sz w:val="28"/>
          <w:sz w:val="28"/>
          <w:szCs w:val="28"/>
          <w:rtl w:val="true"/>
          <w:lang w:bidi="fa-IR"/>
        </w:rPr>
        <w:t>علمای امامیه برای اثبات وجود امام زمان عجل الله تعالی فرجه الشریف دلایل عقلی بسیاری آورده‌اند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معروف‌ترین این دلیل‌ها، برهان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تفصیلی برهان و نحوه دلالت آن، مجال دیگری می‌طلبد، از این‌رو، آن را به عنوان اصل موضوعی پذیرفته و تنها عبارت‌های علما را که در این باب ذکر کرده‌اند،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 من إمام هذا الزمان فالجواب القائم المنتظر المهدی محمد بن الحسن العسکری صلوات الله علیه و علی آبائه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 هو موجود أم سیوجد فالجواب هو موجود من زمان أبیه الحسن العسکری علیه السلام لکنه مستتر إلی أن یأذن الله تعالی له بالخروج فیملأ الأرض قسطاً و عدلاً کما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 ما الدلیل علی وجوده فالجواب الدلیل علی ذلک أن کل زمان لا بد فیه من إمام معصوم و إلا لخلأ الزمان من إمام معصوم مع أنه لطف و اللطف واجب علی الله تعالی فی کل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 ما وجه استتاره فالجواب وجه استتاره لکثرة العدو و قلة الناصر و جاز أن یکون لمصلحة خفیة استأثر الله تعالی بعلمها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 قد تقدم أن الإمام لطف و اللطف واجب علی الله تعالی فإذا کان الإمام مستتراً کان الله تعالی مخلاً بالواجب، تعالی الله عن ذلک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فالجواب اللطف الواجب علی الله تعالی فی الإمام هو نصبه و تکلیفه بالإمامة و الله تعالی قد فعل ذلک فلم یکن مخلاً بالواجب و إنما الإخلال بالواجب من قبل الرعیة فإنهم یجب علیهم أن یتابعوه و یمتثلوا أوامره و نواهیه و یمکنوه من أنفسهم فحیث لم یفعلوا ذلک کانوا مخلین بالواجب فهلاکهم من قبل أنفسهم؛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اگر سؤال شد امام این زمان کیست، جواب آن است که امام حضرت قائم منتظر محمد بن الحسن العسکری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بر پدران پاکش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اگر سؤال شود که آیا وی هم‌اکنون هست یا بعداً به دنیا خواهد آمد، جواب این است که او از زمان پدرش امام حسن عسکری علیه السلام بوده، ولی پنهان است تا آن‌که خداوند به او اذن قیام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است که زمین</w:t>
      </w:r>
    </w:p>
    <w:p>
      <w:pPr>
        <w:pStyle w:val="BookText"/>
        <w:rPr/>
      </w:pPr>
      <w:r>
        <w:rPr>
          <w:rFonts w:ascii="IRNazanin" w:hAnsi="IRNazanin" w:eastAsia="IRNazanin"/>
          <w:color w:val="111111"/>
          <w:sz w:val="28"/>
          <w:sz w:val="28"/>
          <w:szCs w:val="28"/>
          <w:rtl w:val="true"/>
          <w:lang w:bidi="fa-IR"/>
        </w:rPr>
        <w:t>را پر از عدل و قسط می‌کند، آن‌گونه که از جور و ستم پر</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گفته شد چه دلیلی بر وجود حضرت است، دلیل ما بر وجود ایشان این است که باید در هر زمان امام معصومی باشد وگرنه زمان از وجود امام معصوم خالی می‌شود، با این‌که وجود معصوم لطف است و این لطف بر خدای متعال در هر زمان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سؤال شود چرا ایشان پنهان و پشت پردة غیبت است، جواب آن است که دلیل پنهان شدن وی دشمن بسیار و دوست کم است و نیز می‌تواند به دلیل مصلحتی باشد که خداوند متعال علم آن را ویژۀ خویش ساخته و ما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 شود که گفته شد وجود امام، لطف است و لطف بر خدای متعال واجب است، پس اگر امام پنهان باشد، خداوند متعال به این واجب اخلال کرده و خداوند از این‌که اخلال به واجب کند برتر است، چنین پاسخ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لطفی که در مورد امام بر خدا واجب است، همان نصب وی و تکلیف وی به امامت است و خدای متعال این کار را انجام داده، پس اخلالی به واجب نرسانده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اخلال به واجب از سوی مردم است؛ چرا که بر مردم است که از او متابعت کنند و اوامر و نواهی او را امتثال نمایند و خویش را در اختیار امام قرار دهند و چون مردم چنین </w:t>
      </w:r>
    </w:p>
    <w:p>
      <w:pPr>
        <w:pStyle w:val="BookText"/>
        <w:rPr/>
      </w:pPr>
      <w:r>
        <w:rPr>
          <w:rFonts w:ascii="IRNazanin" w:hAnsi="IRNazanin" w:eastAsia="IRNazanin"/>
          <w:color w:val="111111"/>
          <w:sz w:val="28"/>
          <w:sz w:val="28"/>
          <w:szCs w:val="28"/>
          <w:rtl w:val="true"/>
          <w:lang w:bidi="fa-IR"/>
        </w:rPr>
        <w:t>نکرده‌اند، به واجب اخلال کرده‌اند و هلاکتشان از سوی خودشان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دلیلنا فی حال وجود الإمام بعینه هو دلیل حال غیبته فی أن فی الحالین الإمام لطف فلا نقول إن زمان الغیبة خلا من وجوب رئیس بل عندنا أن الرئیس حاصل و إنما ارتفع انبساط یده لما یرجع إلی المکلفین علی ما بیناه لا لأن انبساط یده خرج من کونه لطفاً بل وجه اللطف به قائم و إنما لم یحصل لما یرجع إلی غیر الله؛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دلیل ما در ظرف وجود امام، همان دلیلی است که در ظرف غیبت امام است، در این‌که در هر دو حالت وجود امام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نمی‌گوییم در زمان غیبت، وجود رییس برای امّت لازم نیست، بلکه در نزد ما رییس امت موجود است و تنها بسط ید او از میان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به دلیلی است که به مکلّفان برمی‌گردد، آن‌گونه که ما بیان کرده‌ایم؛ چون مبسوط‌الید بودن امام جدای از این است که وجود امام لطف است، بلکه وجه لطف به شخص امام، قائم است و این بسط ید حاصل نشده، چون به غیرخدا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عبدالعزیز بن براج، شاگرد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المهدی المنتظر محمد بن الحسن عجل الله تعالی فرجه الشریف قد تولد فی زمان أبیه، و هو غائب حی باقی إلی بقاء الدنیا، لان کل زمان لابد فیه من امام معصوم، لما انعقد علیه إجماع الأمة علی انه لا یخلو زمان من حجة ظاهرة مشهورة، أو خافیة مستورة و لأن اللطف فی کل زمان واجب، و الامام لطف، فوجوده واجب،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حضرت امام مهدی منتظر محمّد بن الحسن عجل الله تعالی فرجه الشریف در زمان پدرش متولّد شده است و او غایب، زنده و باقی است تا دنیا باقی است؛ زیرا باید در هر زمان، امام معصومی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اجماع امّت بر این است که هیچ زمانی بدون حجّت نمی‌شود؛ یا حجّت آشکار یا پنهان و پشت 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به این دلیل که لطف در هر زمان واجب است و وجود امام لطف است، پس باید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فوجود الامام لطف من الله تعالی و قد فعله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کان هذا اللطف واجباً علی الله تعالی؛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وجود امام لطفی است از سوی خدای متعال و خداوند سبحان این کار را کرده است و تنها این لطف بر خدای متعال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الکلام أن بعد ما ثبت من الحسن و القبح العقلیین و أن العقل یحکم بأن اللطف علی الله تعالی واجب و أن وجود الإمام لطف باتفاق جمیع العقلاء علی أن المصلحة فی وجود رئیس یدعو إلی الصلاح و یمنع عن الفساد و أن وجوده أصلح للعباد و أقرب إلی طاعتهم و أنه لا بد أن یکون معصوماً و أن العصمة لا تعلم إلا من جهته تعالی و أن الإجماع واقع علی عدم عصمة غیر صاحب الزمان عجل الله تعالی فرجه الشریف یثبت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غیبته عن المخالفین فظاهر أنه مستند إلی تقصیرهم و أما عن المقرین فیمکن أن یکون بعضهم مقصرین و بعضهم مع عدم تقصیرهم ممنوعین من بعض الفوائد التی تترتب علی ظهوره عجل الله تعالی فرجه الشریف لمفسدة لهم فی ذلک ینشأ من المخالفین </w:t>
      </w:r>
    </w:p>
    <w:p>
      <w:pPr>
        <w:pStyle w:val="BookText"/>
        <w:rPr/>
      </w:pPr>
      <w:r>
        <w:rPr>
          <w:rFonts w:ascii="IRNazanin" w:hAnsi="IRNazanin" w:eastAsia="IRNazanin"/>
          <w:color w:val="111111"/>
          <w:sz w:val="28"/>
          <w:sz w:val="28"/>
          <w:szCs w:val="28"/>
          <w:rtl w:val="true"/>
          <w:lang w:bidi="fa-IR"/>
        </w:rPr>
        <w:t xml:space="preserve">أو لمصلحة لهم فی غیبته بأن یؤمنوا به مع خفاء الأمر و ظهور الشبه و شدة المشقة فیکونوا أعظم ثواباً مع أن إیصال الإمام فوائده و هدایاته لا یتوقف علی ظهوره بحیث یعرفونه فیمکن أن یصل منه عجل الله تعالی فرجه الشریف إلی أکثر الشیعة ألطاف کثیرة لا یعرفونه؛ </w:t>
      </w:r>
      <w:r>
        <w:rPr>
          <w:rStyle w:val="FootnoteAnchor"/>
          <w:rtl w:val="true"/>
        </w:rPr>
        <w:footnoteReference w:id="10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سخن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از جهت حسن و قبح عقلی ثابت شد عقل حکم می‌کند که لطف بر خدای متعال واجب است و وجود امام لطف است، به اتفاق همه عاقلان بر این‌که مصلحت در این است که رییسی باشد که مردم را به صلاحشان دعوت کند و از فساد باز دارد و این‌که وجود امام بندگان را صالح‌تر و طاعت بندگان را از خدا نزدیک‌تر می‌سازد و این‌که باید امام معصوم باشد و عصمت هم جز از جانب خدا معلوم نمی‌شود و این‌که اجماع بر عدم عصمت غیر امام زمان عجل الله تعالی فرجه الشریف است، پس از اثبات این امور وجود امام ثابت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غیبت امام از مخالفان خودش روشن است که مستند به تقصیر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طرف‌داران خود می‌تواند این گونه باشد که برخی از آنان نیز مقصرند و بعضی یا این‌که تقصیری ندارند، ولی از برخی از فوایدی که بر ظهور مترتّب است محرومند؛ چرا که در فرض ظهور حضرت از سوی مخالفان فسادی برای طرف‌داران ایجاد شود و یا بگوییم مصلحتی در غیبت حضرت برای مردم است، به این شکل که به او ایمان می‌آورند با این‌که او را نمی‌بینند و شبه‌ها آشکار گردیده و سختی‌ها شدت یافته است تا در نتیجه ثواب بزرگ‌تری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امام بخواهد منافع و هدایت‌های خویش را به مردم برساند، این متوقف بر ظهورش نیست، به گونه‌ای که او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ممکن است از </w:t>
      </w:r>
      <w:bookmarkStart w:id="128" w:name="pg4847_42638"/>
    </w:p>
    <w:p>
      <w:pPr>
        <w:pStyle w:val="BookText"/>
        <w:rPr/>
      </w:pPr>
      <w:bookmarkEnd w:id="128"/>
      <w:r>
        <w:rPr>
          <w:rFonts w:ascii="IRNazanin" w:hAnsi="IRNazanin" w:eastAsia="IRNazanin"/>
          <w:color w:val="111111"/>
          <w:sz w:val="28"/>
          <w:sz w:val="28"/>
          <w:szCs w:val="28"/>
          <w:rtl w:val="true"/>
          <w:lang w:bidi="fa-IR"/>
        </w:rPr>
        <w:t>سوی امام علیه السلام به بیشتر شیعیان الطاف بسیاری برسد، در حالی‌که مردم امام را نمی‌شناسند</w:t>
      </w:r>
      <w:r>
        <w:rPr>
          <w:rFonts w:eastAsia="IRNazanin" w:cs="IRNazanin"/>
          <w:color w:val="111111"/>
          <w:sz w:val="28"/>
          <w:szCs w:val="28"/>
          <w:rtl w:val="true"/>
          <w:lang w:bidi="fa-IR"/>
        </w:rPr>
        <w:t>.</w:t>
      </w:r>
    </w:p>
    <w:p>
      <w:pPr>
        <w:pStyle w:val="Heading5"/>
        <w:numPr>
          <w:ilvl w:val="4"/>
          <w:numId w:val="1"/>
        </w:numPr>
        <w:rPr/>
      </w:pPr>
      <w:bookmarkStart w:id="129" w:name="__RefHeading___Toc2985934_2035185390"/>
      <w:bookmarkStart w:id="130" w:name="_Toc45"/>
      <w:bookmarkEnd w:id="129"/>
      <w:r>
        <w:rPr>
          <w:rtl w:val="true"/>
        </w:rPr>
        <w:t>ب</w:t>
      </w:r>
      <w:r>
        <w:rPr>
          <w:rtl w:val="true"/>
        </w:rPr>
        <w:t xml:space="preserve">) </w:t>
      </w:r>
      <w:r>
        <w:rPr>
          <w:rtl w:val="true"/>
        </w:rPr>
        <w:t>دلیل نقلی</w:t>
      </w:r>
      <w:bookmarkEnd w:id="130"/>
    </w:p>
    <w:p>
      <w:pPr>
        <w:pStyle w:val="BookText"/>
        <w:rPr/>
      </w:pPr>
      <w:r>
        <w:rPr>
          <w:rFonts w:ascii="IRNazanin" w:hAnsi="IRNazanin" w:eastAsia="IRNazanin"/>
          <w:color w:val="111111"/>
          <w:sz w:val="28"/>
          <w:sz w:val="28"/>
          <w:szCs w:val="28"/>
          <w:rtl w:val="true"/>
          <w:lang w:bidi="fa-IR"/>
        </w:rPr>
        <w:t>دیگر دلیل اثبات وجود جسم مادی امام زمان عجل الله تعالی فرجه الشریف، احادیث نقل شده از ائمه علیهم السلام است که به انسان عادی بودن امام تصریح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بعضی از این روایات را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مُحَمَّدٍ عَنْ مُحَمَّدِ بْنِ الْحَسَنِ عَنِ النَّهْدِیِّ عَنْ أَبِیهِ عَنْ یُونُسَ بْنِ یَعْقُوبَ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یَکُنْ فِی الْأَرْضِ إِلَّا اثْنَانِ لَکَانَ الْإِمَامُ أَحَدَهُمَا؛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یونس بن یعقوب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روی زمین کسی جز دو نفر نباشند، یکی از این دو نفر امام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إِبْرَاهِیمَ عَنْ مُحَمَّدِ بْنِ عِیسَی عَنْ مُحَمَّدِ بْنِ الْفُضَیْلِ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تَرَکَ اللهُ أَرْضاً مُنْذُ قَبَضَ آدَمَ علیه السلام إِلَّا وَ فِیهَا إِمَامٌ یُهْتَدَی بِهِ إِلَی اللهِ وَ هُوَ حُجَّتُهُ عَلَی عِبَادِهِ وَ لَا تَبْقَی الْأَرْضُ بِغَیْرِ إِمَامٍ حُجَّةٍ لِلهِ عَلَی عِبَادِهِ؛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خداوند از زمانی</w:t>
      </w:r>
    </w:p>
    <w:p>
      <w:pPr>
        <w:pStyle w:val="BookText"/>
        <w:rPr/>
      </w:pPr>
      <w:r>
        <w:rPr>
          <w:rFonts w:ascii="IRNazanin" w:hAnsi="IRNazanin" w:eastAsia="IRNazanin"/>
          <w:color w:val="111111"/>
          <w:sz w:val="28"/>
          <w:sz w:val="28"/>
          <w:szCs w:val="28"/>
          <w:rtl w:val="true"/>
          <w:lang w:bidi="fa-IR"/>
        </w:rPr>
        <w:t>که حضرت آدم علیه السلام رحلت کرد، زمین را رها نکرده مگر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در زمین امامی بود که به واسطة او مردم به سوی خدا هدایت می‌شده‌اند و آن امام، حجت خدا بر بندگان او بوده است و زمین بدون امامی که حجّت خدا بر بندگان وی باشد، نمی‌ماند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 بْنِ عِیسَی عَنْ مُحَمَّدِ بْنِ أَبِی عُمَیْرٍ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 الْأَرْضُ لَیْسَ فِیهَا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إِمَامَانِ؟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وَ أَحَدُهُمَا صَامِتٌ؛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حسین بن ابی‌العطاء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در زمین امام نباشد؟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امام می‌شود؟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این‌که یکی از آن دو ساکت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المظفر بن جعفر بن المظفر العلوی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أبیه محمد بن مسعود العیاشی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مُحَمَّدِ بْنِ شُجَاعٍ عَنْ مُحَمَّدِ بْنِ عِیسَی عَنْ یُونُسَ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صَاحِبِ هَذَا الْأَمْرِ سُنَناً مِنَ الْأَنْبِیَاءِ علیهم السلام سُنَّةً مِنْ مُوسَی بْنِ عِمْرَانَ وَ سُنَّةً مِنْ عِیسَی وَ سُنَّةً مِنْ یُوسُفَ وَ سُنَّةً مِنْ مُحَمَّدٍ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سُنَّتُهُ مِنْ یُوسُفَ فَالسِّتْرُ جَعَلَ اللهُ بَیْنَهُ وَ بَیْنَ الْخَلْقِ حِجَاباً یَرَوْنَهُ وَ لَا یَعْرِفُونَهُ؛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صاحب این امر، سنّت‌هایی از انبیای الهی است؛ سنّتی از موسی و سنّتی از عیسی و سنّتی از یوسف و سنّتی از حضرت محمد صلی الله علیه و آله و سلم؛ امّا سنّت وی از یوسف، پنهان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میان او و خلق پرده‌ای قرار داده که مردم او را می‌بینند، ولی نمی‌شناسند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أبی و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الْحِمْیَرِیِّ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أَحْمَدَ بْنِ إِسْحَاقَ عِنْدَ</w:t>
      </w:r>
    </w:p>
    <w:p>
      <w:pPr>
        <w:pStyle w:val="BookText"/>
        <w:rPr/>
      </w:pPr>
      <w:r>
        <w:rPr>
          <w:rFonts w:ascii="Amiri" w:hAnsi="Amiri" w:eastAsia="Amiri" w:cs="Amiri"/>
          <w:color w:val="111111"/>
          <w:sz w:val="28"/>
          <w:sz w:val="28"/>
          <w:szCs w:val="28"/>
          <w:rtl w:val="true"/>
          <w:lang w:bidi="ar-SA"/>
        </w:rPr>
        <w:t xml:space="preserve">الْعَمْرِیِّ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لِلْعَمْرِیِّ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أَسْأَلُکَ عَنْ مَسْأَلَةٍ کَمَا قَالَ اللهُ عَزَّ وَ جَلَّ فِی قِصَّةِ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تُؤْمِنْ؟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وَ لکِنْ لِیَطْمَئِنَّ قَلْبِی هَلْ رَأَیْتَ صَاحِبِی؟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لَهُ عُنُقٌ مِثْلُ ذِی وَ أومَأَ بِیَدَیْهِ جَمِیعاً إِلَی عُنُقِهِ؛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عبدالله بن جعفر حمیری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احمد بن اسحاق نزد عمروی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دربارة موضوعی می‌پرسم، آن‌گونه که خدای عزّ و جلّ در قصّه ابراهیم فرمود که آیا ایمان نداری؟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دارم، ولی می‌خواهم دلم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امام مرا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او گردنی به این اندازه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دو دستش به گردن خود اشاره کرد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می‌بینیم امام صادق عجل الله تعالی فرجه الشریف در حدیث اول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تنها دو نفر روی زمین باشند، یکی از آنها امام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به روشنی بر عادی بودن بدن امام دلالت دارد؛ زیرا یکی از دو نفر انسان موجود بر روی زمین را امام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دوم و سوم نیز به روی زمین بودن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می‌کند و امکان ندارد امام روی زمین نباشد و معلوم است موجودی که روی زمین خاکی باشد، جسمی طبیعی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امام صادق علیه السلام در حدیث چهارم به دیده شدن ایشان، تصریح می‌فرماید و سرانجام در روایت پنجم، وقتی حمیری از نایب خاص امام می‌پرسد آیا وی امام را دیده است؟ جناب عمروی ضمن پاسخ مثبت به جسم مادی ایشان اشاره نموده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گردن شریف امام هم‌چون گردن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بیان، راه را بر هرگونه تأویل و تفسیر غیر طبیعی از دیدن ایشان می‌بندد</w:t>
      </w:r>
      <w:r>
        <w:rPr>
          <w:rFonts w:eastAsia="IRNazanin" w:cs="IRNazanin"/>
          <w:color w:val="111111"/>
          <w:sz w:val="28"/>
          <w:szCs w:val="28"/>
          <w:rtl w:val="true"/>
          <w:lang w:bidi="fa-IR"/>
        </w:rPr>
        <w:t xml:space="preserve">. </w:t>
      </w:r>
      <w:bookmarkStart w:id="131" w:name="pg4847_42641"/>
    </w:p>
    <w:p>
      <w:pPr>
        <w:pStyle w:val="Heading5"/>
        <w:numPr>
          <w:ilvl w:val="4"/>
          <w:numId w:val="1"/>
        </w:numPr>
        <w:rPr/>
      </w:pPr>
      <w:bookmarkStart w:id="132" w:name="__RefHeading___Toc2985936_2035185390"/>
      <w:bookmarkStart w:id="133" w:name="_Toc46"/>
      <w:bookmarkEnd w:id="131"/>
      <w:bookmarkEnd w:id="132"/>
      <w:r>
        <w:rPr>
          <w:rtl w:val="true"/>
        </w:rPr>
        <w:t>ج</w:t>
      </w:r>
      <w:r>
        <w:rPr>
          <w:rtl w:val="true"/>
        </w:rPr>
        <w:t xml:space="preserve">) </w:t>
      </w:r>
      <w:r>
        <w:rPr>
          <w:rtl w:val="true"/>
        </w:rPr>
        <w:t xml:space="preserve">دلیل عقلی </w:t>
      </w:r>
      <w:r>
        <w:rPr>
          <w:rtl w:val="true"/>
        </w:rPr>
        <w:t xml:space="preserve">- </w:t>
      </w:r>
      <w:r>
        <w:rPr>
          <w:rtl w:val="true"/>
        </w:rPr>
        <w:t>عرفانی</w:t>
      </w:r>
      <w:bookmarkEnd w:id="133"/>
    </w:p>
    <w:p>
      <w:pPr>
        <w:pStyle w:val="BookText"/>
        <w:rPr/>
      </w:pPr>
      <w:r>
        <w:rPr>
          <w:rFonts w:ascii="IRNazanin" w:hAnsi="IRNazanin" w:eastAsia="IRNazanin"/>
          <w:color w:val="111111"/>
          <w:sz w:val="28"/>
          <w:sz w:val="28"/>
          <w:szCs w:val="28"/>
          <w:rtl w:val="true"/>
          <w:lang w:bidi="fa-IR"/>
        </w:rPr>
        <w:t xml:space="preserve">فلاسفه و عرفا نیز برای اثبات وجود انسان کامل که تعبیر دیگر امام و حجت است، دلایل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بسیاری آورده‌اند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مشهور‌ترین این دلیل‌ها، برهان علت غایی یا هدف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خود برهان و نحوه دلالت آن از موضوع این تحقیق خارج است و ما آن را به عنوان اصل موضوعی پذیرفته و تنها کلام علمای این فن را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صائن‌الدّین ابن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ثبت انّ غایة الحرکة الایجادیَّة هو ظهور الحق فی المظهر التامِّ المطلق الشامل لجمیع جزئیّات المظاهر؛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ثابت شده که هدف از حرکت ایجادی همان ظهور حق در وجود مظهر تام و مطلق است که همه جزئیات مظهرها را دربر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حسن حسن‌زاده آملی در توضیح کلام مؤلف کتاب تمهید القواعد می‌نویسد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مظهر تام در عبارت ابن ترکه علی صائن‌الدین،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قبل دانسته شد که کمال عالم کونی انسان کامل است و این حکم محکم عارف بالله است که غایت حرکت وجودی و ایجادی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این فصل خطاب، این‌که عالم کونی و نشأه عنصری هیچ‌گاه از انسان کامل که غایت و کمال عالم است و حجة الله و خلیفة الله است خالی نیست</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محی‌الدّین ابن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یخلو هذا النوع أن یکون فیه رسول من رسل الله کما لا یزال الشرع الذی هو دین الله فیه ألا إن ذلک الرسول هو القطب المشار إلیه الذی ینظر الحق إلیه فیبقی به هذا النوع فی هذه الدار و لو کفر الجمیع إلا أن الإنسان لا یصح علیه هذا الاسم إلا أن یکون ذا جسم طبیعی و روح و یکون موجودا فی هذه الدار الدنیا بجسده و حقیقته فلا بد أن یکون الرسول الذی یحفظ الله به هذا النوع الإنسانی موجودا فی هذا النوع فی هذه الدار بجسده و روحه یتغذی و هو مجلی الحق من آدم إلی یوم القیامة و لما کان الأمر علی ما ذکرناه و مات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قرر الدین الذی لا ینسخ و الشرع الذی لا یبدل و دخلت الرسل کلهم فی هذه الشریعة یقومون بها و الأرض لا تخلو من رسول حی بجسمه فإنه قطب العالم الإنسانی و لو کانوا ألف رسول لا بد أن یکون الواحد من هؤلاء هو الإمام المقصود؛ </w:t>
      </w:r>
      <w:r>
        <w:rPr>
          <w:rStyle w:val="FootnoteAnchor"/>
          <w:rtl w:val="true"/>
        </w:rPr>
        <w:footnoteReference w:id="11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بشر از این‌که فرستاده‌ای از فرستادگان الهی در میانشان باشد خالی نمی‌شود، آن‌گونه که شریعت الهی که همان دین خدا در میان بشر است، پیوسته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که آن رسول و فرستاده، قطب عالم است که مورد توجه قرار می‌گیرد و حق به او نظر دارد و با وجود او این نوع بشر در این خانة خدا می‌ماند، گرچه همۀ مردم کافر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است که اسم رسول بر او صحیح نمی‌آید، مگر این‌که با جسم طبیعی و روح باشد و در این خانة دنیا با جسم و حقیقتش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رسول و فرستاده‌ای که خدا با آن این نوع انسانی را حفظ می‌کند در میان این نوع و در این خانۀ دنیا با جسم و روحش زندگی کند و آن رسول و فرستاده کسی است که حقّ </w:t>
      </w:r>
    </w:p>
    <w:p>
      <w:pPr>
        <w:pStyle w:val="BookText"/>
        <w:rPr/>
      </w:pPr>
      <w:r>
        <w:rPr>
          <w:rFonts w:ascii="IRNazanin" w:hAnsi="IRNazanin" w:eastAsia="IRNazanin"/>
          <w:color w:val="111111"/>
          <w:sz w:val="28"/>
          <w:sz w:val="28"/>
          <w:szCs w:val="28"/>
          <w:rtl w:val="true"/>
          <w:lang w:bidi="fa-IR"/>
        </w:rPr>
        <w:t>در وی تجلّی می‌کند؛ از حضرت آدم گرفته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چنین است و رسول خدا از دنیا رفته است، پس از آن‌که دین ابدی و شرعی را که جایگزین ندارد تثبیت کرد و همة فرستادگان خدا در این شریعت وارد شدند و با این شریعت هستند و از آن طرف زمین از رسول و فرستاده‌ای زنده که همراه با جسمش باشد، خالی نیست، چون وی قطب عالم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هزار رسول هم باشد، باید که یکی از اینها همان امام منظور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ملاحظه می‌شود، ابن عربی نیز به علت بودن انسان کامل یا به تعبیر ایشان قطب و امام تصریح دارد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فیبقی به هذا النوع فی هذه الدار؛</w:t>
      </w:r>
    </w:p>
    <w:p>
      <w:pPr>
        <w:pStyle w:val="BookText"/>
        <w:rPr/>
      </w:pPr>
      <w:r>
        <w:rPr>
          <w:rFonts w:ascii="IRNazanin" w:hAnsi="IRNazanin" w:eastAsia="IRNazanin"/>
          <w:color w:val="111111"/>
          <w:sz w:val="28"/>
          <w:sz w:val="28"/>
          <w:szCs w:val="28"/>
          <w:rtl w:val="true"/>
          <w:lang w:bidi="fa-IR"/>
        </w:rPr>
        <w:t>این نوع انسانی در این خانة دنیا به وجود قطب و امام باقی 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الرئیس ابوعلی سینا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العالم الکونی ان یحدث منه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کمال عالم وجود این است که از او انسانی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حسن‌زاده در معنای این عبارت که در مبدأ و معاد ابن سینا آمده است می‌گوید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این‌که مقصود از خلقت، منحصر در انسان کامل است و خلقت سایر اکوان از جمادات و نباتات و حیوانات از جهت احتیاج به ایشان در معیشت و انتفاع به آنها در خد‌مت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مبنای قویم حکیم انسان کامل غایت عالم کونی است و نشاه عنصری هیچ‌گاه از چنین انسان خالی نیست؛ فافهم</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جلال‌الدین آشتیانی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مباحث مهم این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این اصل کلی و بحث عالی است که غیر از انسان هیچ مرتبه و مقامی از مراتب و درجات وجود، غایت تجلی حق نمی‌باشد و کمال جلاء و استجلاء، به وجود انسان متحقق می‌شود و اوست غایة الغایات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 کرد ببیند به جهان قامت خویش</w:t>
      </w:r>
    </w:p>
    <w:p>
      <w:pPr>
        <w:pStyle w:val="BookText"/>
        <w:rPr/>
      </w:pPr>
      <w:r>
        <w:rPr>
          <w:rFonts w:ascii="IRNazanin" w:hAnsi="IRNazanin" w:eastAsia="IRNazanin"/>
          <w:color w:val="111111"/>
          <w:sz w:val="28"/>
          <w:sz w:val="28"/>
          <w:szCs w:val="28"/>
          <w:rtl w:val="true"/>
          <w:lang w:bidi="fa-IR"/>
        </w:rPr>
        <w:t xml:space="preserve">خیمه در مزرعه آب و گلِ آدم زد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ایشان در ادامه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 این مقام، مهدی موعود عجل الله تعالی فرجه الشریف است و غیر عترت که اول آنان خاتم ولایت محمدیّه علیّ مرتضی علیه السلام و آخر آنان، مهدی عجل الله تعالی فرجه الشریف است، از این مقام حظّی ندارند و اولوالعزم از انبیاء علیهم السلام اگرچه چهار سفر از اسفار سلاک إلی اللّه را پیموده‌اند، ولی اسم حاکم بر مظاهر آنان، اسم اعظم نیست، لذا شیخ اکبر و تلمیذ او صدرالدین قونوی و کلیه شارحان فصوص در شرح بر فصِّ شیثی به تبع مؤلف اعظم، تصریح نموده‌اند که کلیه انبیاء از باطن خاتم ولایت، مهدی موعود عجل الله تعالی فرجه الشریف اخذ فیض و احکام و معارف نموده‌اند و از باطن مقام او فیض به عالم می‌رسد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حسن حسن‌زاده آملی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تجلی حق متحقق به کمال ذاتی، متوقف بر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حسب ذاتش منزه از استکمال به مصالح و اغراض و غنی از عالمین است و مظهر اتم آن مربوب اسم شریف الله است که </w:t>
      </w:r>
      <w:bookmarkStart w:id="134" w:name="pg4847_42645"/>
    </w:p>
    <w:p>
      <w:pPr>
        <w:pStyle w:val="BookText"/>
        <w:rPr/>
      </w:pPr>
      <w:bookmarkEnd w:id="134"/>
      <w:r>
        <w:rPr>
          <w:rFonts w:ascii="IRNazanin" w:hAnsi="IRNazanin" w:eastAsia="IRNazanin"/>
          <w:color w:val="111111"/>
          <w:sz w:val="28"/>
          <w:sz w:val="28"/>
          <w:szCs w:val="28"/>
          <w:rtl w:val="true"/>
          <w:lang w:bidi="fa-IR"/>
        </w:rPr>
        <w:t xml:space="preserve">قبله و قدوه جمیع اسما و غایت حرکت وجودی و ایجادی و کمال عالم کونی طبیعی و مقصد نهایی قوافل نشأه عنصری، اعنی انسان کامل است که آخر مظاهر است و از این‌جا غرض و سرّ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از ایجاد انسان و سرّ مطلق 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گردد؛ فافهم</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حال که وجود بدن مادی و عنصری امام عصر عجل الله تعالی فرجه الشریف با دلیل‌های بسیار ثابت شد، به دیدگاه شیخیه می‌پردازیم</w:t>
      </w:r>
      <w:r>
        <w:rPr>
          <w:rFonts w:eastAsia="IRNazanin" w:cs="IRNazanin"/>
          <w:color w:val="111111"/>
          <w:sz w:val="28"/>
          <w:szCs w:val="28"/>
          <w:rtl w:val="true"/>
          <w:lang w:bidi="fa-IR"/>
        </w:rPr>
        <w:t>.</w:t>
      </w:r>
    </w:p>
    <w:p>
      <w:pPr>
        <w:pStyle w:val="Heading4"/>
        <w:numPr>
          <w:ilvl w:val="3"/>
          <w:numId w:val="1"/>
        </w:numPr>
        <w:rPr/>
      </w:pPr>
      <w:bookmarkStart w:id="135" w:name="__RefHeading___Toc2985938_2035185390"/>
      <w:bookmarkStart w:id="136" w:name="_Toc47"/>
      <w:bookmarkEnd w:id="135"/>
      <w:r>
        <w:rPr>
          <w:rtl w:val="true"/>
        </w:rPr>
        <w:t>دیدگاه فرقه شیخیّه</w:t>
      </w:r>
      <w:bookmarkEnd w:id="136"/>
    </w:p>
    <w:p>
      <w:pPr>
        <w:pStyle w:val="Heading5"/>
        <w:numPr>
          <w:ilvl w:val="4"/>
          <w:numId w:val="1"/>
        </w:numPr>
        <w:rPr/>
      </w:pPr>
      <w:bookmarkStart w:id="137" w:name="__RefHeading___Toc2985940_2035185390"/>
      <w:bookmarkStart w:id="138" w:name="_Toc48"/>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شیخ احمد احسایی رئیس فرقه شیخیه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عجل الله تعالی فرجه الشریف هنگام غیبت، در عالم هورقلیا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هرگاه بخواهد به اقالیم سبعه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بیاورد، صورتی از صورت‌های اهل این اقالیم را می‌پوشد و کسی او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زمان و مکان ایشان لطیف‌تر از عالم مثال است</w:t>
      </w:r>
      <w:r>
        <w:rPr>
          <w:rFonts w:eastAsia="IRNazanin" w:cs="IRNazanin"/>
          <w:color w:val="111111"/>
          <w:sz w:val="28"/>
          <w:szCs w:val="28"/>
          <w:rtl w:val="true"/>
          <w:lang w:bidi="fa-IR"/>
        </w:rPr>
        <w:t xml:space="preserve">. </w:t>
      </w:r>
      <w:r>
        <w:rPr>
          <w:rStyle w:val="FootnoteAnchor"/>
          <w:rtl w:val="true"/>
        </w:rPr>
        <w:footnoteReference w:id="115"/>
      </w:r>
    </w:p>
    <w:p>
      <w:pPr>
        <w:pStyle w:val="Heading5"/>
        <w:numPr>
          <w:ilvl w:val="4"/>
          <w:numId w:val="1"/>
        </w:numPr>
        <w:rPr/>
      </w:pPr>
      <w:bookmarkStart w:id="139" w:name="__RefHeading___Toc2985942_2035185390"/>
      <w:bookmarkStart w:id="140" w:name="_Toc49"/>
      <w:bookmarkEnd w:id="139"/>
      <w:r>
        <w:rPr>
          <w:rtl w:val="true"/>
        </w:rPr>
        <w:t>نقد این دیدگاه</w:t>
      </w:r>
      <w:bookmarkEnd w:id="14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تحلیل این بدن هورقلیایی و اعتقاد به حیات امام زمان عجل الله تعالی فرجه الشریف با بدن هورقلیایی، در واقع به معنای انکار حیات مادی امام زمان عجل الله تعالی فرجه الشریف روی این زمین است؛ زیرا اگر مراد آن است که حضرت مهدی عجل الله تعالی فرجه الشریف در عالم مثال و برزخ، چه برزخ اول یا برزخ دوم زندگی می‌کند، آن‌چنان‌که آنان قبر را از عالم هورقلیا می‌دانند، پس آن حضرت حیات با بدن عنصری </w:t>
      </w:r>
    </w:p>
    <w:p>
      <w:pPr>
        <w:pStyle w:val="BookText"/>
        <w:rPr/>
      </w:pPr>
      <w:r>
        <w:rPr>
          <w:rFonts w:ascii="IRNazanin" w:hAnsi="IRNazanin" w:eastAsia="IRNazanin"/>
          <w:color w:val="111111"/>
          <w:sz w:val="28"/>
          <w:sz w:val="28"/>
          <w:szCs w:val="28"/>
          <w:rtl w:val="true"/>
          <w:lang w:bidi="fa-IR"/>
        </w:rPr>
        <w:t>ندارد و حیات او مثل حیات مردگان، در عالم برزخ است و این با احادیث یاد شده هیچ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چنان‌که گذشت، دلیل عقلی می‌گوید باید غایت و هدف خداوند از آفرینش انسان زمینی، همیشه روی زمین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اعتقاد به این‌گونه حیات برای امام زمان عجل الله تعالی فرجه الشریف، مانند اعتقاد به حیات تمام مردگان در عالم برزخ است و این عقیده، با عقیده به نفی حیات مادی منافاتی ندارد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محمد‌علی امیر‌معزی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متفکران امامیه، تنها دو تن از مشایخ مکتب شیخیه کرمان، محمدکریم‌خان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 xml:space="preserve">و ابوالقاسم‌خان ابراهیمی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جهان هورقلیا را به عنوان مکان امام غایب معرفی کرده‌اند؛ جهانی که کربن آن را با عالم مثال یکی می‌داند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با آن‌که نظر شیخیه درباره امام عصر عجل الله تعالی فرجه الشریف با دلایل عقلی و نقلی در تعارض است، هانری کربن </w:t>
      </w:r>
      <w:r>
        <w:rPr>
          <w:rStyle w:val="FootnoteAnchor"/>
          <w:rtl w:val="true"/>
        </w:rPr>
        <w:footnoteReference w:id="120"/>
      </w:r>
      <w:r>
        <w:rPr>
          <w:rFonts w:ascii="IRNazanin" w:hAnsi="IRNazanin" w:eastAsia="IRNazanin"/>
          <w:color w:val="111111"/>
          <w:sz w:val="28"/>
          <w:sz w:val="28"/>
          <w:szCs w:val="28"/>
          <w:rtl w:val="true"/>
          <w:lang w:bidi="fa-IR"/>
        </w:rPr>
        <w:t>آن را پذیرفته و درباره ملاقات با امام عصر عجل الله تعالی فرجه الشریف می‌گوید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ساده‌لوحانی بوده‌اند معتقد به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هر انسان زنده دیگری وجود دارد و هر یک از ما می‌تواند شاهد وجود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جدیت بسیار به بررسی </w:t>
      </w:r>
      <w:bookmarkStart w:id="141" w:name="pg4847_42647"/>
    </w:p>
    <w:p>
      <w:pPr>
        <w:pStyle w:val="BookText"/>
        <w:rPr/>
      </w:pPr>
      <w:bookmarkEnd w:id="141"/>
      <w:r>
        <w:rPr>
          <w:rFonts w:ascii="IRNazanin" w:hAnsi="IRNazanin" w:eastAsia="IRNazanin"/>
          <w:color w:val="111111"/>
          <w:sz w:val="28"/>
          <w:sz w:val="28"/>
          <w:szCs w:val="28"/>
          <w:rtl w:val="true"/>
          <w:lang w:bidi="fa-IR"/>
        </w:rPr>
        <w:t>زندگی معمرین پرداخته‌اند و به امکان زندگانی جسمانی بسیار طولانی قائل شده‌اند</w:t>
      </w:r>
      <w:r>
        <w:rPr>
          <w:rFonts w:eastAsia="IRNazanin" w:cs="IRNazanin"/>
          <w:color w:val="111111"/>
          <w:sz w:val="28"/>
          <w:szCs w:val="28"/>
          <w:rtl w:val="true"/>
          <w:lang w:bidi="fa-IR"/>
        </w:rPr>
        <w:t xml:space="preserve">. </w:t>
      </w:r>
      <w:r>
        <w:rPr>
          <w:rStyle w:val="FootnoteAnchor"/>
          <w:rtl w:val="true"/>
        </w:rPr>
        <w:footnoteReference w:id="121"/>
      </w:r>
    </w:p>
    <w:p>
      <w:pPr>
        <w:pStyle w:val="Heading5"/>
        <w:numPr>
          <w:ilvl w:val="4"/>
          <w:numId w:val="1"/>
        </w:numPr>
        <w:rPr/>
      </w:pPr>
      <w:bookmarkStart w:id="142" w:name="__RefHeading___Toc2985944_2035185390"/>
      <w:bookmarkStart w:id="143" w:name="_Toc50"/>
      <w:bookmarkEnd w:id="142"/>
      <w:r>
        <w:rPr>
          <w:rtl w:val="true"/>
        </w:rPr>
        <w:t>دیدگاه شیخیه در مورد ملاقات</w:t>
      </w:r>
      <w:bookmarkEnd w:id="143"/>
    </w:p>
    <w:p>
      <w:pPr>
        <w:pStyle w:val="BookText"/>
        <w:rPr/>
      </w:pPr>
      <w:r>
        <w:rPr>
          <w:rFonts w:ascii="IRNazanin" w:hAnsi="IRNazanin" w:eastAsia="IRNazanin"/>
          <w:color w:val="111111"/>
          <w:sz w:val="28"/>
          <w:sz w:val="28"/>
          <w:szCs w:val="28"/>
          <w:rtl w:val="true"/>
          <w:lang w:bidi="fa-IR"/>
        </w:rPr>
        <w:t>محمدعلی امیرمعزی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آن‌جا که می‌دانیم، نخستین کسی که چنین برداشتی داشته، سید کاظم 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شیخ احمد احسائی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 مکتب شیخیه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کاظم، هم‌زمان با در نظر گرفتن محتوای آخرین توقیع امام غایب عجل الله تعالی فرجه الشریف و روایات بسیار ملاقات با او، بحثی نسبتاً طولانی پیش می‌کشد که خلاصه آن را می‌توان به صورت قضیه منطقی زیر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غایب عجل الله تعالی فرجه الشریف تنها در آخر زمان دیده می‌شود، اما برخی افراد او را دیده‌اند؛ پس این افراد به آخر زمان رسیده‌اند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میرزا ابوالقاسم راز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سلسله ذهبیه </w:t>
      </w:r>
      <w:r>
        <w:rPr>
          <w:rStyle w:val="FootnoteAnchor"/>
          <w:rtl w:val="true"/>
        </w:rPr>
        <w:footnoteReference w:id="123"/>
      </w:r>
      <w:r>
        <w:rPr>
          <w:rFonts w:ascii="IRNazanin" w:hAnsi="IRNazanin" w:eastAsia="IRNazanin"/>
          <w:color w:val="111111"/>
          <w:sz w:val="28"/>
          <w:sz w:val="28"/>
          <w:szCs w:val="28"/>
          <w:rtl w:val="true"/>
          <w:lang w:bidi="fa-IR"/>
        </w:rPr>
        <w:t xml:space="preserve">و سید احمد دهکردی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خاکساریه </w:t>
      </w:r>
      <w:r>
        <w:rPr>
          <w:rStyle w:val="FootnoteAnchor"/>
          <w:rtl w:val="true"/>
        </w:rPr>
        <w:footnoteReference w:id="124"/>
      </w:r>
      <w:r>
        <w:rPr>
          <w:rFonts w:ascii="IRNazanin" w:hAnsi="IRNazanin" w:eastAsia="IRNazanin"/>
          <w:color w:val="111111"/>
          <w:sz w:val="28"/>
          <w:sz w:val="28"/>
          <w:szCs w:val="28"/>
          <w:rtl w:val="true"/>
          <w:lang w:bidi="fa-IR"/>
        </w:rPr>
        <w:t>نیز به زبان فارسی، کم و بیش همین استدلال را در آثار خود از سر گرفته‌اند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قضیه بالا البته به مفهوم مرگ عرفانی است، بدین معنا که ملاقات امام قائم عجل الله تعالی فرجه الشریف باعث مرگ نفس و حشر، یعنی تولد دوباره سالک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سخن در این‌جا از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w:t>
      </w:r>
    </w:p>
    <w:p>
      <w:pPr>
        <w:pStyle w:val="BookText"/>
        <w:rPr/>
      </w:pPr>
      <w:r>
        <w:rPr>
          <w:rFonts w:ascii="IRNazanin" w:hAnsi="IRNazanin" w:eastAsia="IRNazanin"/>
          <w:color w:val="111111"/>
          <w:sz w:val="28"/>
          <w:sz w:val="28"/>
          <w:szCs w:val="28"/>
          <w:rtl w:val="true"/>
          <w:lang w:bidi="fa-IR"/>
        </w:rPr>
        <w:t>زمانی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کاظم برای اثبات نظریه خود به نوعی قرائت تأویلی روایات ملاقات با امام غایب عجل الله تعالی فرجه الشریف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نقل چندین روایت به عنوان نمونه،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محمول به تأویل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تشنه، درمانده، بیمار، تهدید و شکنجه شده، همگی رمز و تمثل رنج‌هایی هستند که سالک در بیابان طلب در پی لقای محبوب متحمل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این مردگان را به زندگی بازمی‌گرداند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تمثیلی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روحانی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ولادتی چگونه واقع می‌شود؟ به برکت دیدار روی نورانی امام عجل الله تعالی فرجه الشریف و تعلیمی که این دیدار مبارک به همراه دارد</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 xml:space="preserve">و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چنان‌که معلوم شد، هرچند ما منکر مکاشفه و دیدار مثالی امام عصر عجل الله تعالی فرجه الشریف نیستیم، اما حمل تمام ملاقات‌ها به دیدار مثالی، خلاف واقعیت بوده و اعتقاد به بدن غیر مادی برای امام عصر عجل الله تعالی فرجه الشریف با بسیاری از دلیل‌های عقلی و نقلی در تعارض است و برای امامیه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تأکید بر این مطلب، روایت دیگری را شاهد می‌آوریم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علی بن بشار القزوینی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الفرج المظفر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الکوفی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موسی بن عمران النخعی عن عمه الحسین بن یزید عَنْ حَمْزَةَ بْنِ حُمْرَانَ عَنْ أَبِیهِ عَنْ سَعِیدِ بْنِ جُبَیْرٍ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سَیِّدَ الْعَابِدِینَ عَلِیَّ بْنَ الْحُسَیْنِ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الْقَائِمِ سُنَّةٌ مِنْ نُوحٍ وَ هُوَ طُولُ الْعُمُرِ؛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سعید بن جبیر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سرور عابدان، امام علی بن الحسین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عجل الله تعالی فرجه الشریف سنتی از نوح پیامبر دارد و آن طول عمر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امام سجاد علیه السلام عمر طولانی امام زمان عجل الله تعالی فرجه الشریف را به عمر حضرت نوح علیه السلام تشبه می‌کند و این نشان‌گر عمر با بدن عنصری و طبیعی است و اگر نظر شیخیه درست بود، باید مثلاً به حضرت عیسی علیه السلام تشبیه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معتقدیم امام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متولد شده است و اکنون نیز زنده است، نتیجه می‌گیریم امام دارای بدن مادی است</w:t>
      </w:r>
      <w:r>
        <w:rPr>
          <w:rFonts w:eastAsia="IRNazanin" w:cs="IRNazanin"/>
          <w:color w:val="111111"/>
          <w:sz w:val="28"/>
          <w:szCs w:val="28"/>
          <w:rtl w:val="true"/>
          <w:lang w:bidi="fa-IR"/>
        </w:rPr>
        <w:t xml:space="preserve">. </w:t>
      </w:r>
      <w:bookmarkStart w:id="144" w:name="pg4847_42650"/>
    </w:p>
    <w:p>
      <w:pPr>
        <w:pStyle w:val="Heading3"/>
        <w:numPr>
          <w:ilvl w:val="2"/>
          <w:numId w:val="1"/>
        </w:numPr>
        <w:rPr/>
      </w:pPr>
      <w:bookmarkStart w:id="145" w:name="__RefHeading___Toc2985946_2035185390"/>
      <w:bookmarkStart w:id="146" w:name="_Toc51"/>
      <w:bookmarkEnd w:id="144"/>
      <w:bookmarkEnd w:id="145"/>
      <w:r>
        <w:rPr>
          <w:rtl w:val="true"/>
        </w:rPr>
        <w:t>فصل دوم</w:t>
      </w:r>
      <w:r>
        <w:rPr>
          <w:rtl w:val="true"/>
        </w:rPr>
        <w:t xml:space="preserve">: </w:t>
      </w:r>
      <w:r>
        <w:rPr>
          <w:rtl w:val="true"/>
        </w:rPr>
        <w:t>دلیل‌های وقوع ملاقات</w:t>
      </w:r>
      <w:bookmarkEnd w:id="146"/>
    </w:p>
    <w:p>
      <w:pPr>
        <w:pStyle w:val="Heading4"/>
        <w:numPr>
          <w:ilvl w:val="3"/>
          <w:numId w:val="1"/>
        </w:numPr>
        <w:rPr/>
      </w:pPr>
      <w:bookmarkStart w:id="147" w:name="__RefHeading___Toc2985948_2035185390"/>
      <w:bookmarkStart w:id="148" w:name="_Toc52"/>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پس از بیان امکان ملاقات در دوران غیبت کبرا، در این فصل به بیان دلیل‌هایی که ثابت می‌کند افرادی در دوران غیبت کبرا امام عصر عجل الله تعالی فرجه الشریف را دیده‌اند،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شکسته شدن صولت اشکال بر دیدار، پیش از بیان دلیل‌های که ثابت می‌کند افراد عادی جامعه، امام را می‌بینند، دو روایت نقل می‌کنیم که وجود گروهی نزد حضرت ولی عصر عجل الله تعالی فرجه الشریف در زمان غیبت کبرا و ارتباط و ملاقات همیشگی آنها با ایشان را به اثبات می‌رسانند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یَحْیَی عَنْ مُحَمَّدِ بْنِ الْحُسَیْنِ عَنِ ابْنِ مَحْبُوبٍ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لِلْقَائِمِ غَیْبَتَانِ إِحْدَاهُمَا قَصِیرَةٌ وَ الْأُخْرَی طَوِیلَةٌ الْغَیْبَةُ الْأُولَی لَا یَعْلَمُ بِمَکَانِهِ فِیهَا إِلَّا خَاصَّةُ شِیعَتِهِ وَ الْأُخْرَی لَایَعْلَمُ بِمَکَانِهِ فِیهَا إِلَّا خَاصَّةُ مَوَالِیه؛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قائم عجل الله تعالی فرجه الشریف دو غیبت است؛ یکی کوتاه و دیگری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اول جز خواص شیعة حضرت، کسی جای او را نمی‌داند و در غیبت دیگر، جز خواص از خدمت‌کاران و نزدیکان حضرت کسی جای او را نمی‌داند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أَحْمَدُ بْنُ مُحَمَّد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بن مُحَمَّد بن الحَسَن بن حازم من کتابه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عُبیس بن هشام عَنْ عَبْدِ اللَّهِ بْنِ جَبَلَةَ عَنْ إبراهیم بْنِ الْمُسْتَنِیرِ عَنِ الْمُفَضَّلِ بْنِ عُمَرَ الجعفی عن أبی‌عَبْدِاللَّهِ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لِصَاحِبِ هَذَا الْأَمْرِ غَیْبَتَیْنِ إِحْدَاهُمَا تَطُولُ حَتَّی یَقُولَ بَعْضُهُمْ مَاتَ وَ بَعْضُهُمْ یَقُولَ قُتِلَ وَ بَعْضُهُمْ یَقُولَ ذَهَبَ فَلَا یَبْقَی عَلَی أَمْرِهِ مِنْ أَصْحَابِهِ إِلَّا نَفَرٌ یَسِیرٌ لَا یَطَّلِعُ عَلَی مَوْضِعِهِ أَحَدٌ مِنْ وَلِیّ وَ لَا غَیْرِهِ إِلَّا الْمَوْلَی الَّذِی یَلِی أَمْرَهُ؛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 این امر دو غیبت است؛ یکی از دو غیبت طولانی می‌شود تا آن‌جا که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 و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و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 و در نتیجه، از یاران وی جز تعداد اندکی بر امر او پایدار نمی‌ماند و از دوستان و دیگران جز همان دوست نزدیک و خدمت‌کاری که کار او را به عهده دارد، بر مکان وی اطلاعی نمی‌یابد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این‌گونه روایت‌ها باخبر بودن بعضی از افراد، از مکان حضرت و ارتباط با ایشان را نشان می‌دهد و ادعای کسانی را که هرگونه دیدار و رابطه را با حضرت منتفی دانسته و وجود ایشان را غیر مستقیم انکار </w:t>
      </w:r>
      <w:bookmarkStart w:id="149" w:name="pg4847_42652"/>
    </w:p>
    <w:p>
      <w:pPr>
        <w:pStyle w:val="BookText"/>
        <w:rPr/>
      </w:pPr>
      <w:bookmarkEnd w:id="149"/>
      <w:r>
        <w:rPr>
          <w:rFonts w:ascii="IRNazanin" w:hAnsi="IRNazanin" w:eastAsia="IRNazanin"/>
          <w:color w:val="111111"/>
          <w:sz w:val="28"/>
          <w:sz w:val="28"/>
          <w:szCs w:val="28"/>
          <w:rtl w:val="true"/>
          <w:lang w:bidi="fa-IR"/>
        </w:rPr>
        <w:t>می‌کنند، رد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چنان‌که گذشت، از این روایات نمی‌توان ملاقات‌هایی را که برای افراد عادی رخ می‌دهد، ثابت کرد و تنها برای تقریب به ذهن و باورپذیری ملاقات، این روایات را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دلایل اثبات ملاقات افراد عادی با امام زمان عجل الله تعالی فرجه الشریف می‌پردازیم</w:t>
      </w:r>
      <w:r>
        <w:rPr>
          <w:rFonts w:eastAsia="IRNazanin" w:cs="IRNazanin"/>
          <w:color w:val="111111"/>
          <w:sz w:val="28"/>
          <w:szCs w:val="28"/>
          <w:rtl w:val="true"/>
          <w:lang w:bidi="fa-IR"/>
        </w:rPr>
        <w:t>:</w:t>
      </w:r>
    </w:p>
    <w:p>
      <w:pPr>
        <w:pStyle w:val="Heading4"/>
        <w:numPr>
          <w:ilvl w:val="3"/>
          <w:numId w:val="1"/>
        </w:numPr>
        <w:rPr/>
      </w:pPr>
      <w:bookmarkStart w:id="150" w:name="__RefHeading___Toc2985950_2035185390"/>
      <w:bookmarkStart w:id="151" w:name="_Toc53"/>
      <w:bookmarkEnd w:id="150"/>
      <w:r>
        <w:rPr/>
        <w:t>1</w:t>
      </w:r>
      <w:r>
        <w:rPr>
          <w:rtl w:val="true"/>
        </w:rPr>
        <w:t xml:space="preserve">. </w:t>
      </w:r>
      <w:r>
        <w:rPr>
          <w:rtl w:val="true"/>
        </w:rPr>
        <w:t>حکایت‌ها</w:t>
      </w:r>
      <w:bookmarkEnd w:id="151"/>
    </w:p>
    <w:p>
      <w:pPr>
        <w:pStyle w:val="Heading5"/>
        <w:numPr>
          <w:ilvl w:val="4"/>
          <w:numId w:val="1"/>
        </w:numPr>
        <w:rPr/>
      </w:pPr>
      <w:bookmarkStart w:id="152" w:name="__RefHeading___Toc2985952_2035185390"/>
      <w:bookmarkStart w:id="153" w:name="_Toc54"/>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مهم‌ترین دلیل اثبات دیدار با امام عصر عجل الله تعالی فرجه الشریف، حکایت‌هایی است که از این دیدارها ثبت 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اشکال کنندگان به ملاقات در عصر غیبت کبرا، منکر صحت چنین حکایت‌هایی هستند، ولی باید یادآور شد هرچند اثبات هر جریان و حکایت دیدار، مانند اثبات یک روایت، به بحث از منبع و سند آن نیاز دارد، اما با قطع نظر از تک‌تک دیدارها و اثبات یک‌یک آنها، به سه دلیل عمده، صحت اصل دیدارها به طور کلی پذیرفته می‌شود و روشن است که ثابت کردن صحت دیدارها به طور کلی، هدف ما را که اثبات وقوع ملاقات در زمان غیبت کبراست،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دلیل عبارتند از</w:t>
      </w:r>
      <w:r>
        <w:rPr>
          <w:rFonts w:eastAsia="IRNazanin" w:cs="IRNazanin"/>
          <w:color w:val="111111"/>
          <w:sz w:val="28"/>
          <w:szCs w:val="28"/>
          <w:rtl w:val="true"/>
          <w:lang w:bidi="fa-IR"/>
        </w:rPr>
        <w:t>:</w:t>
      </w:r>
    </w:p>
    <w:p>
      <w:pPr>
        <w:pStyle w:val="Heading5"/>
        <w:numPr>
          <w:ilvl w:val="4"/>
          <w:numId w:val="1"/>
        </w:numPr>
        <w:rPr/>
      </w:pPr>
      <w:bookmarkStart w:id="154" w:name="__RefHeading___Toc2985954_2035185390"/>
      <w:bookmarkStart w:id="155" w:name="_Toc55"/>
      <w:bookmarkEnd w:id="154"/>
      <w:r>
        <w:rPr>
          <w:rtl w:val="true"/>
        </w:rPr>
        <w:t>الف</w:t>
      </w:r>
      <w:r>
        <w:rPr>
          <w:rtl w:val="true"/>
        </w:rPr>
        <w:t xml:space="preserve">) </w:t>
      </w:r>
      <w:r>
        <w:rPr>
          <w:rtl w:val="true"/>
        </w:rPr>
        <w:t>تواتر</w:t>
      </w:r>
      <w:bookmarkEnd w:id="15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فراوانی جریان‌های دیدار با امام عصر عجل الله تعالی فرجه الشریف در هر دوره به حدی است که هم داستان شدن برای دروغ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تواطؤ بر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دچار توهم بودن این افراد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شرعی، تصدیق اخبار متواتر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قطع نظر از ویژگی‌های یک‌یک جریان‌ها، اصل وقوع دیدار را باید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از شیعه به متواتر یا مستفیض بودن این اخبار تصریح کرده‌اند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حسن حرّ 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تواتر عنه عجل الله تعالی فرجه الشریف مثل هذا </w:t>
      </w:r>
      <w:r>
        <w:rPr>
          <w:rStyle w:val="FootnoteAnchor"/>
          <w:rtl w:val="true"/>
        </w:rPr>
        <w:footnoteReference w:id="130"/>
      </w:r>
      <w:r>
        <w:rPr>
          <w:rFonts w:ascii="IRNazanin" w:hAnsi="IRNazanin" w:eastAsia="IRNazanin"/>
          <w:color w:val="111111"/>
          <w:sz w:val="28"/>
          <w:sz w:val="28"/>
          <w:szCs w:val="28"/>
          <w:rtl w:val="true"/>
          <w:lang w:bidi="fa-IR"/>
        </w:rPr>
        <w:t xml:space="preserve">فی زماننا و ما قبله؛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 مشابه این از حضرت در زمان ما و پیش از ما به حد تواتر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عدد ضخم یفوق حد التواتر بکثیر بحیث نعلم لدی مراجعتها و استقرائها بعدم الکذب و الوهم و الخطأ فیها فی الجملة و ان کانت کل روایة لو روعیت وحدها لکانت قابلة لبعض المناقشات؛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 این حکایات تعداد زیادی است که بسیار برتر از تواتر است به گونه‌ای که به هنگام مراجعة به آن و فحص از آن، اجمالاً یقین به عدم دروغ بودن و عدم وهم و خطا در آن پیدا می‌کنیم، گرچه هر نقلی اگر به تنهایی مورد توجه قرار گیرد، قابل برخی از مناقشات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 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حکایات افزون از تواتر است</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عبدالله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استفاضت الأخبار و تظافرت الآثار عن جمع کثیر من الثقات الأبرار من المتقدمین و المتأخرین ممن رأوه و شاهدوه فی الغیبة الکبری و قد عقد لها المحدثون فی کتبهم أبوابا علی حدة و سیّما العلامة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البحار؛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روایات و آثار از گروه بسیاری از انسان‌های پاک و قابل اعتماد از گذشتگان و متأخران که حضرت را دیده و در غیبت کبرا مشاهده کرده‌اند، در حد استفاضه و تظافر رسیده است و محدّثان در کتاب‌هایشان ابواب مستقلی برای نقل این حکایات دیدار ایجاد کرده‌اند، به‌ویژه علامه مجلسی قدس سره در کتاب بحارالانوار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علی‌اکبر نهاوندی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 مشاهده کننده از حد تواتر افزون است</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صافی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الحکایات المتواترة التی لا شک فی صحتها سیّما تشرف عدة من أکابر العلماء؛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حکایات متواتری که در صحّت و درستی آن تردیدی نیست و به‌ویژه تشرف برخی از بزرگان عالمان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هذه الآثار و الحکایات بلغت فی الکثرة حداً یمتنع احصائها و قد ملؤا العلماء کتبهم عنها؛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این آثار و حکایات از جهت فراوانی به حد‌ّی رسیده است که شمارش آن ممکن نیست و عالمان کتاب‌هایشان را از این حکایات پر کرده‌اند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فالعمل بهذه الاحادیث ثابت جداً لانه لایقصد من اخراج هذه الاحادیث الا ما هو مقبول الاصحاب و اتفقوا علیه و هو تشرف جماعة بلقاء المهدی عجل الله تعالی فرجه الشریف؛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پس عمل به این نقل‌ها کاملاً ثابت است، چون منظور از آمدن این نقل‌ها چیزی است که مورد پذیرش اصحاب است و همه بر آن اتفاق دارند و آن تشرّف گروهی به دیدار حضرت مهدی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چنان‌که روشن است، ملاقات‌ها مانند روایات، به اتصال تا زمان معصوم نیاز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نیست در همه طبقات، این تواتر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نقل ملاقات از مقاطع زمانی متفاوت نیز به تواتر به ما رسیده باشد، دیدار ثابت می‌شود و همین مقدار برای ثابت کردن مدعا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دوزدوزانی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حسبان الحکایات بأنها موجبة للقطع مورد نظر بل هو اول الکلام لأنها علی أقسام عدیدة فالمتعارض منها قسم واحد و إدعاء کونه واصلاً بحد التواتر موجباً للقطع یحتاج إلی التحقیق لیتضح الحال فلنا الإشارة اجمالاً إلی بیان أقسامها و هی عشرة؛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کسی فکر کند که این حکایات یقین‌آور است، مورد اشکال است، بلکه باید روی آن بحث کرد؛ چون این حکایات بر چند قسم است و آن‌چه از این حکایات با ممنوعیت دیدار حضرت در تعارض است، یک قسم از این چند قسم است و ادعای این‌که این قسم از حکایات به حد تواتر می‌رسد و یقین‌آفرین است، نیازمند تحقیق است تا قضیه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اجمال به اقسام ده‌گانۀ این حکایات اشاره کنیم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برای شکستن تواتر ملاقات‌ها، آنها را تقسیم می‌کند تا تعدادشان کم شود، در حالی که اولاً در تواتر، تعداد مشخصی معتبر </w:t>
      </w:r>
    </w:p>
    <w:p>
      <w:pPr>
        <w:pStyle w:val="BookText"/>
        <w:rPr/>
      </w:pPr>
      <w:r>
        <w:rPr>
          <w:rFonts w:ascii="IRNazanin" w:hAnsi="IRNazanin" w:eastAsia="IRNazanin"/>
          <w:color w:val="111111"/>
          <w:sz w:val="28"/>
          <w:sz w:val="28"/>
          <w:szCs w:val="28"/>
          <w:rtl w:val="true"/>
          <w:lang w:bidi="fa-IR"/>
        </w:rPr>
        <w:t>نیست تا کم شدن از آن تعداد، تواتر را منتفی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بعضی از اقسامی که ایشان جدا می‌کند، قابل جداسازی نیست؛ مثلاً آن‌چه ایشان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له سند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می‌کند، در تواتر اخراج‌نشدنی است؛ زیرا در تواتر درباره سند بحث نمی‌کنند و ضعیف بودن بعضی از اسناد، به تواتر ضرر نمی‌زند و نمی‌توان از آنها صرف نظر کرد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احتمال الکذب فی کل خبر بخصوصه غیر قادح فی التواتر الاجمالی، لأن احتمال الصدق و الکذب فی کل خبر بخصوصه لا ینافی العلم الاجمالی بصدور بعضها و الا لکان مانعا عن التواتر المعنوی و اللفظی أیضاً، إذ کل خبر فی نفسه محتمل للصدق و الکذب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بهسودی، مصباح الأصول، تقریر بحث آیت‌الله خوئی،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193</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است آن‌چه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یتحصل فیها المعرفة حین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می‌کند؛ زیرا اگر بعد از ملاقات نیز معلوم شود امام بوده، باز ملاقات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ایشان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مورد کلام بلحاظ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می‌کند، باز نمی‌توان جدا کرد؛ زیرا بحث درباره محتوا، امری اختلافی است و مثلاً آیت‌الله صافی به آن‌چه مرحوم شوشتری در دیدار علی بن مهزیار، اشکال می‌کند،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تواتر، موارد دیگری را نیز که به عنوان خواب، مکاشفه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می‌کند داخل نمی‌دانند و بدون آنها تواتر را ثابت می‌کنند؛ مثلاً مؤلف دارالسلام و العبقری الحسان، خواب، مکاشفه و بیداری را از هم جدا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ایشان بر تواتر وارد نیست</w:t>
      </w:r>
      <w:r>
        <w:rPr>
          <w:rFonts w:eastAsia="IRNazanin" w:cs="IRNazanin"/>
          <w:color w:val="111111"/>
          <w:sz w:val="28"/>
          <w:szCs w:val="28"/>
          <w:rtl w:val="true"/>
          <w:lang w:bidi="fa-IR"/>
        </w:rPr>
        <w:t>.</w:t>
      </w:r>
      <w:bookmarkStart w:id="156" w:name="pg4847_42657"/>
    </w:p>
    <w:p>
      <w:pPr>
        <w:pStyle w:val="Heading5"/>
        <w:numPr>
          <w:ilvl w:val="4"/>
          <w:numId w:val="1"/>
        </w:numPr>
        <w:rPr/>
      </w:pPr>
      <w:bookmarkStart w:id="157" w:name="__RefHeading___Toc2985956_2035185390"/>
      <w:bookmarkStart w:id="158" w:name="_Toc56"/>
      <w:bookmarkEnd w:id="156"/>
      <w:bookmarkEnd w:id="157"/>
      <w:r>
        <w:rPr>
          <w:rtl w:val="true"/>
        </w:rPr>
        <w:t>ب</w:t>
      </w:r>
      <w:r>
        <w:rPr>
          <w:rtl w:val="true"/>
        </w:rPr>
        <w:t xml:space="preserve">) </w:t>
      </w:r>
      <w:r>
        <w:rPr>
          <w:rtl w:val="true"/>
        </w:rPr>
        <w:t>اسناد معتبر</w:t>
      </w:r>
      <w:bookmarkEnd w:id="158"/>
    </w:p>
    <w:p>
      <w:pPr>
        <w:pStyle w:val="BookText"/>
        <w:rPr/>
      </w:pPr>
      <w:r>
        <w:rPr>
          <w:rFonts w:ascii="IRNazanin" w:hAnsi="IRNazanin" w:eastAsia="IRNazanin"/>
          <w:color w:val="111111"/>
          <w:sz w:val="28"/>
          <w:sz w:val="28"/>
          <w:szCs w:val="28"/>
          <w:rtl w:val="true"/>
          <w:lang w:bidi="fa-IR"/>
        </w:rPr>
        <w:t>گروهی از دیدارها نیز با سندهای بسیار معتبر به ما رسیده است که در صحت آنها جای هیچ شکی نیست، در ضمیمه برخی از ملاقات‌های معتبر که سندهایی بسیار قوی دارند ذکر شده و اسناد و تخریجات آنها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جریان دیدار آیت‌الله سید حسین حائری فشارکی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 آیت‌الله سید محمد فشارکی، استاد آیت‌الله العظمی حاج شیخ عبدالکریم حائری، مؤسس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نگارنده، از استاد علی‌اکبر مهدی‌پور شنیدم و از استاد بزرگوارم آیت‌الله العظمی حاج سید موسی شبیری زنجانی نیز سؤال کردم که ایشان نیز تأیید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از آیت‌الله شیخ مرتضی حائری شنیده بودند و او نیز بدون واسطه از آیت‌الله سید حسین حائری فشارکی نقل کرده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ملاقات ایشان را به صورت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شیخ مرتضی حائری، فرزند آیت‌الله العظمی حاج شیخ عبدالکریم حائری، در کتاب سرّ دلبران </w:t>
      </w:r>
      <w:r>
        <w:rPr>
          <w:rStyle w:val="FootnoteAnchor"/>
          <w:rtl w:val="true"/>
        </w:rPr>
        <w:footnoteReference w:id="141"/>
      </w:r>
      <w:r>
        <w:rPr>
          <w:rFonts w:ascii="IRNazanin" w:hAnsi="IRNazanin" w:eastAsia="IRNazanin"/>
          <w:color w:val="111111"/>
          <w:sz w:val="28"/>
          <w:sz w:val="28"/>
          <w:szCs w:val="28"/>
          <w:rtl w:val="true"/>
          <w:lang w:bidi="fa-IR"/>
        </w:rPr>
        <w:t xml:space="preserve">نقل کرده و تأکید می‌کند که بی‌واسطه از خود ایشان شنیده است؛ </w:t>
      </w:r>
      <w:r>
        <w:rPr>
          <w:rStyle w:val="FootnoteAnchor"/>
          <w:rtl w:val="true"/>
        </w:rPr>
        <w:footnoteReference w:id="142"/>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شیخ علی‌اکبر نهاوندی در کتاب العبقری الحسان فی احوال مولانا صاحب الزمان </w:t>
      </w:r>
      <w:r>
        <w:rPr>
          <w:rStyle w:val="FootnoteAnchor"/>
          <w:rtl w:val="true"/>
        </w:rPr>
        <w:footnoteReference w:id="143"/>
      </w:r>
      <w:r>
        <w:rPr>
          <w:rFonts w:ascii="IRNazanin" w:hAnsi="IRNazanin" w:eastAsia="IRNazanin"/>
          <w:color w:val="111111"/>
          <w:sz w:val="28"/>
          <w:sz w:val="28"/>
          <w:szCs w:val="28"/>
          <w:rtl w:val="true"/>
          <w:lang w:bidi="fa-IR"/>
        </w:rPr>
        <w:t xml:space="preserve">عجل الله تعالی فرجه الشریف بدون واسطه از خود ایشان نقل می‌کند؛ </w:t>
      </w:r>
      <w:r>
        <w:rPr>
          <w:rStyle w:val="FootnoteAnchor"/>
          <w:rtl w:val="true"/>
        </w:rPr>
        <w:footnoteReference w:id="144"/>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سید رضا صدر، فرزند آیت‌الله العظمی </w:t>
      </w:r>
    </w:p>
    <w:p>
      <w:pPr>
        <w:pStyle w:val="BookText"/>
        <w:rPr/>
      </w:pPr>
      <w:r>
        <w:rPr>
          <w:rFonts w:ascii="IRNazanin" w:hAnsi="IRNazanin" w:eastAsia="IRNazanin"/>
          <w:color w:val="111111"/>
          <w:sz w:val="28"/>
          <w:sz w:val="28"/>
          <w:szCs w:val="28"/>
          <w:rtl w:val="true"/>
          <w:lang w:bidi="fa-IR"/>
        </w:rPr>
        <w:t xml:space="preserve">صدرالدین صدر در کتاب راه مهدی عجل الله تعالی فرجه الشریف </w:t>
      </w:r>
      <w:r>
        <w:rPr>
          <w:rStyle w:val="FootnoteAnchor"/>
          <w:rtl w:val="true"/>
        </w:rPr>
        <w:footnoteReference w:id="145"/>
      </w:r>
      <w:r>
        <w:rPr>
          <w:rFonts w:ascii="IRNazanin" w:hAnsi="IRNazanin" w:eastAsia="IRNazanin"/>
          <w:color w:val="111111"/>
          <w:sz w:val="28"/>
          <w:sz w:val="28"/>
          <w:szCs w:val="28"/>
          <w:rtl w:val="true"/>
          <w:lang w:bidi="fa-IR"/>
        </w:rPr>
        <w:t>نیز بی‌واسطه از خود ایشان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چنین اسنادی را می‌توان نادیده گرفت؟</w:t>
      </w:r>
    </w:p>
    <w:p>
      <w:pPr>
        <w:pStyle w:val="BookText"/>
        <w:rPr/>
      </w:pPr>
      <w:r>
        <w:rPr>
          <w:rFonts w:ascii="IRNazanin" w:hAnsi="IRNazanin" w:eastAsia="IRNazanin"/>
          <w:color w:val="111111"/>
          <w:sz w:val="28"/>
          <w:sz w:val="28"/>
          <w:szCs w:val="28"/>
          <w:rtl w:val="true"/>
          <w:lang w:bidi="fa-IR"/>
        </w:rPr>
        <w:t>سید محمد صدر در مورد قوت اسناد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بعضها مروی بطرق معتبرة و قریبة الاسناد فلا یمکن رفضها بحال و هذا کله واضح لمن استقرأ تلک الاخبار و عاش اجواءها؛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برخی از این حکایات از کانال‌های معتبر و با سند کوتاه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نمی‌توان به هیچ روی، آنها را رد کرد و این حقیقت برای کسانی که در این روایات فحص و جست‌وجو کرده و در فضای آن زیسته کاملاً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الله صافی گلپایگانی نیز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لاریب فی صحّة کثیر منها لقوة اسناده و کون ناقلیه من الخواص و الرجال المعروفین بالصداقة و الامانة و العلم و التقوی؛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در صحت و درستی بسیاری از حکایات دیدارها تردیدی نیست؛ چرا که سندهای آن قوی است و ناقلانشان از خواص و مردان معروف به صداقت، امانت و علم و تقوا هستند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 توجه به صدّق العادل، نمی‌توان از روایات صحیح السند صرف نظر کرد، چگونه می‌توان این ملاقات‌ها را نادیده گرفت و از کنار آنها به سادگی گذشت؟ </w:t>
      </w:r>
      <w:bookmarkStart w:id="159" w:name="pg4847_42659"/>
    </w:p>
    <w:p>
      <w:pPr>
        <w:pStyle w:val="Heading5"/>
        <w:numPr>
          <w:ilvl w:val="4"/>
          <w:numId w:val="1"/>
        </w:numPr>
        <w:rPr/>
      </w:pPr>
      <w:bookmarkStart w:id="160" w:name="__RefHeading___Toc2985958_2035185390"/>
      <w:bookmarkStart w:id="161" w:name="_Toc57"/>
      <w:bookmarkEnd w:id="159"/>
      <w:bookmarkEnd w:id="160"/>
      <w:r>
        <w:rPr>
          <w:rtl w:val="true"/>
        </w:rPr>
        <w:t>ج</w:t>
      </w:r>
      <w:r>
        <w:rPr>
          <w:rtl w:val="true"/>
        </w:rPr>
        <w:t xml:space="preserve">) </w:t>
      </w:r>
      <w:r>
        <w:rPr>
          <w:rtl w:val="true"/>
        </w:rPr>
        <w:t>کرامات</w:t>
      </w:r>
      <w:bookmarkEnd w:id="161"/>
    </w:p>
    <w:p>
      <w:pPr>
        <w:pStyle w:val="BookText"/>
        <w:rPr/>
      </w:pPr>
      <w:r>
        <w:rPr>
          <w:rFonts w:ascii="IRNazanin" w:hAnsi="IRNazanin" w:eastAsia="IRNazanin"/>
          <w:color w:val="111111"/>
          <w:sz w:val="28"/>
          <w:sz w:val="28"/>
          <w:szCs w:val="28"/>
          <w:rtl w:val="true"/>
          <w:lang w:bidi="fa-IR"/>
        </w:rPr>
        <w:t xml:space="preserve">برخی از ملاقات‌ها هم‌راه با کرامت و خرق عادتی انکارناپذیر، مانند شفا یافتن بیماری لاعلاج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اسماعیل هرقلی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غیب و حقیقتی مخفی خبر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از این دیدارها نیز قطع حاصل می‌شود؛ زیرا المتضمن لکرامات و مفاخر لا یمکن صدورها من غیره عجل الله تعالی فرجه الشریف</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جالب است که آقای ذاکری معتقد است به دلیل وجود کرامت در توقیع، نمی‌توان در آن تردید کرد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تردید در توقیع، به معنای انکار یکی از معجزات حضرت حجت عجل الله تعالی فرجه الشریف است؛ زیرا در این توقیع، خطاب به سمری بیان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تا شش روز دیگر از دنیا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ششم وی از دنیا رفت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حال ما نیز همین استدلال را برای ایشان بیان می‌کنیم و می‌گوییم از آن‌جا که برخی از این دیدارها با کرامت هم‌راه است، نمی‌توان در آنها تردید کرد و اگر همین گروه را نیز بپذیرد، ملاقات در عصر غیبت ثابت می‌شود</w:t>
      </w:r>
      <w:r>
        <w:rPr>
          <w:rFonts w:eastAsia="IRNazanin" w:cs="IRNazanin"/>
          <w:color w:val="111111"/>
          <w:sz w:val="28"/>
          <w:szCs w:val="28"/>
          <w:rtl w:val="true"/>
          <w:lang w:bidi="fa-IR"/>
        </w:rPr>
        <w:t>.</w:t>
      </w:r>
    </w:p>
    <w:p>
      <w:pPr>
        <w:pStyle w:val="Heading4"/>
        <w:numPr>
          <w:ilvl w:val="3"/>
          <w:numId w:val="1"/>
        </w:numPr>
        <w:rPr/>
      </w:pPr>
      <w:bookmarkStart w:id="162" w:name="__RefHeading___Toc2985960_2035185390"/>
      <w:bookmarkStart w:id="163" w:name="_Toc58"/>
      <w:bookmarkEnd w:id="162"/>
      <w:r>
        <w:rPr/>
        <w:t>2</w:t>
      </w:r>
      <w:r>
        <w:rPr>
          <w:rtl w:val="true"/>
        </w:rPr>
        <w:t xml:space="preserve">. </w:t>
      </w:r>
      <w:r>
        <w:rPr>
          <w:rtl w:val="true"/>
        </w:rPr>
        <w:t>اجماع تشرّفی</w:t>
      </w:r>
      <w:bookmarkEnd w:id="16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دیگری که وقوع دیدار در دوران غیبت کبرا را ثابت می‌کند وجود اجماع تشرفی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نراقی منظور از این اجماع را چنین </w:t>
      </w:r>
    </w:p>
    <w:p>
      <w:pPr>
        <w:pStyle w:val="BookText"/>
        <w:rPr/>
      </w:pPr>
      <w:r>
        <w:rPr>
          <w:rFonts w:ascii="IRNazanin" w:hAnsi="IRNazanin" w:eastAsia="IRNazanin"/>
          <w:color w:val="111111"/>
          <w:sz w:val="28"/>
          <w:sz w:val="28"/>
          <w:szCs w:val="28"/>
          <w:rtl w:val="true"/>
          <w:lang w:bidi="fa-IR"/>
        </w:rPr>
        <w:t>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یراد من الاجماع حصول العلم بقول الامام الغایب بعینه لبعض حملة اسراره بنقل احد سفرائه و خدَمَته سراً علی وجه یفید الیقین أو بتوقیعه و مکاتیبه کذلک أو بسماعه منه مشافهة علی وجه لاینافی امتناع الرؤیة فی زمان الغیبة فلا یسعه التصریح و الاعلان بنسبة القول إلیه و لیس فی سائر الادلة الموجودة العلمیة ما ینص باثبات ذلک و لا فی غیرها ایضاً من الادلة ما یقتضیه فإذا کان الحال کما ذکر و لم یکن ماموراً باخفاء ما وقف علیه و کتمانه أو کان ماموراً باظهاره بحیث لاینکشف حقیقة الحال فیبرزه لغیره فی مقام الاحتجاج بصورة الاجماع، خوفاً من الضیاع و جمعاً بین الامتثال باظهار الحق و کتمان السرّ فیکون حجة علی نفسه لکونه من السنة و علی غیره بعد ابرازه علی نحو ما ذکر لکونه من الاجماع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إلی هذا أشار بعض سادة مشایخنا المحققین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یحصل لبعض حفظة الاسرار من العلماء الابرار العلم بقول الامام بعینه علی وجه لا ینافی امتناع الرؤیة فی مدة الغیبة، فلا یسعه التصریح بنسبة القول إلیه فیبرزه فی صورة الإجماع جمعاً بین الامر باظهار الحق و النهی عن اذاعة مثله بقول مطلق</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انتهی؛ </w:t>
      </w:r>
      <w:r>
        <w:rPr>
          <w:rStyle w:val="FootnoteAnchor"/>
          <w:rtl w:val="true"/>
        </w:rPr>
        <w:footnoteReference w:id="15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هفدهم این است که منظور از اجماع، علم به سخن خود امام غایب برای برخی از حاملان اسرار امام، به نقل پنهانی یکی از سفیران یا خادمان آن حضرت پدید آید، به گونه‌ای که یقین‌آفرین باشد و یا علم به توقیع حضرت یا نامه‌های مکتوب ایشان به همین شکل که یقین‌آفرین باشد و یا با شنیدن حضوری از امام به گونه‌ای که با امتناع دیدار در زمان غیبت در تنافی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نتیجه نمی‌تواند تصریح و اعلان کند که این گفته مستند به امام است، در حالی که در ادلّه علمی موجود، دلیلی که بر آن دلالت کند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ادلّة دیگر در چنین حالی اگر مأمور به اخفا و کتمان جریانی که بدان دست یافته، نباشد یا حتی مأمور به اظهار آن باشد، البته به شیوه‌ای که اصل جریان آشکار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آن را برای دیگران در مقام استدلال به شکل اجماع می‌آورد، تا این حقیقت از دست نرود و تا بین امتثال دستور اظهار حق و دستور کتمان جمع کند و در نتیجه این اجماع برای خودش حجّت باشد چون از سنّت محسوب می‌شود و برای دیگران نیز حجّت باشد، چرا که اجماع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مطلب اشاره دارد برخی از سروران از مشایخ اهل تحقیق ما که فرموده و چه بسا برای برخی از حافظان اسرار از عالمان ابرار علم به گفتار امام از خود امام پدید می‌آید، به گونه‌ای که با امتناع رؤیت در زمان غیبت در تنافی نیست و او نمی‌تواند گفته را به صراحت به امام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را در شکل اجماع ابراز می‌دارد تا بین دستور اظهار حق و دستور نهی مطلق از آشکارسازی چنین جریانی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به‌جز شیخ احمد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این مطلب معتقد است و باور استادش سید محمدمهدی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کرده است، محدث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کلام سید بحرالعلوم را آورده است</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آخوند محمد کاظم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کفایه می‌آورد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یتفق لبعض الأوحدی وجه آخر من تشرفه برؤیته عجل الله تعالی فرجه الشریف و أخذه الفتوی من جنابه و إنما لم ینقل عنه بل یحکی الإجماع لبعض دواعی الإختفاء؛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 چه‌بسا برای برخی از یگانه‌عالمان، گونه‌ای دیگر از تشرّف به دیدار امام و گرفتن فتوا از جانب حضرتش پدید می‌آید، ولی از امام نقل نمی‌کند، بلکه به دلیل برخی از انگیزه‌های پنهان‌کاری به صورت اجماع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ابوالحسن مشکینی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حاشیه کفایه نیز آن را نفی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علی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تقریر بحث میرزا محمدحسین غروی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یتفق فی زمان الغیبة للأوحدی التشرف بخدمته عجل الله تعالی فرجه الشریف و اخذ الحکم منه عجل الله تعالی فرجه الشریف فیدعی الإجماع علیه؛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آری؛ گاه در زمان غیبت برخی یگانه‌ها، امکان تشرّف به خدمت امام علیه السلام و گرفتن حکم از او دست را می‌یابند و وی ادعای اجماع بر آن 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حسین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شرح این قسمت کفایه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لایقطع بل و لایظن بسماعهم لقول الامام عجل الله تعالی فرجه الشریف أو برؤیتهم لفعله عجل الله تعالی فرجه الشریف أو لتقریره عجل الله تعالی فرجه الشریف بل ربما لایحتمل ذلک فی زمان الغیبة إلا من الأوحدی؛ </w:t>
      </w:r>
      <w:r>
        <w:rPr>
          <w:rStyle w:val="FootnoteAnchor"/>
          <w:rtl w:val="true"/>
        </w:rPr>
        <w:footnoteReference w:id="155"/>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قطع یا ظن به شنیدن سخن امام، یا دیدار رفتار و یا تقریر امام برای مجمعین نداریم، بلکه احتمال شنیدن در زمان غیبت جز برای یگانه‌ای جاری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گفتنی است تا آن‌جا که بررسی شد، هیچ‌یک از تعلیقه‌نویسان کفایه در این مطلب تشکیک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فاضل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فتوا دادن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فاضل منا شریف یذهب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یدعی انه سمع ذلک مشافهة عمن قوله حجة؛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آقای دوزدوزانی نیز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یدعون الاجماع فی مقام التشرف للخوف من التکذیب؛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تنها دعوی اجماع در مقام تشّرف به دلیل ترس از تکذیب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علی‌اکبر ذاکری در این باره مطالبی دارد که دو مطلب آن را می‌توان ذکر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ادعا، با روایات امتناع رؤیت در عصر غیبت، ناسازگاری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 هیچ‌گونه حجیتی برای چنین اجماعی قائل نیستند و حتی اجماع لطفی و دخولی را که احتمال حضور امام در جمع اجماع کنندگان است، رد می‌کنند</w:t>
      </w:r>
      <w:r>
        <w:rPr>
          <w:rFonts w:eastAsia="IRNazanin" w:cs="IRNazanin"/>
          <w:color w:val="111111"/>
          <w:sz w:val="28"/>
          <w:szCs w:val="28"/>
          <w:rtl w:val="true"/>
          <w:lang w:bidi="fa-IR"/>
        </w:rPr>
        <w:t xml:space="preserve">. </w:t>
      </w:r>
      <w:r>
        <w:rPr>
          <w:rStyle w:val="FootnoteAnchor"/>
          <w:rtl w:val="true"/>
        </w:rPr>
        <w:footnoteReference w:id="158"/>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روشن است که مطلب اول ایشان مصادره به مطلوب است؛ زیرا وجود روایاتی که بر امتناع رؤیت دلالت کند، اول بحث است و کسی وجود چنین روایاتی را نپذیرفته است تا آن را اصل ثابتی برای </w:t>
      </w:r>
    </w:p>
    <w:p>
      <w:pPr>
        <w:pStyle w:val="BookText"/>
        <w:rPr/>
      </w:pPr>
      <w:r>
        <w:rPr>
          <w:rFonts w:ascii="IRNazanin" w:hAnsi="IRNazanin" w:eastAsia="IRNazanin"/>
          <w:color w:val="111111"/>
          <w:sz w:val="28"/>
          <w:sz w:val="28"/>
          <w:szCs w:val="28"/>
          <w:rtl w:val="true"/>
          <w:lang w:bidi="fa-IR"/>
        </w:rPr>
        <w:t>رد کردن مطالب دیگر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نیز توقیع را در نهایت، تکذیب مدعی رؤیت می‌داند و چون کسی که با اجماع، نظر امام را نقل می‌کند مدعی دیدار نیست، پس شامل توقیع هم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ایشان نیز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اجماع دخولی و اجماع لطفی اشکال کرده‌اند، اما این اجماع را از آن اقسام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محمدعلی کاظمی به هنگام بیان اجماع تشرفی، از میرزا محمدحسین غروی نائینی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أین هذا من دعوی کون مبنی الإجماع علی دخول شخصه عجل الله تعالی فرجه الشریف فی المجمعین؟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هیچ‌یک از فقها، حجیت این اجماع را مخدوش ندانسته‌اند، بلکه چنان‌که گذشت، ملا احمد نراقی در این باره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حجة علی نفسه لکونه من السنة و علی غیره بعد ابرازه علی نحو ما ذکر لکونه من الاجماع</w:t>
      </w:r>
      <w:r>
        <w:rPr>
          <w:rFonts w:eastAsia="IRNazanin" w:cs="IRNazanin"/>
          <w:color w:val="111111"/>
          <w:sz w:val="28"/>
          <w:szCs w:val="28"/>
          <w:rtl w:val="true"/>
          <w:lang w:bidi="fa-IR"/>
        </w:rPr>
        <w:t xml:space="preserve">. </w:t>
      </w:r>
      <w:r>
        <w:rPr>
          <w:rStyle w:val="FootnoteAnchor"/>
          <w:rtl w:val="true"/>
        </w:rPr>
        <w:footnoteReference w:id="16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اگر علما حجیت آن را نیز نپذیرند، بر مدعای ما خللی وارد نمی‌کند؛ زیرا حجیت مربوط به مضمون و محتواست و ما به محتوای این اجماع‌ها استدلال نمی‌کنیم تا در صورت عدم حجیت، استدلال ما نیز باطل گردد، بلکه دلیل مدعای ما اصل وقوع دیدار است و اگر کسی محتوای اجماع را هم نپذیرد، اصل وقوع آن را رد نمی‌کند؛ زیرا </w:t>
      </w:r>
      <w:bookmarkStart w:id="164" w:name="pg4847_42665"/>
    </w:p>
    <w:p>
      <w:pPr>
        <w:pStyle w:val="BookText"/>
        <w:rPr/>
      </w:pPr>
      <w:bookmarkEnd w:id="164"/>
      <w:r>
        <w:rPr>
          <w:rFonts w:ascii="IRNazanin" w:hAnsi="IRNazanin" w:eastAsia="IRNazanin"/>
          <w:color w:val="111111"/>
          <w:sz w:val="28"/>
          <w:sz w:val="28"/>
          <w:szCs w:val="28"/>
          <w:rtl w:val="true"/>
          <w:lang w:bidi="fa-IR"/>
        </w:rPr>
        <w:t>رد اصل دیدار به معنا دروغ‌گو دانستن مدعی دیدار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دروغی افترا به امام زمان عجل الله تعالی فرجه الشریف محسوب می‌شود و هرگز هیچ فقیهی به فقیه دیگر چنین نسبتی نمی‌دهد؛ زیرا این سخن به معنای فاسد و فاسق دانستن آن فقیه است</w:t>
      </w:r>
      <w:r>
        <w:rPr>
          <w:rFonts w:eastAsia="IRNazanin" w:cs="IRNazanin"/>
          <w:color w:val="111111"/>
          <w:sz w:val="28"/>
          <w:szCs w:val="28"/>
          <w:rtl w:val="true"/>
          <w:lang w:bidi="fa-IR"/>
        </w:rPr>
        <w:t>.</w:t>
      </w:r>
    </w:p>
    <w:p>
      <w:pPr>
        <w:pStyle w:val="Heading4"/>
        <w:numPr>
          <w:ilvl w:val="3"/>
          <w:numId w:val="1"/>
        </w:numPr>
        <w:rPr/>
      </w:pPr>
      <w:bookmarkStart w:id="165" w:name="__RefHeading___Toc2985962_2035185390"/>
      <w:bookmarkStart w:id="166" w:name="_Toc59"/>
      <w:bookmarkEnd w:id="165"/>
      <w:r>
        <w:rPr/>
        <w:t>3</w:t>
      </w:r>
      <w:r>
        <w:rPr>
          <w:rtl w:val="true"/>
        </w:rPr>
        <w:t xml:space="preserve">. </w:t>
      </w:r>
      <w:r>
        <w:rPr>
          <w:rtl w:val="true"/>
        </w:rPr>
        <w:t>گواهی علما و اختلاف نداشتن در آن</w:t>
      </w:r>
      <w:bookmarkEnd w:id="166"/>
    </w:p>
    <w:p>
      <w:pPr>
        <w:pStyle w:val="BookText"/>
        <w:rPr/>
      </w:pPr>
      <w:r>
        <w:rPr>
          <w:rFonts w:ascii="IRNazanin" w:hAnsi="IRNazanin" w:eastAsia="IRNazanin"/>
          <w:color w:val="111111"/>
          <w:sz w:val="28"/>
          <w:sz w:val="28"/>
          <w:szCs w:val="28"/>
          <w:rtl w:val="true"/>
          <w:lang w:bidi="fa-IR"/>
        </w:rPr>
        <w:t>از دیگر دلایل وقوع ملاقات، گواهی گروهی از علما به وقوع آن و اختلاف نداشتن هیچ‌کدام از آنها در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نزدیک به دوازده قرن که وقوع ملاقات امکان‌پذیر بوده است، با آن‌که عده‌ای به نقل آن پرداخته‌اند، هیچ‌یک از دانش‌مندان شیعه در پذیرش اصل آن تردیدی به خود راه نداده و آن را از اصل، باطل و دروغ نخوانده‌اند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آنان در برخی حکایت‌ها اشکال کرده‌اند، اما هیچ‌کس همه را مردود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نمی‌توان تصور کرد چنین رخداد مهم و بزرگی اصلاً واقع نشده باشد و با این حال در طول تاریخ، هیچ عالمی لب به افشا و اعتراض نگشاید، مخالفت نکردن مدافعان حریم دین، خود نشان حقانیت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علما که به وقوع ملاقات گواهی داده‌اند، چنین گفته‌اند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الإمام لم یستتر عن مسترشده إنما استتر خوفاً علی نفسه من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لیس فی تقیة من إرشاد من یرید الإرشاد و کیف یکون فی تقیة و قد بین لهم الحق و حثهم علیه و دعاهم إلیه و علمهم الحلال و الحرام حتی شهروا بذلک و عرفوا به؛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امام از کسی که از او هدایت می‌جوید خویش را پنهان نکرده، بلکه تنها از روی ترس بر جان خویش از ظالمان، خود را نهان ساخته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در ارتباط با هدایت کسانی که هدایت می‌جویند در تقیّه نیست و چگونه در تقیّه باشد با این‌که حق را برایشان بیان کرده و آنها را بدان ترغیب نموده و آنان را به حق خوانده و حلال و حرام را به آنان آموخته که اینان به حق مشهور گشته و بدان شناخته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بلغ الأمر إلی علی بن محمد السمری ذکر أن المهدی عجل الله تعالی فرجه الشریف قد عرفه أن ینتقل إلی الله و کشف له عن یوم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فتوفی علی محمد السمری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الوقت الذی أشار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لقی المهدی عجل الله تعالی فرجه الشریف خلق کثیر بعد ذلک من شیعته و غیرهم و ظهر لهم علی یده من الدلائل ما ثبت عندهم و عند من أخبروه أنه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علیه و علی آبائه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نقلوا عنه أخباراً متظاهرة و إذ کان عجل الله تعالی فرجه الشریف غیر ظاهر الآن لجمیع شیعته فلا یمتنع أن یکون جماعة منهم یلقونه و ینتفعون بمقاله و فعاله و یکتمونه؛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کار به علی بن محمّد سمری رسید، او گفت که حضرت مهدی عجل الله تعالی فرجه الشریف به او خبر داده که از این دنیا به سوی خدا انتقال می‌یابد و از روز مرگش به او خبر داده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محمد سمری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وقتی که حضرت گفته بود وفات یافت و مردم بسیاری از شیعیان و دیگران پس از وی، با حضرت مهدی عجل الله تعالی فرجه الشریف دیدار کردند و بر دست حضرت نشانه‌هایی برای مردم ظاهر گشت که برای خودشان و کسانی که به آنان می‌گفتند ثابت گشت که </w:t>
      </w:r>
    </w:p>
    <w:p>
      <w:pPr>
        <w:pStyle w:val="BookText"/>
        <w:rPr/>
      </w:pPr>
      <w:r>
        <w:rPr>
          <w:rFonts w:ascii="IRNazanin" w:hAnsi="IRNazanin" w:eastAsia="IRNazanin"/>
          <w:color w:val="111111"/>
          <w:sz w:val="28"/>
          <w:sz w:val="28"/>
          <w:szCs w:val="28"/>
          <w:rtl w:val="true"/>
          <w:lang w:bidi="fa-IR"/>
        </w:rPr>
        <w:t xml:space="preserve">دیدارشونده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 پدرانش درود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اگر امروز حضرت برای همه شیعیانش آشکار نیست، هیچ امتناعی ندارد که دسته‌ای از شیعیان وی را ببینند و از گفتار و رفتار او بهره‌مند گردند، ولی در حالی که این راز را کتمان می‌دارند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عیسی الإربلی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الاخبار عنه عجل الله تعالی فرجه الشریف فی هذا الباب کثیرة و انه رءاه جماعة قد انقطعوا فی طرق الحجاز و غیرها فخلصهم و أوصلهم إلی حیث أرادوا و لولا التطویل لذکرت منها جمله و لکن هذا القدر الذی قرب عهده من زمانی کاف؛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خبرها از امام علیه السلام در این باره بسیار است و این‌که دسته‌ای که در راه‌های حجاز و غیر آن درمانده‌اند و حضرت آنان را خلاص کرده و به آن‌جا که می‌خواستند رسانده و اگر طولانی نمی‌گشت، پاره‌ای را ذکر می‌کردم، ولی همین اندازه‌ای که معاصر با زمان من است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بهاء‌الدین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إنا لا نمنع من ظهوره لأولیائه لکن لیس الکل صالحاً لظهوره علیهم و وصوله إلیهم، بل البعض قد حصل له ذلک؛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ما ظهور امام برای دوستانش را منع نمی‌کنیم، ولی همه شایسته آن نیستند که حضرت برایشان ظاهر گردد و به آنان برسد، بلکه برخی این حضور و ظهور برایشان حاصل 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حسن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أخبرنی جماعة من ثقات الأصحاب أنهم رأوا صاحب الامر عجل الله تعالی فرجه الشریف فی الیقظة و شاهدوا منه معجزات متعددات و اخبرهم بعدة مغیبات و دعا لهم بدعوات صار مستجابات و انجاهم من اخطار مهلکات تضیق عن تفاصیلها الکلمات فلیضف ذلک الی ما تقدم من الحکایات و الروایات المتواترات؛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دسته‌ای از یاران قابل‌اعتماد برایم گفته‌اند که حضرت صاحب‌الامر عجل الله تعالی فرجه الشریف را در بیداری دیده‌اند و از او معجزات گوناگونی مشاهده نموده و حضرت اموری غیبی را به آنان خبر داده و برایشان دعاهایی کرده که مستجاب گشته و آنان را از خطرهای هلاک‌بخش که در بیان نمی‌گنجد نجات داده است که این بخش باید به حکایت‌ها و روایت‌های متواتری که قبلاً گذشت افزوده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محمدتقی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اتفق الفوز بلقائه لکثیر من الصالحین، و وقائعهم مذکورة فی الکتب کالبحار و النجم الثاقب و دار السلام للشیخ محمود و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سمعت من الثقات وقائع غیر مذکورة فی تلک الکتب، لم تثبت فی خاطری الآن کیفیاتها لأثبتها فی هذا المقام و الحاصل أن التشرف برؤیته فی زمان غیبته أمر ممکن قد وقع لکثیر من الأنام من الخواص و العوام؛ </w:t>
      </w:r>
      <w:r>
        <w:rPr>
          <w:rStyle w:val="FootnoteAnchor"/>
          <w:rtl w:val="true"/>
        </w:rPr>
        <w:footnoteReference w:id="165"/>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صالحان فیض دیدار حضرت را یافته‌اند و جریان‌های آن در کتاب‌هایی چون بحار الانوار، نجم الثاقب و دارالسلام شیخ محمود عراقی و دیگر کتاب‌ها آمده است و من خود از گروهی قابل اعتماد جریان‌هایی که در کتاب نیامده </w:t>
      </w:r>
    </w:p>
    <w:p>
      <w:pPr>
        <w:pStyle w:val="BookText"/>
        <w:rPr/>
      </w:pPr>
      <w:r>
        <w:rPr>
          <w:rFonts w:ascii="IRNazanin" w:hAnsi="IRNazanin" w:eastAsia="IRNazanin"/>
          <w:color w:val="111111"/>
          <w:sz w:val="28"/>
          <w:sz w:val="28"/>
          <w:szCs w:val="28"/>
          <w:rtl w:val="true"/>
          <w:lang w:bidi="fa-IR"/>
        </w:rPr>
        <w:t>شنیده‌ام که خصوصیاتش هم‌اکنون در خاطرم نیست تا در این‌جا بنگارم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چکیده سخن این است که تشّرف به دیدار حضرت در زمان غیبتش ممکن است و برای بسیاری از مردمان از خواص و عوام اتفاق افتاده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احمد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سخنش در اجماع تشرفی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محمدمهدی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سخنش در اجماع تشرفی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آخوند محمدکاظم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یتفق لبعض الأوحدی وجه آخر من تشرفه برؤیته عجل الله تعالی فرجه الشریف و أخذه الفتوی من جنابه؛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 چه‌بسا برای برخی از یگانه‌عالمان، گونه‌ای دیگر از تشرّف به دیدار امام و گرفتن فتوا از جانب حضرتش پدید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علی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تقریر بحث میرزا محمدحسین غروی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یتفق فی زمان الغیبة للأوحدی التشرف بخدمته عجل الله تعالی فرجه الشریف و اخذ الحکم منه عجل الله تعالی فرجه الشریف؛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آری؛ گاه در زمان غیبت برخی یگانه‌ها، امکان تشرّف به خدمت امام علیه السلام و گرفتن حکم از او دست را می‌یابند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محمدحسین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لایقطع بل و لایظن بسماعهم لقول الامام عجل الله تعالی فرجه الشریف أو برؤیتهم لفعله عجل الله تعالی فرجه الشریف أو لتقریره عجل الله تعالی فرجه الشریف بل ربما لایحتمل ذلک فی زمان الغیبة إلا من الأوحدی؛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 چون قطع یا ظن به شنیدن سخن امام، یا دیدار رفتار و یا تقریر امام برای مجمعین نداریم، بلکه احتمال شنیدن در زمان غیبت جز برای یگانه‌ای جاری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محسن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جاءت أحادیث دالة علی عدم إمکان الرؤیة فی الغیبة الکبری و حکیت رؤیته عجل الله تعالی فرجه الشریف عن کثیرین فی الغیبة الکبری و یمکن الجمع بحمل نفی الرؤیة علی رؤیة من یدعی المشاهدة مع النیابة و ایصال الاخبار من جانبه علی مثال السفراء أو بغیر ذلک؛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 روایات رسیده بر عدم امکان دیدار امام در زمان غیبت کبرا دلالت دارد و دیدار امام علیه السلام از بسیاری در غیبت کبرا نقل شده و می‌تواند از این دو، دریافت که منظور از نفی دیدار، دیدار کسی است که دعوی دیدار همراه با نیابت از امام و رساندن خبرها از سوی امام به مردم نماید به مانند سفیران حضرت و یا به گونه‌ای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محسن خرازی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رؤیة الإمام الثانی عشر عجل الله تعالی فرجه الشریف وقعت فی زمن الغیبة الکبری لبعض الصالحین، و قصصهم و حکایاتهم کثیرة جداً، و مذکورة فی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الکتب؛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دیدار امام دوازدهم در زمان غیبت کبرا برای برخی از صالحان تحقق‌یافته و داستان‌ها و حکایت‌های فراوانشان در کتب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دیگر که با نقل جریان ملاقات، در واقع آن را پذیرفته‌اند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 قرن پنجم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أبو الحسین محمد بن هارون بن موسی التلعکبری،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الحسین بن أبی البغل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تقلدت عملاً من أبی منصور بن الصالحان </w:t>
      </w:r>
      <w:r>
        <w:rPr>
          <w:rStyle w:val="FootnoteAnchor"/>
          <w:rtl w:val="true"/>
        </w:rPr>
        <w:footnoteReference w:id="171"/>
      </w:r>
      <w:r>
        <w:rPr>
          <w:rFonts w:ascii="IRNazanin" w:hAnsi="IRNazanin" w:eastAsia="IRNazanin"/>
          <w:color w:val="111111"/>
          <w:sz w:val="28"/>
          <w:sz w:val="28"/>
          <w:szCs w:val="28"/>
          <w:rtl w:val="true"/>
          <w:lang w:bidi="fa-IR"/>
        </w:rPr>
        <w:t xml:space="preserve">و جری بینی و بینه ما أوجب استتاری،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رأیته شاباً تاماً من الرجال، علیه ثیاب بیض، و عمامة محنک بها بذؤابة و ردی علی کتفه مسبل،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الحسین بن أبی البغل، أین أنت عن دعاء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ابوالحسین ابن‌ابی‌البغل کاتب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مسئولیتی را از سوی ابومنصور بن صالحان عهده‌دار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موضوعی بین من و او پدید آمد که ایجاب کرد از او مخفی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حالی که جوانی کامل از مردان بود و بر او لباس‌های سفید و عمامه‌ای تحت‌الحنک‌دار و عبایی که بر دوش او آویزان بود،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ابوالحسین بن ابی‌البغل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دعای فرج نمی‌خوانی؟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جریان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اذکار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ورام بن ابی‌فراس مالک اشتری،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السید الأجل الشریف أبو الحسن علی بن إبراهیم العریضی العلوی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محمد الحسن بن علی بن حمزة الأقسانی </w:t>
      </w:r>
      <w:r>
        <w:rPr>
          <w:rStyle w:val="FootnoteAnchor"/>
          <w:rtl w:val="true"/>
        </w:rPr>
        <w:footnoteReference w:id="173"/>
      </w:r>
      <w:r>
        <w:rPr>
          <w:rFonts w:ascii="IRNazanin" w:hAnsi="IRNazanin" w:eastAsia="IRNazanin"/>
          <w:color w:val="111111"/>
          <w:sz w:val="28"/>
          <w:sz w:val="28"/>
          <w:szCs w:val="28"/>
          <w:rtl w:val="true"/>
          <w:lang w:bidi="fa-IR"/>
        </w:rPr>
        <w:t>فی دار الشریف علی بن جعفر بن علی المدائنی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بالکوفة شیخ قصار و کان موسوماً بالزهد منخرطاً فی سلک السیاحة متبتلاً للعبادة مقتفیاً للآثار الصالحة فاتفق یوماً أننی کنت بمجلس والدی و کان هذا الشیخ یحدثه و هو مقبل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ذات لیلة بمسجد جعفی و هو مسجد قدیم و قد انتصف اللیل و أنا بمفردی فیه للخلوة و العبادة فإذا أقبل علی ثلاثة أشخاص فدخلوا المسجد فلما توسطوا صرحته جلس أحدهم ثم مسح الأرض بیده یمنة و یسرة فحصحص الماء و نبع فأسبغ الوضوء منه ثم أشار إلی الشخصین الآخرین بإسباغ الوضوء فتوضئاً ثم تقدم فصلی بهما إماماً فصلیت معهم مؤتماً به فلما سلم و قضی صلاته بهرنی حاله و استعظمت فعله من إنباع الماء فسألت الشخص الذی کان منهما إلی یمینی عن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 الأمر ولد الحسن عجل الله تعالی فرجه الشریف فدنوت منه و قبلت یدیه و قلت له یا ابن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الشریف عمر بن حمزة هل هو علی الحق؟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ربما اهتدی إلا أنه ما یموت حتی یرانی فاستطرفنا هذا الحدیث فمضت برهة طویلة فتوفی الشریف عمر و لم یشع أنه لقیه فلما اجتمعت بالشیخ الزاهد ابن نادیة أذکرته بالحکایة التی کان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الراد علیه أ لیس </w:t>
      </w:r>
    </w:p>
    <w:p>
      <w:pPr>
        <w:pStyle w:val="BookText"/>
        <w:rPr/>
      </w:pPr>
      <w:r>
        <w:rPr>
          <w:rFonts w:ascii="IRNazanin" w:hAnsi="IRNazanin" w:eastAsia="IRNazanin"/>
          <w:color w:val="111111"/>
          <w:sz w:val="28"/>
          <w:sz w:val="28"/>
          <w:szCs w:val="28"/>
          <w:rtl w:val="true"/>
          <w:lang w:bidi="fa-IR"/>
        </w:rPr>
        <w:t>کنت ذکرت أن هذا الشریف عمر لا یموت حتی یری صاحب الأمر الذی أشرت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أین لک أنه لم یره ثم إننی اجتمعت فیما بعد بالشریف أبی المناقب ولد الشریف عمر بن حمزة و تفاوضنا أحادیث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کنا ذات لیلة فی آخر اللیل عند والدی و هو فی مرضه الذی مات فیه و قد سقطت قوته بواحدة و خفت موته و الأبواب مغلقة علینا إذ دخل علینا شخص هبناه و استطرفنا دخوله و ذهلنا عن سؤاله فجلس إلی جنب والدی و جعل یحدثه ملیاً و والدی یبکی ثم نهض فلما غاب عن أعیننا تحامل والدی و قال أجلسونی فأجلسناه و فتح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الشخص الذی کان عندی؟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حیث أتی فقال اطلبوه فذهبنا فی أثره فوجدنا الأبواب مغلقة و لم نجد له أثراً فعدنا إلیه فأخبرناه بحاله و أنا لم نجده ثم إنا سألناه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صاحب الأمر ثم عاد إلی ثقله فی المرض و أغمی علیه تم الحدیث؛ </w:t>
      </w:r>
      <w:r>
        <w:rPr>
          <w:rStyle w:val="FootnoteAnchor"/>
          <w:rtl w:val="true"/>
        </w:rPr>
        <w:footnoteReference w:id="174"/>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ابومحمّد حسن بن علی بن حمزة أقسانی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پیرمردی رنگرزی زاهد و در زمرة عابدان مسجد بود که خود را برای عبادت قرار داده بود وی از کارهای شایسته پیروی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در حضور پدرم بودم و این پیرمرد با پدرم صحبت می‌کرد و پدرم به او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در مسجد جعفی که مسجدی قدیمی است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نیمه رسیده بود و من تنها برای خلوت و عبادت بودم که سه نفر وارد مسجد شدند و رو به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وسط حیاط رسیدند، یکی از آنان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روی زمین دستش را به چپ و راست کشید، آب جوشید؛ وضوی شادابی با این آب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دو نفر دیگر اشاره کرد که وضو بگیرند آن دو نیز وضو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جلو ایستاد و امام آن دو شد و با </w:t>
      </w:r>
    </w:p>
    <w:p>
      <w:pPr>
        <w:pStyle w:val="BookText"/>
        <w:rPr/>
      </w:pPr>
      <w:r>
        <w:rPr>
          <w:rFonts w:ascii="IRNazanin" w:hAnsi="IRNazanin" w:eastAsia="IRNazanin"/>
          <w:color w:val="111111"/>
          <w:sz w:val="28"/>
          <w:sz w:val="28"/>
          <w:szCs w:val="28"/>
          <w:rtl w:val="true"/>
          <w:lang w:bidi="fa-IR"/>
        </w:rPr>
        <w:t>آن دو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آنان اقتدا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سلام داد و نمازش تمام شد، حالت وی مرا مبهوت ساخت و این‌که آب درآورد در چشمم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فردی که سمت راستم نشسته بود دربارة آن شخص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حضرت صاحب‌الامر فرزند امام حسن عسکری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نزدیک شدم و بر دستانش بوسه زدم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دربارة سیّد عمر بن حمزة چه نظری دارید؟ آیا او بر حق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چه‌بسا که هدایت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نمی‌میرد تا آن‌که مرا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گفته خوشمان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طولانی‌ای گذشت و شریف عمر مرد و شایع نگشت که او حضرت صاحب‌الامر را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با شیخ زاهد ابن‌نادیه در یک جلسه همراه شدم او را به یاد حکایتی آوردم که قبلاً از آن یاد کرده بود و به او مانند کسی که سخن او را ردّ می‌کند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نگفتی که این شریف عمر نمی‌میرد تا صاحب‌الامر را که تو در آن حکایت بدان اشاره داشتی ببیند؟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می‌دانی که او حضرت را ندیده است؟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پس از این جریان، با شریف ابوالمناقب پسر شریف عمر بن حمزة نشسته بودیم و دربارة نقل‌های مربوط به پدرش گفت‌وگو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پایان شب نزد پدرم بودیم و او در همان بیماری‌ای بود که بدان مرد و خوراک او در شبانه‌روز یک‌بار شده بود و من از مرگ او بیم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 بسته بود که مردی باهیبت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ورودش خوشمان آمد و از این‌که از او چیزی بپرسیم غافل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کنار پدرم نشست و مدتی با پدرم گفت‌وگو کرد و پدرم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 و از دیدة ما غایب گشت، پدرم به‌سختی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نشاندیم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چشم‌هایش را گشود </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که هم‌اکنون نزد من بود کجاست؟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همان‌جا که آمده بود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دنبال او رفتیم، ولی دیدیم درها بسته و اثری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 برگشتیم و جریان او را گفتیم و این‌که او را نیافته‌ایم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پدرم دربارة آن مرد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صاحب‌الامر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پدرم به حالت بیماری سنگینش برگشت و بی‌هوش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جریان‌های بسیار</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قاضی نورالله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جریان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یوسف</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ابوعلی محمد بن اسماعیل مازندرانی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جریان مقدس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محمود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جریان‌های بسیار</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جریان‌های بسیار</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یزدی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جریان‌های بسیار</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اکبر نهاوندی،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جریان‌های بسیار</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لطف‌الله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جریان‌های بسیار</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وحید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جریان‌های بسیار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گروهی نیز به جواز وقوع ملاقات تصریح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نجوز أن یصل إلیه عجل الله تعالی فرجه الشریف کثیر من أولیائه و القائلین بإمامته فینتفعون به؛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فما نمنع من ظهوره عجل الله تعالی فرجه الشریف لبعضهم إما لتقویم أو تأدیب أو وعظ و تنبیه و تعلیم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المقنع فی الغیبة، ص</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ممکن می‌دانیم که بسیاری از دوستان حضرت و معتقدان به امامت وی به حضرت دست یابند و از او بهره‌مند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الصلاح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لا نقطع علی غیبة الإمام عجل الله تعالی فرجه الشریف عن جمیعهم، بل یجوز ظهوره لکثیر منهم؛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ما یقین نداریم که امام از همة شیعه غایب شده باشد، بلکه می‌تواند برای بسیاری از شیعه آشکار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إنا أولا لا نقطع علی استتاره عجل الله تعالی فرجه الشریف عن جمیع أولیائه، بل یجوز أن یظهر لأکثرهم؛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اوّلاً ما یقین نداریم که امام از همة دوستانش غایب شده باشد، بلکه می‌تواند برای بیشتر آنان آشکار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میثم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167" w:name="pg4847_42677"/>
    </w:p>
    <w:p>
      <w:pPr>
        <w:pStyle w:val="BookText"/>
        <w:rPr/>
      </w:pPr>
      <w:bookmarkEnd w:id="167"/>
      <w:r>
        <w:rPr>
          <w:rFonts w:ascii="IRNazanin" w:hAnsi="IRNazanin" w:eastAsia="IRNazanin"/>
          <w:color w:val="111111"/>
          <w:sz w:val="28"/>
          <w:sz w:val="28"/>
          <w:szCs w:val="28"/>
          <w:rtl w:val="true"/>
          <w:lang w:bidi="fa-IR"/>
        </w:rPr>
        <w:t xml:space="preserve">إنا نجوز أن یظهر عجل الله تعالی فرجه الشریف لأولیائه و لا نقطع بعدم ذلک؛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ما ممکن می‌دانیم که امام برای دوستانش آشکار شود، و یقین به عدم ظهور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سید بن طاوس که بعد از تصریح به وقوع،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یمتنع أن یکون جماعة منهم یلقونه و ینتفعون بمقاله و فعاله و یکتمونه</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درمی‌یابیم که جمله‌های این بزرگان نیز تنها یک احتمال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گروهی از علمای دین و مخالفت نکردن دیگران در طول تاریخ، نشان صحت این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آقای ذاکری و آقای دوزدوزانی افرادی را به عنوان مخالف نام برده‌اند که در فصل دوم بخش سوم به آنها می‌پردازیم و روشن می‌شود که همه این نسبت ها غیر واقعی است و هیچ‌یک از عالمان شیعه دیدار را نفی نکرده‌اند</w:t>
      </w:r>
      <w:r>
        <w:rPr>
          <w:rFonts w:eastAsia="IRNazanin" w:cs="IRNazanin"/>
          <w:color w:val="111111"/>
          <w:sz w:val="28"/>
          <w:szCs w:val="28"/>
          <w:rtl w:val="true"/>
          <w:lang w:bidi="fa-IR"/>
        </w:rPr>
        <w:t>.</w:t>
      </w:r>
    </w:p>
    <w:p>
      <w:pPr>
        <w:pStyle w:val="Heading4"/>
        <w:numPr>
          <w:ilvl w:val="3"/>
          <w:numId w:val="1"/>
        </w:numPr>
        <w:rPr/>
      </w:pPr>
      <w:bookmarkStart w:id="168" w:name="__RefHeading___Toc2985964_2035185390"/>
      <w:bookmarkStart w:id="169" w:name="_Toc60"/>
      <w:bookmarkEnd w:id="168"/>
      <w:r>
        <w:rPr/>
        <w:t>4</w:t>
      </w:r>
      <w:r>
        <w:rPr>
          <w:rtl w:val="true"/>
        </w:rPr>
        <w:t xml:space="preserve">. </w:t>
      </w:r>
      <w:r>
        <w:rPr>
          <w:rtl w:val="true"/>
        </w:rPr>
        <w:t>اعمال و اذ‌کار نقل شده</w:t>
      </w:r>
      <w:bookmarkEnd w:id="169"/>
    </w:p>
    <w:p>
      <w:pPr>
        <w:pStyle w:val="Heading5"/>
        <w:numPr>
          <w:ilvl w:val="4"/>
          <w:numId w:val="1"/>
        </w:numPr>
        <w:rPr/>
      </w:pPr>
      <w:bookmarkStart w:id="170" w:name="__RefHeading___Toc2985966_2035185390"/>
      <w:bookmarkStart w:id="171" w:name="_Toc61"/>
      <w:bookmarkEnd w:id="170"/>
      <w:r>
        <w:rPr>
          <w:rtl w:val="true"/>
        </w:rPr>
        <w:t>اشاره</w:t>
      </w:r>
      <w:bookmarkEnd w:id="17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شیعه اعمال عبادی بسیاری را در کتاب‌های خویش نقل کرده‌اند که مستند به امام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چنین اعمال و اذکاری نیز می‌تواند دلیل دیگری بر وقوع ملاقات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که از دیرباز دانش‌مندان شیعه در نسبت دادن قول و فعل به معصوم علیه السلام وسواس خاصی داشته‌اند، می‌توان گفت این نوع از نقل‌ها در اثبات ملاقات اهمیتی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دعاهایی نیز که در جامعه </w:t>
      </w:r>
    </w:p>
    <w:p>
      <w:pPr>
        <w:pStyle w:val="BookText"/>
        <w:rPr/>
      </w:pPr>
      <w:r>
        <w:rPr>
          <w:rFonts w:ascii="IRNazanin" w:hAnsi="IRNazanin" w:eastAsia="IRNazanin"/>
          <w:color w:val="111111"/>
          <w:sz w:val="28"/>
          <w:sz w:val="28"/>
          <w:szCs w:val="28"/>
          <w:rtl w:val="true"/>
          <w:lang w:bidi="fa-IR"/>
        </w:rPr>
        <w:t>شیعی مرسوم است و مستند روشنی ندارد احتمال داده شده است که از امام زمان عجل الله تعالی فرجه الشریف اخذ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ملا احمد نراقی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ربما یکون هذا هو الاصل فی کثیر من الزیارات و الاستخارات و الادعیة و الاداب و الاعمال المعروفة التی تداولت بین الامامیة و لامستند لها ظاهراً من اخبارهم و لا من کتب قدمائهم الواقفین علی آثار الائمة و اسرارهم و لا امارة تشهد بأن منشأها اخبار مطلقة أو وجوه اعتباریة مستحسنة، هی التی دعتهم الی انشائها و ترتیبها و الاعتناء بجمعها و تدوینها کما هو الظاهر فی جملة منها</w:t>
      </w:r>
      <w:r>
        <w:rPr>
          <w:rFonts w:eastAsia="IRNazanin" w:cs="IRNazanin"/>
          <w:color w:val="111111"/>
          <w:sz w:val="28"/>
          <w:szCs w:val="28"/>
          <w:rtl w:val="true"/>
          <w:lang w:bidi="fa-IR"/>
        </w:rPr>
        <w:t xml:space="preserve">» </w:t>
      </w:r>
      <w:r>
        <w:rPr>
          <w:rStyle w:val="FootnoteAnchor"/>
          <w:rtl w:val="true"/>
        </w:rPr>
        <w:footnoteReference w:id="188"/>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گفته شد چه‌بسا دیدار حضرت مهدی عجل الله تعالی فرجه الشریف و اخذ از آن حضرت ریشه و اصل بسیاری از زیارت‌نامه‌ها و استخاره‌ها و دعاها و آداب و اعمال معروفی باشد که میان امامیه متداول است و ظاهراً مستندی از روایاتشان و کتاب‌های قدمایشان که واقف بر آثار و اسرار امامان هستند، برای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دلیلی نیست که گواهی دهد منشأ این زیارت‌ها و استخاره‌ها و دعاها روایات مطلقی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دلیل‌های نیکوی قراردادی باشد که آنان را به انشا و ترتیب و اعتنا به جمع‌آوری و تدوین اینها خوانده باشد، آن‌گونه که در برخی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اعمال و ادعیه‌ای که در آنها دیداری در غیبت کبرا صورت گرفته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مسجد جمکران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وجدت بخط الفاضل الآغا محمد علی بن الأستاذ البهبهانی، فیما علقه علی کتاب نقد الرجال،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مثلة الجمکرانی هو الذی امره الامام صاحب الزمان عجل الله تعالی فرجه الشریف ببناء مسجد جمکران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قصة طویلة حکاها الشیخ فی کتاب مؤنس الحزین فی معرفة الدین و الیقین، و قد تضمنت معجزات عن الإمام عجل الله تعالی فرجه الشریف، و قد وصفه الصدوق فیها بقوله الشیخ العفیف الصالح حسن بن مثلة الجمکرانی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مدح ذلک المسجد جداً و أمر للناس بان یصلوا فیها أربع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رکعتین لتحیة المسجد، یقرأ فی کل منهما الحمد مرة و سورة التوحید سبع مرات و التسبیح فی الرکوع و السجود سبع مرات، ثم رکعتین صلاة صاحب الزمان عجل الله تعالی فرجه الشریف، إلا أنه إذا وصل إلی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إِیِّاکَ نَعْبُدُ وَإِیَّاکَ نَسْتَعِینُ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کررها مائة مرة، ثم قرأ الحمد إلی آخرها، و إذا فرغ من الصلاة هلل، ثم سبح تسبیح الزهراء علیها السلام، ثم سجد و صلّی علی محمّد و آله مائة مرة، قال الإمام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صلاها فکأنما صلاها فی البیت العتیق؛ </w:t>
      </w:r>
      <w:r>
        <w:rPr>
          <w:rStyle w:val="FootnoteAnchor"/>
          <w:rtl w:val="true"/>
        </w:rPr>
        <w:footnoteReference w:id="19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مثله جمکرانی همان است که حضرت امام صاحب‌الزمان عجل الله تعالی فرجه الشریف دستور ساختن مسجد جمکران را به وی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جریان مفصّلی که شیخ در کتاب مونس الحزین فی معرفة الدین و الیقین حکایت کرده است و این جریان معجزاتی را از امام علیه السلام دربر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در این جریان حسن بن مثله جمکرانی را با تعبیر خود که شیخ عفیف صالح حسن بن مثله جمکرانی رحمة الله ستوده است و در آن از مسجد جمکران بسیار تعریف کرده است و حضرت به مردم دستور داده که در این مسجد چهار رکعت نماز بخوانند؛ دو رکعت برای تحیّت مسجد که در هر رکعت یک‌بار حمد و هفت‌بار قل هو الله احد و هفت‌بار تسبیح در رکوع و سجود، سپس دو رکعت نماز </w:t>
      </w:r>
    </w:p>
    <w:p>
      <w:pPr>
        <w:pStyle w:val="BookText"/>
        <w:rPr/>
      </w:pPr>
      <w:r>
        <w:rPr>
          <w:rFonts w:ascii="IRNazanin" w:hAnsi="IRNazanin" w:eastAsia="IRNazanin"/>
          <w:color w:val="111111"/>
          <w:sz w:val="28"/>
          <w:sz w:val="28"/>
          <w:szCs w:val="28"/>
          <w:rtl w:val="true"/>
          <w:lang w:bidi="fa-IR"/>
        </w:rPr>
        <w:t xml:space="preserve">صاحب‌الزمان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مانند دو رکعت تحیّت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تفاوتش زمانی است که به ایاک نعبد و ایاک نسعتین می‌رسد، آن را صدبار تکرار می‌کند، سپس حمد را تا پایانش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هنگامی که از نماز فارغ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سپس تسبیح حضرت زهرا علیها السلام، و آن‌گاه به سجده می‌رود و صدبار صلوات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نماز را بخواند، گویا که این نماز را در کعبه خوانده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مقام حلة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الفاضل الجلیل النحریر الآ میرزا عبدالله الإصفهانی الشهیر بالأفندی فی المجلد الخامس من کتاب ریاض العلماء فی ترجمة الشیخ بن أبی الجواد النعمانی أنه ممن رأی القائم علیه السلام فی زمن الغیبة الکبری، و روی عنه عجل الله تعالی فرجه الشریف و رأیت فی بعض المواضع نقلاً عن خط الشیخ زین الدین علی بن الحسن بن محمد الخازن الحائری تلمیذ الشهید أنه قد رأی ابن أبی جواد النعمانی مولانا المهدی عجل الله تعالی فرجه الشریف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لک مقام بالنعمانیة، و مقام بالحلة، فأین تکون فیهما؟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أکون بالنعمانیة لیلة الثلاثاء و یوم الثلاثاء و یوم الجمعة و لیلة الجمعة أکون بالحلة و لکن أهل الحلة ما یتأدبون فی مقامی، و ما من رجل دخل مقامی بالأدب یتأدب و یسلم علی و علی الأئمة و صلی علی و علیهم اثنی عشر مرة ثم صلی رکعتین بسورتین، و ناجی الله بهما المناجاة، إلا أعطاه الله تعالی ما یسأله، أحدها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علمنی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قد أخذ التأدیب منی حتی مسنی الضر و أنت أرحم الراحمین، و إن کان ما اقترفته من الذنوب أستحق به أضعاف أضعاف ما أدبتنی به، و أنت حلیم ذو أناة تعفو عن کثیر حتی یسبق عفوک و رحمتک عذابک، و کررها علی ثلاثا حتی فهمتها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النعمانیة بلد بین واسط و بغداد؛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ابن‌ابی‌جواد نعمانی، مولایمان حضرت مهدی عجل الله تعالی فرجه الشریف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مقام و جایگاهی در نعمانیّه و مقام و جایگاهی در حلّه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شهر کجا هستید؟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شب سه‌شنبه و روز سه‌شنبه در نعمانیه هستم و روز جمعه و شب جمعه در حلّه هستم، ولی اهل حلّه ادب را در مقام و جایگاه من رعایت نمی‌کنند و مردی نیست که باادب وارد مقام و جایگاه من شود، ادب را رعایت کند و بر من و بر امامان سلام دهد و بر من و امامان دوازده‌بار درود فرستد، سپس دو رکعت نماز با دو سوره بخواند و با این دو رکعت با خدا مناجات کند، مگر این‌که خداوند خواستة او را می‌دهد که یکی از آنها مغفرت و آمرزش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کردن تو در من اثر کرده تا آن‌جا که سختی به من رسیده و تو مهربان‌ترین مهربانان هستی و اگرچه برای گناهانی که من مرتکب شده‌ام چندبرابر تأدیب و تنبیهی که برایمان کرده‌ای را سزاوارم و تو خدای بردبار و مهلت‌ده هستی که از بسیاری از بدی‌ها عفو می‌کنی تا آن‌جا که عفو و رحمتت بر عذابت سبقت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این جملات را چندبار برای من تکرار کرد تا درست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 که نعمانیه شهری میان واسط و بغداد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دعای فرج</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أبو الحسین محمد بن هارون بن موسی التلعکبری،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الحسین بن أبی البغل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تقلدت عملاً من أبی منصور بن الصالحان </w:t>
      </w:r>
      <w:r>
        <w:rPr>
          <w:rStyle w:val="FootnoteAnchor"/>
          <w:rtl w:val="true"/>
        </w:rPr>
        <w:footnoteReference w:id="192"/>
      </w:r>
      <w:r>
        <w:rPr>
          <w:rFonts w:ascii="IRNazanin" w:hAnsi="IRNazanin" w:eastAsia="IRNazanin"/>
          <w:color w:val="111111"/>
          <w:sz w:val="28"/>
          <w:sz w:val="28"/>
          <w:szCs w:val="28"/>
          <w:rtl w:val="true"/>
          <w:lang w:bidi="fa-IR"/>
        </w:rPr>
        <w:t xml:space="preserve">و جری بینی و بینه ما أوجب استتاری،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فطلبنی و أخافنی، فمکثت مستتراً خائفاً، ثم قصدت مقابر قریش لیلة الجمعة، و اعتمدت المبیت هناک للدعاء و المسألة، و کانت لیلة ریح و مطر، فسألت ابن جعفر القیم أن یغلق الأبواب و أن یجتهد فی خلوة الموضع، لأخلو بما أریده من الدعاء و المسألة، و آمن من دخول إنسان مما لم آمنه، و خفت من لقائی له، ففعل و قفل الأبواب و انتصف اللیل، و ورد من الریح و المطر ما قطع الناس عن الموضع، و مکثت أدعو و أزور و 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أنا کذلک إذ سمعت وطأة عند مولانا موسی علیه السلام، و إذا رجل یزور، فسلم علی آدم و أولی العزم علیهم السلام، ثم الأئمة واحداً واحداً إلی أن انتهی إلی صاحب الزمان عجل الله تعالی فرجه الشریف فلم یذکره، فعجبت من ذلک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نسی أو لم یعرف أو هذا مذهب لهذا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من زیارته صلی رکعتین، و أقبل إلی عند مولانا أبی جعفر علیه السلام، فزار مثل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السلام، و صلی رکعتین، و أنا خائف منه، إذ لم أعرفه، و رأیته شاباً تاماً من الرجال، علیه ثیاب بیض، و عمامة محنک بها بذؤابة و ردی علی کتفه مسبل،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الحسین بن أبی البغل، أین أنت عن دعاء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رکعتین،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أظهر الجمیل، و ستر القبیح، یا من لم یؤاخذ بالجریرة، و لم یهتک الستر، یا عظیم المن، یا کریم الصفح، یا حسن التجاوز، یا واسع المغفرة، یا باسط الیدین بالرحمة، یا منتهی کل نجوی، یا غایة کل شکوی، یا عون کل مستعین، یا مبتدئاً بالنعم قبل استحقاقها، یا رباه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غایتاه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منتهی رغبتاه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بحق هذه الأسماء، و بحق محمد و آله الطاهرین علیهم السلام إلا ما کشفت کربی، و نفست همی، و فرجت عنی، و أصلحت حالی و تدعو بعد ذلک بما شئت و تسأل حاجتک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تضع خدک الأیمن علی الأرض و تقول مائة مرة فی سجودک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p>
    <w:p>
      <w:pPr>
        <w:pStyle w:val="BookText"/>
        <w:rPr/>
      </w:pPr>
      <w:r>
        <w:rPr>
          <w:rFonts w:ascii="IRNazanin" w:hAnsi="IRNazanin" w:eastAsia="IRNazanin"/>
          <w:color w:val="111111"/>
          <w:sz w:val="28"/>
          <w:sz w:val="28"/>
          <w:szCs w:val="28"/>
          <w:rtl w:val="true"/>
          <w:lang w:bidi="fa-IR"/>
        </w:rPr>
        <w:t>علی، یا علی یا محمد، أکفیانی فإنکما کافیای، و انصرانی فإنکما ناصرای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تضع خدک الأیسر علی الأرض، و تقول مائة مرة أدرکنی و تکررها کثیراً،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الغوث الغوث حتی ینقطع نفسک، و ترفع رأسک، فإن الله بکرمه یقضی حاجتک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شغلت بالصلاة و الدعاء خرج، فلما فرغت خرجت لابن جعفر لأسأله عن الرجل و کیف دخل، فرأیت الأبواب علی حالها مغلقة مقفلة، فعجبت من ذلک،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باب هاهنا و لم أعلم، فأنبهت ابن جعفر القیم، فخرج إلی من بیت الزیت، فسألته عن الرجل و دخوله،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الأبواب مقفلة کما تری ما فتحتها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فحدثته بالحدیث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مولانا صاحب الزمان عجل الله تعالی فرجه الشریف، و قد شاهدته دفعات فی مثل هذه اللیلة عن خلوها من الناس؛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ابوجعفر محمد بن هارون بن موسی تلعکبری برای ما نقل کرد که ابو الحسین بن ابی‌البغل کاتب برای او نقل کرده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از ابو منصور بن صالحان به گردن گرفتم، ولی میان من و او اتفاقی افتاد که موجب پنهانی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خواست و تهدید نمود، ولی من هم‌چنان پنهان می‌زیستم و بر خویشتن می‌ترسیدم تا آن‌که یک شب جمعه به طرف مقابر قریش رفتم و قصد نمودم که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حرم مطهر کاظمین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بیتوته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باد و بارانی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ابوجعفر 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که درها را ببندد و سعی کند محلی را خلوت نماید تا من در خلوت به دعا و سؤال از خداوند پرداخته و از داخل شدن آدمی که از او ایمن نبودم و می‌ترسیدم مرا ببیند، در امان باشم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ابوجعفر کلیددار هم پذیرفت و درها را بست تا آن‌که شب به نیمه رسید و باد و باران، راه آمدن مردم را به حرم مطهر بست </w:t>
      </w:r>
    </w:p>
    <w:p>
      <w:pPr>
        <w:pStyle w:val="BookText"/>
        <w:rPr/>
      </w:pPr>
      <w:r>
        <w:rPr>
          <w:rFonts w:ascii="IRNazanin" w:hAnsi="IRNazanin" w:eastAsia="IRNazanin"/>
          <w:color w:val="111111"/>
          <w:sz w:val="28"/>
          <w:sz w:val="28"/>
          <w:szCs w:val="28"/>
          <w:rtl w:val="true"/>
          <w:lang w:bidi="fa-IR"/>
        </w:rPr>
        <w:t>و من با فراغت بال به دعا و زیارت و نماز مشغول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موقع که سرگرم کار خود بودم، صدای پایی از طرف قبر مطهر حضرت موسی کاظم علیه السلام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کردم، دیدم مردی زیارت می‌کند و بر حضرت آدم و پیغمبران اولوالعزم درود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یک‌یک امامان درود فرستاد تا به صاحب‌الزمان عجل الله تعالی فرجه الشریف رسید، ولی او را نام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فراموش کرد، یا این‌که امام زمان عجل الله تعالی فرجه الشریف را نمی‌شناسد، یا این‌که مذهب او چنین است که امام دوازدهم را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زیارت دو رکعت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جانب قبر امام محمد تقی علیه السلام آمد و همان‌طور زیارت کرد و بر انبیا و ائمه درود فرستاد و 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وحشت کردم؛ زیرا او را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دیدم جوانی است که علایم مردی در وی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سفید پوشیده و عمامه‌ای حنک‌دار بر سر و ردایی بر 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آن جوان مرا مخاطب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اباالحسین بن ابی‌البغل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دعای فرج نمی‌خوانی؟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فرج کدام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می‌خوانی و سپس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اظهر الجمیل و ستر القبیح، یا من لم یؤاخذ بالجریرة و لم یهتک السّتر، یا عظیم المنّ، یا کریم الصّفح، یا حسن التّجاوز، یا باسط الیدین بالرّحمة، یا منتهی کلّ نجوی، یا غایة کلّ شکوی، یا عون کلّ مستعین، یا مبتدئا بالنّعم قبل استحقاقها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غایتاه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منتهی غایة رغبتاه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أسألک بحقّ هذه الأسماء و بحقّ محمّد و آله الطّاهرین علیهم السّلام الّا ما کشفت کربی و نفست همّی و </w:t>
      </w:r>
    </w:p>
    <w:p>
      <w:pPr>
        <w:pStyle w:val="BookText"/>
        <w:rPr/>
      </w:pPr>
      <w:r>
        <w:rPr>
          <w:rFonts w:ascii="IRNazanin" w:hAnsi="IRNazanin" w:eastAsia="IRNazanin"/>
          <w:color w:val="111111"/>
          <w:sz w:val="28"/>
          <w:sz w:val="28"/>
          <w:szCs w:val="28"/>
          <w:rtl w:val="true"/>
          <w:lang w:bidi="fa-IR"/>
        </w:rPr>
        <w:t>فرّجت غمّی و أصلحت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 حاجتی داری از خدا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گونۀ راست را روی زمین بگذار و صد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یا علیّ یا علی یا محمّد اکفیانی فانّکما کافیای و انصرانی فانّکما ناصرای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گونۀ چپ را بر زمین بگذار و صد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بسیار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یک نفس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الغوث الغوث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بردار که خداوند با کرم خود حاجت تو را روا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من مشغول به نماز و دعا شدم، او از حرم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فارغ گشتم، رفتم که از ابو جعفر کلیددار سراغ آن مرد را بگیرم و سؤال کنم با این‌که در بسته بود، او چگونه داخل شد؟ دیدم درها هم‌چنان قفل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حرم درِ دیگری دارد که من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ابوجعفر کلیددار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از اتاقی که روغن چراغ در آن گذارده‌اند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سراغ آن مرد را گرفتم که چگونه داخل 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می‌بینی درها همه بسته است و من هنوز درها را باز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برای او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مولا صاحب‌الزّمان عجل الله تعالی فرجه الشریف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چنین شبی که حرم خلوت است حضرتش را بسیار 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دعاء علمه صاحب الزمان عجل الله تعالی فرجه الشریف، أبا الحسن محمد بن أحمد بن أبی اللیث </w:t>
      </w:r>
      <w:r>
        <w:rPr>
          <w:rStyle w:val="FootnoteAnchor"/>
          <w:rtl w:val="true"/>
        </w:rPr>
        <w:footnoteReference w:id="1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الوافی بالوفیات،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فتی من الکتاب البغدادیین یعرف بأبی الحسن بن أبی اللیث و کان أبوه من کتاب الجند یتصرف مع اشکرون بن سهلان الدیلمی أحد الامراء فی عسکر معز الدولة بن أحمد بن بویه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آغاز خلافت </w:t>
      </w:r>
      <w:r>
        <w:rPr>
          <w:rFonts w:eastAsia="IRNazanin" w:cs="IRNazanin"/>
          <w:color w:val="111111"/>
          <w:sz w:val="28"/>
          <w:szCs w:val="28"/>
          <w:lang w:bidi="fa-IR"/>
        </w:rPr>
        <w:t>334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الفرج بعد الشدة،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قراین نشان می‌دهد، این رخداد، در غیبت کبرا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عبارت امین‌الاسلام نیز درمی‌یابیم که از خود ابن ابی لیث شنیده است، هرچند در زمان نوشتن کتاب، وی از دنیا رفته بوده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رحمه الله تعالی فی بلدة بغداد، فی مقابر قریش، و کان</w:t>
      </w:r>
    </w:p>
    <w:p>
      <w:pPr>
        <w:pStyle w:val="BookText"/>
        <w:rPr/>
      </w:pPr>
      <w:r>
        <w:rPr>
          <w:rFonts w:ascii="IRNazanin" w:hAnsi="IRNazanin" w:eastAsia="IRNazanin"/>
          <w:color w:val="111111"/>
          <w:sz w:val="28"/>
          <w:sz w:val="28"/>
          <w:szCs w:val="28"/>
          <w:rtl w:val="true"/>
          <w:lang w:bidi="fa-IR"/>
        </w:rPr>
        <w:t>أبو الحسن قد هرب إلی مقابر قریش و التجأ إلیه من خوف القتل فنجی منه ببرکة 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علمنی أن 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عظم البلاء، و برح الخفاء، و انقطع الرجاء، و انکشف الغطاء، و ضاقت الأرض، و منعت السّماء، و إلیک یا رب المشتکی، و علیک المعول فی الشدة و الرخاء، اللّهم فصل علی محمّد وآل محمّد أولی الأمر الّذین فرضت علینا طاعتهم، فعرفتنا بذلک منزلتهم، ففرّج عنّا بحقّهم فرجاً عاجلاً کلمح البصر، أو هو أقرب، یا محمّد یا علی اکفیانی فإنّکما کافیای و انصرانی فإنّکما ناصرای، یا مولای یا صاحب الزّمان الغوث الغوث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أدرکنی أدرکنی أدرکنی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عجل الله تعالی فرجه الشریف عند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یشیر إلی صدره الشریف؛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دعای فرج دعایی است که صاحب‌الزمان عجل الله تعالی فرجه الشریف آن را به محمد</w:t>
      </w:r>
    </w:p>
    <w:p>
      <w:pPr>
        <w:pStyle w:val="BookText"/>
        <w:rPr/>
      </w:pPr>
      <w:r>
        <w:rPr>
          <w:rFonts w:ascii="IRNazanin" w:hAnsi="IRNazanin" w:eastAsia="IRNazanin"/>
          <w:color w:val="111111"/>
          <w:sz w:val="28"/>
          <w:sz w:val="28"/>
          <w:szCs w:val="28"/>
          <w:rtl w:val="true"/>
          <w:lang w:bidi="fa-IR"/>
        </w:rPr>
        <w:t>بن احمد رحمة الله در شهر بغداد در گورستان قریش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احمد به گورستان قریش گریخته بود و از ترس کشته شدن بدان‌جا پناه برده بود و به برکت این دعا از آن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من آموخت که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عظم البلاء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هنگام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سینۀ شریفشان اشاره می‌کردند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استخاره سید رضی الدین محمد الآوی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الاستخارة بالعدد، و لم تکن هذه مشهورة فی العصور الماضیة قبل زمان السید الکبیر العابد رضی الدین محمد بن محمد بن محمد الآوی الحسینی المجاور بالمشهد المقدس الغروی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رویناها عنه و جمیع مرویاته عن عدة من مشایخنا، عن الشیخ الکبیر الفاضل جمال الدین بن المطهر، عن والده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السید رضی الدین، عن صاحب الأمر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یقرأ الفاتحة عشراً و أقله ثلاث و دونه مرة ثم یقرأ القدر عشراً ثم یقول هذا الدعاء،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أستخیرک لعلمک بعاقبة الأمور، و أستشیرک لحسن ظنی بک فی المأمول و المحذور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 الأمر الفلانی مما قد نیطت بالبرکة اعجازه وبوادیه، و حفت بالکرامة أیامه و لیالیه، فخر لی اللهم فیه خیرة ترد شموسه ذلولاً، و تقعض أیامه 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اما أمر فائتمر، و اما نهی فانتهی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أستخیرک برحمتک خیرة فی 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یقبض علی قطعة من السبحة و یضمر حاجته، ان کان عدد تلک القطعة زوجاً فهو افعل، و ان کان فرداً لا تفعل، أو بالعکس؛ </w:t>
      </w:r>
      <w:r>
        <w:rPr>
          <w:rStyle w:val="FootnoteAnchor"/>
          <w:rtl w:val="true"/>
        </w:rPr>
        <w:footnoteReference w:id="19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استخاره‌ها، استخاره با 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استخاره در زمان‌های گذشته قبل از زمان سید بزرگوار رضی الدین محمد آوای حسینی ساکن شهر مقدس نجف مشهور نبود و ما از او نقل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اساتید ما از علامه حلّی و ایشان از پدرش و ایشان از سید رضی‌الدین و ایشان از امام زمان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را ده بار می‌خواند و کمترش سه بار و کمتر از آن یک مرتبه بعد سوره قدر را ده بار می‌خواند بعد این دعا را سه مرتبه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استخیرک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برحمتک خیرة فی 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قسمت از تسبیح را می‌گیرید و حاجتش را در نظر می‌گیرد اگر تعداد دانه‌های قسمتی که گرفته است زوج بود انجام بدهد و اگر فرد بود انجام نده، یا برعکس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استخاره را علامه حلّی نیز در کتاب منهاج الصلاح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نوری بعد از نقل متن این دو کتاب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الکتابین الشریفین أن السید رحمة الله تلقاها من الحجة عجل الله تعالی فرجه الشریف مشافهة بلا واسطة، و هذه فی الغیبة الکبری منقبة عظیمة لا تحوم حولها فضیلة؛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 ظاهراً دو کتاب شریف این است که سیّد رحمة الله این استخاره را از حضرت حجّت عجل الله تعالی فرجه الشریف به طور شفاهی بدون واسطه گرفته است و این در زمان غیبت کبرا فضیلت بزرگی است که فضیلتی به آن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و اعمال آیت‌الله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علوی شاگرد آیت‌الله سید شهاب‌الدین مرعشی نجفی از دست‌خط استاد جریان دیدارش را نقل کرده است که در آن امام استخاره کردن و برخی تعقیبات نمازهای واجب را به ایشان آموخته است</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اعمال و ادعیه بسیاری از حضرت ولیّ‌عصر عجل الله تعالی فرجه الشریف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این‌جا آوردیم قدر متیقن آنهاست و بسیاری به دلیل نداشتن تاریخ یا در خواب و مکاشفه بودن در این‌جا قابل استناد نبود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آقای علی‌اکبر ذاکری در رد این مطلب آورده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امام، وظیفه برای اصلاح آن‌چه با واقع ناسازگار است، نداشته باشد، به طریق اولی در باب آداب زیارت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وظیفه‌ای نخواهد داشت</w:t>
      </w:r>
      <w:r>
        <w:rPr>
          <w:rFonts w:eastAsia="IRNazanin" w:cs="IRNazanin"/>
          <w:color w:val="111111"/>
          <w:sz w:val="28"/>
          <w:szCs w:val="28"/>
          <w:rtl w:val="true"/>
          <w:lang w:bidi="fa-IR"/>
        </w:rPr>
        <w:t xml:space="preserve">. </w:t>
      </w:r>
      <w:r>
        <w:rPr>
          <w:rStyle w:val="FootnoteAnchor"/>
          <w:rtl w:val="true"/>
        </w:rPr>
        <w:footnoteReference w:id="200"/>
      </w:r>
      <w:bookmarkStart w:id="172" w:name="pg4847_42689"/>
    </w:p>
    <w:p>
      <w:pPr>
        <w:pStyle w:val="BookText"/>
        <w:rPr/>
      </w:pPr>
      <w:bookmarkEnd w:id="172"/>
      <w:r>
        <w:rPr>
          <w:rFonts w:ascii="IRNazanin" w:hAnsi="IRNazanin" w:eastAsia="IRNazanin"/>
          <w:color w:val="111111"/>
          <w:sz w:val="28"/>
          <w:sz w:val="28"/>
          <w:szCs w:val="28"/>
          <w:rtl w:val="true"/>
          <w:lang w:bidi="fa-IR"/>
        </w:rPr>
        <w:t>اگر منظور ایشان از وظیفه، واجب شرعی بودن آن بر امام است، کسی مدعی واجب بودن آن نیست؛ اما نکته در این‌جاست که از کجا نتیجه گرفته است که اگر چیزی به حد وظیفه نرسد، امام هیچ اقدامی نمی‌کند؟ چگونه لطف و احسان امام را نادیده گرفته است؟ آنهایی که این اعمال را نقل کرده‌اند، هرگز مدعی نشده‌اند که وظیفه امام بود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استدلال ایشان چیزی را رد و نفی نمی‌کند</w:t>
      </w:r>
      <w:r>
        <w:rPr>
          <w:rFonts w:eastAsia="IRNazanin" w:cs="IRNazanin"/>
          <w:color w:val="111111"/>
          <w:sz w:val="28"/>
          <w:szCs w:val="28"/>
          <w:rtl w:val="true"/>
          <w:lang w:bidi="fa-IR"/>
        </w:rPr>
        <w:t>.</w:t>
      </w:r>
    </w:p>
    <w:p>
      <w:pPr>
        <w:pStyle w:val="Heading5"/>
        <w:numPr>
          <w:ilvl w:val="4"/>
          <w:numId w:val="1"/>
        </w:numPr>
        <w:rPr/>
      </w:pPr>
      <w:bookmarkStart w:id="173" w:name="__RefHeading___Toc2985968_2035185390"/>
      <w:bookmarkStart w:id="174" w:name="_Toc62"/>
      <w:bookmarkEnd w:id="173"/>
      <w:r>
        <w:rPr>
          <w:rtl w:val="true"/>
        </w:rPr>
        <w:t>یک مؤید</w:t>
      </w:r>
      <w:r>
        <w:rPr>
          <w:rtl w:val="true"/>
        </w:rPr>
        <w:t xml:space="preserve">: </w:t>
      </w:r>
      <w:r>
        <w:rPr>
          <w:rtl w:val="true"/>
        </w:rPr>
        <w:t>تعلیم طلب دیدار</w:t>
      </w:r>
      <w:bookmarkEnd w:id="174"/>
    </w:p>
    <w:p>
      <w:pPr>
        <w:pStyle w:val="BookText"/>
        <w:rPr/>
      </w:pPr>
      <w:r>
        <w:rPr>
          <w:rFonts w:ascii="IRNazanin" w:hAnsi="IRNazanin" w:eastAsia="IRNazanin"/>
          <w:color w:val="111111"/>
          <w:sz w:val="28"/>
          <w:sz w:val="28"/>
          <w:szCs w:val="28"/>
          <w:rtl w:val="true"/>
          <w:lang w:bidi="fa-IR"/>
        </w:rPr>
        <w:t>گروهی از روایات، برای درخواست دیدار با امام عصر عجل الله تعالی فرجه الشریف اعمال و ادعیه‌ای بیان می‌کنند و به مشتاقان ملاقات حضرت راه‌هایی 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نیز می‌توانند مؤید وقوع ملاقات باشند؛ زیرا حمل همه آنها به دوران ظهور و دیدار در هنگام ظهور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موسوی اصفهانی عقیده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حمل ذلک کله علی ان المراد طلب رؤیته فی زمان ظهوره فقط، ممّا لا شاهد له و لا داعی إلیه؛ </w:t>
      </w:r>
      <w:r>
        <w:rPr>
          <w:rStyle w:val="FootnoteAnchor"/>
          <w:rtl w:val="true"/>
        </w:rPr>
        <w:footnoteReference w:id="20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نکته، اگر قرار باشد هیچ دیداری در غیبت کبرا رخ ندهد، یا باید ملتزم شویم که این روایات تنها برای ابراز محبّت و کسب ثواب است و نتیجه عملی ندارد، یا معتقد باشیم این اعمال و ادعیه همه مربوط به دوران کوتاه غیبت صغراست و برای همه زمان‌ها انشا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اینها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دیدار، هرچند برای افرادی نادر اتفاق می‌افتد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از اعمال طلب دیدار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بعد کل فریضة هذا الدعاء فإنه یری الإمام محمد بن الحسن عجل الله تعالی فرجه الشریف فی الیقظة أو فی المنام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اللهم بلغ مولانا صاحب الزمان أینما کان و حیثما کان من مشارق الأرض و مغاربها، سهلها و جبلها، عنی و عن والدی و عن ولدی و إخوانی التحیة و السلام، عدد خلق الله، و زنة عرش الله، و ما أحصاه کتابه و أحاط علمه اللّهم إنی أجدد له فی صبیحة هذا الیوم و ما عشت فیه من أیام حیاتی عهداً و عقداً و بیعة له فی عنقی لا أحول عنها و لا أزول، اللّهم اجعلنی من أنصاره و نصاره الذابین عنه و الممتثلین لأوامره و نواهیه فی أیامه، و المستشهدین بین یدیه، اللّهم فان حال بینی و بینه الموت الذی جعلته علی عبادک حتماً مقتضیاً فأخرجنی من قبری مؤتزراً کفنی، شاهراً سیفی، مجرداً قناتی، ملبیاً دعوة الداعی فی الحاضر و البادی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أرنی الطلعة الرشیدة، و الغرة الحمیدة، و اکحل بصری بنظرة منی إلیه، و عجّل فرجه، و سهّل مخرجه، اللّهم اشدد أزره، و قوّ ظهره، و طول عمره، اللّهم أعمر به بلادک، و أحی به عبادک، فإنک قلت و قولک الحق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ظَهَرَ الْفَسَادُ فِی الْبَرِّ وَالْبَحْرِ بِمَا کَسَبَتْ أَیْدِی النَّاسِ</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فأظهر اللّهم لنا ولیک، و ابن بنت نبیک، المسمی باسم رسولک، صلواتک علیه و آله، حتی لا یظفر بشئ من الباطل إلا مزقه، و یحق الله الحق بکلماته و یحققه، اللّهم اکشف هذه الغمة، عن هذه الأمة بظهوره،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إِنَّهُمْ یَرَوْنَهُ بَعِیداً وَنَرَاهُ قَرِیباً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صلی الله علی محمد و آله؛ </w:t>
      </w:r>
      <w:r>
        <w:rPr>
          <w:rStyle w:val="FootnoteAnchor"/>
          <w:rtl w:val="true"/>
        </w:rPr>
        <w:footnoteReference w:id="202"/>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بعد از نماز واجب این دعا را بخواند امام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بیداری یا </w:t>
      </w:r>
    </w:p>
    <w:p>
      <w:pPr>
        <w:pStyle w:val="BookText"/>
        <w:rPr/>
      </w:pPr>
      <w:r>
        <w:rPr>
          <w:rFonts w:ascii="IRNazanin" w:hAnsi="IRNazanin" w:eastAsia="IRNazanin"/>
          <w:color w:val="111111"/>
          <w:sz w:val="28"/>
          <w:sz w:val="28"/>
          <w:szCs w:val="28"/>
          <w:rtl w:val="true"/>
          <w:lang w:bidi="fa-IR"/>
        </w:rPr>
        <w:t>خواب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اللّهم بلغ مولانا صاحب الزمان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 من دعاه بهذا الدعاء عقیب کل فریضة و واظب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یتشرف بلقاء صاحب الامر عجل الله تعالی فرجه الشریف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 اللّهم إن رسولک الصادق المصدق صلواتک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ترددت فی شئ أنا فاعله کترددی فی قبض روح عبدی المؤمن یکره الموت و أنا أکره مساءته، اللّهم فصل علی محمد و آل محمد و عجّل لأولیائک الفرج و النصر و العافیة و لا تسؤنی فی نفسی و لا فی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تذکر من شئت</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روایت شده که هر کس پس از نمازهای فریضه این دعا را بخواند و بر آن مواظبت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حضرت صاحب‌الامر عجل الله تعالی فرجه الشریف نایل می‌آید و آن دعا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صلّ علی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تسؤنی فی نفسی و لا فی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هر کس را بخواهی می‌بری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الأشعری، عن محمد بن حسان، عن إسماعیل بن مهران، عن الحسن بن علی بن أبی حمزة، عن محمد بن سکین، عن عمرو بن شمر،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علیهم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المسبحات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افتتح بسبح أو یسبح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قبل أن ینام لم یمت حتی یدرک القائم عجل الله تعالی فرجه الشریف و إن مات کان فی جوار محمد النبی صلی الله علیه و آله و سلم</w:t>
      </w:r>
      <w:r>
        <w:rPr>
          <w:rFonts w:eastAsia="IRNazanin" w:cs="IRNazanin"/>
          <w:color w:val="111111"/>
          <w:sz w:val="28"/>
          <w:szCs w:val="28"/>
          <w:rtl w:val="true"/>
          <w:lang w:bidi="fa-IR"/>
        </w:rPr>
        <w:t xml:space="preserve">. </w:t>
      </w:r>
      <w:r>
        <w:rPr>
          <w:rStyle w:val="FootnoteAnchor"/>
          <w:rtl w:val="true"/>
        </w:rPr>
        <w:footnoteReference w:id="204"/>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پیش از آن‌که بخوابد همة مسبّحات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سوره‌هایی که در ابتدایشان سَبَّحَ یا یُسَبِّحُ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نمی‌میرد تا آن‌که حضرت قائم عجل الله تعالی فرجه الشریف را درک کند و اگر بمیرد در جوار حضرت محمّد پیامبر صلی الله علیه و آله و سلم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علی بن أبی حمزة الثمالی عن الحسین بن أبی العلا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قرء سورة بنی إسرائیل فی کل لیلة جمعة لم یمت حتی یدرک القائم عجل الله تعالی فرجه الشریف و یکون من أصحابه</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سورة بنی‌اسرائیل را در هر شب جمعه بخواند، نمیرد تا آن که حضرت قائم عجل الله تعالی فرجه الشریف را درک کند و از اصحاب 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بعد صلاة الفجر و بعد 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یمت حتی یدرک القائم عجل الله تعالی فرجه الشریف</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پس از نماز فجر و بعد از نماز ظهر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نمیرد تا آن‌که حضرت قائم عجل الله تعالی فرجه الشریف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یدرک القائم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دوران غیبت و ظهور باشد؛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الإمام محمد بن الحسن عجل الله تعالی فرجه الشریف فی الیقظة أو فی المنام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نمی‌توان این احتمال را داد؛ زیرا درک دوران ظهور، در خواب معنا ندارد و این فراز می‌تواند قرینه‌ای برای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یدرک القائم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ادعیه طلب دیدار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تأتی سرداب 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 و انزل و علیک السکینة و</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الوقار، و صل رکعتین فی عرصة السرداب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p>
    <w:p>
      <w:pPr>
        <w:pStyle w:val="BookText"/>
        <w:rPr/>
      </w:pPr>
      <w:r>
        <w:rPr>
          <w:rFonts w:ascii="IRNazanin" w:hAnsi="IRNazanin" w:eastAsia="IRNazanin"/>
          <w:color w:val="111111"/>
          <w:sz w:val="28"/>
          <w:sz w:val="28"/>
          <w:szCs w:val="28"/>
          <w:rtl w:val="true"/>
          <w:lang w:bidi="fa-IR"/>
        </w:rPr>
        <w:t xml:space="preserve">طال الانتظار، و شمت بنا الفجار، و صعب علینا الانتصار، اللّهم أرنا وجه ولیک المیمون فی حیاتنا و بعد المنون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به سرداب غیبت می‌روی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بسم الله می‌گویی و با آرامش و وقار پایین می‌روی و در فضای سرداب دو رکعت نماز می‌گذاری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بزرگ‌تر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طولانی گشت و فاجران ما را شماتت کردند و پیروزی بر ما دشوار گشت؛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چهرۀ خجسته ولیّ‌ات را در حال زندگیمان و پس از مرگ به ما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للندبة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أبی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نقلت من کتاب أبی جعفر محمد بن الحسین ابن سفیان البزوفری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الدعاء، و ذکر فیه انه الدعاء لصاحب الزمان عجل الله تعالی فرجه الشریف و یستحب ان یدعی به فی الأعیاد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و صلی الله علی سیدنا محمد نبیه و آله و سلم تسلیماً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علیّ ان أری الخلق و أنت لا تری، و لا اسمع لک حسیساً و لا نجوی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إلیک یا بن احمد سبیل فتلقی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اره سیده یا شدید القوی</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 مستحب است که دعای ندبه در چهار عید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است بر من که مردم را ببینم ولی تو دیده نشوی و صوت و حرکت و نجوایی را برای تو نشنوم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 فرزند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به‌سوی تو راهی هست تا دیده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شدیدالقوی به بنده‌ات سرورش را نشان بده</w:t>
      </w:r>
      <w:r>
        <w:rPr>
          <w:rFonts w:eastAsia="IRNazanin" w:cs="IRNazanin"/>
          <w:color w:val="111111"/>
          <w:sz w:val="28"/>
          <w:szCs w:val="28"/>
          <w:rtl w:val="true"/>
          <w:lang w:bidi="fa-IR"/>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العهد المأمور به فی زمان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جعفر بن محمد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 إلی الله أربعین صباحاً بهذا العهد کان من أنصار قائمنا عجل الله تعالی فرجه الشریف، فان مات قبله أخرجه الله تعالی من قبره، و </w:t>
      </w:r>
    </w:p>
    <w:p>
      <w:pPr>
        <w:pStyle w:val="BookText"/>
        <w:rPr/>
      </w:pPr>
      <w:r>
        <w:rPr>
          <w:rFonts w:ascii="IRNazanin" w:hAnsi="IRNazanin" w:eastAsia="IRNazanin"/>
          <w:color w:val="111111"/>
          <w:sz w:val="28"/>
          <w:sz w:val="28"/>
          <w:szCs w:val="28"/>
          <w:rtl w:val="true"/>
          <w:lang w:bidi="fa-IR"/>
        </w:rPr>
        <w:t>أعطاه الله بکل کلمة الف حسنة، و محا عنه الف سیئة،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رب النور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أرنی طلعته الرشیدة، و غرته الحمیدة، و اکحل مرهی بنظرة منی إلیه، و عجّل فرجه، و سهّل مخرجه</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چهل صبح دعای عهد را بخواند از یاران قائم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پیش از او بمیرد، خداوند وی را از قبرش بیرون آورد و در برابر هر کلمه، هزار خوبی به او عطا کند و نیز هزار بدی از او محو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دعا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ربّ النّور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طلعت رشید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و ظهورش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نشان ده و نیز چهرة پسندیده‌اش را و چشم مرا را با نگاه به وی سرمه کش و فرجش را نزدیک و خروجش را آسان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ادعیه، واژه‌هایی وجود دارد که نشان می‌دهد آرزوی دیدار، مربوط به دوران ظهور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أن ترینی ولیّ أمرک ظاهراً نافذاً لأمرک</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 xml:space="preserve">اما در فرازهای مورد اشاره چنین قرائنی موجود نیست، بلکه قرینه بر دوران غیبت نیز می‌توان یافت؛ مانند این‌که بعد از آرزوی دیدار، در‌خواست تعجیل در ظهور امام می‌شود، یا می‌گوید یک نظر او را ببینم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بنظرة منی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 می‌دهد آرزوی دیدار، مربوط به دوران غیبت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دوزدوزانی درباره اعمال و ادعیه طلب دیدار، در توضیح روایت دیدار احمد بن ابراهیم با محمد بن عثمان عمروی می‌نویسد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الوظیفة فی الغیبة هو التوجه و الزیارة و الاشتیاق القلبی اما طلب الرؤیة و الاجتماع معه فهو ممنوع لمکان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تسأل </w:t>
      </w:r>
    </w:p>
    <w:p>
      <w:pPr>
        <w:pStyle w:val="BookText"/>
        <w:rPr/>
      </w:pPr>
      <w:r>
        <w:rPr>
          <w:rFonts w:ascii="IRNazanin" w:hAnsi="IRNazanin" w:eastAsia="IRNazanin"/>
          <w:color w:val="111111"/>
          <w:sz w:val="28"/>
          <w:sz w:val="28"/>
          <w:szCs w:val="28"/>
          <w:rtl w:val="true"/>
          <w:lang w:bidi="fa-IR"/>
        </w:rPr>
        <w:t>الإجتماع فانه عزائم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بیان طریق من دعاء و زیارة و صلوة و غیر ذلک لرؤیته و لقائه عجل الله تعالی فرجه الشریف دلیل علی انه لیس الأمر علی ما هو مرسوم بین أبناء الزمان من اعتقادهم بان العمل الفلانی من الدعاء و الزیارة و الختم یوفق التشرف و الا کان للعمری الإشارة إلیها بل یمکن الادعاء ان کل ما یذکر فی الألسن أو یکتب فی بعض المؤلّفات من المختومات و الأوراد من المجعولات کیف</w:t>
      </w:r>
    </w:p>
    <w:p>
      <w:pPr>
        <w:pStyle w:val="BookText"/>
        <w:rPr/>
      </w:pPr>
      <w:r>
        <w:rPr>
          <w:rFonts w:ascii="IRNazanin" w:hAnsi="IRNazanin" w:eastAsia="IRNazanin"/>
          <w:color w:val="111111"/>
          <w:sz w:val="28"/>
          <w:sz w:val="28"/>
          <w:szCs w:val="28"/>
          <w:rtl w:val="true"/>
          <w:lang w:bidi="fa-IR"/>
        </w:rPr>
        <w:t>مع ورود روایات کثیرة عنهم علیهم السلام فی غیبته الدالة بانه لا یری لیس فی روایة منها الإشارة إلی امکان رؤیته فی الغیبة الکبرا</w:t>
      </w:r>
    </w:p>
    <w:p>
      <w:pPr>
        <w:pStyle w:val="BookText"/>
        <w:rPr/>
      </w:pPr>
      <w:r>
        <w:rPr>
          <w:rFonts w:ascii="IRNazanin" w:hAnsi="IRNazanin" w:eastAsia="IRNazanin"/>
          <w:color w:val="111111"/>
          <w:sz w:val="28"/>
          <w:sz w:val="28"/>
          <w:szCs w:val="28"/>
          <w:rtl w:val="true"/>
          <w:lang w:bidi="fa-IR"/>
        </w:rPr>
        <w:t xml:space="preserve">بدعاء و زیارة و نحوهما و الا فلو کان ممکناً بهذه الامور لکان علیهم بیانه؛ </w:t>
      </w:r>
      <w:r>
        <w:rPr>
          <w:rStyle w:val="FootnoteAnchor"/>
          <w:rtl w:val="true"/>
        </w:rPr>
        <w:footnoteReference w:id="211"/>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در دوران غیبت توجه و زیارت و اشتیاق قلبی است، اما درخواست دیدار و در کنارش قرار گرفتن ممنوع است به دلیل فرمایش مرحوم عمروی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درخواست نکن که با ایشان در یک جا باشی؛ زیرا آن از حرام‌های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بیان نکردن راهی مانند دعا و زیارت و نماز و غیر اینها برای دیدار و ملاقات ایشان عجل الله تعالی فرجه الشریف دلیل این است که حقیقت این نیست که اینک میان مردم مرسوم شده که معتقدند فلان عمل از قبیل دعا و زیارت و ختم موجب دیدار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مرحوم عمروی می‌توانست به آن اشاره نماید، بلکه جا دارد ادعا شود تمام آن‌چه در میان مردم وجود دارد یا در برخی نوشته‌ها آمده است از قبیل ختم‌ها و وردها، جعلی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جعلی نباشد با وجود روایات فراوانی از اهل بیت علیهم السلام در مورد غیبت امام عصر عجل الله تعالی فرجه الشریف که نشان می‌دهد ایشان دیده نمی‌شود؟ در هیچ روایتی از روایات غیبت نیز به امکان دیدن ایشان در غیبت کبرا به وسیله دعا و زیارت و مانند </w:t>
      </w:r>
    </w:p>
    <w:p>
      <w:pPr>
        <w:pStyle w:val="BookText"/>
        <w:rPr/>
      </w:pPr>
      <w:r>
        <w:rPr>
          <w:rFonts w:ascii="IRNazanin" w:hAnsi="IRNazanin" w:eastAsia="IRNazanin"/>
          <w:color w:val="111111"/>
          <w:sz w:val="28"/>
          <w:sz w:val="28"/>
          <w:szCs w:val="28"/>
          <w:rtl w:val="true"/>
          <w:lang w:bidi="fa-IR"/>
        </w:rPr>
        <w:t>آنها اشاره‌ای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این نوع کارها دیدار ممکن بود بر امامان واجب بود که آن را بیان نمایند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ملاحظه می‌شود، این ادعا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درباره این جمله مرحوم عمری در بحث پاسخ به اشکالات سخن خواهیم گفت</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5" w:name="pg4847_42698"/>
      <w:bookmarkStart w:id="176" w:name="pg4847_42698"/>
      <w:bookmarkEnd w:id="176"/>
    </w:p>
    <w:p>
      <w:pPr>
        <w:pStyle w:val="Heading2"/>
        <w:numPr>
          <w:ilvl w:val="1"/>
          <w:numId w:val="1"/>
        </w:numPr>
        <w:rPr/>
      </w:pPr>
      <w:bookmarkStart w:id="177" w:name="pg4847_42698"/>
      <w:bookmarkStart w:id="178" w:name="__RefHeading___Toc2985970_2035185390"/>
      <w:bookmarkStart w:id="179" w:name="_Toc63"/>
      <w:bookmarkEnd w:id="177"/>
      <w:bookmarkEnd w:id="178"/>
      <w:r>
        <w:rPr>
          <w:rtl w:val="true"/>
        </w:rPr>
        <w:t>بخش سو‌م</w:t>
      </w:r>
      <w:r>
        <w:rPr>
          <w:rtl w:val="true"/>
        </w:rPr>
        <w:t xml:space="preserve">: </w:t>
      </w:r>
      <w:r>
        <w:rPr>
          <w:rtl w:val="true"/>
        </w:rPr>
        <w:t>پاسخ ا‌شکا‌ل‌ها</w:t>
      </w:r>
      <w:bookmarkEnd w:id="179"/>
    </w:p>
    <w:p>
      <w:pPr>
        <w:pStyle w:val="Heading3"/>
        <w:numPr>
          <w:ilvl w:val="2"/>
          <w:numId w:val="1"/>
        </w:numPr>
        <w:rPr/>
      </w:pPr>
      <w:bookmarkStart w:id="180" w:name="__RefHeading___Toc2985972_2035185390"/>
      <w:bookmarkStart w:id="181" w:name="_Toc64"/>
      <w:bookmarkEnd w:id="180"/>
      <w:r>
        <w:rPr>
          <w:rtl w:val="true"/>
        </w:rPr>
        <w:t>اشاره</w:t>
      </w:r>
      <w:bookmarkEnd w:id="18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اثبات امکان و وقوع ملاقات، به اشکال‌هایی که ایراد شده یا ممکن است ایراد شود پاسخ می‌دهیم؛ اشکال‌هایی که سبب شده بعضی افراد، در وقوع ملاقات دچار تردید شوند و برخی از اقسام آن را انکار کنند و عده‌ای دیگر به آن بدبین شوند و نقل چنین جریان‌هایی را به ضرر افراد و جامعه بدانند</w:t>
      </w:r>
      <w:r>
        <w:rPr>
          <w:rFonts w:eastAsia="IRNazanin" w:cs="IRNazanin"/>
          <w:color w:val="111111"/>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2" w:name="pg4847_42700"/>
      <w:bookmarkStart w:id="183" w:name="pg4847_42700"/>
      <w:bookmarkEnd w:id="183"/>
    </w:p>
    <w:p>
      <w:pPr>
        <w:pStyle w:val="Heading3"/>
        <w:numPr>
          <w:ilvl w:val="2"/>
          <w:numId w:val="1"/>
        </w:numPr>
        <w:rPr/>
      </w:pPr>
      <w:bookmarkStart w:id="184" w:name="pg4847_42700"/>
      <w:bookmarkStart w:id="185" w:name="__RefHeading___Toc2985974_2035185390"/>
      <w:bookmarkStart w:id="186" w:name="_Toc65"/>
      <w:bookmarkEnd w:id="184"/>
      <w:bookmarkEnd w:id="185"/>
      <w:r>
        <w:rPr>
          <w:rtl w:val="true"/>
        </w:rPr>
        <w:t>فصل اول</w:t>
      </w:r>
      <w:r>
        <w:rPr>
          <w:rtl w:val="true"/>
        </w:rPr>
        <w:t xml:space="preserve">: </w:t>
      </w:r>
      <w:r>
        <w:rPr>
          <w:rtl w:val="true"/>
        </w:rPr>
        <w:t>روایات</w:t>
      </w:r>
      <w:bookmarkEnd w:id="186"/>
    </w:p>
    <w:p>
      <w:pPr>
        <w:pStyle w:val="Heading4"/>
        <w:numPr>
          <w:ilvl w:val="3"/>
          <w:numId w:val="1"/>
        </w:numPr>
        <w:rPr/>
      </w:pPr>
      <w:bookmarkStart w:id="187" w:name="__RefHeading___Toc2985976_2035185390"/>
      <w:bookmarkStart w:id="188" w:name="_Toc66"/>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از اشکال هایی که به دیدار با امام عصر عجل الله تعالی فرجه الشریف در غیبت کبرا گرفته می‌شود، روایاتی است که ظاهر آن بر امکان نداشتن دیدار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یک‌یک مطرح کرده و پاسخ می‌دهیم</w:t>
      </w:r>
      <w:r>
        <w:rPr>
          <w:rFonts w:eastAsia="IRNazanin" w:cs="IRNazanin"/>
          <w:color w:val="111111"/>
          <w:sz w:val="28"/>
          <w:szCs w:val="28"/>
          <w:rtl w:val="true"/>
          <w:lang w:bidi="fa-IR"/>
        </w:rPr>
        <w:t>.</w:t>
      </w:r>
    </w:p>
    <w:p>
      <w:pPr>
        <w:pStyle w:val="Heading4"/>
        <w:numPr>
          <w:ilvl w:val="3"/>
          <w:numId w:val="1"/>
        </w:numPr>
        <w:rPr/>
      </w:pPr>
      <w:bookmarkStart w:id="189" w:name="__RefHeading___Toc2985978_2035185390"/>
      <w:bookmarkStart w:id="190" w:name="_Toc67"/>
      <w:bookmarkEnd w:id="189"/>
      <w:r>
        <w:rPr>
          <w:rtl w:val="true"/>
        </w:rPr>
        <w:t>روایت اول</w:t>
      </w:r>
      <w:r>
        <w:rPr>
          <w:rtl w:val="true"/>
        </w:rPr>
        <w:t xml:space="preserve">. </w:t>
      </w:r>
      <w:r>
        <w:rPr>
          <w:rtl w:val="true"/>
        </w:rPr>
        <w:t>توقیع علی بن محمد سمری</w:t>
      </w:r>
      <w:bookmarkEnd w:id="190"/>
    </w:p>
    <w:p>
      <w:pPr>
        <w:pStyle w:val="Heading5"/>
        <w:numPr>
          <w:ilvl w:val="4"/>
          <w:numId w:val="1"/>
        </w:numPr>
        <w:rPr/>
      </w:pPr>
      <w:bookmarkStart w:id="191" w:name="__RefHeading___Toc2985980_2035185390"/>
      <w:bookmarkStart w:id="192" w:name="_Toc68"/>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 xml:space="preserve">مهم‌ترین، معتبرترین </w:t>
      </w:r>
      <w:r>
        <w:rPr>
          <w:rStyle w:val="FootnoteAnchor"/>
          <w:rtl w:val="true"/>
        </w:rPr>
        <w:footnoteReference w:id="212"/>
      </w:r>
      <w:r>
        <w:rPr>
          <w:rFonts w:ascii="IRNazanin" w:hAnsi="IRNazanin" w:eastAsia="IRNazanin"/>
          <w:color w:val="111111"/>
          <w:sz w:val="28"/>
          <w:sz w:val="28"/>
          <w:szCs w:val="28"/>
          <w:rtl w:val="true"/>
          <w:lang w:bidi="fa-IR"/>
        </w:rPr>
        <w:t>و مشهورترین روایتی که برای نفی دیدار با امام عصر عجل الله تعالی فرجه الشریف در غیبت کبرا به آن تمسک می‌شود، نامه‌ای است که حضرت ولیّ عصر عجل الله تعالی فرجه الشریف به نایب چهارم خویش نوشته است و به توقیع علی بن محمد سمری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متن این روایت را آورده و بعد منابع، سند و دلالت آن را بررسی‌می‌کنیم</w:t>
      </w:r>
      <w:r>
        <w:rPr>
          <w:rFonts w:eastAsia="IRNazanin" w:cs="IRNazanin"/>
          <w:color w:val="111111"/>
          <w:sz w:val="28"/>
          <w:szCs w:val="28"/>
          <w:rtl w:val="true"/>
          <w:lang w:bidi="fa-IR"/>
        </w:rPr>
        <w:t>.</w:t>
      </w:r>
    </w:p>
    <w:p>
      <w:pPr>
        <w:pStyle w:val="Heading5"/>
        <w:numPr>
          <w:ilvl w:val="4"/>
          <w:numId w:val="1"/>
        </w:numPr>
        <w:rPr/>
      </w:pPr>
      <w:bookmarkStart w:id="193" w:name="__RefHeading___Toc2985982_2035185390"/>
      <w:bookmarkStart w:id="194" w:name="_Toc69"/>
      <w:bookmarkEnd w:id="193"/>
      <w:r>
        <w:rPr>
          <w:rtl w:val="true"/>
        </w:rPr>
        <w:t>متن روایت</w:t>
      </w:r>
      <w:bookmarkEnd w:id="19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مُحَمَّدٍ الْحَسَنُ بْنُ أَحْمَدَ الْمُکَتِّبُ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بِمَدِینَةِ السَّلَامِ فِی السَّنَةِ الَّتِی تُوُفِّیَ فِیهَا الشَّیْخُ عَلِیُّ بْنُ مُحَمَّدٍ السَّمُرِیُّ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فَحَضَرْتُهُ قَبْلَ وَفَاتِهِ بِأَیَّامٍ فَأَخْرَجَ إِلَی النَّاسِ تَوْقِیعاً نُسْخَتُهُ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یَا عَلِیَّ بْنَ مُحَمَّدٍ السَّمُرِیَّ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اللهُ أَجْرَ إِخْوَانِکَ فِیکَ فَإِنَّکَ مَیِّتٌ مَا بَیْنَکَ وَ بَیْنَ سِتَّةِ أَیَّامٍ فَاَجْمِعْ أَمْرَکَ وَ لَا تُوصِ إِلَی أَحَدٍ فَیَقُومَ مَقَامَکَ بَعْدَ وَفَاتِکَ فَقَدْ وَقَعَتِ الْغَیْبَةُ الثَّانِیَةُ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ظُهُورَ إِلَّا بَعْدَ إِذْنِ اللهِ عَزَّ وَ جَلَّ وَ ذَلِکَ بَعْدَ طُولِ الْأَمَدِ وَ قَسْوَةِ الْقُلُوبِ وَ امْتِلَاءِ الْأَرْضِ جَوْراً وَ سَیَأْتِی شِیعَتِی مَنْ یَدَّعِی الْمُشَاهَدَةَ أَلَا فَمَنِ ادَّعَی الْمُشَاهَدَةَ قَبْلَ خُرُوجِ السُّفْیَانِیِّ وَ الصَّیْحَةِ فَهُوَ کَاذِبٌ مُفْتَرٍ وَ لَا حَوْلَ وَ لَا قُوَّةَ إِلَّا بِاللهِ الْعَلِیِّ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برادرانت را درباره تو بزرگ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فاصله شش روز از دنیا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کارهای خود را انجام بده و به هیچ‌کس وصیت نکن که پس از تو جانشینت باشد؛ زیرا غیبت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و ظهوری نخواهد بود، مگر پس از اذن خداوند و این اجازه پس از مدتی طولانی است که دل‌ها سخت شود و زمین از ستم پرگردد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ادعای مشاهده می‌کند، به زودی به سراغ شیعیان من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قبل از خروج سفیانی و صیحه آسمانی ادعای مشاهده کند، دروغ‌گو و افترا زننده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 و نیرویی نیست، مگر برای خداوند بلندمرتبه 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فَنَسَخْنَا هَذَا التَّوْقِیعَ وَ خَرَجْنَا مِنْ عِنْدِهِ فَلَمَّا کَانَ الْیَوْمُ السَّادِسُ عُدْنَا إِلَیْهِ وَ هُوَ یَجُودُ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وَصِیُّکَ مِنْ بَعْدِکَ؟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أَمْرٌ هُوَ بَالِغُهُ وَ مَضَی رَضِیَ اللهُ عَنْهُ فَهَذَا آخِرُ کَلَامٍ سُمِعَ مِنْهُ؛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توقیع را رونوشت کردیم و از نزد وی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ششم به نزد او برگشتیم، در حالی که در </w:t>
      </w:r>
      <w:bookmarkStart w:id="195" w:name="pg4847_42702"/>
    </w:p>
    <w:p>
      <w:pPr>
        <w:pStyle w:val="BookText"/>
        <w:rPr/>
      </w:pPr>
      <w:bookmarkEnd w:id="195"/>
      <w:r>
        <w:rPr>
          <w:rFonts w:ascii="IRNazanin" w:hAnsi="IRNazanin" w:eastAsia="IRNazanin"/>
          <w:color w:val="111111"/>
          <w:sz w:val="28"/>
          <w:sz w:val="28"/>
          <w:szCs w:val="28"/>
          <w:rtl w:val="true"/>
          <w:lang w:bidi="fa-IR"/>
        </w:rPr>
        <w:t>حال جان دادن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بعد از شما کیست؟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خداوند کاری است که خود به سرمنزل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راضی باشد و این آخرین سخنی بود که از ایشان شنیدم</w:t>
      </w:r>
      <w:r>
        <w:rPr>
          <w:rFonts w:eastAsia="IRNazanin" w:cs="IRNazanin"/>
          <w:color w:val="111111"/>
          <w:sz w:val="28"/>
          <w:szCs w:val="28"/>
          <w:rtl w:val="true"/>
          <w:lang w:bidi="fa-IR"/>
        </w:rPr>
        <w:t>.</w:t>
      </w:r>
    </w:p>
    <w:p>
      <w:pPr>
        <w:pStyle w:val="Heading5"/>
        <w:numPr>
          <w:ilvl w:val="4"/>
          <w:numId w:val="1"/>
        </w:numPr>
        <w:rPr/>
      </w:pPr>
      <w:bookmarkStart w:id="196" w:name="__RefHeading___Toc2985984_2035185390"/>
      <w:bookmarkStart w:id="197" w:name="_Toc70"/>
      <w:bookmarkEnd w:id="196"/>
      <w:r>
        <w:rPr>
          <w:rtl w:val="true"/>
        </w:rPr>
        <w:t>منابع</w:t>
      </w:r>
      <w:bookmarkEnd w:id="197"/>
    </w:p>
    <w:p>
      <w:pPr>
        <w:pStyle w:val="BookText"/>
        <w:rPr/>
      </w:pPr>
      <w:r>
        <w:rPr>
          <w:rFonts w:ascii="IRNazanin" w:hAnsi="IRNazanin" w:eastAsia="IRNazanin"/>
          <w:color w:val="111111"/>
          <w:sz w:val="28"/>
          <w:sz w:val="28"/>
          <w:szCs w:val="28"/>
          <w:rtl w:val="true"/>
          <w:lang w:bidi="fa-IR"/>
        </w:rPr>
        <w:t>این توقیع در بسیاری از کتاب‌های امامیه آمده است که مهم‌ترین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علی بن حسین بن بابویه قمی،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کمال‌الدین و تمام النعمة،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با سند؛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حسن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الغیبة، ص</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با سند از شیخ صدوق؛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بن حسن بن فضل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إعلام‌الوری، ص</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تاج الموالید فی موالید الأئمة علیهم السلام و وفیاتهم، ص</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بدون ذکر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 عن ابی محمد حسن بن احمد؛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علی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الاحتجاج،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بدون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 توقیعاً؛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علی بن حمزة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الثاقب فی المناقب، ص</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بدون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محمد حسن بن احمد؛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 بن عبد الله قطب‌الدین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الخرائج و الجرائح،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1128</w:t>
      </w:r>
      <w:r>
        <w:rPr>
          <w:rFonts w:ascii="IRNazanin" w:hAnsi="IRNazanin" w:eastAsia="IRNazanin"/>
          <w:color w:val="111111"/>
          <w:sz w:val="28"/>
          <w:sz w:val="28"/>
          <w:szCs w:val="28"/>
          <w:rtl w:val="true"/>
          <w:lang w:bidi="fa-IR"/>
        </w:rPr>
        <w:t>، بدون سند از شیخ صدوق؛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عیسی اِربلی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کشف‌الغمة فی معرفة الأئمة علیهم السلام،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بدون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ابی محمد حسن بن احمد؛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عبدالکریم نیلی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منتخب الأنوار المضیئة، ص</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از شیخ صدوق؛ </w:t>
      </w:r>
      <w:bookmarkStart w:id="198" w:name="pg4847_42703"/>
    </w:p>
    <w:p>
      <w:pPr>
        <w:pStyle w:val="BookText"/>
        <w:rPr/>
      </w:pPr>
      <w:bookmarkEnd w:id="198"/>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یونس نباطی بیاضی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الصراط المستقیم،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از شیخ صدوق؛</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حسن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إثبات الهداة بالنصوص و المعجزات،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از الغیبة طوسی؛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هاشم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مدینة معاجز الأئمة الاثنی عشر و دلائل الحجج علی البشر،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از اعلام الوری و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از الثاقب فی المناقب؛</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بحارالأنوار، ج</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از الغیبة طوسی و کمال الدین،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از الاحتجاج و کمال الدین؛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حسین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جنةالمأوی، چاپ شده در بحارالأنوار، ج</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از الغیبة طوسی و الاحتجاج؛</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لطف‌الله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منتخب الأثر، ص</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از الغیبة طوسی؛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نویسندگان، معجم أحادیث الإمام المهدی عجل الله تعالی فرجه الشریف،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از کمال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ملاحظه می‌شود، بیشتر منابع این توقیع را مرسل نقل کرده‌اند و آنها هم که سند دارند، در نهایت به شیخ صدوق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 توقیع تنها یک سند دارد که از شیخ صدوق است و ما آن را بررسی می‌کنیم</w:t>
      </w:r>
      <w:r>
        <w:rPr>
          <w:rFonts w:eastAsia="IRNazanin" w:cs="IRNazanin"/>
          <w:color w:val="111111"/>
          <w:sz w:val="28"/>
          <w:szCs w:val="28"/>
          <w:rtl w:val="true"/>
          <w:lang w:bidi="fa-IR"/>
        </w:rPr>
        <w:t>.</w:t>
      </w:r>
    </w:p>
    <w:p>
      <w:pPr>
        <w:pStyle w:val="Heading5"/>
        <w:numPr>
          <w:ilvl w:val="4"/>
          <w:numId w:val="1"/>
        </w:numPr>
        <w:rPr/>
      </w:pPr>
      <w:bookmarkStart w:id="199" w:name="__RefHeading___Toc2985986_2035185390"/>
      <w:bookmarkStart w:id="200" w:name="_Toc71"/>
      <w:bookmarkEnd w:id="199"/>
      <w:r>
        <w:rPr>
          <w:rtl w:val="true"/>
        </w:rPr>
        <w:t>سند</w:t>
      </w:r>
      <w:bookmarkEnd w:id="20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در کتاب کمال الدین این توقیع را از ابومحمد حسن بن احمد مُکَتِّب به نقل از مرحوم علی بن محمد سمری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ابومحمد حسن بن احمد، استاد شیخ صدوق است و توقیع را بی‌واسطه از مرحوم علی بن محمد سمری، نایب چهارم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سند سقطی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روات نیز بر همین دلالت دارد و سند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سخن محدّث نوری که آن را مرسل خوانده </w:t>
      </w:r>
      <w:r>
        <w:rPr>
          <w:rStyle w:val="FootnoteAnchor"/>
          <w:rtl w:val="true"/>
        </w:rPr>
        <w:footnoteReference w:id="213"/>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وثاقت شیخ صدوق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محمد بن علی بن الحسین بن موسی بن بابویه القمی یکنی أبا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جلیلاً حافظاً للأحادیث بصیراً بالرجال ناقداً للأخبار لم یر فی القمیین مثله فی حفظه و کثرة علمه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 الطوسی، ح</w:t>
      </w:r>
      <w:r>
        <w:rPr>
          <w:rFonts w:eastAsia="IRNazanin" w:cs="IRNazanin"/>
          <w:color w:val="111111"/>
          <w:sz w:val="28"/>
          <w:szCs w:val="28"/>
          <w:lang w:bidi="fa-IR"/>
        </w:rPr>
        <w:t>710442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محمد سمری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وثاقت حسن بن احمد مکتب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راوی با همین عنوان در کتاب‌های رجالی توصیف نشده است، بنابراین مجهول است و به واسطه ایشان روایت ضعیف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حال که این راوی توثیق خاص و صریح ندارد، آیا می‌توان از راه توثیقات عام، وثاقت ایشان را ثابت کرد؟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مشایخ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راه‌های اثبات وثاقت راوی، روایت کسانی است که تنها از روات ثقه حدیث نقل می‌کنند؛ اما از این راه نمی‌توان وثاقت این راوی را ثابت کرد؛ زیرا شیخ صدوق از کسانی نیست که لا یروی و لا یرسل إلا عن ثقة، بلکه از ضعیف‌ها نیز روایت می‌کند؛ </w:t>
      </w:r>
    </w:p>
    <w:p>
      <w:pPr>
        <w:pStyle w:val="BookText"/>
        <w:rPr/>
      </w:pPr>
      <w:r>
        <w:rPr>
          <w:rFonts w:ascii="IRNazanin" w:hAnsi="IRNazanin" w:eastAsia="IRNazanin"/>
          <w:color w:val="111111"/>
          <w:sz w:val="28"/>
          <w:sz w:val="28"/>
          <w:szCs w:val="28"/>
          <w:rtl w:val="true"/>
          <w:lang w:bidi="fa-IR"/>
        </w:rPr>
        <w:t xml:space="preserve">مثلاً از حسن بن محمد بن یحیی علوی ابن أخی طاهر، سیزده حدیث </w:t>
      </w:r>
      <w:r>
        <w:rPr>
          <w:rStyle w:val="FootnoteAnchor"/>
          <w:rtl w:val="true"/>
        </w:rPr>
        <w:footnoteReference w:id="215"/>
      </w:r>
      <w:r>
        <w:rPr>
          <w:rFonts w:ascii="IRNazanin" w:hAnsi="IRNazanin" w:eastAsia="IRNazanin"/>
          <w:color w:val="111111"/>
          <w:sz w:val="28"/>
          <w:sz w:val="28"/>
          <w:szCs w:val="28"/>
          <w:rtl w:val="true"/>
          <w:lang w:bidi="fa-IR"/>
        </w:rPr>
        <w:t>نقل می‌کند، در حالی که مرحوم نجاشی درباره وی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المجاهیل أحادیث منکرة رأیت أصحابنا یضعفونه</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بنابراین، به دلیل نقل روایت شیخ صدوق از وی، نمی‌توان وثاقتش</w:t>
      </w:r>
    </w:p>
    <w:p>
      <w:pPr>
        <w:pStyle w:val="BookText"/>
        <w:rPr/>
      </w:pPr>
      <w:r>
        <w:rPr>
          <w:rFonts w:ascii="IRNazanin" w:hAnsi="IRNazanin" w:eastAsia="IRNazanin"/>
          <w:color w:val="111111"/>
          <w:sz w:val="28"/>
          <w:sz w:val="28"/>
          <w:szCs w:val="28"/>
          <w:rtl w:val="true"/>
          <w:lang w:bidi="fa-IR"/>
        </w:rPr>
        <w:t>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ترضی و استرحام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دیگری که در برخی موارد برای اثبات وثاقت یا دست‌کم مدح راوی به کار می‌رود، کمک گرفتن از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شاگرد در حق استاد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دوزدوزانی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یستفاد من ترحم الصدوق علیه بعد نقل اسمه انه ثقة</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اما نمی‌توان از آن واژه کمک گرفت؛ زیرا مرحوم شیخ صدوق برای راوی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بن یحیی علوی ابن أخی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واژه‌ها را به کار برده است</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علامه حلّی در این باره نوشته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ترحم أحد المعصومین علیهم السلام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الترحم من قبلهم علیهم السلام للرواة یدل علی کونهم مؤمنین موثقین بل عادلین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هذا المبنی بأن الترحم هو طلب الرحمة من اللّه تعالی، فهو دعاء مطلوب و مستحب فی حق کل مؤمن، و قد أمرنا بطلب المغفرة لجمیع المؤمنین و للوالدین بخصوصهما، و قد ترحم الصادق علیه السلام لکل من زار </w:t>
      </w:r>
    </w:p>
    <w:p>
      <w:pPr>
        <w:pStyle w:val="BookText"/>
        <w:rPr/>
      </w:pPr>
      <w:r>
        <w:rPr>
          <w:rFonts w:ascii="IRNazanin" w:hAnsi="IRNazanin" w:eastAsia="IRNazanin"/>
          <w:color w:val="111111"/>
          <w:sz w:val="28"/>
          <w:sz w:val="28"/>
          <w:szCs w:val="28"/>
          <w:rtl w:val="true"/>
          <w:lang w:bidi="fa-IR"/>
        </w:rPr>
        <w:t xml:space="preserve">الحسین علیه السلام بل إنه علیه السلام قد ترحم لأشخاص خاصة معروفین بالفسق لما فیهم ما یقتضی ذلک کالسید إسماعیل الحمیری و غیره؛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رحمت گفتن یکی از امامان معصوم علیهم السلام،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از طرف امامان علیهم السلام برای راویان دلالت می‌کند که آنها مؤمن و ثقه بلکه عادل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 مردود است زیرا ترحم درخواست رحمت از خداوند است و این دعائی خوب و مستحب در حق هر مؤمنی است و ما مأموریم به درخواست بخشش برای تمام مؤمنان مخصوصاً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برای هر کسی که امام حسین علیه السلام را زیارت کند رحمت فرستاده است حتی امام برای افراد به خصوصی که معروف به فساد بودند رحمت فرستاده است زیرا خصوصیتی داشتند که اقتضای آن را می‌کرد مانند سید اسماعیل حمیری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خویی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ترحم أحد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علی حسن من ترحم علیه</w:t>
      </w:r>
    </w:p>
    <w:p>
      <w:pPr>
        <w:pStyle w:val="BookText"/>
        <w:rPr/>
      </w:pPr>
      <w:r>
        <w:rPr>
          <w:rFonts w:ascii="IRNazanin" w:hAnsi="IRNazanin" w:eastAsia="IRNazanin"/>
          <w:color w:val="111111"/>
          <w:sz w:val="28"/>
          <w:sz w:val="28"/>
          <w:szCs w:val="28"/>
          <w:rtl w:val="true"/>
          <w:lang w:bidi="fa-IR"/>
        </w:rPr>
        <w:t xml:space="preserve">أحد الاعلام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کالشیخ الصدوق و محمد بن یعقوب و أضرابهما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فی الترحم عنایة خاصة بالمترحم علیه، فیکشف ذلک عن</w:t>
      </w:r>
    </w:p>
    <w:p>
      <w:pPr>
        <w:pStyle w:val="BookText"/>
        <w:rPr/>
      </w:pPr>
      <w:r>
        <w:rPr>
          <w:rFonts w:ascii="Amiri" w:hAnsi="Amiri" w:eastAsia="Amiri" w:cs="Amiri"/>
          <w:color w:val="111111"/>
          <w:sz w:val="28"/>
          <w:sz w:val="28"/>
          <w:szCs w:val="28"/>
          <w:rtl w:val="true"/>
          <w:lang w:bidi="ar-SA"/>
        </w:rPr>
        <w:t>حسنه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الترحم هو طلب الرحمة من</w:t>
      </w:r>
    </w:p>
    <w:p>
      <w:pPr>
        <w:pStyle w:val="BookText"/>
        <w:rPr/>
      </w:pPr>
      <w:r>
        <w:rPr>
          <w:rFonts w:ascii="IRNazanin" w:hAnsi="IRNazanin" w:eastAsia="IRNazanin"/>
          <w:color w:val="111111"/>
          <w:sz w:val="28"/>
          <w:sz w:val="28"/>
          <w:szCs w:val="28"/>
          <w:rtl w:val="true"/>
          <w:lang w:bidi="fa-IR"/>
        </w:rPr>
        <w:t>الله تعالی؛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گفتن یکی از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شده بر خوبی کسی که یکی از بزرگان مانند شیخ صدوق و کلینی و امثال این دو بر او رحمت فرستاده باشند به این‌گونه که رحمت گفتن توجهی مخصوص به آن فرد است و به ناچار از خوبی او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استدلال این است که رحمت گفتن درخواست رحمت از خداوند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کلام علامه را می‌آورد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فکیف یکون ترحم الشیخ الصدوق أو محمد بن یعقوب و أمثالهما کاشفا عن حسن المترحم علیه؟ و هذا النجاشی قد ترحم علی محمد بن عبد الله بن محمد بن عبید الله بن البهلول، بعد ما ذکر أنه رأی شیوخه یضعفونه و أنه لأجل ذلک لم یرو عنه شیئا و تجنبه؛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چگونه می‌تواند رحمت گفتن شیخ صدوق یا کلینی و امثال آنها نشان خوبی فرد باشد؟ در حالی که نجاشی بر محمد بن عبدالله بهلول، رحمت گفته بعد از آن که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دیده است اساتیدش وی را تضعیف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 به همین دلیل از او دوری جسته و هیچ روایتی از او نقل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کثرت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 اثبات وثاقت راوی، کثرت روایات بزرگان از آن راوی است؛ زیرا کثرت روایت از ضعیف، عیب محسوب می‌شد و بزرگان این کار را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روای حاضر، این راه نیز مسدود است؛ زیرا شیخ صدوق با این عنوان تنها همین یک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ایشان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این راوی نام و عنوان دیگری داشته باشد و با آن عنوان در سند روایات قرار گرفته باشد تا ما بتوانیم از آن طریق کثرت روایت را ثابت کنیم؟ برای یافتن پاسخ این پرسش به اسناد روایات شیخ صدوق مراجعه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جست‌و‌جو به چهارده عنوان همانند می‌رسیم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أبومحمد الحسن بن أحمد المکتب </w:t>
      </w:r>
      <w:r>
        <w:rPr>
          <w:rStyle w:val="FootnoteAnchor"/>
          <w:rtl w:val="true"/>
        </w:rPr>
        <w:footnoteReference w:id="221"/>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أبومحمد الحسین بن أحمد المکتب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عنوان 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أبومحمد الحسن بن أحمد المؤدب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عنوان 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أحمد المؤدب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عنوان 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إبراهیم المؤدب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عنوان 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إبراهیم بن هشام المکتب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عنوان 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إبراهیم بن أحمد المؤدب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عنوان 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إبراهیم بن أحمد المکتب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عنوان 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الحسین بن إبراهیم بن أحمد بن هاشم المکتب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عنوان 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إبراهیم بن أحمد بن هشام بن المکتب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عنوان 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إبراهیم بن أحمد بن هشام المکتب </w:t>
      </w:r>
      <w:r>
        <w:rPr>
          <w:rStyle w:val="FootnoteAnchor"/>
          <w:rtl w:val="true"/>
        </w:rPr>
        <w:footnoteReference w:id="231"/>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إبراهیم بن أحمد بن هشام المؤدب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عنوان 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إبراهیم بن أحمد بن هشام المؤدب الرازی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عنوان 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أحمد بن هشام المؤدب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عنوان 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أحمد بن إبراهیم بن هشام المکتب </w:t>
      </w:r>
      <w:r>
        <w:rPr>
          <w:rStyle w:val="FootnoteAnchor"/>
          <w:rtl w:val="true"/>
        </w:rPr>
        <w:footnoteReference w:id="235"/>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چنین به ذهن می‌رسد که همه این نام‌ها اشاره به یک راوی است، اما روشن است که تنها با اندکی تشابه، نمی‌توان به اتحاد حکم کرد و باید برای اثبات این مطلب دلایل کافی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قهپایی به اتحاد حکم کرده، </w:t>
      </w:r>
      <w:r>
        <w:rPr>
          <w:rStyle w:val="FootnoteAnchor"/>
          <w:rtl w:val="true"/>
        </w:rPr>
        <w:footnoteReference w:id="236"/>
      </w:r>
      <w:r>
        <w:rPr>
          <w:rFonts w:ascii="IRNazanin" w:hAnsi="IRNazanin" w:eastAsia="IRNazanin"/>
          <w:color w:val="111111"/>
          <w:sz w:val="28"/>
          <w:sz w:val="28"/>
          <w:szCs w:val="28"/>
          <w:rtl w:val="true"/>
          <w:lang w:bidi="fa-IR"/>
        </w:rPr>
        <w:t>اما هیچ دلیل و قرینه‌ای را ارائه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بعد نیز هرگز این احتمال را پی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آیت‌الله خویی هیچ احتمالی درباره اتحاد ابومحمد حسن بن مکتب با حسین بن ابراهیم نداده است</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مرحوم علی‌اکبر غفاری که تحقیق وسیعی در اساتید و شاگردان شیخ صدوق انجام داده است، رابطه‌ای بین این دو نمی‌بیند</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بنابراین، به صرف سخن مرحوم قهپایی نمی‌توان این اتحاد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ذاکری هم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بررسی و مراجعه به کتاب‌های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معانی الاخبار، عیون الاخبار، علل الشرایع، کمال الدین، امالی و مشیخه فقیه، به این نتیجه رسیدیم که حسن و </w:t>
      </w:r>
    </w:p>
    <w:p>
      <w:pPr>
        <w:pStyle w:val="BookText"/>
        <w:rPr/>
      </w:pPr>
      <w:r>
        <w:rPr>
          <w:rFonts w:ascii="IRNazanin" w:hAnsi="IRNazanin" w:eastAsia="IRNazanin"/>
          <w:color w:val="111111"/>
          <w:sz w:val="28"/>
          <w:sz w:val="28"/>
          <w:szCs w:val="28"/>
          <w:rtl w:val="true"/>
          <w:lang w:bidi="fa-IR"/>
        </w:rPr>
        <w:t>حسین، یک نفر است</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اما هرگز دلیل این اتحاد را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دلیلی بر اتحاد حسن و حسین نداریم، اما می‌توانیم دو قرینه بر متعدد بودن آنها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هر دو در یک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راوی در سند یک روایت واقع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أحمد المؤدب و الحسین بن إبراهیم بن أحمد بن هشام المؤدب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یعقوب الکلینی</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روشن است که در صورت اتحاد دو راوی چنین سندی معنا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حسن، ابومحمد است، اما کنیه حسین، ابوعبدالله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که گفته شود أبو محمد الحسین بن أحمد المکتب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که در سند توقیع کتاب کمال الدین پیش از توقیع سمری آمده،</w:t>
      </w:r>
    </w:p>
    <w:p>
      <w:pPr>
        <w:pStyle w:val="BookText"/>
        <w:rPr/>
      </w:pPr>
      <w:r>
        <w:rPr>
          <w:rFonts w:ascii="IRNazanin" w:hAnsi="IRNazanin" w:eastAsia="IRNazanin"/>
          <w:color w:val="111111"/>
          <w:sz w:val="28"/>
          <w:sz w:val="28"/>
          <w:szCs w:val="28"/>
          <w:rtl w:val="true"/>
          <w:lang w:bidi="fa-IR"/>
        </w:rPr>
        <w:t>نشان اشتراک حسن و حسین است و احتمال حسین بودن نام</w:t>
      </w:r>
    </w:p>
    <w:p>
      <w:pPr>
        <w:pStyle w:val="BookText"/>
        <w:rPr/>
      </w:pPr>
      <w:r>
        <w:rPr>
          <w:rFonts w:ascii="IRNazanin" w:hAnsi="IRNazanin" w:eastAsia="IRNazanin"/>
          <w:color w:val="111111"/>
          <w:sz w:val="28"/>
          <w:sz w:val="28"/>
          <w:szCs w:val="28"/>
          <w:rtl w:val="true"/>
          <w:lang w:bidi="fa-IR"/>
        </w:rPr>
        <w:t>واقعی راوی را تقویت می‌کند؛ اما بررسی، خلاف آن را ثابت می‌کند</w:t>
      </w:r>
    </w:p>
    <w:p>
      <w:pPr>
        <w:pStyle w:val="BookText"/>
        <w:rPr/>
      </w:pPr>
      <w:r>
        <w:rPr>
          <w:rFonts w:ascii="IRNazanin" w:hAnsi="IRNazanin" w:eastAsia="IRNazanin"/>
          <w:color w:val="111111"/>
          <w:sz w:val="28"/>
          <w:sz w:val="28"/>
          <w:szCs w:val="28"/>
          <w:rtl w:val="true"/>
          <w:lang w:bidi="fa-IR"/>
        </w:rPr>
        <w:t>و معلوم می‌شود لفظ حسین که در چاپ‌های موجود کتاب کمال الدین آمده اشتباه است و آن نیز حسن بوده است؛ زیرا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w:t>
      </w:r>
    </w:p>
    <w:p>
      <w:pPr>
        <w:pStyle w:val="BookText"/>
        <w:rPr/>
      </w:pPr>
      <w:r>
        <w:rPr>
          <w:rFonts w:ascii="IRNazanin" w:hAnsi="IRNazanin" w:eastAsia="IRNazanin"/>
          <w:color w:val="111111"/>
          <w:sz w:val="28"/>
          <w:sz w:val="28"/>
          <w:szCs w:val="28"/>
          <w:rtl w:val="true"/>
          <w:lang w:bidi="fa-IR"/>
        </w:rPr>
        <w:t xml:space="preserve">علامه مجلسی در دو جای بحار الانوار از کتاب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نسخه‌های اصیل و معتبر در دست</w:t>
      </w:r>
    </w:p>
    <w:p>
      <w:pPr>
        <w:pStyle w:val="BookText"/>
        <w:rPr/>
      </w:pPr>
      <w:r>
        <w:rPr>
          <w:rFonts w:ascii="IRNazanin" w:hAnsi="IRNazanin" w:eastAsia="IRNazanin"/>
          <w:color w:val="111111"/>
          <w:sz w:val="28"/>
          <w:sz w:val="28"/>
          <w:szCs w:val="28"/>
          <w:rtl w:val="true"/>
          <w:lang w:bidi="fa-IR"/>
        </w:rPr>
        <w:t>علامه مجلسی بوده است، نقل ایشان به عنوان یک نسخه معتبر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تلقی می‌شود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 مُحَمَّدٍ الْحَسَنُ بْنُ أَحْمَدَ الْمُکَتِّبُ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عَلِیِّ بْنُ هَمَّامٍ بِهَذَا الدُّعَاءِ وَ ذَکَرَ أَنَّ الشَّیْخَ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أَمْلَاهُ عَلَیْهِ وَ أَمَرَهُ أَنْ یَدْعُوَ بِه؛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ابومحمد حسن بن احمد مکتب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بن همام این دعا را برایمان گفت و بیان داشت که شیخ قدس سره این دعا را بر او املا کرده و به او دستور داده که این دعا را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سید بن طاوس از خود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بن طاوس با سند خود از شیخ طوسی و ایشان نیز با سند خود از شیخ صدوق نقل می‌کند که در این نقل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الجماعة الذین قدمت الإشارة إلیهم بإسنادهم إلی جدی</w:t>
      </w:r>
    </w:p>
    <w:p>
      <w:pPr>
        <w:pStyle w:val="BookText"/>
        <w:rPr/>
      </w:pPr>
      <w:r>
        <w:rPr>
          <w:rFonts w:ascii="IRNazanin" w:hAnsi="IRNazanin" w:eastAsia="IRNazanin"/>
          <w:color w:val="111111"/>
          <w:sz w:val="28"/>
          <w:sz w:val="28"/>
          <w:szCs w:val="28"/>
          <w:rtl w:val="true"/>
          <w:lang w:bidi="fa-IR"/>
        </w:rPr>
        <w:t xml:space="preserve">أبی جعفر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جل جلاله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حدث أبو العباس أحمد بن علی بن محمد بن العباس بن نوح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جعفر محمد بن علی بن الحسین بن بابویه رحمة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الحسن بن أحمد المکتب قال حدثنی أبو علی محمد بن همام رحمة الله بهذا الدعاء و ذکر أن الشیخ العمری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أملاه علیه و أمره أن یدعو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ابومحمد حسن بن احمد مکتب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محمد بن همام این دعا را برای من روایت کرد و یادآور شد که شیخ </w:t>
      </w:r>
    </w:p>
    <w:p>
      <w:pPr>
        <w:pStyle w:val="BookText"/>
        <w:rPr/>
      </w:pPr>
      <w:r>
        <w:rPr>
          <w:rFonts w:ascii="IRNazanin" w:hAnsi="IRNazanin" w:eastAsia="IRNazanin"/>
          <w:color w:val="111111"/>
          <w:sz w:val="28"/>
          <w:sz w:val="28"/>
          <w:szCs w:val="28"/>
          <w:rtl w:val="true"/>
          <w:lang w:bidi="fa-IR"/>
        </w:rPr>
        <w:t>عمروی رحمة الله آن را بر وی املا کرده است و دستور داده که این دعا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نقل از کتاب کمال الدین نیست، بلکه از طرق راویان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قرینه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این اسم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نقطه اشتراک این دو راوی نیز از بین می‌رود و معلوم می‌شود از اشتباه ناسخان، برآمده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از عناوین مشابه، تنها سه عنوان نخست با عنوان اصلی مشترک است و در مجموع شیخ صدوق چهار روایت از این راوی نقل کرده است و با این حساب کثرت روایتی نیز ثابت نمی‌شود تا راوی اعتبار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هیچ دلیلی بر اشتراک ابومحمد حسن بن احمد با ابوعبدالله حسین بن ابراهیم وجود ندارد و نمی‌توان تنها با اشتراک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شغل است و بسیاری از روات عهده‌دار آن بوده‌اند، یا اسم احمد که از اسامی پرتکرار است، اتحاد را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توثیق نشده، اما از راه کثرت روایت شیخ صدوق، می‌توان اعتبار او را ثابت کرد؛ </w:t>
      </w:r>
      <w:r>
        <w:rPr>
          <w:rStyle w:val="FootnoteAnchor"/>
          <w:rtl w:val="true"/>
        </w:rPr>
        <w:footnoteReference w:id="243"/>
      </w:r>
      <w:r>
        <w:rPr>
          <w:rFonts w:ascii="IRNazanin" w:hAnsi="IRNazanin" w:eastAsia="IRNazanin"/>
          <w:color w:val="111111"/>
          <w:sz w:val="28"/>
          <w:sz w:val="28"/>
          <w:szCs w:val="28"/>
          <w:rtl w:val="true"/>
          <w:lang w:bidi="fa-IR"/>
        </w:rPr>
        <w:t>ولی اعتبار حسین را نمی‌توان به حسن سرایت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وثاقت ابومحمد حسن بن احمد وجود ندارد و سند توقیع هم‌چنان به سبب ایشان ضعیف است و در نتیجه سخن محدث نوری که این توقیع را ضعیف خوانده، صحیح است</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318</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دریافتیم سند روایت صحیح نیست، آیا می‌توان اعتبار توقیع را از راه دیگری غیر از سند تأمین کرد؟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تواتر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مطلب در روایات بسیاری آمده باشد، هرچند این روایات دارای سندی معتبر نباشند، با انضمام آنها به هم، می‌توان به صدور آن از معصوم اطمینان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اعتبار توقیع مرحوم سمری را نمی‌توان از این راه ثابت کرد؛ زیرا این روایت نظیر و مانندی ندارد و مفرد و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آقای دوزدوزانی درصدد اثبات تواتر است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التوقیع الشریف و ان کان خبراً واحداً الا انه باعتبار المضمون متواتر کما لا یخفی علی المتتبع لأنّه ورد عنهم علیهم السلام أخبار کثیرة تدل علی عدم امکان وجدانه و مشاهدته و رؤیته عارفاً بانه الامام المهدی عجل الله تعالی فرجه الشریف؛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این توقیع شریف گرچه خبر واحد است، ولی به لحاظ مضمون و محتوا متواتر است، آن‌گونه که بر جست‌وجوگر مخفی نیست؛ چون روایات بسیاری از امامان علیهم السلام رسیده که بر عدم امکان دست‌یابی به حضرت و دیدار و مشاهدة آن جناب، در حالی که بداند او امام مهدی عجل الله تعالی فرجه الشریف است، دلالت می‌کند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پایان کتاب، سی روایت را نقل کرده و ادعا می‌کند همه اینها مضمون همان توقیع هستند، در حالی که آن روایات </w:t>
      </w:r>
      <w:r>
        <w:rPr>
          <w:rStyle w:val="FootnoteAnchor"/>
          <w:rtl w:val="true"/>
        </w:rPr>
        <w:footnoteReference w:id="246"/>
      </w:r>
      <w:r>
        <w:rPr>
          <w:rFonts w:ascii="IRNazanin" w:hAnsi="IRNazanin" w:eastAsia="IRNazanin"/>
          <w:color w:val="111111"/>
          <w:sz w:val="28"/>
          <w:sz w:val="28"/>
          <w:szCs w:val="28"/>
          <w:rtl w:val="true"/>
          <w:lang w:bidi="fa-IR"/>
        </w:rPr>
        <w:t>دسته‌های مختلفی هستند و هر کدام درصدد بیان یک حقیقت است؛ بعضی خبر از وقوع غیبت در آینده است، برخی نحوه فایده بردن از امام غایب است، برخی بیان سیره امام در عصر غیبت است و هیچ کدام به ملاقات و دیدار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روایاتی که ایشان آورده، در </w:t>
      </w:r>
    </w:p>
    <w:p>
      <w:pPr>
        <w:pStyle w:val="BookText"/>
        <w:rPr/>
      </w:pPr>
      <w:r>
        <w:rPr>
          <w:rFonts w:ascii="IRNazanin" w:hAnsi="IRNazanin" w:eastAsia="IRNazanin"/>
          <w:color w:val="111111"/>
          <w:sz w:val="28"/>
          <w:sz w:val="28"/>
          <w:szCs w:val="28"/>
          <w:rtl w:val="true"/>
          <w:lang w:bidi="fa-IR"/>
        </w:rPr>
        <w:t>بندهای بعد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توسل به تواتر نمی‌توان اعتبار آن را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باز هم سخن محدث نوری که این توقیع را خبر واحد دانسته، صحیح است</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شهرت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 دارای اسناد بسیار باشد و راویان گوناگونی آن را از امام نقل کرده باشند، می‌تواند جابر ضعف سند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مورد شهرتی در میان نیست؛ زیرا این توقیع را تنها ابومحمد نقل کرده، هرچند 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فَنَسَخْنَا هَذَا التَّوْقِیعَ وَ خَرَجْنَا 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افراد متعددی این توقیع را دیده و رونوشت کرده‌اند، اما با آن‌که توقیع مهمی است و مربوط به امور شخصی نیست، به‌جز ایشان، کسی از این توقیع خبر نداده است و از ابومحمد نیز تنها شیخ صدوق نقل می‌کند و راوی دیگری این حدیث را از ابومحمد گزارش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کتاب‌هایی که اکنون در دسترس است نیز درمی‌یابیم که در قرن چهارم، تنها شیخ صدوق و در قرن پنجم نیز تنها شیخ طوسی نقل کرده است، با این‌که استاد ایشان شیخ مفید آثار بسیاری در غیبت نگاشته، اما به این توقیع اشاره‌ای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این توقیع از قرن ششم در کتاب‌های بسیاری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شهرتی نیز ندارد تا جابر ضعف سند باشد و به توقیع اعتبار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پذیرش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توقیع شهرت روایی ندارد، اما چنان‌که گفتیم دانش‌مندان شیعه از قرن ششم بدان توجه داشته و عالمان بسیاری این توقیع را نقل کرده‌اند و نه‌تنها آن را رد نکرده‌اند، بلکه به فقرات آن استناد کرده یا برخی فقرات آن را توجیه کرده‌اند</w:t>
      </w:r>
      <w:r>
        <w:rPr>
          <w:rFonts w:eastAsia="IRNazanin" w:cs="IRNazanin"/>
          <w:color w:val="111111"/>
          <w:sz w:val="28"/>
          <w:szCs w:val="28"/>
          <w:rtl w:val="true"/>
          <w:lang w:bidi="fa-IR"/>
        </w:rPr>
        <w:t xml:space="preserve">. </w:t>
      </w:r>
      <w:bookmarkStart w:id="201" w:name="pg4847_42715"/>
    </w:p>
    <w:p>
      <w:pPr>
        <w:pStyle w:val="BookText"/>
        <w:rPr/>
      </w:pPr>
      <w:bookmarkEnd w:id="201"/>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نمی‌توان سند توقیع را تصحیح یا شهرت آن را ثابت کرد، اما چون بزرگان شیعه آن را پذیرفته‌اند، ما نیز آن را مقبوله می‌دانیم و دلالت آن را بررسی می‌کنیم</w:t>
      </w:r>
      <w:r>
        <w:rPr>
          <w:rFonts w:eastAsia="IRNazanin" w:cs="IRNazanin"/>
          <w:color w:val="111111"/>
          <w:sz w:val="28"/>
          <w:szCs w:val="28"/>
          <w:rtl w:val="true"/>
          <w:lang w:bidi="fa-IR"/>
        </w:rPr>
        <w:t>.</w:t>
      </w:r>
    </w:p>
    <w:p>
      <w:pPr>
        <w:pStyle w:val="Heading5"/>
        <w:numPr>
          <w:ilvl w:val="4"/>
          <w:numId w:val="1"/>
        </w:numPr>
        <w:rPr/>
      </w:pPr>
      <w:bookmarkStart w:id="202" w:name="__RefHeading___Toc2985988_2035185390"/>
      <w:bookmarkStart w:id="203" w:name="_Toc72"/>
      <w:bookmarkEnd w:id="202"/>
      <w:r>
        <w:rPr>
          <w:rtl w:val="true"/>
        </w:rPr>
        <w:t>دلالت</w:t>
      </w:r>
      <w:bookmarkEnd w:id="203"/>
    </w:p>
    <w:p>
      <w:pPr>
        <w:pStyle w:val="BookText"/>
        <w:rPr/>
      </w:pPr>
      <w:r>
        <w:rPr>
          <w:rFonts w:ascii="IRNazanin" w:hAnsi="IRNazanin" w:eastAsia="IRNazanin"/>
          <w:color w:val="111111"/>
          <w:sz w:val="28"/>
          <w:sz w:val="28"/>
          <w:szCs w:val="28"/>
          <w:rtl w:val="true"/>
          <w:lang w:bidi="fa-IR"/>
        </w:rPr>
        <w:t>توقیع را در سه فراز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فَاَجْمِعْ أَمْرَکَ وَ لَا تُوصِ إِلَی أَحَدٍ فَیَقُومَ مَقَامَکَ بَعْدَ وَفَاتِکَ؛</w:t>
      </w:r>
    </w:p>
    <w:p>
      <w:pPr>
        <w:pStyle w:val="BookText"/>
        <w:rPr/>
      </w:pPr>
      <w:r>
        <w:rPr>
          <w:rFonts w:ascii="IRNazanin" w:hAnsi="IRNazanin" w:eastAsia="IRNazanin"/>
          <w:color w:val="111111"/>
          <w:sz w:val="28"/>
          <w:sz w:val="28"/>
          <w:szCs w:val="28"/>
          <w:rtl w:val="true"/>
          <w:lang w:bidi="fa-IR"/>
        </w:rPr>
        <w:t>پس کارهایت را سامان بده و به کسی وصیّت نکن که بعد از وفات تو جانشینت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فراز که خبر از پایان سفارت و نیابت خاص است، میان عالمان شیعه اجماعی است و کسی تردید ندارد که بعد از وفات علی بن محمد سمری این ارتباط قطع شده است و هر کس ادعای بابیت و ارتباط کرده، از طرف علما تکذیب شده است</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گفتنی است این توقیع تنها دلیل پایان یافتن غیبت صغرا و تمام شدن سفارت نیست و سخنان دیگری نیز از مرحوم سمری درباره پایان یافتن ارتباط وجود دارد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أخبرنی محمد بن محمد بن النعمان و الحسین بن عبید الله عن أبی عبد الله محمد بن أحمد الصفوانی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 الشیخ أبو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أبی الحسن علی بن محمد السمری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بما کان إلی أبی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حضرته الوفاة حضرت الشیعة عنده و سألته عن الموکل بعده و لمن یقوم مقامه فلم یظهر شیئاً من ذلک و ذکر أنه لم یؤمر بأن یوصی إلی أحد بعده فی هذا الشأن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الغیبة للحجة، ص</w:t>
      </w:r>
      <w:r>
        <w:rPr>
          <w:rFonts w:eastAsia="IRNazanin" w:cs="IRNazanin"/>
          <w:color w:val="111111"/>
          <w:sz w:val="28"/>
          <w:szCs w:val="28"/>
          <w:lang w:bidi="fa-IR"/>
        </w:rPr>
        <w:t>394</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این توقیع پذیرفته هم نشود، به مسأله پایان نیابت آسیبی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ذاکری درباره فراز اول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نهی از وصایت و سفارت می‌کند و مدعیان نیابت خاص را پس از سمری ردّ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بخش‌های بعدی توقیع، مربوط به نیابت نیست</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برداشت ایشان از فراز اول صحیح است، اما نتیجه‌گیری ایشان جای تعجب دارد؛ زیرا فاء در فقد وقعت فاء تعلیل است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 سبق حال ما بحرف جرّ قد</w:t>
      </w:r>
    </w:p>
    <w:p>
      <w:pPr>
        <w:pStyle w:val="BookText"/>
        <w:rPr/>
      </w:pPr>
      <w:r>
        <w:rPr>
          <w:rFonts w:ascii="IRNazanin" w:hAnsi="IRNazanin" w:eastAsia="IRNazanin"/>
          <w:color w:val="111111"/>
          <w:sz w:val="28"/>
          <w:sz w:val="28"/>
          <w:szCs w:val="28"/>
          <w:rtl w:val="true"/>
          <w:lang w:bidi="fa-IR"/>
        </w:rPr>
        <w:t>أبوا و لا أمنعه فقد ورد</w:t>
      </w:r>
    </w:p>
    <w:p>
      <w:pPr>
        <w:pStyle w:val="BookText"/>
        <w:rPr/>
      </w:pPr>
      <w:r>
        <w:rPr>
          <w:rFonts w:ascii="IRNazanin" w:hAnsi="IRNazanin" w:eastAsia="IRNazanin"/>
          <w:color w:val="111111"/>
          <w:sz w:val="28"/>
          <w:sz w:val="28"/>
          <w:szCs w:val="28"/>
          <w:rtl w:val="true"/>
          <w:lang w:bidi="fa-IR"/>
        </w:rPr>
        <w:t xml:space="preserve">و عبد الله بن عقیل العقیلی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آن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مذهب جمهور النحویین أنه لا یجوز تقدیم الحال علی صاحبها المجرور بحرف فلا 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بهند جالسة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جالسة بهند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الفارسی، و ابن کیسان، و ابن برهان، إلی جواز ذلک، و تابعهم المصنف، لورود السماع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منحة الجلیل بتحقیق شرح ابن عقیل تألیف محمد محیی‌الدین عبد‌الحمید، به تعلیل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الفاء للتعلیل، و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و فاعله ضمیر مستتر فیه جوازاً تقدیره هو یعود إلی سبق حال، و تقدیر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أبی النحاة أن یسبق الحال صاحبه الذی جر بالحرف، ولا أمنع ذلک، لأنه وارد فی کلام العرب</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فراز دوم دلیل</w:t>
      </w:r>
    </w:p>
    <w:p>
      <w:pPr>
        <w:pStyle w:val="BookText"/>
        <w:rPr/>
      </w:pPr>
      <w:r>
        <w:rPr>
          <w:rFonts w:ascii="IRNazanin" w:hAnsi="IRNazanin" w:eastAsia="IRNazanin"/>
          <w:color w:val="111111"/>
          <w:sz w:val="28"/>
          <w:sz w:val="28"/>
          <w:szCs w:val="28"/>
          <w:rtl w:val="true"/>
          <w:lang w:bidi="fa-IR"/>
        </w:rPr>
        <w:t>فراز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عجل الله تعالی فرجه الشریف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کسی وصیت نکن، زیرا غیبت دوم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ادعا کرد بخش‌های بعدی توقیع به نیابت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دوزدوزانی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مقام التعلیل علی الصدر باتیان کبراً کلی</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فراز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وَقَعَتِ الْغَیْبَةُ الثَّانِیَةُ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ظُهُورَ إِلَّا بَعْدَ إِذْنِ اللَّهِ عَزَّ وَ جَلَّ وَ ذَلِکَ بَعْدَ طُولِ الْأَمَدِ وَ قَسْوَةِ الْقُلُوبِ وَ امْتِلَاءِ الْأَرْضِ جَوْراً؛</w:t>
      </w:r>
    </w:p>
    <w:p>
      <w:pPr>
        <w:pStyle w:val="BookText"/>
        <w:rPr/>
      </w:pPr>
      <w:r>
        <w:rPr>
          <w:rFonts w:ascii="IRNazanin" w:hAnsi="IRNazanin" w:eastAsia="IRNazanin"/>
          <w:color w:val="111111"/>
          <w:sz w:val="28"/>
          <w:sz w:val="28"/>
          <w:szCs w:val="28"/>
          <w:rtl w:val="true"/>
          <w:lang w:bidi="fa-IR"/>
        </w:rPr>
        <w:t>زیرا غیبت دوم یا کامل واقع شد پس ظهوری نخواهد بود، مگر بعد از اجازة خداوند و آن اجازه بعد از مدت طولانی و سخت شدن دل‌ها و پر شدن زمین از ستم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کنندگان بر ملاقات به این فراز استناد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دوزدوزانی درباره این فراز می‌نویسد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صریح فی ان الغیبة إلی موت السمری کانت ناقصة و نقصان الغیبة لا یتصور إلا بأن یکون الرؤیة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متصوراً و ممکناً و أما بعد هذا فإنما وقعت الغیبة التامة فلا یمکن الرؤیة فیها لأحد فلذا تفرع علیه فلا ظهور الا بعد اذن الله عزّ و جلّ فیصیر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وقعت الغیبة التامة فلا یراه أحد الی یوم ظهوره و هو بعد طول الأمد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وقعت الغیبة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معنا صراحت دارد که غیبت امام علیه السلام تا زمان مرگ سمری ناقص بوده است و نقصان غیبت معنا ندارد، جز با این‌که دیدار در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پس از مرگ سمری غیبت را کامل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دیدار در غیبت کامل برای احدی امکان ندارد و روی همین اصل نتیجه تحقق غیبت کامل این است که ظهوری نیست مگر پس از اذن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کامل تحقق یافته و در نتیجه احدی تا روز ظهورش او را نمی‌بیند و ظهورشان پس از طولانی شدن مدّت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تمام الغیبة و نقصانها لا معنی له إلا بظهوره لبعض الأفراد و عدمه و انه کان الظهور فی الغیبة الصغری لبعض الأفراد ممکناً و اما فی الغیبة الکبری فلا ظهور لأحد و لذا تفرع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ظهور الا بعد اذن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تقیید الظهور بإذن الله ففیه اشارة إلی ان الغیبة التامة و عدم الظهور مغیّی بغایة و هی یوم خروجه</w:t>
      </w:r>
    </w:p>
    <w:p>
      <w:pPr>
        <w:pStyle w:val="BookText"/>
        <w:rPr/>
      </w:pPr>
      <w:r>
        <w:rPr>
          <w:rFonts w:ascii="IRNazanin" w:hAnsi="IRNazanin" w:eastAsia="IRNazanin"/>
          <w:color w:val="111111"/>
          <w:sz w:val="28"/>
          <w:sz w:val="28"/>
          <w:szCs w:val="28"/>
          <w:rtl w:val="true"/>
          <w:lang w:bidi="fa-IR"/>
        </w:rPr>
        <w:t xml:space="preserve">و قیامه؛ </w:t>
      </w:r>
      <w:r>
        <w:rPr>
          <w:rStyle w:val="FootnoteAnchor"/>
          <w:rtl w:val="true"/>
        </w:rPr>
        <w:footnoteReference w:id="254"/>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کامل شدن غیبت و ناقص بودن آن معنایی ندارد، مگر با این‌که امام برای برخی افراد ظاهر گردد یا نگردد و این که در غیبت صغرا ظهور برای برخی امکان داشته باشد، ولی در غیبت کبرا برای احدی ظهور تحقق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همین جهت است که در روایت نتیجه‌گیری می‌شود که ظهوری نیست، مگر پس از آن‌که خداوند عزّوجلّ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مقیّد ساختن ظهور به اذن الهی در آن، اشاره به این نکته است که غیبت کامل و </w:t>
      </w:r>
    </w:p>
    <w:p>
      <w:pPr>
        <w:pStyle w:val="BookText"/>
        <w:rPr/>
      </w:pPr>
      <w:r>
        <w:rPr>
          <w:rFonts w:ascii="IRNazanin" w:hAnsi="IRNazanin" w:eastAsia="IRNazanin"/>
          <w:color w:val="111111"/>
          <w:sz w:val="28"/>
          <w:sz w:val="28"/>
          <w:szCs w:val="28"/>
          <w:rtl w:val="true"/>
          <w:lang w:bidi="fa-IR"/>
        </w:rPr>
        <w:t>عدم ظهور غایت و نهایتی دارد که همان روز خروج و قیام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ذاکری نیز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خواص یاران حضرت، ایشان را در غیبت صغرا مشاهده کرده‌اند، توقیع نفی ظهور و رؤیت کلی می‌کند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را می‌رساند؛ زیرا ظهور به معنای بروز پس از خفاست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جنس همراه استثنا بدین معناست که هیچ ظهوری ندارد و افراد، وی را مشاهده نمی‌کنند، مگر پس از اذن خداوند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درباره این استدلال‌ها به چند نکته باید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دوزدوزانی پایه اصلی استدلال را روی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w:t>
      </w:r>
    </w:p>
    <w:p>
      <w:pPr>
        <w:pStyle w:val="BookText"/>
        <w:rPr/>
      </w:pPr>
      <w:r>
        <w:rPr>
          <w:rFonts w:ascii="IRNazanin" w:hAnsi="IRNazanin" w:eastAsia="IRNazanin"/>
          <w:color w:val="111111"/>
          <w:sz w:val="28"/>
          <w:sz w:val="28"/>
          <w:szCs w:val="28"/>
          <w:rtl w:val="true"/>
          <w:lang w:bidi="fa-IR"/>
        </w:rPr>
        <w:t>نهاده و همه نتیجه ها را از آن گرفته است، در حالی که این کلمه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بدل است و در حاشیه کمال الدین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استاد علی اکبر مهدی‌پور می‌گفت تمام نسخ خطی کمال الدین را دیده و همه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 xml:space="preserve">بنابر این، استدلال آقای دوزدوزانی اصلاً جا نخواهد داشت و اگر نپذیریم، دست‌کم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استدلال ایشان را به شدت سست خواهد کرد، اگر نگوییم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جاء الاحتمال بطل الاستدلال؛ زیرا وقتی تعبیر توقیع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دیگر تمامیت از آن استفاده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تنزل کنیم و بپذیریم که صفت غیبت، تامه است، این پرسش پیش می‌آید که آقای دوزدوزانی به چه دلیل و با کدام قرینه ادعا می‌کند که تامه و ناقصه بودن غیبت جز با دیدار و عدم دیدار 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ادعا کند تامه بودن غیبت به بود و نبود سفیر است، چگونه می‌تواند آن را رد کند، در حالی که پذیرفته است فراز اول، نفی نیابت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فقد وقعت الغیبة تعلیل است؛ یعنی چون غیبت تامه است، سفیری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خود توقیع تصریح شد که تامه بودن به نبود سفیر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تامه بودن غیبت با دخالت ندادن دیدار نیز تصورشدنی است، بلکه تصریح توقیع است و ادعای ایشان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مطلب در اشکال نبودن فرق بین غیبت کبرا و غیبت صغرا نیز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استدلال کننده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معنای لغوی کرده‌اند، در حالی که قراین بر اصطلاحی بودن آن دلالت دارد؛ زیرا پرشدن زمین از ظلم، </w:t>
      </w:r>
      <w:r>
        <w:rPr>
          <w:rStyle w:val="FootnoteAnchor"/>
          <w:rtl w:val="true"/>
        </w:rPr>
        <w:footnoteReference w:id="257"/>
      </w:r>
      <w:r>
        <w:rPr>
          <w:rFonts w:ascii="IRNazanin" w:hAnsi="IRNazanin" w:eastAsia="IRNazanin"/>
          <w:color w:val="111111"/>
          <w:sz w:val="28"/>
          <w:sz w:val="28"/>
          <w:szCs w:val="28"/>
          <w:rtl w:val="true"/>
          <w:lang w:bidi="fa-IR"/>
        </w:rPr>
        <w:t xml:space="preserve">طولانی شدن زمان و سخت شدن دل‌ها،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الشیخ المفید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همام عن رجل من أصحاب أبی‌عبدالله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یَکُونُوا کَالَّذِینَ أُوتُوا الْکِتابَ مِنْ قَبْلُ فَطالَ عَلَیْهِمُ الْأَمَدُ فَقَسَتْ قُلُوبُهُمْ وَ کَثِیرٌ مِنْهُمْ 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أهل زمان الغیبة و الأمد أمد الغیبة کأنه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أمة محمد و یا معشر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تکونوا کَالَّذِینَ أُوتُوا الْکِتابَ مِنْ قَبْلُ فَطالَ عَلَیْهِمُ الْأَمَدُ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فتأویل هذه الآیة جار فی أهل زمان الغیبة و أیامها دون غیرهم من أهل الأزمنة لأن الله سبحانه نهی الشیعة عن الشک فی حجة الله أو أن یظنوا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یخلی الأرض منها طرفة 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تأویل الآیات الظاهرة، ص</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روایات</w:t>
      </w:r>
    </w:p>
    <w:p>
      <w:pPr>
        <w:pStyle w:val="BookText"/>
        <w:rPr/>
      </w:pPr>
      <w:r>
        <w:rPr>
          <w:rFonts w:ascii="IRNazanin" w:hAnsi="IRNazanin" w:eastAsia="IRNazanin"/>
          <w:color w:val="111111"/>
          <w:sz w:val="28"/>
          <w:sz w:val="28"/>
          <w:szCs w:val="28"/>
          <w:rtl w:val="true"/>
          <w:lang w:bidi="fa-IR"/>
        </w:rPr>
        <w:t>دیگر، از نشانه‌های ظهور اصطلاحی، یعنی همان قیام حضرت ولیّ عصر عجل الله تعالی فرجه الشریف است، نه ظهور به معنایی لغوی که با غیبت صغرا هم سازگاری داشت؛ زیرا ظهور مورد ادعای آنان بعد از غیبت کبرا منتفی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تنزل نیز می‌گوییم اگر این قراین موجب نشود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معنای اصطلاحی باشد، دست‌کم احتمال راجح، اصطلاحی بودن است و از این‌جا روشن می‌شود استدلال آقای ذاکری نیز که پایه اصلی آن بر لغوی بودن معنای ظهور بود، استدلال بر پایه احتمال مرجوح است و در نتیجه، اتقان خود را از دست می‌دهد و نمی‌توان به آن اعتماد کرد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نکته دوم روشن می‌شود احتمال 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 جمله این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تامه باعث شده تا ظهوری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احتمال مرجوحی است و احتمال قوی‌تر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تعقیب بودن آن است؛ </w:t>
      </w:r>
      <w:r>
        <w:rPr>
          <w:rStyle w:val="FootnoteAnchor"/>
          <w:rtl w:val="true"/>
        </w:rPr>
        <w:footnoteReference w:id="259"/>
      </w:r>
      <w:r>
        <w:rPr>
          <w:rFonts w:ascii="IRNazanin" w:hAnsi="IRNazanin" w:eastAsia="IRNazanin"/>
          <w:color w:val="111111"/>
          <w:sz w:val="28"/>
          <w:sz w:val="28"/>
          <w:szCs w:val="28"/>
          <w:rtl w:val="true"/>
          <w:lang w:bidi="fa-IR"/>
        </w:rPr>
        <w:t>به این معنا که غیبت واقع شده و به دنبال آن ظهوری نخواهد بود، مگر بعد از اذن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ظهور لغوی را که معنای مرجوح بود، می‌توان نتیجه غیبت کبرا دانست، اما معنای اصطلاحی آن را هرگز؛ چون ظهور اصطلاحی در غیبت صغرا هم منتفی بود و غیبت کبرا باعث آن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عصر عجل الله تعالی فرجه الشریف در فراز اول امر کردند که وصی تعیین نکند و در فراز دوم آن را معلل به </w:t>
      </w:r>
    </w:p>
    <w:p>
      <w:pPr>
        <w:pStyle w:val="BookText"/>
        <w:rPr/>
      </w:pPr>
      <w:r>
        <w:rPr>
          <w:rFonts w:ascii="IRNazanin" w:hAnsi="IRNazanin" w:eastAsia="IRNazanin"/>
          <w:color w:val="111111"/>
          <w:sz w:val="28"/>
          <w:sz w:val="28"/>
          <w:szCs w:val="28"/>
          <w:rtl w:val="true"/>
          <w:lang w:bidi="fa-IR"/>
        </w:rPr>
        <w:t>وقوع غیبت دوم نموده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دنبال این غیبت ظهوری نیست، مگر به اذن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دیگر، موردی است که آقای ذاکری از مطلق فلا ظهور استثنا کرده ا‌ست؛ یعنی با آن‌که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نفی جنس همراه استثنا بدین معناست که هیچ ظهوری ندارد و افراد، وی را مشاهده نمی‌کنند مگر پس از اذن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چند سطر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بتوان ادعا کرد در صورتی که دیدار، همراه با معجزه باشد، به گونه‌ای که بدون هیچ ادعایی حقیقتی ثابت گردد، از این مسأله خارج باشد؛ چرا که بدون ادعا، امری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ایشان به قرینه کلمه ادعا که دو بار در توقیع تکرار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یَدَّعِی الْمُشَاهَدَةَ أَلَا فَمَنِ ادَّعَی الْمُشَاهَدَةَ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مواردی را که بدون ادعا ثابت شود از فلا ظهور استثنا کرده و معتقد است این نوع دیدار در زمان غیبت کبرا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علی بن عیسی اربلی نیز به عنوان اولین جمع کننده توقیع همین نظر را ارائه کرده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أراه أنه إن کان یراه أحد فقد علم منهم أنهم لا یدعون رؤیته و مشاهدته و أن الذی یدعیها کذاب فلا مناقضة إذا</w:t>
      </w:r>
    </w:p>
    <w:p>
      <w:pPr>
        <w:pStyle w:val="BookText"/>
        <w:rPr/>
      </w:pPr>
      <w:r>
        <w:rPr>
          <w:rFonts w:ascii="IRNazanin" w:hAnsi="IRNazanin" w:eastAsia="IRNazanin"/>
          <w:color w:val="111111"/>
          <w:sz w:val="28"/>
          <w:sz w:val="28"/>
          <w:szCs w:val="28"/>
          <w:rtl w:val="true"/>
          <w:lang w:bidi="fa-IR"/>
        </w:rPr>
        <w:t xml:space="preserve">و الله أعلم؛ </w:t>
      </w:r>
      <w:r>
        <w:rPr>
          <w:rStyle w:val="FootnoteAnchor"/>
          <w:rtl w:val="true"/>
        </w:rPr>
        <w:footnoteReference w:id="260"/>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 که من می‌دهم این است که اگر کسی حضرت را ببیند، می‌دانیم که چنین کسی ادعای دیدار و مشاهدة حضرت را نمی‌کند و کسی که ادعای دیدار و مشاهده کند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تناقضی در کار نیست و خدا بهتر می‌داند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شهید سید محمد صدر نیز یکی از احتمال‌ها را همین معنا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ادعی المشاهدة ما اذا ادعی المتکلم رأساً انه رأی المهدی عجل الله تعالی فرجه الشریف و تعهد بذلک للسامع فهذا هو المنفی بلسان التوقیع و أما اذا لم یخبر بذلک صراحة و انما أوکل الجزم بذلک إلی وجدان السامع فهو مما لا ینفیه التوقیع الشریف؛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این‌که ادعای مشاهده کند، در صورتی است که خود گوینده ادّعا کند که حضرت مهدی عجل الله تعالی فرجه الشریف را دیده و این رؤیت را در برابر شنونده به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در توقیع نفی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صراحت گزارش از دیدار ندهد و یقین به دیدار مهدی عجل الله تعالی فرجه الشریف را به وجدان شنونده موکول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مواردی است که توقیع شریف در مقام نفی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می‌توان به این سخن التزام کرد؟ آیا می‌توان از نفی جنس چیزی را استثنا کرد؟ آقای دوزدوزانی به همین نکته اشاره کرده و می‌آورد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قوله عجل الله تعالی فرجه الشریف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وَقَعَتِ الْغَیْبَةُ التَّامَّةُ فَلَا ظُهُورَ إِلَّا بَعْدَ إِذْنِ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صریح فی عدم امکان المشاهده فی الغیبة الکبرا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فنفی الظهور بلاء النافیة للجنس معلقاً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بَعْدَ إِذْنِ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یرشد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فتقیید هذا بالادعاء لا معنا له بل یفسد المعنی کما لا یخفی علی الخبیر بالأسالیب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یصیر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ظهور لأحد فی صورة الادعاء و اما بدونه ففیه الظهور و لا یخفی ان الناظر فی التوقیع الشریف یعلم انه 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حسماً لمادة بروز إدعاء المشاهدة و أن فلاناً و فلاناً تشرف، ینفی الظهور مطلقاً؛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گفتة حضرت مهدی عجل الله تعالی فرجه الشریف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کامل تحقق یافت و در نتیجه، ظهوری نیست مگر پس از اذن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امکان دیدار به طور مطلق در غیبت کبرا صراحت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ظهور با لاء نفی جنس مقیّد به این جمله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پس از اذن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این حقیقت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مقیّد کردن نفی ظهور به صورت ادّعا معنا ندارد، بلکه معنا را فاسد می‌سازد، آن‌گونه که بر فرد آگاه، به سبک‌های بیانی مخفی غیبت، چون معنا چنین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احدی حضرت ظاهر نمی‌شود، در صورتی که آن‌کس ادّعای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ادعای ظهور نکند، حضرت برایش ظاهر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روشن است که هر کس در توقیع شریف نگاه کند، می‌فهمد که حضرت برای قطع ریشة ادعای دیدار و مشاهده و این‌که فلانی و فلانی به حضور حضرت شرف‌یاب شدند، ظهور را به طور مطلق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نکته تأمل‌پذیر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توقیع را با ادعا نمی‌توان تقیید زد، ولی سپس خود، همین 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فمع جواز المشاهدة علی ما مرّ لا یجوز الادعاء فمع فرض الادعاء أو جوازه یعلم من التوقیع أن الوظیفه للشیعة هو التکذیب؛ </w:t>
      </w:r>
      <w:r>
        <w:rPr>
          <w:rStyle w:val="FootnoteAnchor"/>
          <w:rtl w:val="true"/>
        </w:rPr>
        <w:footnoteReference w:id="263"/>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دیدار ممکن است، آن‌گونه که گذشت ادّعای دیدار جایز نیست و در صورتی که فرد ادعای دیدار کند و یا در صورتی که ما دیدار را ممکن بدانیم از توقیع به دست می‌آید که وظیفة شیعه تکذیب مدّعی دیدار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حالی که توقیع نمی‌گوید تکذیب کنید، بلکه می‌گوید کاذب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یا باید وقوع آن را به طور مطلق نپذیرفت، یا باید توقیع را به چیز دیگری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وسطی را نمی‌توان انتخاب کرد و قائل شد توقیع نفی نمی‌کند، اما می‌گوید باید تکذیب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را به هیچ وجه نمی‌توان به توقیع استناد داد؛ زیرا کاذب است، یعنی اتفاق نیفتاده، نه این‌که اتفاق افتاده، اما شما بگویید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آقای دوزدوزانی قرینه بودن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استثنا کردن غیر ادعا کافی نمی‌داند و آن را باعث فساد معنای جمله برمی‌شمرد، اما شگفت است که خود به قرینه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موارد غیر مشاهده را استثنا می‌کند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فرض انصراف المشاهدة بالرؤیة مع المعرفة هل یوجب تقیید قوله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ظهور لیصیر المعنی فلا ظهور لأحد مع کون الرائی عارفاً له عجل الله تعالی فرجه الشریف حین الرویة؟ فمن المحتمل قویاً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الوجه فیه انه و ان کان التوقیع مشتملاً علی ثلاثة مراحل کلها مستقلة فی المعنی الاّ انّ الإتکاء فی الخبر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مکرراً مع کون الجملة الأخیرة کالتفریع لما قبلها یرشدنا إلی تفسیر الظهور و انّ المراد منه ما ارید من المشاهدة و لا بأس به و لایفسد المعنی؛ </w:t>
      </w:r>
      <w:r>
        <w:rPr>
          <w:rStyle w:val="FootnoteAnchor"/>
          <w:rtl w:val="true"/>
        </w:rPr>
        <w:footnoteReference w:id="264"/>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فرض انصراف دیدار به دیدار امام به گونه‌ای که امام را در حال دیدار بشناسد آیا این موجب تقیید جملة فلا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تا در نتیجه معنا این باشد که برای هیچ کس ظهوری نیست به این شکل و با این خصوصیّت که بیننده امام علیه السلام را به هنگام دیدار بشناسد؟ به احتمال قوی این </w:t>
      </w:r>
    </w:p>
    <w:p>
      <w:pPr>
        <w:pStyle w:val="BookText"/>
        <w:rPr/>
      </w:pPr>
      <w:r>
        <w:rPr>
          <w:rFonts w:ascii="IRNazanin" w:hAnsi="IRNazanin" w:eastAsia="IRNazanin"/>
          <w:color w:val="111111"/>
          <w:sz w:val="28"/>
          <w:sz w:val="28"/>
          <w:szCs w:val="28"/>
          <w:rtl w:val="true"/>
          <w:lang w:bidi="fa-IR"/>
        </w:rPr>
        <w:t>تقیید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آن این است که گرچه توقیع شریف دربر دارندة سه فقره است که هر کدام از دیگری در معنا جدا و مستقل است، ولی تکیۀ مکرّر روایت بر واژۀ مشاهده افزون بر این‌که جملة اخیر روایت به‌سان نتیجه برای قبل است، ما را به توضیح و تفسیر معنای ظهور می‌رساند و این‌که منظور از ظهور، همان مشاهده است و این تفسیر اشکالی ندارد و معنا را خراب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ملاحظه می‌شود، ایشان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استثنا کردن صالح می‌داند و ادعا می‌کند باعث فساد معنا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صالح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تفاوتی میان آنها می‌توان قائل شد؟ هر دو، دو بار تکرار شده‌اند و هر دو در یک جا و یک جمله به کار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ادعا کرد تأکید روی یکی بدون دیگری است؟ و اگر باب استثنا کردن را باز کنیم می‌توان قراین دیگری نیز آورد که موجب استثنای موارد دیگر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قرینه مقام به این بیان که چون توقیع در مقام مخاطبه با سفیر است، پس ادعای دیدار بدون ادعای سفارت از این توقیع استثنا شده است؛ کاری که بیشتر بزرگان شیعه انجام داده‌اند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اعتراف هر دو بزرگوار، حتی اگر صفت غیبت را تامه هم بدانیم نه ثانیه و ظهور را معنای لغوی بدانیم نه اصطلاحی، باز امکان استثنا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قرینه ارائه شده بستگی دارد، ولی در هر صورت اصل استثنا پذیرفته شده است و همین مقدار برای اثبات ملاقات در غیبت کبرا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این توقیع توان نفی مطلق دیدار را ندارد و کسی یافت نمی‌شود که به صورت مطلق و بدون هیچ استثنایی ملاقات را در غیبت کبرا غیر ممکن بداند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فراز سوم توقیع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سَیَأْتِی شِیعَتِی مَنْ یَدَّعِی الْمُشَاهَدَةَ أَلَا فَمَنِ ادَّعَی الْمُشَاهَدَةَ قَبْلَ خُرُوجِ السُّفْیَانِیِّ وَ الصَّیْحَةِ فَهُوَ کَاذِبٌ مُفْتَرٍٍ وَ لَا حَوْلَ وَ لَا قُوَّةَ إِلَّا بِاللَّهِ الْعَلِیِّ الْعَظِیمِ؛</w:t>
      </w:r>
    </w:p>
    <w:p>
      <w:pPr>
        <w:pStyle w:val="BookText"/>
        <w:rPr/>
      </w:pPr>
      <w:r>
        <w:rPr>
          <w:rFonts w:ascii="IRNazanin" w:hAnsi="IRNazanin" w:eastAsia="IRNazanin"/>
          <w:color w:val="111111"/>
          <w:sz w:val="28"/>
          <w:sz w:val="28"/>
          <w:szCs w:val="28"/>
          <w:rtl w:val="true"/>
          <w:lang w:bidi="fa-IR"/>
        </w:rPr>
        <w:t>و سراغ شیعیان من می‌آید کسی که ادعای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کسی که ادعای مشاهده کند قبل از قیام سفیانی و شنیده شدن صدای آسمانی، دروغ‌گو و افترازننده است و توان و نیرویی نیست، مگر برای خداوند بلندمرتبه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دوزدوزانی برای این قسمت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الجملة و ما بعدها کالمستقل أو تفریع لما ذکره فیعلن الإمام عجل الله تعالی فرجه الشریف بوجود أفراد کذابین یدعون المشاهدة و انه لابد للشیعة تکذیبهم؛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این جمله و ادامة آن، یا مستقل و جداست و یا تفریع بر جمله‌های گذشته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اعلام می‌دارد که افرادی دروغ‌گو هستند که ادّعای دیدار امام را دارند و این‌که شیعه باید آنان را تکذیب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ذاکری نیز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پیش از خروج سفیانی و صیحه آسمانی، ادعای رؤیت و مشاهده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 مفتَر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 و تکذیب آنان لازم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مدعی، اعم از این است که اطمینان به ادعای خویش داشته باشد یا به دروغ ادعایی را مطرح کند و یا بپندارد حق است</w:t>
      </w:r>
      <w:r>
        <w:rPr>
          <w:rFonts w:eastAsia="IRNazanin" w:cs="IRNazanin"/>
          <w:color w:val="111111"/>
          <w:sz w:val="28"/>
          <w:szCs w:val="28"/>
          <w:rtl w:val="true"/>
          <w:lang w:bidi="fa-IR"/>
        </w:rPr>
        <w:t xml:space="preserve">. </w:t>
      </w:r>
      <w:r>
        <w:rPr>
          <w:rStyle w:val="FootnoteAnchor"/>
          <w:rtl w:val="true"/>
        </w:rPr>
        <w:footnoteReference w:id="266"/>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فراز سوم، بیان حکمی جدید نیست، بلکه هشداری به جامعه </w:t>
      </w:r>
      <w:bookmarkStart w:id="204" w:name="pg4847_42728"/>
    </w:p>
    <w:p>
      <w:pPr>
        <w:pStyle w:val="BookText"/>
        <w:rPr/>
      </w:pPr>
      <w:bookmarkEnd w:id="204"/>
      <w:r>
        <w:rPr>
          <w:rFonts w:ascii="IRNazanin" w:hAnsi="IRNazanin" w:eastAsia="IRNazanin"/>
          <w:color w:val="111111"/>
          <w:sz w:val="28"/>
          <w:sz w:val="28"/>
          <w:szCs w:val="28"/>
          <w:rtl w:val="true"/>
          <w:lang w:bidi="fa-IR"/>
        </w:rPr>
        <w:t>شیعه است که آن‌چه در فراز اول و دوم نفی شد، مدعیانی خواهد یافت و کسانی وقوع آن را ادعا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فراز سوم متفرع بر فرازهای پیشین است و خبری غیبی از اتفاقی است که در آینده رخ خواهد داد و چون هر دو محقق از فراز دوم، نفی دیدار را استفاده کردند، از 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فراز به معنای دیدار دانستند، ولی روشن شد که از فراز پیش نمی‌توان نفی دیدار را استفاده کرد و در فرازهای پیشین، سخن از دیدارهای متفرقه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حمل مشاهده به دیدارهایی که به ندرت اتفاق می‌افتد وجهی ندارد</w:t>
      </w:r>
      <w:r>
        <w:rPr>
          <w:rFonts w:eastAsia="IRNazanin" w:cs="IRNazanin"/>
          <w:color w:val="111111"/>
          <w:sz w:val="28"/>
          <w:szCs w:val="28"/>
          <w:rtl w:val="true"/>
          <w:lang w:bidi="fa-IR"/>
        </w:rPr>
        <w:t>.</w:t>
      </w:r>
    </w:p>
    <w:p>
      <w:pPr>
        <w:pStyle w:val="Heading5"/>
        <w:numPr>
          <w:ilvl w:val="4"/>
          <w:numId w:val="1"/>
        </w:numPr>
        <w:rPr/>
      </w:pPr>
      <w:bookmarkStart w:id="205" w:name="__RefHeading___Toc2985990_2035185390"/>
      <w:bookmarkStart w:id="206" w:name="_Toc73"/>
      <w:bookmarkEnd w:id="205"/>
      <w:r>
        <w:rPr>
          <w:rtl w:val="true"/>
        </w:rPr>
        <w:t xml:space="preserve">احتمال های دیگر در </w:t>
      </w:r>
      <w:r>
        <w:rPr>
          <w:rtl w:val="true"/>
        </w:rPr>
        <w:t>«</w:t>
      </w:r>
      <w:r>
        <w:rPr>
          <w:rtl w:val="true"/>
        </w:rPr>
        <w:t>ادعای مشاهده</w:t>
      </w:r>
      <w:r>
        <w:rPr>
          <w:rtl w:val="true"/>
        </w:rPr>
        <w:t>»</w:t>
      </w:r>
      <w:bookmarkEnd w:id="206"/>
    </w:p>
    <w:p>
      <w:pPr>
        <w:pStyle w:val="Heading6"/>
        <w:numPr>
          <w:ilvl w:val="5"/>
          <w:numId w:val="1"/>
        </w:numPr>
        <w:rPr/>
      </w:pPr>
      <w:bookmarkStart w:id="207" w:name="__RefHeading___Toc2985992_2035185390"/>
      <w:bookmarkStart w:id="208" w:name="_Toc74"/>
      <w:bookmarkEnd w:id="207"/>
      <w:r>
        <w:rPr>
          <w:rtl w:val="true"/>
        </w:rPr>
        <w:t>احتمال اول</w:t>
      </w:r>
      <w:r>
        <w:rPr>
          <w:rtl w:val="true"/>
        </w:rPr>
        <w:t xml:space="preserve">. </w:t>
      </w:r>
      <w:r>
        <w:rPr>
          <w:rtl w:val="true"/>
        </w:rPr>
        <w:t>ادعای سفارت</w:t>
      </w:r>
      <w:bookmarkEnd w:id="208"/>
    </w:p>
    <w:p>
      <w:pPr>
        <w:pStyle w:val="BookText"/>
        <w:rPr/>
      </w:pPr>
      <w:r>
        <w:rPr>
          <w:rFonts w:ascii="IRNazanin" w:hAnsi="IRNazanin" w:eastAsia="IRNazanin"/>
          <w:color w:val="111111"/>
          <w:sz w:val="28"/>
          <w:sz w:val="28"/>
          <w:szCs w:val="28"/>
          <w:rtl w:val="true"/>
          <w:lang w:bidi="fa-IR"/>
        </w:rPr>
        <w:t>گروهی معتقدند چون فراز اول نفی واسطه و نایب است، فراز سوم به فراز اول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سفارت تمام شد، اما کسانی خواهند آمد که ادعای سفارت و بابیت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ادعای مشاهده، ادعای مشاهده امام عصر عجل الله تعالی فرجه الشریف به عنوان نایب خاص و رابط بین امام و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 خود را باب امام معرفی می‌کند و این‌که پیام امام را برای آنها می‌آورد و می‌تواند سخن آنها را نیز به امام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سوم چنین کسی را دروغ‌گو و بهتان‌گوینده به امام معرفی می‌کند؛ یعنی امام چنین مأموریتی را به وی نداده است و او به دروغ این نسبت ناروا را به امام منتسب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نظر مشهور علمای شیعه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لعله محمول علی من یدعی المشاهدة مع النیابة و إیصال الأخبار من جانبه عجل الله تعالی فرجه الشریف إلی الشیعة علی مثال السفراء لئلا ینافی الأخبار التی مضت و ستأتی فیمن رءاه عجل الله تعالی فرجه الشریف و الله یعلم؛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شاید ادّعای مشاهده و دیدار امام در روایت بر موردی حمل شود که شخص همراه با ادعای دیدار ادّعای نیابت از امام و رساندن خبر از سوی امام به شیعه هم‌چون سفیران را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روایاتی که گذشت تنافی پیدا نکند و آن روایات در مبحث کسانی که امام عجل الله تعالی فرجه الشریف را دیده‌اند، خواهد آمد و خداوند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عبدالله 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ذلک محمول علی من یدعی المشاهدة مع النیابة و إیصال الأخبار من جانبه عجل الله تعالی فرجه الشریف إلی الشیعة الأبرار علی نحو السفراء و النواب و إلا فقد استفاضت الأخبار و تظافرت الآثار عن جمع کثیر من الثقات الأبرار من المتقدمین و المتأخرین ممن رأوه و شاهدوه فی الغیبة الکبری؛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این ادعای دیدار و مشاهده در روایت بر موردی حمل می‌شود که فرد در کنار ادّعای دیدار و مشاهده دعوی نیابت از امام و رساندن خبر از سوی امام به شیعیان پاک را به مانند سفرا و نایبان امام دارد، وگرنه اخبار و آثار به طور مستفیض و متظافر دربارۀ بسیاری از افراد مورد اعتماد و نیکوکار از گذشتۀ دور و نزدیک که امام را در غیبت کبرا دیده‌اند و مشاهده کرده‌اند،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محمود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قرینه است که مراد مشاهده در خصوص سفارت است و لفظ کذّاب مفتر نیز این را می‌رساند؛ زیرا ادعای مشاهده فقط کذب می‌شود، اما نسبتی به امام ندهد، افترا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آن باشد که کاری را مثل استنابه و توکیل و نحو آن نسبت به کسی بدهی که او نکرده باشد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جواب دوم را احتمال علامه مجلسی قرار داده است</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محمدتقی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المراد بالمشاهدة هی المشاهدة المقیدة بکونها بعنوان البابیة و النیابة الخاصة مثل ما کان للسفراء الأربعة الموجودین فی زمان الغیبة الصغری، لا مطلق المشاهدة فهو من باب ذکر المطلق، و إرادة المقید أو ذکر العام و إرادة الخاص و هذا النحو من الاستعمال کثیر شائع فی العرف و اللغة کما تقول اشتریت اللحم أو اشتر اللحم و ترید لحم الغنم بخصوصه لا مطلق اللحم و القرینة فی الکلام موجودة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منظور از دیدار و مشاهده، همان دیدار و مشاهده‌ای است که همراه با بابیّت و عنایت خاصه از سوی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برای سفرای چهارگانه در زمان غیبت صغرا بود، نه هر مشاهده و دیداری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ذکر مطلق و ارادة مقیّد است و یا ذکر عام و ارادة خاص و این‌گونه استعمال در عرف و لغت شایع و فراوان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خریداری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منظورت خصوص گوشت گوسفند است نه هر گوشتی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قرینة این منظور در کلام موجود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علی‌اکبر نهاوندی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نظر مرحوم عراقی و محدث نوری را نقل کرده است</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محسن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جاءت أحادیث دالة علی عدم إمکان الرؤیة فی الغیبة الکبری و حکیت رؤیته عجل الله تعالی فرجه الشریف عن کثیرین فی الغیبة الکبری و یمکن الجمع بحمل نفی الرؤیة علی رؤیة من یدعی المشاهدة مع النیابة و ایصال الاخبار من جانبه عجل الله تعالی فرجه الشریف علی مثال السفراء أو بغیر ذلک؛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روایاتی آمده که بر عدم امکان رؤیت در زمان غیبت کبرا دلالت دارد و از آن سو دیدار حضرت در موارد بسیاری در زمان غیبت کبرا نقل شده است و می‌توان بین این دو این‌گونه جمع کرد که روایات نفی دیدار موردی را گویند که فرد ادعای دیدار همراه با دعوی نیابت و رساندن خبرها از سوی امام عصر عجل الله تعالی فرجه الشریف دارد، به‌سان سفرا و یا به گونه‌ای دیگر جمع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صدرالدین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الکتب تخبرنا عن جماعة أنهم شاهدوه و تشرفوا بخدمته، و لا ینافی ذلک ما ورد من تکذیب مدعی الرؤیة، فإن المراد تکذیب مدعی النیابة الخاصة بقرینة صدر الروایة؛ </w:t>
      </w:r>
      <w:r>
        <w:rPr>
          <w:rStyle w:val="FootnoteAnchor"/>
          <w:rtl w:val="true"/>
        </w:rPr>
        <w:footnoteReference w:id="274"/>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دربارة گروهی که امام را دیده‌اند و شرف‌یاب خدمتش شده‌اند، به ما گزارش می‌دهد و روایتی که می‌گوید مدعی دیدار را تکذیب کنید با این گزارش‌ها در تنافی نیست؛ چرا که منظور تکذیب مدعی نیابت خاصّه است با توجه به صدر روایت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ابوالقاسم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التکذیب راجع إلی من یدعی النیابة عنه عجل الله تعالی فرجه الشریف نیابة خاصة فی الغیبة الکبری، و لا یکون راجعاً إلی من یدعی الرؤیة بدون دعوی شیء و الله العالم؛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تکذیب در ارتباط با کسی است که مدعی نیابت خاصه از سوی امام در زمان غیبت کبراست و با کسی که ادعای رؤیت و دیدار امام را دارد بی‌آن‌که ادعای دیگری داشته باشد ارتباطی ندارد و خداوند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لطف‌الله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من کون من یدعی المشاهدة کذاباً مفتریاً، من یدعیها کما کان متحققاً للسفراء فی عصر الغیبة الصغری فیدعی بها النیابة و السفارة و الوساطة بین الناس و بین الامام عجل الله تعالی فرجه الشریف؛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منظور از این‌که مدّعی دیدار و مشاهده دروغ‌گو و افترازننده است کسی است که ادعای دیدار را آن‌گونه که برای سفرا</w:t>
      </w:r>
    </w:p>
    <w:p>
      <w:pPr>
        <w:pStyle w:val="BookText"/>
        <w:rPr/>
      </w:pPr>
      <w:r>
        <w:rPr>
          <w:rFonts w:ascii="IRNazanin" w:hAnsi="IRNazanin" w:eastAsia="IRNazanin"/>
          <w:color w:val="111111"/>
          <w:sz w:val="28"/>
          <w:sz w:val="28"/>
          <w:szCs w:val="28"/>
          <w:rtl w:val="true"/>
          <w:lang w:bidi="fa-IR"/>
        </w:rPr>
        <w:t>در عصر غیبت صغرا بود، بنماید و با ادّعای دیدارش</w:t>
      </w:r>
    </w:p>
    <w:p>
      <w:pPr>
        <w:pStyle w:val="BookText"/>
        <w:rPr/>
      </w:pPr>
      <w:r>
        <w:rPr>
          <w:rFonts w:ascii="IRNazanin" w:hAnsi="IRNazanin" w:eastAsia="IRNazanin"/>
          <w:color w:val="111111"/>
          <w:sz w:val="28"/>
          <w:sz w:val="28"/>
          <w:szCs w:val="28"/>
          <w:rtl w:val="true"/>
          <w:lang w:bidi="fa-IR"/>
        </w:rPr>
        <w:t>دعوی نیابت و سفارت کند و خود را واسطة بین مردم و</w:t>
      </w:r>
    </w:p>
    <w:p>
      <w:pPr>
        <w:pStyle w:val="BookText"/>
        <w:rPr/>
      </w:pPr>
      <w:r>
        <w:rPr>
          <w:rFonts w:ascii="IRNazanin" w:hAnsi="IRNazanin" w:eastAsia="IRNazanin"/>
          <w:color w:val="111111"/>
          <w:sz w:val="28"/>
          <w:sz w:val="28"/>
          <w:szCs w:val="28"/>
          <w:rtl w:val="true"/>
          <w:lang w:bidi="fa-IR"/>
        </w:rPr>
        <w:t>امام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محسن خرازی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ملاحظة صدر هذا التوقیع تکفی لرفع المنافاة، لأنه یشهد علی أن المراد نفی من ادعی البابیة کبابیة النواب الأربعة، و لا یظهر منه نفی مطلق الرؤیة؛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آن‌چه می‌توان گفت این است که توجّه به ابتدای این توقیع برای رفع تنافی کافی است؛ چون صدر توقیع گواه آن است که منظور نفی کسی است که مدّعی بابیّت باشد به‌سان بابیّت نواب اربعه و از روایت به دست نمی‌آید که در مقام نفی مطلق رؤیت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اشکال به این احتمال وارد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مرحوم سید محمد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خلاف الظاهر من عبارة الامام المهدی عجل الله تعالی فرجه الشریف فی بیانه فانه یحتاج الی ضمّ قید أو لفظ إلی عبارته لم تقم قریبة علی وجودها؛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این حمل و تفسیر که منظور ادعای مشاهده به همراه دعوی نیابت است بر خلاف چیزی است که از ظاهر عبارت امام علیه السلام در بیانشان به دست می‌آید؛ چون در این فرض نیاز است که قیدی یا لفظی به عبارت امام افزوده گردد که قرینه‌ای بر وجود آن قید و لفظ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وجه 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المشاهدة مع النیابة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دارد که بر آن قرینه‌ای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اشکال از سخنان معتقدان به آن روشن است؛ زیرا آنها صدر توقیع را که نفی نیابت بود و ذیل توقیع را که واژه مفتر داشت و نیز سیاق را قرینه این وجه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سند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وقعت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تعلیل یا تفرع می‌داند و دلیل نفی نیابت می‌شمارد</w:t>
      </w:r>
      <w:r>
        <w:rPr>
          <w:rFonts w:eastAsia="IRNazanin" w:cs="IRNazanin"/>
          <w:color w:val="111111"/>
          <w:sz w:val="28"/>
          <w:szCs w:val="28"/>
          <w:rtl w:val="true"/>
          <w:lang w:bidi="fa-IR"/>
        </w:rPr>
        <w:t xml:space="preserve">. </w:t>
      </w:r>
      <w:r>
        <w:rPr>
          <w:rStyle w:val="FootnoteAnchor"/>
          <w:rtl w:val="true"/>
        </w:rPr>
        <w:footnoteReference w:id="27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آقای ذاکری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سیأتی شیعتی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به ادعای مشاهده همراه با نیابت ندارد؛ زیرا ختم نیابت و سفارت، پیش از این مطرح شد و این‌جا مسأله ادعای مشاهده حضرت، از سوی شیعیان مطرح است</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ظاهراً منظور ایشان این است که نیابت در فقره قبل نفی شده و حمل مشاهده بر دیدار همراه با نیابت موجب تکراری شدن فقرات توقیع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اشکال نیز از تبیین فرازهای توقیع روشن شد؛ زیرا گفتیم فراز سوم متفرع بر دو فراز اول است؛ یعنی امام بعد از نفی نیابت در فقره اول و بیان علت این نفی در فقره دوم که وقوع غیبت دوم است در فقره سوم، خبری غیبی را به صورت هشدار بیان می‌کند و حکم آنها را نیز می‌گوید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ما نفی کردم و دلیل آن را بیان کردیم، گروهی ادعا خواهند کرد آنها دروغ‌گو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فقره در مقام اخبار و هشدار است و اگر ناظر به نیابت باشد تکراری محسوب نمی‌شود؛ زیرا اول نفی می‌کند، بعد هشدار می‌دهد کسانی این ادعا را خواهند کرد از آنها قبول نکنید؛ آنها دروغ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آقای دوزدوزانی</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فمن ادعی 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المشاهدة مع النیابة فی حد نفسه کلام غیر معقول لانه یصیر المعنی سیأتی لشیعتی من یدعی المشاهده مع النیابة الا و من ادعی المشاهدة مع النیابة فانه کذاب مفتر قبل خروج السفیانی و الحال ان خروج السفیانی غایة للظهور و المشاهدة فقط لا مع ادعاء النیابة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التقیید بادعاء النیابة مع قطع النظر عن الذیل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خروج السفیانی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صحیح ایضاً و ذلک بلحاظ صدر التوقیع لان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وقعت الغیبة التامة فلا ظهور الا بعد اذن الله و ذلک بعد طول الامد و قسوة القلوب و امتلاء الارض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ان المدار و العنایة هو ظهوره و انه لا یمکن المشاهدة فی الغیبة الکبری و بعد انتهاء الامد و اذن الله للظهور یشاهده کل احد؛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جمله الا فمن ادعی المشاهدة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ادعای دیدار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دیدار همراه با دعوی نیابت این به تنهایی سخنی نامعقول است؛ چون معنای جمله این می‌شود که به زودی برای شیعیانم کسانی می‌آیند که دعوی مشاهده با نیابت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کس پیش از خروج سفیانی ادعای مشاهده را همراه با نیابت داشته باشد، دروغ‌گو و افترازننده است، در حالی‌که خروج سفیانی تنها نهایت ظهور و مشاهده است، نه ظهور همراه با ادعای نیابت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تقیید در دیدار و مشاهده به ادّعای نیابت با قطع نظر از ذیل روایت و جملة پیش از خروج سفیانی نیز صحیح نیست و این با توجه به صدر توقیع است؛ چون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کامل تحقق یافت و ظهوری نیست، مگر پس از اذن الهی و این پس از طولانی شدن مدّت و سخت شدن دل‌ها و پر شدن زمین از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این جهت دارد که ملاک و عنایت به همان ظهور حضرت است و این‌که در غیبت کبرا دیدار او ممکن نیست و پس از تمام شدن مدّت و اذن الهی به ظهور، هر کس او را می‌بیند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اشکال اول که مدعی شده‌اند این احتمال به هیچ وجه عقلانی نیست، باید گفت بر خلاف ادعای ایشان می‌توان خروج </w:t>
      </w:r>
    </w:p>
    <w:p>
      <w:pPr>
        <w:pStyle w:val="BookText"/>
        <w:rPr/>
      </w:pPr>
      <w:r>
        <w:rPr>
          <w:rFonts w:ascii="IRNazanin" w:hAnsi="IRNazanin" w:eastAsia="IRNazanin"/>
          <w:color w:val="111111"/>
          <w:sz w:val="28"/>
          <w:sz w:val="28"/>
          <w:szCs w:val="28"/>
          <w:rtl w:val="true"/>
          <w:lang w:bidi="fa-IR"/>
        </w:rPr>
        <w:t>سفیانی را غایت نفی نیابت دانست، به این شکل که بگوییم امام عجل الله تعالی فرجه الشریف تا خروج سفیانی نایب نخواهد داشت، اما با خروج سفیانی که از علایم حتمی ظهور است و چند ماه پیش از ظهور رخ خواهد داد، امام عجل الله تعالی فرجه الشریف فردی را به عنوان نایب خاص مأمور می‌کند تا آمادگی‌هایی را ایجاد نماید و پیام امام عجل الله تعالی فرجه الشریف را به نواحی گوناگون برساند؛ مانند نفس زکیه که به عنوان نایب خاص امام عجل الله تعالی فرجه الشریف، پانزده شب پیش از ظهور به مکه اعزام می‌شود تا پیام امام عجل الله تعالی فرجه الشریف را به مردم مکه ابلاغ کند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بنابر این، حمل این علایم بر نیابت عقلانی است و با این استدلال نمی‌توان نیابت را رد کرد؛ هر چند به نظر نگارنده، حمل آن به غایت نیابت در عین معقول بودن، مرجوح است و احتمال راجح حمل بر ظهور است که در احتمال دوم بررسی می‌شود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اشکال دوم می‌گوییم چنان‌که پیش از این اشاره شد، دو فراز پیش از فراز سوم وجود داشت و احتمال اول در مشاهده که مشاهده نیابی است، با توجه به فراز اول گفته شده است؛ یعنی فراز سوم بر فراز اول حمل شده است و امام فرمودند نیابت منتفی است و غیبت دوم واقع شده است و ظهوری نخواهد بود، اما هشیار باشید که </w:t>
      </w:r>
      <w:bookmarkStart w:id="209" w:name="pg4847_42737"/>
    </w:p>
    <w:p>
      <w:pPr>
        <w:pStyle w:val="BookText"/>
        <w:rPr/>
      </w:pPr>
      <w:bookmarkEnd w:id="209"/>
      <w:r>
        <w:rPr>
          <w:rFonts w:ascii="IRNazanin" w:hAnsi="IRNazanin" w:eastAsia="IRNazanin"/>
          <w:color w:val="111111"/>
          <w:sz w:val="28"/>
          <w:sz w:val="28"/>
          <w:szCs w:val="28"/>
          <w:rtl w:val="true"/>
          <w:lang w:bidi="fa-IR"/>
        </w:rPr>
        <w:t>کسانی ادعای نیابت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گفت حمل فراز سوم بر فراز اول صحیح نیست و نمی‌توان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چنان‌که در پاسخ قبل گفتیم می‌توان ادعا کرد این حمل مرجوح است و حمل راجح حمل بر فراز دوم است که در احتمال دوم در مشاهده از آن بحث می‌شود</w:t>
      </w:r>
      <w:r>
        <w:rPr>
          <w:rFonts w:eastAsia="IRNazanin" w:cs="IRNazanin"/>
          <w:color w:val="111111"/>
          <w:sz w:val="28"/>
          <w:szCs w:val="28"/>
          <w:rtl w:val="true"/>
          <w:lang w:bidi="fa-IR"/>
        </w:rPr>
        <w:t>.</w:t>
      </w:r>
    </w:p>
    <w:p>
      <w:pPr>
        <w:pStyle w:val="Heading6"/>
        <w:numPr>
          <w:ilvl w:val="5"/>
          <w:numId w:val="1"/>
        </w:numPr>
        <w:rPr/>
      </w:pPr>
      <w:bookmarkStart w:id="210" w:name="__RefHeading___Toc2985994_2035185390"/>
      <w:bookmarkStart w:id="211" w:name="_Toc75"/>
      <w:bookmarkEnd w:id="210"/>
      <w:r>
        <w:rPr>
          <w:rtl w:val="true"/>
        </w:rPr>
        <w:t>احتمال دوم</w:t>
      </w:r>
      <w:r>
        <w:rPr>
          <w:rtl w:val="true"/>
        </w:rPr>
        <w:t xml:space="preserve">. </w:t>
      </w:r>
      <w:r>
        <w:rPr>
          <w:rtl w:val="true"/>
        </w:rPr>
        <w:t>ادعای حضور امام</w:t>
      </w:r>
      <w:bookmarkEnd w:id="211"/>
    </w:p>
    <w:p>
      <w:pPr>
        <w:pStyle w:val="BookText"/>
        <w:rPr/>
      </w:pPr>
      <w:r>
        <w:rPr>
          <w:rFonts w:ascii="IRNazanin" w:hAnsi="IRNazanin" w:eastAsia="IRNazanin"/>
          <w:color w:val="111111"/>
          <w:sz w:val="28"/>
          <w:sz w:val="28"/>
          <w:szCs w:val="28"/>
          <w:rtl w:val="true"/>
          <w:lang w:bidi="fa-IR"/>
        </w:rPr>
        <w:t>چنان‌که گفتیم، فراز دوم از وقوع غیبت خبر داد و این‌که غیبت تمام نمی‌شود و ظهور اتفاق نمی‌افتد، مگر بعد از مدت‌زمانی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فراز سوم می‌تواند برای این فراز هشدار باشد و امام بفرماید با آن‌که غیبت دوم شروع شد و زود هم تمام نمی‌شود، اما کسانی می‌آیند و ادعا می‌کنند که غیبت تمام شده است و آنها حضور امام را درک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ادعای مشاهده، یعنی ادعای حضور ظاهری امام عصر عجل الله تعالی فرجه الشریف در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قائلان به این احتمال</w:t>
      </w:r>
    </w:p>
    <w:p>
      <w:pPr>
        <w:pStyle w:val="BookText"/>
        <w:rPr/>
      </w:pPr>
      <w:r>
        <w:rPr>
          <w:rFonts w:ascii="IRNazanin" w:hAnsi="IRNazanin" w:eastAsia="IRNazanin"/>
          <w:color w:val="111111"/>
          <w:sz w:val="28"/>
          <w:sz w:val="28"/>
          <w:szCs w:val="28"/>
          <w:rtl w:val="true"/>
          <w:lang w:bidi="fa-IR"/>
        </w:rPr>
        <w:t>علی اکبر نهاوندی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توقیع شریف درصدد ردّ و منع از دعوی ظهور است و مشاهده در آن به معنای ظهور و حضور است، چنان‌که در آیه مبارکه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فَمَنْ شَهِدَ مِنْکُمُ الشَّهْرَ فَلْیَصُمْه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نه به معنای رؤیت که علما در حیص و بیص در جمع میان توقیع شریف و این حکایات بیفتند</w:t>
      </w:r>
      <w:r>
        <w:rPr>
          <w:rFonts w:eastAsia="IRNazanin" w:cs="IRNazanin"/>
          <w:color w:val="111111"/>
          <w:sz w:val="28"/>
          <w:szCs w:val="28"/>
          <w:rtl w:val="true"/>
          <w:lang w:bidi="fa-IR"/>
        </w:rPr>
        <w:t xml:space="preserve">. </w:t>
      </w:r>
      <w:r>
        <w:rPr>
          <w:rStyle w:val="FootnoteAnchor"/>
          <w:rtl w:val="true"/>
        </w:rPr>
        <w:footnoteReference w:id="283"/>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جواد خراسانی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توقیع،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ادعای مشاهده کند، یعنی مشاهده ظهور</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سید محمد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یؤمن شخص بإنسان أنه هو المهدی المنتظر عجل الله تعالی فرجه الشریف کما حدث فی التاریخ خلال الدعوات المهدویة المتعددة فیخبر اذا رءاه أنه رأی المهدی عجل الله تعالی فرجه الشریف؛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این‌که شخص به انسانی ایمان آورد که او مهدی عجل الله تعالی فرجه الشریف است، آن‌گونه که در طول تاریخ در خلال ادّعاهای مکرّر مهدویت اتفاق افتاد و سپس خبر دهد که مهدی عجل الله تعالی فرجه الشریف را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این احتمال اولویت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قرینه‌های این احتمال</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فصل واژه‌شناسی اشاره شد، همة اهل لغت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معنای حضور را لازم دانسته‌اند؛ معنایی که با غیبت در تضاد آشکار است و همین سبب شده است شهود در مقابل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 و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لغوی، منظور از ادعای مشاهده، ادعای حضور است و دیدن و علم یافتن، لازمه حضور به شمار می‌رود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اصطلاح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راه‌های مهم برای فهم دقیق معنای کلمات به کار رفته در روایات، مراجعه به روایات دیگر است تا بفهمیم این واژه در آن روایات به چه معنایی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نگاهی به روایات درمی‌یابیم امامان علیهم السلام مشاهده را در مقابل غیبت و به معنای حضور </w:t>
      </w:r>
    </w:p>
    <w:p>
      <w:pPr>
        <w:pStyle w:val="BookText"/>
        <w:rPr/>
      </w:pPr>
      <w:r>
        <w:rPr>
          <w:rFonts w:ascii="IRNazanin" w:hAnsi="IRNazanin" w:eastAsia="IRNazanin"/>
          <w:color w:val="111111"/>
          <w:sz w:val="28"/>
          <w:sz w:val="28"/>
          <w:szCs w:val="28"/>
          <w:rtl w:val="true"/>
          <w:lang w:bidi="fa-IR"/>
        </w:rPr>
        <w:t>ظاهری امام در جامعه برشمرده‌اند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عبد الله 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هارون الصوفی عن عبد الله بن موسی عن عبد العظیم بن عبد الله الحسنی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صفوان بن یحیی عن إبراهیم بن أبی زیاد عن أبی حمزة الثمالی عن أبی خالد الکابلی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سیدی علی بن الحسین زین العابدین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خَالِدٍ إِنَّ أَهْلَ زَمَانِ غَیْبَتِهِ الْقَائِلِینَ بِإِمَامَتِهِ وَ الْمُنْتَظِرِینَ لِظُهُورِهِ أَفْضَلُ</w:t>
      </w:r>
    </w:p>
    <w:p>
      <w:pPr>
        <w:pStyle w:val="BookText"/>
        <w:rPr/>
      </w:pPr>
      <w:r>
        <w:rPr>
          <w:rFonts w:ascii="Amiri" w:hAnsi="Amiri" w:eastAsia="Amiri" w:cs="Amiri"/>
          <w:color w:val="111111"/>
          <w:sz w:val="28"/>
          <w:sz w:val="28"/>
          <w:szCs w:val="28"/>
          <w:rtl w:val="true"/>
          <w:lang w:bidi="ar-SA"/>
        </w:rPr>
        <w:t>أَهْلِ کُلِّ زَمَانٍ لِأَنَّ اللهَ تبارک و تَعَالَی أَعْطَاهُمْ مِنَ الْعُقُولِ وَ الْأَفْهَامِ</w:t>
      </w:r>
    </w:p>
    <w:p>
      <w:pPr>
        <w:pStyle w:val="BookText"/>
        <w:rPr/>
      </w:pPr>
      <w:r>
        <w:rPr>
          <w:rFonts w:ascii="Amiri" w:hAnsi="Amiri" w:eastAsia="Amiri" w:cs="Amiri"/>
          <w:color w:val="111111"/>
          <w:sz w:val="28"/>
          <w:sz w:val="28"/>
          <w:szCs w:val="28"/>
          <w:rtl w:val="true"/>
          <w:lang w:bidi="ar-SA"/>
        </w:rPr>
        <w:t>وَ الْمَعْرِفَةِ مَا صَارَتْ بِهِ الْغَیْبَةُ عِنْدَهُمْ بِمَنْزِلَةِ الْمُشَاهَدَةِ وَ جَعَلَهُمْ</w:t>
      </w:r>
    </w:p>
    <w:p>
      <w:pPr>
        <w:pStyle w:val="BookText"/>
        <w:rPr/>
      </w:pPr>
      <w:r>
        <w:rPr>
          <w:rFonts w:ascii="Amiri" w:hAnsi="Amiri" w:eastAsia="Amiri" w:cs="Amiri"/>
          <w:color w:val="111111"/>
          <w:sz w:val="28"/>
          <w:sz w:val="28"/>
          <w:szCs w:val="28"/>
          <w:rtl w:val="true"/>
          <w:lang w:bidi="ar-SA"/>
        </w:rPr>
        <w:t xml:space="preserve">فِی ذَلِکَ الزَّمَانِ بِمَنْزِلَةِ الْمُجَاهِدِینَ بَیْنَ یَدَیْ رَسُولِ اللهِ صلی الله علیه و آله و سلم بِالسَّیْفِ؛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ابوخالد کابلی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سرورم امام سجاد علی بن الحسین زین‌العابدین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زمان غیبت امام دوازدهم عجل الله تعالی فرجه الشریف که قائل به امامت اویند و منتظر ظهورش، برتر از مردم هر زمانی هستند؛ چون خداوند تبارک و تعالی عقل و فهم و معرفتی به آنان داده که غیبت نزد آنان به‌سان حضور است و خداوند آنان را در آن زمان به منزلة کسانی قرار داده است که در پیشگاه رسول خدا صلی الله علیه و آله و سلم با شمشیر جهاد می‌کنند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می‌بینیم، امام سجاد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به مشاهده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تناسب ذکر عقل و فهم و معرفت، مانع آن است که مشاهده به معنای دیدن مقطعی و اتفاقی باشد، بلکه از حضور و دیداری مستمر حکایت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به السید العالم العابد أبو جعفر مهدی بن أبی حرب الحسینی المرعشی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الشیخ الصدوق أبو عبد الله جعفر بن محمد بن أحمد الدوریستی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الشیخ السعید أبو جعفر محمد بن علی بن الحسین بن بابویه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أبو الحسن محمد بن القاسم المفسر الأسترآبادی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أبو یعقوب یوسف بن محمد بن زیاد و أبو الحسن علی بن محمد بن سیار و کانا من الشیعة الإمامیة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الحسن بن علی العسکری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عن آبائه علیهم السلام عن رسول الله صلی الله علیه و آله و سلم أنه قال أَشَدُّ مِنْ یُتْمِ الْیَتِیمِ الَّذِی انْقَطَعَ عَنْ أمه و أَبِیهِ یُتْمُ یَتِیمٍ انْقَطَعَ عَنْ إِمَامِه وَ لَا یَقْدِرُ عَلَی الْوُصُولِ إِلَیْهِ وَ لَا یَدْرِی کیف حُکْمَهُ فِیمَا یُبْتَلَی بِهِ مِنْ شَرَائِعِ دِینِهِ أَلَا فَمَنْ کَانَ مِنْ شِیعَتِنَا عَالِماً بِعُلُومِنَا و هَذَا الْجَاهِلُ بِشَرِیعَتِنَا الْمُنْقَطِعُ عَنْ مُشَاهَدَتِنَا یَتِیمٌ فِی حِجْرِهِ أَلَا فَمَنْ هَدَاهُ وَ أَرْشَدَهُ وَ عَلَّمَهُ شَرِیعَتَنَا کَانَ مَعَنَا فِی الرَّفِیقِ الْأَعْلَی؛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 از یتیمیِ یتیمی که از پدر و مادر جدا شده، یتیمیِ یتیمی است که از امامش جدا افتاده است و دست‌یابی به او برایش مقدور نیست و وظیفه‌اش را در ارتباط با شرایع دینش که به آن مبتلا می‌شود،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شیعة ما که با علوم ما آشنا باشد و این جاهل به شریعتِ ما که از دیدار ما محروم است، یتیمی است در دامان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که هر کس او را هدایت و ارشاد کند و شریعت ما را به او بیاموزد او با ما در رفیق اعلی همراه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امام، کسی را که امکان دست‌رسی به امام زمان عجل الله تعالی فرجه الشریف </w:t>
      </w:r>
    </w:p>
    <w:p>
      <w:pPr>
        <w:pStyle w:val="BookText"/>
        <w:rPr/>
      </w:pPr>
      <w:r>
        <w:rPr>
          <w:rFonts w:ascii="IRNazanin" w:hAnsi="IRNazanin" w:eastAsia="IRNazanin"/>
          <w:color w:val="111111"/>
          <w:sz w:val="28"/>
          <w:sz w:val="28"/>
          <w:szCs w:val="28"/>
          <w:rtl w:val="true"/>
          <w:lang w:bidi="fa-IR"/>
        </w:rPr>
        <w:t>را ندارد، منقطع از مشاهد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مقصود، کسی است که نمی‌تواند حضور امام را درک کند، نه این‌که گاهی نتواند امام را ببیند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علیه السلام بالإسناد المتقدم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موسی بن جعفر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فَقِیهٌ وَاحِدٌ یُنْقِذُ یَتِیماً مِنْ أَیْتَامِنَا الْمُنْقَطِعِینَ عَنَّا وَ عَنْ مُشَاهَدَتِنَا بِتَعْلِیمِ مَا هُوَ مُحْتَاجٌ إِلَیْهِ أَشَدُّ عَلَی إِبْلِیسَ مِنْ أَلْفِ عَابِدٍ؛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امام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فقیه که یتیمی از ایتام ما را که از ما و حضور ما جدا افتاده، آن‌چه را که نیاز دارد به او آموزش دهد، بر شیطان از هزار عابد سخت‌تر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نیز از عطف مشاهده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 انقطاع، معنای حضور استفاده می‌شود، نه دیدارهای متفرقه که مکلف هیچ نقشی در به وجود آمدن آنها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المقدم ذکره عن أبی محمد الحسن العسکری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زین العابدین علیه السلام جالسا فی مجلسه فقال یوما فی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و سلم لَمَّا أُمِرَ بِالْمسِیرِ إِلَی تَبُوکَ أُمِرَ بِأَنْ یُخَلِّفَ عَلِیّاً بِالْمَدِینَةِ فَقَالَ عَلِیٌّ علیه السلام یَا رَسُولَ اللهِ مَا کُنْتُ أُحِبُّ أَنْ أَتَخَلَّفَ عَنْکَ فِی شَیْ‌ءٍ مِنْ أُمُورِکَ وَ أَنْ أَغِیبَ عَنْ مُشَاهَدَتِکَ وَ النَّظَرِ إِلَی هَدْیِکَ وَ سَمْتِکَ فَقَالَ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أَ مَا تَرْضَی أَنْ تَکُونَ مِنِّی بِمَنْزِلَةِ هَارُونَ مِنْ مُوسَی إِلَّا أَنَّهُ لَا نَبِیَّ بَعْدِی؛ </w:t>
      </w:r>
      <w:r>
        <w:rPr>
          <w:rStyle w:val="FootnoteAnchor"/>
          <w:rtl w:val="true"/>
        </w:rPr>
        <w:footnoteReference w:id="289"/>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امام سجاد علیه السلام در مجلس خود نشسته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مأموریت یافت به تبوک برود، دستور یافت علی علیه السلام را در مدینه جانشین خویش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برای انجام کاری از کارهایتان از شما باز بمانم و از دیدارتان و نگاه به سیره و روش شما محروم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نیستی که تو نسبت به من، به منزلة هارون نسبت به موسی باشی، با این تفاوت که پس از من پیامبر نیستی؟</w:t>
      </w:r>
    </w:p>
    <w:p>
      <w:pPr>
        <w:pStyle w:val="BookText"/>
        <w:rPr/>
      </w:pPr>
      <w:r>
        <w:rPr>
          <w:rFonts w:ascii="IRNazanin" w:hAnsi="IRNazanin" w:eastAsia="IRNazanin"/>
          <w:color w:val="111111"/>
          <w:sz w:val="28"/>
          <w:sz w:val="28"/>
          <w:szCs w:val="28"/>
          <w:rtl w:val="true"/>
          <w:lang w:bidi="fa-IR"/>
        </w:rPr>
        <w:t xml:space="preserve">در این روایت، غیبت یک‌بار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و نشان می‌دهد منظور از مشاهده دیدن نیست و به معنای حضور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 ندارم در حضور شما نباشم و رفتار زیبای شما را نبینم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توقیع به شیخ مفید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یُحْبَسُ عَنْهُمْ مُشَاهَدَتُنَا إِلَّا لِمَا یَتَّصِلُ بِنَا مِمَّا نَکْرَهُهُ؛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حضور ما در میان شیعیان ممنوع نشده مگر به دلیل این‌که به ما می‌رسد آن‌چه ما آن را زشت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توقیع نیز منظور از مشاهده، ظهور و حضور امام در جامعه است، نه دیدار مقطعی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معنای این واژه که اشکال کنندگان، آن را به معنای لغوی ظهور دانسته بودند، بیان شد که بنا به قرائن موجود، نمی‌توان آن را معنای لغوی کرد، بلکه باید معنای اصطلاحی آن، یعنی اتفاقی که با آن غیبت تمام می‌شود و امام در جامعه حضور می‌یابد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منظور از ظهور، معنای اصطلاحی آن بود و فراز سوم نیز به فراز دوم حمل شد، باید مشاهده به گونه‌ای معنا شود که </w:t>
      </w:r>
    </w:p>
    <w:p>
      <w:pPr>
        <w:pStyle w:val="BookText"/>
        <w:rPr/>
      </w:pPr>
      <w:r>
        <w:rPr>
          <w:rFonts w:ascii="IRNazanin" w:hAnsi="IRNazanin" w:eastAsia="IRNazanin"/>
          <w:color w:val="111111"/>
          <w:sz w:val="28"/>
          <w:sz w:val="28"/>
          <w:szCs w:val="28"/>
          <w:rtl w:val="true"/>
          <w:lang w:bidi="fa-IR"/>
        </w:rPr>
        <w:t>هشدار برای فراز دوم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ظهور را منع دیدار می‌دانستند، ادعای مشاهده را نیز ادعای دیدار معنا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بعد از رد آن و اثبات غلط بودن چنین معنایی، ادعای مشاهده را ادعای حضور امام و نبود غیبت معنا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اصطلاحی بودن معنای ظهور هم در این توقیع دلالت می‌کند که منظور از ادعای مشاهده، ادعایی در تضاد و تقابل با ظهور به همان معناست و آن، چیزی جز ادعای حضور</w:t>
      </w:r>
    </w:p>
    <w:p>
      <w:pPr>
        <w:pStyle w:val="BookText"/>
        <w:rPr/>
      </w:pPr>
      <w:r>
        <w:rPr>
          <w:rFonts w:ascii="IRNazanin" w:hAnsi="IRNazanin" w:eastAsia="IRNazanin"/>
          <w:color w:val="111111"/>
          <w:sz w:val="28"/>
          <w:sz w:val="28"/>
          <w:szCs w:val="28"/>
          <w:rtl w:val="true"/>
          <w:lang w:bidi="fa-IR"/>
        </w:rPr>
        <w:t>امام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خروج السفیانی و الصیحه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آیت‌الله دوزدوزانی بر حمل مشاهده بر ادعای نیابت کرده بودند که غایت بودن خروج سفیانی و صیحه، با ظهور سازگاری دارد نه با نیابت، در آن‌جا بیان شد که هرچند اشکال ایشان وارد نیست و می‌توان با ادعای نیابت نیز معنا کرد، اما اولویت با حمل به معنای ظهور است و بهتر است فراز سوم بر فراز دوم حمل شود، نه بر فراز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نشانه نیز که نشان پایان غیبت است، احتمال دوم را در معنای مشاهده که حضور امام و نبود غیبت است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قراینی که این احتمال را تقویت می‌کند، روایت‌هایی است که این مضمون را می‌رساند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فِی بَعْضِ مُؤَلَّفَاتِ أَصْحَابِنَا عَنِ الْحُسَیْنِ بْنِ حَمْدَانَ عَنْ مُحَمَّدِ بْنِ إِسْمَاعِیلَ وَ عَلِیِّ بْنِ عَبْدِ اللهِ الْحَسَنِیِّ عَنْ أَبِی شُعَیْبٍ وَ مُحَمَّدِ بْنِ نُصَیْرٍ عَنْ عَمْرِو بْنِ الْفُرَاتِ عَنْ مُحَمَّدِ بْنِ الْمُفَضَّلِ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سَیِّدِیَ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أَیِّ بُقْعَةٍ یَظْهَرُ الْمَهْدِیُّ عجل الله تعالی فرجه الشریف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تَرَاهُ عَیْنٌ فِی وَقْتِ ظُهُورِهِ إِلَّا رَأَتْهُ کُلُّ عَیْنٍ فَمَنْ قَالَ لَکُمْ غَیْرَ هَذَا فَکَذِّبُوهُ؛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سرورم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در چه سرزمینی ظهور می‌کند؟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در زمان ظهورش او را نمی‌بیند، مگر این‌که همه چشم‌ها او را می‌بینند و هر کس جز این به شما گفت او را تکذیب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زمان ظهور، یا امام زمان عجل الله تعالی فرجه الشریف را همه می‌بینند، یا هیچ کس نمی‌بیند و اگر کسی خلاف این ادعا را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را دیدم که ظهور کرده هرچند شما ندیده‌اید، او را تکذیب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ظهور حضرت مهدی عجل الله تعالی فرجه الشریف همه با هم او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ادعا کند که من ایشان را دیدم، یعنی دیدم ظهور کرده است، او را تکذیب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ظهور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داده شده و در توقیع،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 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هر دو به یک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 دارد منظور از مشاهده، همان ادعای دیدن امام در حال حضور باشد؛ دیدنی که با غیبت منافات دارد و مدعی پایان آن است، نه دیدارهای نادری که در زمان غیبت روی می‌دهد و مدعی آن، ادعای پایان غیبت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رباح الزهری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علی الحمیری عن الحسن بن أیوب عن عبد الکریم بن عمرو الخثعمی عن رجل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یَقُومُ الْقَائِمُ عجل الله تعالی فرجه الشریف حَتَّی یَقُومَ اثْنَا عَشَرَ رَجُلاً کُلُّهُمْ یُجْمِعُ عَلَی قَوْلِ إِنَّهُمْ قَدْ رَأَوْهُ فَیُکَذِّبُهُم؛ </w:t>
      </w:r>
      <w:r>
        <w:rPr>
          <w:rStyle w:val="FootnoteAnchor"/>
          <w:rtl w:val="true"/>
        </w:rPr>
        <w:footnoteReference w:id="292"/>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عجل الله تعالی فرجه الشریف قیام نمی‌کند تا آن‌که دوازده نفر قیام می‌کنند و همگی بر این گفته که امام را دیده‌اند اتّفاق نظر دارند، ولی امام آنان را تکذیب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نعمانی در این مورد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من روی لکم عنا توقیتا فلا تهابوا أن تکذبوه کائناً من کان فإنا لا نوقت و هذا من أعدل الشواهد علی بطلان أمر کل من ادعی أو ادعی له مرتبة القائم و منزلته و ظهر قبل مجی‌ء هذه العلامات لا سیما و أحواله کلها شاهدة ببطلان دعوی من یدعی له؛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امامان علیهم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سوی ما وقتی را برای ظهور روایت کرد، نترسید که او را تکذیب کنید، هر کس که باشد؛ چرا که ما وقتی را معیّن نمی‌کنیم و این عادل‌ترین شاهد بر بطلان کسی است که مقام و مرتبت حضرت قائم عجل الله تعالی فرجه الشریف را ادعا کند یا برای او ادّعا کنند و پیش از آمدن این علامت‌ها ظهور کند، به‌ویژه که همۀ حالات وی شهادت می‌دهند که ادعای کسی که به نفع او ادّعا شده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نیز درمی‌یابیم گروهی پیش از آمدن نشان‌ها، ادعای دیدن امام را می‌کنند که باید تکذیب شوند و این دیدن، نه دیدار با امام عجل الله تعالی فرجه الشریف بلکه دیدن متمهدیان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این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شهید صدر، امکان دارد کسی بگوید این توقیع شامل تکذیب مدعیان مهدویت نمی‌شود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المستفاد من قوله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شیعتی من یدعی 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تحذیر من الدعوات المنحرفة التی تقوم فی داخل نطاق الشیعة و قواعده الشعبیة و بذلک تخرج الدعوات المهدویة الخارجة عن هذا النطاق لأنهم لیسوا من شیعة المهدی محمد بن الحسن عجل الله تعالی فرجه الشریف کما دلّ علیهم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شیعتی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 یکون هذا التوقیع ساکتاً عن </w:t>
      </w:r>
    </w:p>
    <w:p>
      <w:pPr>
        <w:pStyle w:val="BookText"/>
        <w:rPr/>
      </w:pPr>
      <w:r>
        <w:rPr>
          <w:rFonts w:ascii="IRNazanin" w:hAnsi="IRNazanin" w:eastAsia="IRNazanin"/>
          <w:color w:val="111111"/>
          <w:sz w:val="28"/>
          <w:sz w:val="28"/>
          <w:szCs w:val="28"/>
          <w:rtl w:val="true"/>
          <w:lang w:bidi="fa-IR"/>
        </w:rPr>
        <w:t xml:space="preserve">التعرض إلی تکذیب الدعوات المهدویة الأخری و إن علمنا کذبها بدلیل آخر؛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چون آن‌چه به دست می‌آید از گفتۀ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از شیعیانم می‌آیند که ادّعای دیدار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امام ما را از ادعاهای منحرفی که در درون حوزة شیعه و پایگاه‌های مردمی آن به پا می‌خیزد، بترساند و به این شکل ادعاهای مهدوی که بیرون از این چهارچوب است منظور نیست؛ چون آنان از شیعیان حضرت مهدی محمد بن الحسن العسکری علیه السلام نیستند آن‌گونه که گفتة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از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داشت و با این بیان، این توقیع از تکذیب ادعاهای مهدوی دیگر ساکت است، گرچه ما کذبِ این ادّعاها را نیز با دلیل دیگر فهمیده‌ایم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از دیدن مدعی مهدویت دو گونه تصور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دیدار کننده نیز بداند که او به دروغ ادعا می‌کند و مهدی واقعی نیست، با این حال او را تبلیغ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اشکال ایشان وارد است؛ زیرا دیدار کننده از مذهب شیعه دوازده‌امامی خارج است و این توقیع خطاب به شیعه دوازده‌امامی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گونه دوم، این است که دیدار کننده نمی‌داند او به دروغ ادعا می‌کند و او را واقعاً فرزند امام یازدهم علیه السلام و مهدی موعود عجل الله تعالی فرجه الشریف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راستی می‌پندارد امام مهدی عجل الله تعالی فرجه الشریف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اشکال وارد نیست؛ زیرا وی از دایره تشیع خارج نشده است و توقیع خطاب به چنین افرادی است؛ یعنی اگر کسی پیش از سفیانی و صیحه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امام مهدی عجل الله تعالی فرجه الشریف را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را واقعاً همان امام موعود می‌داند، نه این‌که </w:t>
      </w:r>
      <w:bookmarkStart w:id="212" w:name="pg4847_42747"/>
    </w:p>
    <w:p>
      <w:pPr>
        <w:pStyle w:val="BookText"/>
        <w:rPr/>
      </w:pPr>
      <w:bookmarkEnd w:id="212"/>
      <w:r>
        <w:rPr>
          <w:rFonts w:ascii="IRNazanin" w:hAnsi="IRNazanin" w:eastAsia="IRNazanin"/>
          <w:color w:val="111111"/>
          <w:sz w:val="28"/>
          <w:sz w:val="28"/>
          <w:szCs w:val="28"/>
          <w:rtl w:val="true"/>
          <w:lang w:bidi="fa-IR"/>
        </w:rPr>
        <w:t>بداند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می‌گوید و بهتان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خطاب به شیعیان است و خطاب به افراد خارج از شیعه نیست</w:t>
      </w:r>
      <w:r>
        <w:rPr>
          <w:rFonts w:eastAsia="IRNazanin" w:cs="IRNazanin"/>
          <w:color w:val="111111"/>
          <w:sz w:val="28"/>
          <w:szCs w:val="28"/>
          <w:rtl w:val="true"/>
          <w:lang w:bidi="fa-IR"/>
        </w:rPr>
        <w:t>.</w:t>
      </w:r>
    </w:p>
    <w:p>
      <w:pPr>
        <w:pStyle w:val="Heading6"/>
        <w:numPr>
          <w:ilvl w:val="5"/>
          <w:numId w:val="1"/>
        </w:numPr>
        <w:rPr/>
      </w:pPr>
      <w:bookmarkStart w:id="213" w:name="__RefHeading___Toc2985996_2035185390"/>
      <w:bookmarkStart w:id="214" w:name="_Toc76"/>
      <w:bookmarkEnd w:id="213"/>
      <w:r>
        <w:rPr>
          <w:rtl w:val="true"/>
        </w:rPr>
        <w:t>احتمال سوم</w:t>
      </w:r>
      <w:r>
        <w:rPr>
          <w:rtl w:val="true"/>
        </w:rPr>
        <w:t xml:space="preserve">. </w:t>
      </w:r>
      <w:r>
        <w:rPr>
          <w:rtl w:val="true"/>
        </w:rPr>
        <w:t>شناخت امام در حال دیدار</w:t>
      </w:r>
      <w:bookmarkEnd w:id="214"/>
    </w:p>
    <w:p>
      <w:pPr>
        <w:pStyle w:val="BookText"/>
        <w:rPr/>
      </w:pPr>
      <w:r>
        <w:rPr>
          <w:rFonts w:ascii="IRNazanin" w:hAnsi="IRNazanin" w:eastAsia="IRNazanin"/>
          <w:color w:val="111111"/>
          <w:sz w:val="28"/>
          <w:sz w:val="28"/>
          <w:szCs w:val="28"/>
          <w:rtl w:val="true"/>
          <w:lang w:bidi="fa-IR"/>
        </w:rPr>
        <w:t>گروهی معتقدند منظور از مشاهده‌ای که امام آن را تکذیب کرده، دیداری است که بیننده در حال ملاقات امام را بشناسد و به عنوان امام با ایشان دیدار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قائلان به این احتمال</w:t>
      </w:r>
    </w:p>
    <w:p>
      <w:pPr>
        <w:pStyle w:val="BookText"/>
        <w:rPr/>
      </w:pPr>
      <w:r>
        <w:rPr>
          <w:rFonts w:ascii="IRNazanin" w:hAnsi="IRNazanin" w:eastAsia="IRNazanin"/>
          <w:color w:val="111111"/>
          <w:sz w:val="28"/>
          <w:sz w:val="28"/>
          <w:szCs w:val="28"/>
          <w:rtl w:val="true"/>
          <w:lang w:bidi="fa-IR"/>
        </w:rPr>
        <w:t>محمد بن حسن حرّ 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یظهر من بعض الروایات مما یوهم استحالة ذلک غیر صریح</w:t>
      </w:r>
    </w:p>
    <w:p>
      <w:pPr>
        <w:pStyle w:val="BookText"/>
        <w:rPr/>
      </w:pPr>
      <w:r>
        <w:rPr>
          <w:rFonts w:ascii="IRNazanin" w:hAnsi="IRNazanin" w:eastAsia="IRNazanin"/>
          <w:color w:val="111111"/>
          <w:sz w:val="28"/>
          <w:sz w:val="28"/>
          <w:szCs w:val="28"/>
          <w:rtl w:val="true"/>
          <w:lang w:bidi="fa-IR"/>
        </w:rPr>
        <w:t xml:space="preserve">مع احتمال حمله علی الاغلبیة أو علی من یدعی انه مع المشاهدة عرفه أو عرّفه نفسه بخلاف ما لو عرفه ایاه غیره أو ظهر له منه اعجاز؛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 آن‌چه از برخی روایات ظاهر می‌شود که محال بودن دیدار و مشاهده را می‌رساند صریح و رسا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احتمال می‌رود حمل بر غالب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غالب ادّعاهای دیدار دروغ است نه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کسانی که ادعا دارند همراه مشاهده او را شناخته‌اند و یا امام خودش را به او شناسانده یا دیگری امام را به او شناسانده و یا از امام اعجازی برای او آشکار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مهدی بحرالعلوم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المشاهدة المنفیة أن یشاهد الإمام و یعلم أنه الحجة عجل الله تعالی فرجه الشریف حال مشاهدته له؛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دیدار و مشاهده‌ای که پذیرفته شده نیست، آن است که امام را ببیند و در حال مشاهدة امام بداند که او حضرت حجت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یدالله دوزدوزانی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فرض انصراف المشاهدة بالرؤیة مع المعرفة هل یوجب تقیید قوله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ظهور لیصیر المعنی فلا ظهور لأحد مع کون الرائی عارفاً له عجل الله تعالی فرجه الشریف حین الرویة؟ فمن المحتمل قویاً ذلک؛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بر فرض انصراف دیدار و مشاهده به دیدار و مشاهده‌ای که همراه با شناخت امام باشد، آیا این انصراف موجب تقیید گفتة امام عجل الله تعالی فرجه الشریف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نتیجه، معنا این شود که ظهور برای کسی نیست، در صورتی که بیننده به هنگام دیدار امام را بشناسد؟ به احتمال قوی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افراد، تنها آیت‌الله دوزدوزانی دلیل حمل بر این نظر را بیان کرده و آن، وجود معنای علم در واژه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مورد مشاهده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یبعد ادعاء استعمالها فیما یکون الطرفان عارفین الآخر حین المشاهده و ان کان اثباته لغة مشکلاً؛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 بعید نیست ادّعای استعمال واژة مشاهده در موردی که هر دو طرف، دیگری را به هنگام مشاهده را بشناسد، گرچه اثبات این معنا از نظر لغت مشکل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به این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سید عبدالحسین طیّب می‌گوید</w:t>
      </w:r>
      <w:r>
        <w:rPr>
          <w:rFonts w:eastAsia="IRNazanin" w:cs="IRNazanin"/>
          <w:color w:val="111111"/>
          <w:sz w:val="28"/>
          <w:szCs w:val="28"/>
          <w:rtl w:val="true"/>
          <w:lang w:bidi="fa-IR"/>
        </w:rPr>
        <w:t xml:space="preserve">: </w:t>
      </w:r>
      <w:bookmarkStart w:id="215" w:name="pg4847_42749"/>
    </w:p>
    <w:p>
      <w:pPr>
        <w:pStyle w:val="BookText"/>
        <w:rPr/>
      </w:pPr>
      <w:bookmarkEnd w:id="215"/>
      <w:r>
        <w:rPr>
          <w:rFonts w:ascii="IRNazanin" w:hAnsi="IRNazanin" w:eastAsia="IRNazanin"/>
          <w:color w:val="111111"/>
          <w:sz w:val="28"/>
          <w:sz w:val="28"/>
          <w:szCs w:val="28"/>
          <w:rtl w:val="true"/>
          <w:lang w:bidi="fa-IR"/>
        </w:rPr>
        <w:t>و این جواب تمام نیست؛ زیرا اولاً در بسیاری از قضایای مذکوره، حضرت را شناخته و بسا خود را معرفی نموده است و ثانیاً اخبار مذکور مشاهده را به طور کلی نفی می‌کند</w:t>
      </w:r>
      <w:r>
        <w:rPr>
          <w:rFonts w:eastAsia="IRNazanin" w:cs="IRNazanin"/>
          <w:color w:val="111111"/>
          <w:sz w:val="28"/>
          <w:szCs w:val="28"/>
          <w:rtl w:val="true"/>
          <w:lang w:bidi="fa-IR"/>
        </w:rPr>
        <w:t xml:space="preserve">. </w:t>
      </w:r>
      <w:r>
        <w:rPr>
          <w:rStyle w:val="FootnoteAnchor"/>
          <w:rtl w:val="true"/>
        </w:rPr>
        <w:footnoteReference w:id="299"/>
      </w:r>
    </w:p>
    <w:p>
      <w:pPr>
        <w:pStyle w:val="Heading6"/>
        <w:numPr>
          <w:ilvl w:val="5"/>
          <w:numId w:val="1"/>
        </w:numPr>
        <w:rPr/>
      </w:pPr>
      <w:bookmarkStart w:id="216" w:name="__RefHeading___Toc2985998_2035185390"/>
      <w:bookmarkStart w:id="217" w:name="_Toc77"/>
      <w:bookmarkEnd w:id="216"/>
      <w:r>
        <w:rPr>
          <w:rtl w:val="true"/>
        </w:rPr>
        <w:t>احتمال چهارم</w:t>
      </w:r>
      <w:r>
        <w:rPr>
          <w:rtl w:val="true"/>
        </w:rPr>
        <w:t xml:space="preserve">. </w:t>
      </w:r>
      <w:r>
        <w:rPr>
          <w:rtl w:val="true"/>
        </w:rPr>
        <w:t>دانستن محل استقرار امام</w:t>
      </w:r>
      <w:bookmarkEnd w:id="217"/>
    </w:p>
    <w:p>
      <w:pPr>
        <w:pStyle w:val="BookText"/>
        <w:rPr/>
      </w:pPr>
      <w:r>
        <w:rPr>
          <w:rFonts w:ascii="IRNazanin" w:hAnsi="IRNazanin" w:eastAsia="IRNazanin"/>
          <w:color w:val="111111"/>
          <w:sz w:val="28"/>
          <w:sz w:val="28"/>
          <w:szCs w:val="28"/>
          <w:rtl w:val="true"/>
          <w:lang w:bidi="fa-IR"/>
        </w:rPr>
        <w:t>این نظر را محدث نوری مطرح و آقای نهاوندی نیز نقل کرده و آقای دوزدوزانی به آن اشکال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نظر و اشکال و پاسخ را در فصل دوم، قسمت تقسیم غیبت به صغرا و کبرا بررسی می‌کنیم</w:t>
      </w:r>
      <w:r>
        <w:rPr>
          <w:rFonts w:eastAsia="IRNazanin" w:cs="IRNazanin"/>
          <w:color w:val="111111"/>
          <w:sz w:val="28"/>
          <w:szCs w:val="28"/>
          <w:rtl w:val="true"/>
          <w:lang w:bidi="fa-IR"/>
        </w:rPr>
        <w:t>.</w:t>
      </w:r>
    </w:p>
    <w:p>
      <w:pPr>
        <w:pStyle w:val="Heading6"/>
        <w:numPr>
          <w:ilvl w:val="5"/>
          <w:numId w:val="1"/>
        </w:numPr>
        <w:rPr/>
      </w:pPr>
      <w:bookmarkStart w:id="218" w:name="__RefHeading___Toc2986000_2035185390"/>
      <w:bookmarkStart w:id="219" w:name="_Toc78"/>
      <w:bookmarkEnd w:id="218"/>
      <w:r>
        <w:rPr>
          <w:rtl w:val="true"/>
        </w:rPr>
        <w:t>احتمال پنجم</w:t>
      </w:r>
      <w:r>
        <w:rPr>
          <w:rtl w:val="true"/>
        </w:rPr>
        <w:t xml:space="preserve">. </w:t>
      </w:r>
      <w:r>
        <w:rPr>
          <w:rtl w:val="true"/>
        </w:rPr>
        <w:t>دیدار اختیاری امام</w:t>
      </w:r>
      <w:bookmarkEnd w:id="219"/>
    </w:p>
    <w:p>
      <w:pPr>
        <w:pStyle w:val="BookText"/>
        <w:rPr/>
      </w:pPr>
      <w:r>
        <w:rPr>
          <w:rFonts w:ascii="IRNazanin" w:hAnsi="IRNazanin" w:eastAsia="IRNazanin"/>
          <w:color w:val="111111"/>
          <w:sz w:val="28"/>
          <w:sz w:val="28"/>
          <w:szCs w:val="28"/>
          <w:rtl w:val="true"/>
          <w:lang w:bidi="fa-IR"/>
        </w:rPr>
        <w:t>بعضی معتقدند منظور از ادعای مشاهده، دیداری است که دیدار کننده ادعا کند به اختیار خود به دیدار امام رفته است و هر زمان بخواهد می‌تواند به محضر امام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قائلان به این احتمال</w:t>
      </w:r>
    </w:p>
    <w:p>
      <w:pPr>
        <w:pStyle w:val="BookText"/>
        <w:rPr/>
      </w:pPr>
      <w:r>
        <w:rPr>
          <w:rFonts w:ascii="IRNazanin" w:hAnsi="IRNazanin" w:eastAsia="IRNazanin"/>
          <w:color w:val="111111"/>
          <w:sz w:val="28"/>
          <w:sz w:val="28"/>
          <w:szCs w:val="28"/>
          <w:rtl w:val="true"/>
          <w:lang w:bidi="fa-IR"/>
        </w:rPr>
        <w:t>سید عبدالحسین 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لفظ مشاهده فعل اختیاری است؛ به این معنا که کسی ادعا کند من با اختیار خود خدمت امام زمان عجل الله تعالی فرجه الشریف می‌رسم و می‌دانم در چه جایی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دروغ‌گو و مفتر است؛ ولی این‌که حضرت خود را نشان دهد و او را بشناسد، چنان‌چه اکثر حکایات از این قبیل است، نفی نشده</w:t>
      </w:r>
      <w:r>
        <w:rPr>
          <w:rFonts w:eastAsia="IRNazanin" w:cs="IRNazanin"/>
          <w:color w:val="111111"/>
          <w:sz w:val="28"/>
          <w:szCs w:val="28"/>
          <w:rtl w:val="true"/>
          <w:lang w:bidi="fa-IR"/>
        </w:rPr>
        <w:t xml:space="preserve">. </w:t>
      </w:r>
      <w:r>
        <w:rPr>
          <w:rStyle w:val="FootnoteAnchor"/>
          <w:rtl w:val="true"/>
        </w:rPr>
        <w:footnoteReference w:id="300"/>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لطف‌الله صافی گلپایگانی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ممکن است مراد از توقیع مذکور، نفی ادعای اختیاری بودن مشاهده و ارتباط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مشاهده و ارتباط را به اختیار خود ادعا کند، به این صورت که هر وقت بخواهد خدمت امام شرف‌یاب می‌شود یا ارتباط پیدا می‌کند، کذاب و مفتر است</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علی‌اکبر نهاوندی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مدعی مشاهده، یعنی کسی که من عند نفسه و با اراده خود دیدار را مدعی شود و شامل کسی که امام صلاح دانسته و دیدار من عندالامام است را شامل نمی‌شود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چنان‌که ملاحظه می‌شود، آقای طیب گفته‌اند مشاهده، ظهور در اختیار دارد، اما معنای اختیار در ماده مشاهده اخذ نشده است و معلوم نیست به چه دلیل ایشان این برداشت را از کلمه مشاهده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گفته شود اختیار را می‌توان از سیاق و خطاب استفاده کرد، یعنی سفیران امام دیدار اختیاری داشتند، از این رو دیدار اختیاری نفی شده است، پذیرفتنی‌تر است، ولی بازگشت آن به همان ادعای نیابت خواهد بود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نظرهایی مطرح شد که می‌کوشید برای جمع بین توقیع و دیدارها، توقیع را به گونه‌ای معنا کند که دیدارهای عادی را دربر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نظرات، نظرهای دیگری در توقیع هست که به جای استفاده از قرائن داخلی و معنا کردن کلمات توقیع به سراغ قرائن خارجی رفته است و توقیع را به همان معنای نفی هر نوع دیدار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بیان این نظرها می‌پردازیم</w:t>
      </w:r>
      <w:r>
        <w:rPr>
          <w:rFonts w:eastAsia="IRNazanin" w:cs="IRNazanin"/>
          <w:color w:val="111111"/>
          <w:sz w:val="28"/>
          <w:szCs w:val="28"/>
          <w:rtl w:val="true"/>
          <w:lang w:bidi="fa-IR"/>
        </w:rPr>
        <w:t xml:space="preserve">: </w:t>
      </w:r>
      <w:bookmarkStart w:id="220" w:name="pg4847_42751"/>
    </w:p>
    <w:p>
      <w:pPr>
        <w:pStyle w:val="Heading5"/>
        <w:numPr>
          <w:ilvl w:val="4"/>
          <w:numId w:val="1"/>
        </w:numPr>
        <w:rPr/>
      </w:pPr>
      <w:bookmarkStart w:id="221" w:name="__RefHeading___Toc2986002_2035185390"/>
      <w:bookmarkStart w:id="222" w:name="_Toc79"/>
      <w:bookmarkEnd w:id="220"/>
      <w:bookmarkEnd w:id="221"/>
      <w:r>
        <w:rPr>
          <w:rtl w:val="true"/>
        </w:rPr>
        <w:t>وجود استثنا</w:t>
      </w:r>
      <w:bookmarkEnd w:id="222"/>
    </w:p>
    <w:p>
      <w:pPr>
        <w:pStyle w:val="BookText"/>
        <w:rPr/>
      </w:pPr>
      <w:r>
        <w:rPr>
          <w:rFonts w:ascii="IRNazanin" w:hAnsi="IRNazanin" w:eastAsia="IRNazanin"/>
          <w:color w:val="111111"/>
          <w:sz w:val="28"/>
          <w:sz w:val="28"/>
          <w:szCs w:val="28"/>
          <w:rtl w:val="true"/>
          <w:lang w:bidi="fa-IR"/>
        </w:rPr>
        <w:t xml:space="preserve">هرچند این توقیع هر نوع دیدار را نفی می‌کند، اما باید توجه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عام الاّ و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حکم عامی می‌تواند استثناهایی داشته باشد و این موجب نقض حکم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مرحوم نهاوندی این است که توقیع آبی از تخصیص نیست؛ زیرا قطعاً به دیدار موالیان امام </w:t>
      </w:r>
      <w:r>
        <w:rPr>
          <w:rStyle w:val="FootnoteAnchor"/>
          <w:rtl w:val="true"/>
        </w:rPr>
        <w:footnoteReference w:id="303"/>
      </w:r>
      <w:r>
        <w:rPr>
          <w:rFonts w:ascii="IRNazanin" w:hAnsi="IRNazanin" w:eastAsia="IRNazanin"/>
          <w:color w:val="111111"/>
          <w:sz w:val="28"/>
          <w:sz w:val="28"/>
          <w:szCs w:val="28"/>
          <w:rtl w:val="true"/>
          <w:lang w:bidi="fa-IR"/>
        </w:rPr>
        <w:t>استثنا خورده است و نمی توان به عموم آن استناد کرد</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قائلان این نظر</w:t>
      </w:r>
    </w:p>
    <w:p>
      <w:pPr>
        <w:pStyle w:val="BookText"/>
        <w:rPr/>
      </w:pPr>
      <w:r>
        <w:rPr>
          <w:rFonts w:ascii="IRNazanin" w:hAnsi="IRNazanin" w:eastAsia="IRNazanin"/>
          <w:color w:val="111111"/>
          <w:sz w:val="28"/>
          <w:sz w:val="28"/>
          <w:szCs w:val="28"/>
          <w:rtl w:val="true"/>
          <w:lang w:bidi="fa-IR"/>
        </w:rPr>
        <w:t>محمد بن حسن حرّ 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یظهر من بعض الروایات مما یوهم استحالة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صریح مع احتمال حمله علی الاغلبیة؛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و آن‌چه از برخی روایات ظاهر می‌شود که محال بودن رؤیت و دیدار امام را می‌رساند، صراحت و رسایی در این جهت ندارد، افزون بر این، احتمال آن می‌رود که بر غالب حمل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بیشتر موارد دروغ است، نه همة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مهدی بحرالعلوم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یمنع أیضا امتناعه فی شأن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اقتضاه ظاهر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بشهادة الاعتبار و دلالة بعض الآثار؛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 گاه امتناع دیدار امام برای خواص نیز پذیرفته نمی‌شود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ظاهر روایات امتناع را می‌طلبد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اعتبار و به دلالت برخی از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دیدار دلالت دارد</w:t>
      </w:r>
      <w:r>
        <w:rPr>
          <w:rFonts w:eastAsia="IRNazanin" w:cs="IRNazanin"/>
          <w:color w:val="111111"/>
          <w:sz w:val="28"/>
          <w:szCs w:val="28"/>
          <w:rtl w:val="true"/>
          <w:lang w:bidi="fa-IR"/>
        </w:rPr>
        <w:t>)</w:t>
      </w:r>
      <w:bookmarkStart w:id="223" w:name="pg4847_42752"/>
    </w:p>
    <w:p>
      <w:pPr>
        <w:pStyle w:val="BookText"/>
        <w:rPr/>
      </w:pPr>
      <w:bookmarkEnd w:id="223"/>
      <w:r>
        <w:rPr>
          <w:rFonts w:ascii="IRNazanin" w:hAnsi="IRNazanin" w:eastAsia="IRNazanin"/>
          <w:color w:val="111111"/>
          <w:sz w:val="28"/>
          <w:sz w:val="28"/>
          <w:szCs w:val="28"/>
          <w:rtl w:val="true"/>
          <w:lang w:bidi="fa-IR"/>
        </w:rPr>
        <w:t>محدث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پنجم از توقیع، نظر سید بحرالعلوم را نقل کرده است</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علی‌اکبر نهاوندی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نظر سید بحرالعلوم را نقل کرده است</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یدالله دوزدوزانی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فاعلم انک اذا سبرت القصص و الحکایات قلّما تجد مورداً یصح السند فیه و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یحتاج حینئذ إلی التأویل و التوجیه لان النادر لا یکسر العموم و الاطلاق؛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بدان که اگر در داستان‌ها و حکایات دیدار امام بررسی کنی، کمتر موردی را می‌یابی که از نظر سند و دلالت تمام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دیگر نیازی به توجیه و تأویل نیست؛ چون موارد نادر، عموم و اطلاق را نمی‌شکند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نگارنده، سخن مرحوم نهاوندی که این توقیع به دیدار موالیان تخصیص خورده، جا ندارد؛ زیرا آنها تخصصاً خارجند و اصلاً شامل این توقیع نیستند تا تخصیصاً خارج شده باشند</w:t>
      </w:r>
      <w:r>
        <w:rPr>
          <w:rFonts w:eastAsia="IRNazanin" w:cs="IRNazanin"/>
          <w:color w:val="111111"/>
          <w:sz w:val="28"/>
          <w:szCs w:val="28"/>
          <w:rtl w:val="true"/>
          <w:lang w:bidi="fa-IR"/>
        </w:rPr>
        <w:t>.</w:t>
      </w:r>
    </w:p>
    <w:p>
      <w:pPr>
        <w:pStyle w:val="Heading5"/>
        <w:numPr>
          <w:ilvl w:val="4"/>
          <w:numId w:val="1"/>
        </w:numPr>
        <w:rPr/>
      </w:pPr>
      <w:bookmarkStart w:id="224" w:name="__RefHeading___Toc2986004_2035185390"/>
      <w:bookmarkStart w:id="225" w:name="_Toc80"/>
      <w:bookmarkEnd w:id="224"/>
      <w:r>
        <w:rPr>
          <w:rtl w:val="true"/>
        </w:rPr>
        <w:t>نبود دلیل یقین‌آور</w:t>
      </w:r>
      <w:bookmarkEnd w:id="22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گذشته بحث شد، اگر ضعف سند توقیع علی بن محمد سمری را که موجب عدم حجیت آن می‌شود نپذیریم، قطعاً باید قبول نماییم که خبر واحد است و کثرت و تواتری که بعضی ادعا کردند، اثبات‌شدنی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هرچند حجت است، اما بر خلاف روایت‌های متعدد و متواتر که یقین‌آورند، ظن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p>
    <w:p>
      <w:pPr>
        <w:pStyle w:val="BookText"/>
        <w:rPr/>
      </w:pPr>
      <w:r>
        <w:rPr>
          <w:rFonts w:ascii="IRNazanin" w:hAnsi="IRNazanin" w:eastAsia="IRNazanin"/>
          <w:color w:val="111111"/>
          <w:sz w:val="28"/>
          <w:sz w:val="28"/>
          <w:szCs w:val="28"/>
          <w:rtl w:val="true"/>
          <w:lang w:bidi="fa-IR"/>
        </w:rPr>
        <w:t>روشن است که اگر دلیل یقین‌آوری وجود داشته باشد که ملاقاتی با امام عصر عجل الله تعالی فرجه الشریف صورت گرفته است، دیگر نمی‌توان آن را با دلیلی ظن‌آور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حتی اگر بپذیریم که توقیع هر گونه دیدار را نفی می‌کند، به دلیل ظن‌آور بودن، در جایی می‌توان به آن استناد کرد که دلیل یقین‌آوری در میان نباشد؛ یعنی اگر کسی ادعای دیدار با امام عصر عجل الله تعالی فرجه الشریف کرد و دلیل متقن و محکمی اقامه نکرد، به دلیل اصل غیبت و حضور نداشتن امام، باید ادعای او دروغ تلقی شود، اما اگر دلیلی اقامه کرد که یقین‌آور بود، یقین حجت است و نمی‌توان یقین را با گمان نقض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قائلان این نظر</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ادّعی أنه تشرف بحضوره عجل الله تعالی فرجه الشریف لا یمکن اثبات دعواه بمجرد</w:t>
      </w:r>
    </w:p>
    <w:p>
      <w:pPr>
        <w:pStyle w:val="BookText"/>
        <w:rPr/>
      </w:pPr>
      <w:r>
        <w:rPr>
          <w:rFonts w:ascii="IRNazanin" w:hAnsi="IRNazanin" w:eastAsia="IRNazanin"/>
          <w:color w:val="111111"/>
          <w:sz w:val="28"/>
          <w:sz w:val="28"/>
          <w:szCs w:val="28"/>
          <w:rtl w:val="true"/>
          <w:lang w:bidi="fa-IR"/>
        </w:rPr>
        <w:t>أدلة حجیة خبر الواحد إلا أن تکون فی البین شواهد و دلائل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حاشیه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ورد الأمر بتکذیب مدعی الملاقاة؛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هر کس که ادعای تشرف به حضور حضرت مهدی عجل الله تعالی فرجه الشریف را کند، نمی‌تواند ادّعای خود را به صرف ادلّۀ حجیّت خبر واحد اثبات کند، مگر این‌که شواهد و دلایل دیگری 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همین اصل دستور رسیده که مدّعی دیدار را تکذیب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خبر واحد مرسل غیر موجب علما فلا یعارض تلک الوقائع و القصص التی یحصل القطع عن مجموعها بل و من بعضها المتضمن </w:t>
      </w:r>
    </w:p>
    <w:p>
      <w:pPr>
        <w:pStyle w:val="BookText"/>
        <w:rPr/>
      </w:pPr>
      <w:r>
        <w:rPr>
          <w:rFonts w:ascii="IRNazanin" w:hAnsi="IRNazanin" w:eastAsia="IRNazanin"/>
          <w:color w:val="111111"/>
          <w:sz w:val="28"/>
          <w:sz w:val="28"/>
          <w:szCs w:val="28"/>
          <w:rtl w:val="true"/>
          <w:lang w:bidi="fa-IR"/>
        </w:rPr>
        <w:t xml:space="preserve">لکرامات و مفاخر لا یمکن صدورها من غیره عجل الله تعالی فرجه الشریف فکیف یجوز الإعراض عنها لوجود خبر ضعیف؛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این روایت تکذیب ملاقات خبر واحد مرسلی است که علم‌آفرین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نمی‌تواند با آن داستان‌ها و حکایات که از مجموع آن علم پدید می‌آید، مقابله کند، بلکه حتی از بعضی از آن روایات که متضمن کرامت‌ها و مفاخر است و صدور آنها از غیر امام امکان ندارد، علم نیز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می‌توان از این همه به خاطر یک خبر ضعیف اعراض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محسن خرازی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قوله و سیأتی شیعتی من یدعی المشاهدة إلخ، مع قطع النظر عن الصدر لا یفید إلا الظن و الظن لا یقاوم مع القطع الحاصل من القضایا التی تدل علی رؤیته؛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گفتۀ حضرت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من در آینده ادعای مشاهده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نظر از صدر روایت جز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نمی‌کند و ظن و گمان نمی‌تواند در برابر قطعی که از این جریاناتی که دلالت بر دیدار حضرت دارد مقاومت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 المهدی عجل الله تعالی فرجه الشریف من توقیعه الشریف یرید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أخبرک شخص بأنه رأی المهدی عجل الله تعالی فرجه الشریف و شککت بقوله فاحمله علی انه کاذب؛ بمعنی أن القاعدة العامة فی دعوی المشاهدة هو الکذب و عدم المطابقة مع الواقع الا مع القطع بالثبوت و المطابقة؛ </w:t>
      </w:r>
      <w:r>
        <w:rPr>
          <w:rStyle w:val="FootnoteAnchor"/>
          <w:rtl w:val="true"/>
        </w:rPr>
        <w:footnoteReference w:id="313"/>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امان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حضرت مهدی عجل الله تعالی فرجه الشریف با آن بیان توقیع شریف می‌خواهند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به تو خبر داد که حضرت مهدی عجل الله تعالی فرجه الشریف را دیده و تو در گفتة او تردید کردی او را بر این حمل کن که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قاعدة عمومی در مورد ادعای دیدار و مشاهده همان دروغ بودن و عدم تطابق با واقع است، مگر قطع به ثبوت و تطابق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علی‌اکبر ذاکری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حضرت در غیبت کبری، ممکن نیست، مگر این که دلیل معتبری، این ادله را مقید و جواز آن را ثابت کند</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به نظر نگارنده، در وجوه قرائن خارجی، این وجه قوی‌تر از دیگر گونه‌هاست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این نظر</w:t>
      </w:r>
    </w:p>
    <w:p>
      <w:pPr>
        <w:pStyle w:val="BookText"/>
        <w:rPr/>
      </w:pPr>
      <w:r>
        <w:rPr>
          <w:rFonts w:ascii="IRNazanin" w:hAnsi="IRNazanin" w:eastAsia="IRNazanin"/>
          <w:color w:val="111111"/>
          <w:sz w:val="28"/>
          <w:sz w:val="28"/>
          <w:szCs w:val="28"/>
          <w:rtl w:val="true"/>
          <w:lang w:bidi="fa-IR"/>
        </w:rPr>
        <w:t>آیت‌الله دوزدوزانی درباره این نظر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فمع تصریح الإمام عجل الله تعالی فرجه الشریف بعدم امکان المشاهدة و تأکیده علیه کیف یحصل القطع للمستمع انه رءاه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فرض اطاعة الشیعه لأمامه و قبول قوله لا یحصل یقین بصحة ادعاء المدعی فکلما یرد علیه حکایة و نقل لابد ان یرده و یکذّبه عملا بالوظیفه فحینئذ تقیید کلامه بصورة الشک لا وجه له؛ </w:t>
      </w:r>
      <w:r>
        <w:rPr>
          <w:rStyle w:val="FootnoteAnchor"/>
          <w:rtl w:val="true"/>
        </w:rPr>
        <w:footnoteReference w:id="315"/>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تصریح امام علیه السلام و تأکید به این‌که دیدار و مشاهده امکان ندارد، چگونه برای شنونده یقین به دیدار فرد با امام علیه السلام </w:t>
      </w:r>
    </w:p>
    <w:p>
      <w:pPr>
        <w:pStyle w:val="BookText"/>
        <w:rPr/>
      </w:pPr>
      <w:r>
        <w:rPr>
          <w:rFonts w:ascii="IRNazanin" w:hAnsi="IRNazanin" w:eastAsia="IRNazanin"/>
          <w:color w:val="111111"/>
          <w:sz w:val="28"/>
          <w:sz w:val="28"/>
          <w:szCs w:val="28"/>
          <w:rtl w:val="true"/>
          <w:lang w:bidi="fa-IR"/>
        </w:rPr>
        <w:t xml:space="preserve">پیدا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این‌که شیعه از امامش اطاعت می‌کند و گفتة او را می‌پذیرد، دیگر یقین به درستی ادعای مدعی</w:t>
      </w:r>
    </w:p>
    <w:p>
      <w:pPr>
        <w:pStyle w:val="BookText"/>
        <w:rPr/>
      </w:pPr>
      <w:r>
        <w:rPr>
          <w:rFonts w:ascii="IRNazanin" w:hAnsi="IRNazanin" w:eastAsia="IRNazanin"/>
          <w:color w:val="111111"/>
          <w:sz w:val="28"/>
          <w:sz w:val="28"/>
          <w:szCs w:val="28"/>
          <w:rtl w:val="true"/>
          <w:lang w:bidi="fa-IR"/>
        </w:rPr>
        <w:t>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زمان که نقل و حکایتی به او می‌رسد، باید آن را ردّ کند و تکذیب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پایة عمل به وظیفه و در این هنگام، مقیّد کردن کلام امام علیه السلام به صورت شکّ وجه درستی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از خلطی میان سخن امام عجل الله تعالی فرجه الشریف و حکایت سخن امام عجل الله تعالی فرجه الشریف نشأت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انسان،کلام امام را بی‌واسطه بشنود سخن معصوم است و قطع‌آور خواهد بود و مقابل آن هیچ سخن دیگری تاب معارضه ندارد؛ اما وقتی حکایت سخن امام شد از باب صدق العادل است و بیش از ظنّ افاده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بحث از حجیت خبر واحد به دلیل حکایت سخن معصوم بودن است وگرنه کسی شک ندارد که سخن معصوم حجت است و همین بحث نشان می‌دهد باید میان سخن امام و حکایت سخن امام فرق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وقتی گفته می‌شود فلان خبر ضعیف است، ناظر به حاکی بودن آن است، وگرنه سخن معصوم، ضعیف و موثق ندارد؛ همه صحیح 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گفته آقای دوزدوزانی در جایی است که امام بی‌واسطه به انسان بفرماید کسی مرا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 کس غیر این را بگوید نباید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کسی برای ما نقل می‌کند که امام چنین فرموده است، ظن‌آور می‌شود و حکم آن متفاوت خواهد بود؛ یعنی اگر از جای دیگر قطع آمد، دیگر از این حکایت ظن‌آور باید رفع 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صحیح همان است که آقای دوزدوزانی بعد از تقسیم حکایت‌ها بیان کرده است که</w:t>
      </w:r>
      <w:r>
        <w:rPr>
          <w:rFonts w:eastAsia="IRNazanin" w:cs="IRNazanin"/>
          <w:color w:val="111111"/>
          <w:sz w:val="28"/>
          <w:szCs w:val="28"/>
          <w:rtl w:val="true"/>
          <w:lang w:bidi="fa-IR"/>
        </w:rPr>
        <w:t xml:space="preserve">: </w:t>
      </w:r>
      <w:bookmarkStart w:id="226" w:name="pg4847_42757"/>
    </w:p>
    <w:p>
      <w:pPr>
        <w:pStyle w:val="BookText"/>
        <w:rPr/>
      </w:pPr>
      <w:bookmarkEnd w:id="226"/>
      <w:r>
        <w:rPr>
          <w:rFonts w:ascii="IRNazanin" w:hAnsi="IRNazanin" w:eastAsia="IRNazanin"/>
          <w:color w:val="111111"/>
          <w:sz w:val="28"/>
          <w:sz w:val="28"/>
          <w:szCs w:val="28"/>
          <w:rtl w:val="true"/>
          <w:lang w:bidi="fa-IR"/>
        </w:rPr>
        <w:t xml:space="preserve">المعارض مع التوقیع الشریف هو القسم العاشر من القصص و لیس هو بحد من الکثرة حتی یوجب القطع بالمشاهدة و یکون سبباً لرفع الید عن التوقیع الشریف؛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آن‌چه با توقیع شریف در تعارض است، همان بخش پنجم از داستان‌ها و حکایات دیدار امام است و آن بخش به قدری نیست که قطع به دیدار و مشاهدة امام را پدید آورد و سبب شود که از توقیع شریف دست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ایشان در تعداد حکایت‌ها سخن دارد، اما می‌پذیرد که اگر ملاقات‌ها کثرت داشته باشد، قطع می‌آورد و قطع، موجب رفع ید از توقیع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فنی و صحیح است، نه بیان قبلی ایشان که با وجود توقیع، نباید قطع پیدا کرد</w:t>
      </w:r>
      <w:r>
        <w:rPr>
          <w:rFonts w:eastAsia="IRNazanin" w:cs="IRNazanin"/>
          <w:color w:val="111111"/>
          <w:sz w:val="28"/>
          <w:szCs w:val="28"/>
          <w:rtl w:val="true"/>
          <w:lang w:bidi="fa-IR"/>
        </w:rPr>
        <w:t>.</w:t>
      </w:r>
    </w:p>
    <w:p>
      <w:pPr>
        <w:pStyle w:val="Heading5"/>
        <w:numPr>
          <w:ilvl w:val="4"/>
          <w:numId w:val="1"/>
        </w:numPr>
        <w:rPr/>
      </w:pPr>
      <w:bookmarkStart w:id="227" w:name="__RefHeading___Toc2986006_2035185390"/>
      <w:bookmarkStart w:id="228" w:name="_Toc81"/>
      <w:bookmarkEnd w:id="227"/>
      <w:r>
        <w:rPr>
          <w:rtl w:val="true"/>
        </w:rPr>
        <w:t>راویان موثق</w:t>
      </w:r>
      <w:bookmarkEnd w:id="228"/>
    </w:p>
    <w:p>
      <w:pPr>
        <w:pStyle w:val="BookText"/>
        <w:rPr/>
      </w:pPr>
      <w:r>
        <w:rPr>
          <w:rFonts w:ascii="IRNazanin" w:hAnsi="IRNazanin" w:eastAsia="IRNazanin"/>
          <w:color w:val="111111"/>
          <w:sz w:val="28"/>
          <w:sz w:val="28"/>
          <w:szCs w:val="28"/>
          <w:rtl w:val="true"/>
          <w:lang w:bidi="fa-IR"/>
        </w:rPr>
        <w:t>برخی از کسانی که دیدارها را نقل کرده‌اند دارای شخصیتی بسیار بزرگ و قابل اعتماد هستند؛ یعنی مقام آنها کمتر از راویان احادیث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دیدارها به لحاظ اعتبار سند، با توقیع قابل معارضه هستند و چون تعداد نقل دیدارها بیشتر است، در مقام تعارض توقیع اگر قابل توجیه نباشد، باید کنار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قائلان این نظر</w:t>
      </w:r>
    </w:p>
    <w:p>
      <w:pPr>
        <w:pStyle w:val="BookText"/>
        <w:rPr/>
      </w:pPr>
      <w:r>
        <w:rPr>
          <w:rFonts w:ascii="IRNazanin" w:hAnsi="IRNazanin" w:eastAsia="IRNazanin"/>
          <w:color w:val="111111"/>
          <w:sz w:val="28"/>
          <w:sz w:val="28"/>
          <w:szCs w:val="28"/>
          <w:rtl w:val="true"/>
          <w:lang w:bidi="fa-IR"/>
        </w:rPr>
        <w:t>لطف‌الله صافی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حسب سند نیز ترجیح با این حکایات است</w:t>
      </w:r>
      <w:r>
        <w:rPr>
          <w:rFonts w:eastAsia="IRNazanin" w:cs="IRNazanin"/>
          <w:color w:val="111111"/>
          <w:sz w:val="28"/>
          <w:szCs w:val="28"/>
          <w:rtl w:val="true"/>
          <w:lang w:bidi="fa-IR"/>
        </w:rPr>
        <w:t xml:space="preserve">. </w:t>
      </w:r>
      <w:r>
        <w:rPr>
          <w:rStyle w:val="FootnoteAnchor"/>
          <w:rtl w:val="true"/>
        </w:rPr>
        <w:footnoteReference w:id="317"/>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محمدجواد خراسانی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ناقلین حکایت‌ها نیز افراد با تقوایی هستند و کمتر از راویان نیستند و نقل آنها در حکم حدیث است و معارض با توقیع به معنای مشاهده می‌باشد و باید توقیع حمل به معنای دیگر شود</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البته در توقیع نظر‌های دیگری نیز ارائه شده است که برای اطلاع از آن می‌توان به جنة المأوی و العبقری الحسان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جواب از توقیع 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بحث به درازا کشید حاصل آن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توقیع ضعیف است و برای استناد و رد دیدارها حجیت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پذیرش حجیت آن، دلالت توقیع تمام نیست و دیدارهای مورد بحث را شامل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پذیرش اعتبار و دلالت آن، یا قائل به وجود استثنا می‌شویم، یا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 خبر واحد و ظن‌آور است و توان معارضه با یقین حاصل از دیدارها را ندارد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تذکر این نکته لازم است که یکی از اشکال‌های محدث نوری بر توقیع که برخی نیز آن را تکرار کرده‌اند این است که شیخ طوسی که خود ناقل این توقیع به شمار می‌رود، به آن عمل نکرده است، اما چنان‌که آقای ذاکری در مقاله خود تحقیق کرده‌اند، این اشکال وارد نیست و تمام حکایت‌های نقل شده در الغیبة للحجة مربوط به دوران غیبت صغراست و شیخ طوسی دیداری را از غیبت کبرا نقل نکرده است</w:t>
      </w:r>
      <w:r>
        <w:rPr>
          <w:rFonts w:eastAsia="IRNazanin" w:cs="IRNazanin"/>
          <w:color w:val="111111"/>
          <w:sz w:val="28"/>
          <w:szCs w:val="28"/>
          <w:rtl w:val="true"/>
          <w:lang w:bidi="fa-IR"/>
        </w:rPr>
        <w:t xml:space="preserve">. </w:t>
      </w:r>
      <w:bookmarkStart w:id="229" w:name="pg4847_42759"/>
    </w:p>
    <w:p>
      <w:pPr>
        <w:pStyle w:val="Heading4"/>
        <w:numPr>
          <w:ilvl w:val="3"/>
          <w:numId w:val="1"/>
        </w:numPr>
        <w:rPr/>
      </w:pPr>
      <w:bookmarkStart w:id="230" w:name="__RefHeading___Toc2986008_2035185390"/>
      <w:bookmarkStart w:id="231" w:name="_Toc82"/>
      <w:bookmarkEnd w:id="229"/>
      <w:bookmarkEnd w:id="230"/>
      <w:r>
        <w:rPr>
          <w:rtl w:val="true"/>
        </w:rPr>
        <w:t>روایت دوم</w:t>
      </w:r>
      <w:r>
        <w:rPr>
          <w:rtl w:val="true"/>
        </w:rPr>
        <w:t xml:space="preserve">. </w:t>
      </w:r>
      <w:r>
        <w:rPr>
          <w:rtl w:val="true"/>
        </w:rPr>
        <w:t>احادیث لا یرونه و لا یعرفونه</w:t>
      </w:r>
      <w:bookmarkEnd w:id="231"/>
    </w:p>
    <w:p>
      <w:pPr>
        <w:pStyle w:val="BookText"/>
        <w:rPr/>
      </w:pPr>
      <w:r>
        <w:rPr>
          <w:rFonts w:ascii="IRNazanin" w:hAnsi="IRNazanin" w:eastAsia="IRNazanin"/>
          <w:color w:val="111111"/>
          <w:sz w:val="28"/>
          <w:sz w:val="28"/>
          <w:szCs w:val="28"/>
          <w:rtl w:val="true"/>
          <w:lang w:bidi="fa-IR"/>
        </w:rPr>
        <w:t>این روایات را می‌توان سه گروه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می‌گوید امام دیده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عِدَّةٌ مِنْ أَصْحَابِنَا عَنْ جَعْفَرِ بْنِ مُحَمَّدٍ عَنِ ابْنِ فَضَّالٍ عَنِ الرَّیَّانِ بْنِ الصَّلْتِ قَالَ سَمِعْتُ أَبَا الْحَسَنِ الرِّضَا علیه السلام یَقُولُ وَ سُئِلَ عَنِ الْقَائِمِ فَقَالَ لَا یُرَی جِسْمُهُ وَ لَا یُسَمَّی اسْمُهُ؛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ریّان بن صلت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 پاسخ به پرسشی که درباره حضرت قائم عجل الله تعالی فرجه الشریف از او شد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او دیده نمی‌شود و نامش برده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مُحَمَّدٍ عَمَّنْ ذَکَرَهُ عَنْ مُحَمَّدِ بْنِ أَحْمَدَ الْعَلَوِیِّ عَنْ دَاوُدَ بْنِ الْقَاسِمِ قَالَ سَمِعْتُ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 مِنْ بَعْدِیَ الْحَسَنُ فَکَیْفَ لَکُمْ بِالْخَلَفِ مِنْ بَعْدِ الْخَلَفِ فَقُلْتُ وَ لِمَ جَعَلَنِیَ اللَّهُ فِدَاکَ فَقَالَ إِنَّکُمْ لَا تَرَوْنَ شَخْصَهُ وَ لَا یَحِلُّ لَکُمْ ذِکْرُهُ بِاسْمِه؛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داوود بن قاسم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ابوالحسن هادی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پس از من حسن است و چگونه‌اید شما با جانشین پس از جانشین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شخص او را نمی‌بینید و یاد او با نام، برای شما حلال نیست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علی بن أحمد بن موسی الدقاق و علی بن عبد الله الوراق رضی الله عنهما قالا حدثنا محمد بن هارون الصوفی قال حدثنا أبو تراب عبد الله بن موسی الرویانی عن عبد العظیم بن عبد الله الحسنی قال دخلت علی سیدی علی بن محمد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 xml:space="preserve">مِنْ بَعْدِیَ ابْنِی الْحَسَنُ فَکَیْفَ لِلنَّاسِ بِالْخَلَفِ مِنْ بَعْدِهِ قُلْتُ وَ کَیْفَ ذَلِکَ قَالَ لِأَنَّهُ لَا یُرَی شَخْصُهُ وَ لَا یَحِلُّ ذِکْرُهُ بِاسْمِهِ حَتَّی یَخْرُجَ فَیَمْلَأَ الْأَرْضَ قِسْطاً وَ عَدْلًا؛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عبدالعظیم بن عبدالله حسنی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سرورم امام هادی علیه السلام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من فرزندم حسن امام است و مردم چگونه‌اند با جانشین پس از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دیده نمی‌شود و یاد وی با نامش جایز نیست تا آن‌که خروج کند و زمین را از قسط و عدل پر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أحمد بن محمد بن سعید ابن عقدة الکوفی قال حدثنا أحمد بن محمد الدینوری قال حدثنا علی بن الحسن الکوفی عن عمیرة بنت أوس قالت حدثنی جدی الحصین بن عبد الرحمن عن أبیه عن جده عمرو بن سعد عن أمیر المؤمنین علی بن أبی طالب علیه السلام أنه قال یوما لحذیفة بن الیمان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حذیفة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غَابَ الْمُتَغَیِّبُ مِنْ وُلْدِی عَنْ عُیُونِ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 عَلِیٍّ إِنَّ حُجَّتَهَا عَلَیْهَا قَائِمَةٌ مَاشِیَةٌ فِی طُرُقَاتِهَا دَاخِلَةٌ فِی دُورِهَا وَ قُصُورِهَا جَوَّالَةٌ فِی شَرْقِ الْأَرْضِ وَ غَرْبِهَا تَسْمَعُ الْکَلَامَ وَ تُسَلِّمُ عَلَی الْجَمَاعَةِ تَرَی وَ لَا تُرَی إِلَی یَوْمِ الْوَقْتِ وَ الْوَعْدِ وَ نِدَاءِ الْمُنَادِی مِنَ السَّمَاءِ الا ذَلِکَ یَوْمُ فیه سُرُورِ وُلْدِ عَلِیٍّ وَ شِیعَته؛ </w:t>
      </w:r>
      <w:r>
        <w:rPr>
          <w:rStyle w:val="FootnoteAnchor"/>
          <w:rtl w:val="true"/>
        </w:rPr>
        <w:footnoteReference w:id="322"/>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 السلام روزی به حذیفه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آن زمان که آن فرزندم که می‌خواهد از چشم مردم غایب گردد، غایب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علی سوگند که حجّت زمین بر زمین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راه‌های زمین حرکت می‌کند و در </w:t>
      </w:r>
    </w:p>
    <w:p>
      <w:pPr>
        <w:pStyle w:val="BookText"/>
        <w:rPr/>
      </w:pPr>
      <w:r>
        <w:rPr>
          <w:rFonts w:ascii="IRNazanin" w:hAnsi="IRNazanin" w:eastAsia="IRNazanin"/>
          <w:color w:val="111111"/>
          <w:sz w:val="28"/>
          <w:sz w:val="28"/>
          <w:szCs w:val="28"/>
          <w:rtl w:val="true"/>
          <w:lang w:bidi="fa-IR"/>
        </w:rPr>
        <w:t>خانه‌ها و قصرهای زمین وارد می‌شود و در شرق و غرب زمین می‌گردد و سخن را می‌شنود و بر گروه مردمان سلام می‌دهد؛ می‌بیند، ولی دیده نمی‌شود، تا روز معیّن و موعود و روزی که منادی از آسمان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که آن روزی است که خشنودی و شادی فرزندان علی و شیعه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می‌گوید شخص امام غایب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محمد بن أحمد الشیبانی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محمد بن أبی عبد الله الکوفی عن سهل بن زیاد الأدمی عن عبد العظیم بن عبد الله الحسنی قال قلت لمحمد بن علی بن موسی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لأرجو أن تکون القائم من أهل بیت محمد صلی الله علیه و آله و سلم الذی یملأ الأرض قسطا و عدلا کما ملئت جوراً و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القاسم ما منا إلا و هو قائم بأمر الله عزّ و جلّ و هاد إلی دین الله و لکن القائم الذی یطهر الله عزّ و جلّ به الأرض من أهل الکفر و الجحود و یملؤها عدلا و قسطا هُوَ الَّذِی تَخْفَی عَلَی النَّاسِ وِلَادَتُهُ وَ یَغِیبُ عَنْهُمْ شَخْصُهُ وَ یَحْرُمُ عَلَیْهِمْ تَسْمِیَتُه؛ </w:t>
      </w:r>
      <w:r>
        <w:rPr>
          <w:rStyle w:val="FootnoteAnchor"/>
          <w:rtl w:val="true"/>
        </w:rPr>
        <w:footnoteReference w:id="323"/>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عبدالعظیم بن عبدالله حسنی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دارم شما همان قائم از اهل بیت حضرت محمد صلی الله علیه و آله و سلم باشید که زمین را از قسط و عدالت پر می‌سازد، همان‌گونه که از وجود جور و ستم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ما نیست، مگر آن‌که به امر خداوند عزّوجلّ قیام می‌کند و به دین خداوند هدایت می‌نماید، ولی قائمی که خداوند به وسیلۀ او زمین را از کافران و منکران پاک می‌سازد و آن را از قسط و عدل پر می‌کند، همان است که ولادت او بر مردم مخفی خواهد بود و شخص وی از مردم غایب می‌شود و نام بردن او بر مردم حرام می‌گردد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حدثنا أحمد بن زیاد بن جعفر الهمدانی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علی بن إبراهیم بن هاشم عن أبیه عن أبی أحمد محمد بن زیاد الأزدی قَالَ سَأَلْتُ سَیِّدِی مُوسَی بْنَ جَعْفَر علیهما السلامٍ عَنْ قَوْلِ اللَّهِ عَزَّ وَ جَلَّ وَ أَسْبَغَ عَلَیْکُمْ نِعَمَهُ ظاهِرَةً وَ باطِنَةً فَقَالَ النِّعْمَةُ الظَّاهِرَةُ الْإِمَامُ الظَّاهِرُ وَ الْبَاطِنَةُ الْإِمَامُ الْغَائِبُ فَقُلْتُ لَهُ وَ یَکُونُ فِی الْأَئِمَّةِ مَنْ یَغِیبُ قَالَ نَعَمْ یَغِیبُ عَنْ أَبْصَارِ النَّاسِ شَخْصُهُ وَ لَا یَغِیبُ عَنْ قُلُوبِ الْمُؤْمِنِینَ ذِکْرُهُ وَ هُوَ الثَّانِی عَشَرَ مِنَّا؛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ابواحمد محمّد بن زیاد ازدی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سرورم موسی بن جعفر علیه السلام دربارة گفتة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نعمت‌های آشکار و پنهان خود را به طور فراوان بر شما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آشکار، امام ظاهر و آشکار است و نعمت پنهانی، امام غایب و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امامان کسی هست که غایب و پنهان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از چشم مردم غایب می‌شود، ولی یادش از دل‌های مؤمنان غایب نیست و او دوازدهمین امام از ماست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علی بن أحمد بن محمد الدقاق رضی الله عنه قال حدثنا محمد بن أبی عبد الله الکوفی عن سهل بن زیاد الأدمی عن الحسن بن محبوب عن عبد العزیز العبدی عن عبد الله بن أبی یعفور قال قال أبو عبد الله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أَقَرَّ بِالْأَئِمَّةِ مِنْ آبَائِی وَ وُلْدِی وَ جَحَدَ الْمَهْدِیَّ مِنْ وُلْدِی کَانَ کَمَنْ أَقَرَّ بِجَمِیعِ الْأَنْبِیَاءِ علیهم السلام وَ جَحَدَ مُحَمَّداً صلی الله علیه و آله و سلم نُبُوَّتَهُ فَقُلْتُ سَیِّدِی وَ مَنِ الْمَهْدِیُّ مِنْ وُلْدِکَ قَالَ الْخَامِسُ مِنْ وُلْدِ السَّابِعِ یَغِیبُ عَنْکُمْ شَخْصُهُ وَ لَا یَحِلُّ لَکُمْ تَسْمِیَتُهُ؛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امامان از پدرانم و فرزندانم اقرار کند ولی مهدی را از فرزندانم نپذیرد، به‌سان کسی است که به همة پیامبران اعتراف کند، ولی پیامبری حضرت محمّد صلی الله علیه و آله و سلم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فرزندان شما کیست؟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امام از فرزندان امام هفتم؛ او از شما غایب و پنهان می‌گردد و نام بردن وی بر شما حلال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أحمد الشیبانی رضی الله عنه قال حدثنا محمد بن جعفر الکوفی قال حدثنا سهل بن زیاد الأدمی قال حدثنا عبد العظیم بن عبد الله الحسنی رضی الله عنه عن محمد بن علی بن موسی بن جعفر بن محمد بن علی بن الحسین بن علی بن أبی طالب علیهم السلام عن أبیه عن آبائه عن أمیر المؤمنین علیهم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علیه السلام إِنَّ الْقَائِمَ مِنَّا إِذَا قَامَ لَمْ یَکُنْ لِأَحَدٍ فِی عُنُقِهِ بَیْعَةٌ فَلِذَلِکَ تَخْفَی وِلَادَتُهُ وَ یَغِیبُ شَخْصُهُ؛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زمانی که قائم ما قیام کند، بیعت کسی در گردن او نیست و از این رو، ولادت وی مخفی خواهد بود و شخص او نیز پنهان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می‌گوید امام شناخته نمی‌شود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محمد بن همام و محمد بن الحسن بن محمد بن جمهور جمیعاً عن الحسن بن محمد بن جمهور قال حدثنا أبی عن بعض رجاله عن المفضل بن عمر 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أَمِیرَ الْمُؤْمِنِینَ علیه السلام قَالَ عَلَی مِنْبَرِ الْکُوفَةِ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الْأَرْضَ لَا تَخْلُو مِنْ حُجَّةٍ لِلَّه عزَّ وَ جَلَّ ِ وَ لَکِنَّ اللَّهَ سَیُعْمِی خَلْقَهُ عنْهَا بِظُلْمِهِمْ وَ جَوْرِهِمْ وَ إِسْرَافِهِمْ عَلَی أَنْفُسِهِمْ وَ لَوْ خَلَتِ الْأَرْضُ سَاعَةً وَاحِدَةً مِنْ حُجَّةٍ لِلَّهِ لَسَاخَتْ </w:t>
      </w:r>
    </w:p>
    <w:p>
      <w:pPr>
        <w:pStyle w:val="BookText"/>
        <w:rPr/>
      </w:pPr>
      <w:r>
        <w:rPr>
          <w:rFonts w:ascii="Amiri" w:hAnsi="Amiri" w:eastAsia="Amiri" w:cs="Amiri"/>
          <w:color w:val="111111"/>
          <w:sz w:val="28"/>
          <w:sz w:val="28"/>
          <w:szCs w:val="28"/>
          <w:rtl w:val="true"/>
          <w:lang w:bidi="ar-SA"/>
        </w:rPr>
        <w:t xml:space="preserve">بِأَهْلِهَا وَ لَکِنَّ الْحُجَّةَ یَعْرِفُ النَّاسَ وَ لَا یَعْرِفُونَهُ کَمَا کَانَ یُوسُفُ یَعْرِفُ النَّاسَ وَ هُمْ لَهُ مُنْکِرُون؛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امیرمومنان علیه السلام بر فراز منبر کوفه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بدانید که زمین از حجّتی برای خداوند عزّوجلّ خالی نخواهد شد، ولی خداوند خلق خویش را به دلیل جور و ستم آنان و اسرافی که بر خویش می‌کنند، از دیدن حجّت زمین کور می‌سازد و اگر بخواهد زمین یک ساعت از حجّت خدا خالی گردد، زمین اهلش را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مردم را می‌شناسد، اما مردم او را نمی‌شناسند، آن‌گونه که یوسف مردم را می‌شناخت، ولی مردم او را نمی‌شناختند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علی بن أحمد قال حدثنا عبید الله بن موسی العلوی عن أحمد بن الحسین عن أحمد بن هلال عن عبد الرحمن بن أبی نجران عن فضالة بن أیوب عن سدیر الصیرفی قال سمعت أبا عبد الله الصادق علیه السلام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تُنْکِرُ هَذِهِ الْأُمَّةُ أَنْ یَکُونَ اللَّهُ یَفْعَلُ بِحُجَّتِهِ مَا فَعَلَ بِیُوسُفَ أَنْ یَکُونَ صَاحِبُکُمُ الْمَظْلُومُ الْمَجْحُودُ حَقُّهُ صَاحِبَ هَذَا الْأَمْرِ یَتَرَدَّدُ بَیْنَهُمْ وَ یَمْشِی فِی أَسْوَاقِهِمْ وَ یَطَأُ فُرُشَهُمْ وَ لَا یَعْرِفُونَهُ حَتَّی یَأْذَنَ اللَّهُ لَهُ أَنْ یُعَرِّفَهُمْ نَفْسَهُ کَمَا أَذِنَ لِیُوسُفَ حَتَّی قَالَ لَهُ إِخْوَتُهُ إِنَّکَ لَأَنْتَ یُوسُفُ قالَ أَنَا یُوسُفُ؛ </w:t>
      </w:r>
      <w:r>
        <w:rPr>
          <w:rStyle w:val="FootnoteAnchor"/>
          <w:rtl w:val="true"/>
        </w:rPr>
        <w:footnoteReference w:id="328"/>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سدیر صیرفی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امّت چگونه منکر می‌شود که خداوند با حجّت خود همان کند که با یوسف پیامبر کرد؟ این‌که امام مظلوم شما که حقش انکار شده هم او که صاحب‌الامر است میان مردم بگردد و در بازارهایشان برود و بر فرش‌هایشان پا نهد، ولی مردم او را نشناسند تا آن‌که خداوند به او اجازه دهد که خودش را به </w:t>
      </w:r>
    </w:p>
    <w:p>
      <w:pPr>
        <w:pStyle w:val="BookText"/>
        <w:rPr/>
      </w:pPr>
      <w:r>
        <w:rPr>
          <w:rFonts w:ascii="IRNazanin" w:hAnsi="IRNazanin" w:eastAsia="IRNazanin"/>
          <w:color w:val="111111"/>
          <w:sz w:val="28"/>
          <w:sz w:val="28"/>
          <w:szCs w:val="28"/>
          <w:rtl w:val="true"/>
          <w:lang w:bidi="fa-IR"/>
        </w:rPr>
        <w:t>مردم بشناساند، آن‌گونه که به یوسف اجازه داد تا زمانی که برادرانش به یوسف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یوسف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یوسفم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المظفر بن جعفر بن المظفر العلوی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جعفر بن محمد بن مسعود عن أبیه محمد بن مسعود العیاشی قال حدثنا علی بن محمد بن شجاع عن محمد بن عیسی عن یونس عن علی بن أبی حمزة عن أبی بصیر قال قال أبو عبد الله علیه السلام إِنَّ فِی صَاحِبِ هَذَا الْأَمْرِ سُنَن مِنَ الْأَنْبِیَاءِ سُنَّةً مِنْ مُوسَی بْنِ عِمْرَانَ وَ سُنَّةً مِنْ عِیسَی وَ سُنَّةً مِنْ یُوسُفَ وَ سُنَّةً مِنْ مُحَمَّدٍ صفَأَمَّا سُنَّتُهُ مِنْ مُوسَی فَخَائِفٌ یَتَرَقَّبُ وَ أَمَّا سُنَّتُهُ مِنْ عِیسَی فَیُقَالُ فِیهِ مَا قِیلَ فِی عِیسَی وَ أَمَّا سُنَّتُهُ مِنْ یُوسُفَ فَالسِّتْرُ جَعَلَ اللَّهُ بَیْنَهُ وَ بَیْنَ الْخَلْقِ حِجَاباً یَرَوْنَهُ وَ لَا یَعْرِفُونَهُ وَ أَمَّا سُنَّتُهُ مِنْ مُحَمَّدٍ صفَیَهْتَدِی بِهُدَاهُ وَ یَسِیرُ بِسِیرَتِهِ؛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صاحب این امر سنّت‌هایی از پیامبران الهی است؛ سنّتی از موسی به عمران و سنّتی از عیسی و سنّتی از یوسف و سنّتی از حضرت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سنّت او از موسی این است که ترسان است و هر زمان در انتظار حادثه‌ای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سنت او از عیسی آن است که در مورد او همان گفته می‌شود که دربارة عیسی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سنت او از یوسف، پنهان و پوشیده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 او و خلقش پرده‌ای قرار داده که مردم او را می‌بینند، ولی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سنّت او از حضرت محمّد صلی الله علیه و آله و سلم آن است که به روش پیامبر راه می‌یابد و با سیرة او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موسی بن 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جعفر الحمیری عن محمد بن عثمان العمری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سمعته یقول وَ اللَّهِ إِنَّ صَاحِبَ هَذَا الْأَمْرِ یَحْضُرُ الْمَوْسِمَ کُلَّ سَنَةٍ فَیَرَی النَّاسَ وَ یَعْرِفُهُمْ وَ یَرَوْنَهُ وَ لَا یَعْرِفُونَهُ؛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عبدالله بن جعفر حمیری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عثمان عمروی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صاحب این امر هر سال در موسم حج ظاهر می‌شود، مردم را می‌بیند و می‌شناسد و آنان نیز او را می‌بینند، ولی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دوزدوزانی و آقای ذاکری به این روایت‌ها و مشابه آنها استدلال کردند و مدعی شده‌اند که این روایت‌ها نشان می‌دهد دیدار با امام عصر عجل الله تعالی فرجه الشریف در غیبت کبرا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برخی جزئیات نیز اشاره کرده‌اند که در ادامه به آنها نیز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باید به چند نکته دقت کرد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با دیدارها منافاتی ندارد؛ زیرا همه این روایت‌ها تنها از غیبت امام عصر عجل الله تعالی فرجه الشریف خبر می‌دهد و معنای بیشتر و غلیظ‌تری را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نیز که اعتقاد به دیدار دارند ملاقات را در تضاد یا تناقض با غیبت نمی‌دانند تا قابل جمع با این روایات نباشد، بلکه ملاقات را در حال غیبت قبول دارند و گذشت که اگر کسی ادعا کند امام را در حال حضور و ظهور دیده است کاذب مفتر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روایات غیبت ناظر به وضع عمومی جامعه است </w:t>
      </w:r>
      <w:r>
        <w:rPr>
          <w:rStyle w:val="FootnoteAnchor"/>
          <w:rtl w:val="true"/>
        </w:rPr>
        <w:footnoteReference w:id="331"/>
      </w:r>
      <w:r>
        <w:rPr>
          <w:rFonts w:ascii="IRNazanin" w:hAnsi="IRNazanin" w:eastAsia="IRNazanin"/>
          <w:color w:val="111111"/>
          <w:sz w:val="28"/>
          <w:sz w:val="28"/>
          <w:szCs w:val="28"/>
          <w:rtl w:val="true"/>
          <w:lang w:bidi="fa-IR"/>
        </w:rPr>
        <w:t xml:space="preserve">و خبر می‌دهد که امام از همه مردم جامعه غایب است و اخبار دیدار ناظر به </w:t>
      </w:r>
    </w:p>
    <w:p>
      <w:pPr>
        <w:pStyle w:val="BookText"/>
        <w:rPr/>
      </w:pPr>
      <w:r>
        <w:rPr>
          <w:rFonts w:ascii="IRNazanin" w:hAnsi="IRNazanin" w:eastAsia="IRNazanin"/>
          <w:color w:val="111111"/>
          <w:sz w:val="28"/>
          <w:sz w:val="28"/>
          <w:szCs w:val="28"/>
          <w:rtl w:val="true"/>
          <w:lang w:bidi="fa-IR"/>
        </w:rPr>
        <w:t>افراد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عام و خاص با هم قابل جمع است و غیبت عام امام از جامعه منافاتی با دیدار افراد خاص آن جامعه ندارد؛ یعنی این روایات عام است و با وجود قرائن قطعی، قابل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اثبات ملاقات‌های نادر و استثنایی به معنای نفی غیبت نیست تا با این روایات در تضاد باشند و برای نفی ملاقات بتوان به آنها استناد کرد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این‌که این روایات معنایی بیش از غیبت را نمی‌رساند، این است که ظاهر روایات گروه اول که می‌گوید جسم امام دیده نمی‌شود قابل التزام نیست؛ زیرا در فصل اول بخش دوم ثابت شد که امام زمان عجل الله تعالی فرجه الشریف با جسم طبیعی در روی زمین زندگی می‌کند و طبق روایات میان مردم آمد و شد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اگر بگوییم جسم امام دیده نمی‌شود، لازمه آن قبول معجزه‌آسا بودن زندگی امام برای تمام زمان‌هاست و این خلاف سنت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خداوند این است که کار جهان را با علل و اسباب پیش ببرد و خرق عادت برای موارد استثنایی است و هنگامی که خداوند می‌تواند با اسباب عادی ولیّ خود را حفظ کند، معجزه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ظاهر این روایات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معنای لغوی غیبت نیز بیان شد که غیبت به معنای دیده نشدن است و هر چیز دیده نشود به آن غایب و غیب گویند و عالم غیب نیز به دلیل دیده نشدن، بدین نام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به ریشه درخت به دلیل دیده نشدن،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غیبان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ندارد که بگوییم غایب است یا بگوییم دیده نمی‌شود؛ هر دو به یک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در برخی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یغیب 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 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گفت </w:t>
      </w:r>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لایری 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 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معنای غلیظ‌تر و قوی‌تری بیان شده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یغیب 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روایت چهارم از گروه اول، امام علیه السلام اول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غَابَ الْمُتَغَیِّبُ مِنْ وُلْدِی عَنْ عُیُونِ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معلوم می‌شود غیبت به معنای دیده نشدن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التزام به ظاهر روایات گروه اول سبب تعارض با روایات گروه سوم نیز می‌شود؛ زیرا در آنها سخن از ناشناس بودن امام است، نه دیده نشدن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دوزدوزانی نیز به این نکته معترف است که به ظاهر این روایات نمی‌توان اخذ کرد، لذا در ذیل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یعرفونه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یخفی ظهور هذه الأخبار الخمسة فی عدم رؤیتهم الأمام مع معرفتهم أنه امام و ان کانوا یرون جسمه إلا أنهم لا یعرفونه؛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مخفی نیست که این روایات پنج‌گانه ظهور دارد در این‌که مردم، امام را با این خصوصیّت که بشناسند او امام است نمی‌بینند، گرچه جسم او را می‌بینند، ولی او را نمی‌شناسند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دوم نیز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امام غایب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خود روایت، شخص در مقابل یاد است، نه عنوان و شخصیت که شهید صدر مطرح کرده است؛ </w:t>
      </w:r>
      <w:r>
        <w:rPr>
          <w:rStyle w:val="FootnoteAnchor"/>
          <w:rtl w:val="true"/>
        </w:rPr>
        <w:footnoteReference w:id="333"/>
      </w:r>
      <w:r>
        <w:rPr>
          <w:rFonts w:ascii="IRNazanin" w:hAnsi="IRNazanin" w:eastAsia="IRNazanin"/>
          <w:color w:val="111111"/>
          <w:sz w:val="28"/>
          <w:sz w:val="28"/>
          <w:szCs w:val="28"/>
          <w:rtl w:val="true"/>
          <w:lang w:bidi="fa-IR"/>
        </w:rPr>
        <w:t>یعنی خود امام غایب است، اما یادش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گروه دوم هم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آمده، از روایاتی که این واژه در آنها نیامده و تنها می‌گوید یغیب، معنای بیشتر </w:t>
      </w:r>
    </w:p>
    <w:p>
      <w:pPr>
        <w:pStyle w:val="BookText"/>
        <w:rPr/>
      </w:pPr>
      <w:r>
        <w:rPr>
          <w:rFonts w:ascii="IRNazanin" w:hAnsi="IRNazanin" w:eastAsia="IRNazanin"/>
          <w:color w:val="111111"/>
          <w:sz w:val="28"/>
          <w:sz w:val="28"/>
          <w:szCs w:val="28"/>
          <w:rtl w:val="true"/>
          <w:lang w:bidi="fa-IR"/>
        </w:rPr>
        <w:t>و پررنگ تری را افاده نمی‌کند و همان خبر از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دوزدوزانی در مورد گروه دوم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یغیب شخصه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 فی ان شخصه بما هو امام یکون غائباً لایعرف؛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شخص امام غایب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 که شخص امام به عنوان امام غایب می‌شود و شناخته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گروه را به گروه سوم بازگشت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سه گروه تنها خبر از غیبت می‌دهند و معنای بیشتری ندارند، آن هم غیبت به معنای ناشناس بودن</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 روایت‌ها از غیبت خبر می‌دهد و با ملاقات قابل جمع است و منافاتی در 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این مطلب را نپذیرد و معتقد باشد این سه گروه از روایات دیدار را نفی می‌کند، باید ملتزم شود که در غیبت صغرا هم کسی امام را ندیده است؛ زیرا این روایات عام است و هر دو نوع غیبت را دربر می‌گیرد، در حالی که هیچ‌یک از استدلال کنندگان به این ملتزم نیستند و معتقدند در غیبت صغرا دیدارهایی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پرسید چرا این روایت‌ها را تخصیص می‌زنند؟ اگر به دلیل نقل دیدارها در غیبت صغرا روایات را تخصیص می‌زنند، باید به دلیل نقل دیدارها در غیبت کبرا هم روایت‌ها را تخصیص بزنند که همان نظر علمای شیعه می‌شود؛ و اگر روایتی در کار است که قرینه شده و مثلاً بیان می‌کند که در یکی از غیبت‌ها می‌توان دید و در دیگری نمی‌توان دید، باید آن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ذاکری اصلاً به این مطلب نپرداخته و بدون این‌که </w:t>
      </w:r>
    </w:p>
    <w:p>
      <w:pPr>
        <w:pStyle w:val="BookText"/>
        <w:rPr/>
      </w:pPr>
      <w:r>
        <w:rPr>
          <w:rFonts w:ascii="IRNazanin" w:hAnsi="IRNazanin" w:eastAsia="IRNazanin"/>
          <w:color w:val="111111"/>
          <w:sz w:val="28"/>
          <w:sz w:val="28"/>
          <w:szCs w:val="28"/>
          <w:rtl w:val="true"/>
          <w:lang w:bidi="fa-IR"/>
        </w:rPr>
        <w:t>متوجه این اشکال باشد، روایات عام غیبت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دوزدوزانی به این نکته توجه داشته، اما پاسخ قانع کننده‌ای ارائه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سی روایت را برای نفی دیدار آورده است که در سه گروه یاد شده به بیشتر آنها اشاره شد که همه عام بود و غیبت صغرا را نیز دربر می‌گیرد و در صورت پذیرش آنها، باید معتقد بود در زمان غیبت صغرا هم نمی‌شد امام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این اشکال را در ذیل روایت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ایشان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 الاشکال و جوابه هو ان ذلک لوجود دلیل فیها یخصص العموم و لا یقاس علی ذلک الغیبة الکبرا لانه لیس فی الاخبار الاشارة إلی ما یوجب الجواز فیها و هذا بخلاف الغیبة الصغری لان لنا روایات تدل علی الفرق بین الغیبتین کما تقدم منا سابقاً و قد صرح بالفرق فی التوقیع الشریف حیث قال فقد وقعت الغیبة التامة حیث یعلم ان الغیبة فی الصغری کانت ناقصة؛ </w:t>
      </w:r>
      <w:r>
        <w:rPr>
          <w:rStyle w:val="FootnoteAnchor"/>
          <w:rtl w:val="true"/>
        </w:rPr>
        <w:footnoteReference w:id="335"/>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 اشکال و جواب آن این است که این دیدار در زمان غیبت صغرا به خاطر دلیلی است که در مورد غیبت صغرا دلیل عام را تخصیص می‌زند و غیبت کبرا قیاس به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روایات اشاره به جواز دیدار امام در غیبت کبرا نیست و این بر خلاف غیبت صغرا است، چون ما روایاتی داریم که بر تفاوت دو غیبت دلالت دارد، آن‌گونه که قبلاً گذشت و در همین توقیع شریف به تفاوت دو غیبت تصریح شده است؛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کامل تحقق یافت، چون می‌دانیم که غیبت در غیبت صغرا ناقص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که ملاحظه می‌شود، ایشان می‌گویند دلیلی که عموم را تخصیص می‌زند روایت‌های فرق میان دو غیبت است، در حالی که در هیچ روایتی که فرق دو غیبت را بیان کرده، به امکان دیدار در غیبت صغرا و عدم امکان آن در غیبت کبرا اشاره نشده است و ادعای این‌که چون تفاوت دارند، پس این تفاوت همان دیده شدن و دیده نشدن است، ادعایی بی‌دلیل است؛ چنان‌که در توقیع، تفسیر تامّه و ناقصه به دیده شدن امام و دیده نشدن ایشان، تفسیری بدون شاهد و مدرک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خود کلمه تامه اثبات‌شدنی نیست و چنان‌که گذشت نسخه‌های خطی، کلمه ثانیه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از تفاوت دو غیبت در فصل دوم به تفصیل خواهد آمد؛ تنها در این جا اشاره می‌شود که ایشان این تفاوت را بدون هیچ دلیلی به دو غیبت و توقیع نسبت داده است و بر خلاف ادعای ایشان، توقیع در این معنا صریح نیست، بلکه معنای مورد ادعای ایشان را هیچ‌یک از دانش‌مندان شیعه نپذیرفته‌اند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صراحتی است که تأویل شدنی است و وجوه فراوانی برای آن ذکر شده است؟</w:t>
      </w:r>
    </w:p>
    <w:p>
      <w:pPr>
        <w:pStyle w:val="BookText"/>
        <w:rPr/>
      </w:pPr>
      <w:r>
        <w:rPr>
          <w:rFonts w:ascii="IRNazanin" w:hAnsi="IRNazanin" w:eastAsia="IRNazanin"/>
          <w:color w:val="111111"/>
          <w:sz w:val="28"/>
          <w:sz w:val="28"/>
          <w:szCs w:val="28"/>
          <w:rtl w:val="true"/>
          <w:lang w:bidi="fa-IR"/>
        </w:rPr>
        <w:t>مشکل اصلی آن است که برخی از این روایت‌ها برای عدم امکان دیدار در غیبت صغرا صادر شده و موضوع اصلی آن، غیبت صغراست و به لحاظ علمی نمی‌توان حکم روایتی را درباره صدور و موضوع روایت تخصیص زد و از عام بودن انداخت، آن‌گاه مدعی شد در موارد دیگر عام و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روایتی که شیخ صدوق نقل می‌کند چنین آمده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علی ماجیلویه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بن مالک الفزاری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معاویة بن حکیم و محمد بن أیوب بن نوح و محمد بن </w:t>
      </w:r>
    </w:p>
    <w:p>
      <w:pPr>
        <w:pStyle w:val="BookText"/>
        <w:rPr/>
      </w:pPr>
      <w:r>
        <w:rPr>
          <w:rFonts w:ascii="Amiri" w:hAnsi="Amiri" w:eastAsia="Amiri" w:cs="Amiri"/>
          <w:color w:val="111111"/>
          <w:sz w:val="28"/>
          <w:sz w:val="28"/>
          <w:szCs w:val="28"/>
          <w:rtl w:val="true"/>
          <w:lang w:bidi="ar-SA"/>
        </w:rPr>
        <w:t xml:space="preserve">عثمان العمری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عَرَضَ عَلَیْنَا أَبُو مُحَمَّدٍ الْحَسَنُ بْنُ عَلِیٍّ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فِی مَنْزِلِهِ وَ کُنَّا أَرْبَعِینَ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إِمَامُکُمْ مِنْ بَعْدِی وَ خَلِیفَتِی عَلَیْکُمْ أَطِیعُوه وَ لَا تَتَفَرَّقُوا مِنْ بَعْدِی فِی أَدْیَانِکُمْ فَتَهْلِکُوا أَمَا إِنَّکُمْ لَا تَرَوْنَهُ بَعْدَ یَوْمِکُمْ هَذَا قَالُوا فَخَرَجْنَا مِنْ عِنْدِهِ فَمَا مَضَتْ إِلَّا أَیَّامٌ قَلَائِلُ حَتَّی مَضَی أَبُو مُحَمَّدٍ علیه السلام؛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جعفر بن محمد بن مالک فزاری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حکیم و محمّد بن ایوب بن نوح و محمد بن عثمان عمری برایم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امام حسن عسکری علیه السلام بودیم و جمعاً چهل نفر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فرزندش را به ما نشان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امام شما پس از من و جانشین من 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اطاعت کنید و پس از من دربارة دینتان پراکنده نشوید که هلاک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شما پس از امروز او را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خدمت امام علیه السلام بیرون آمدیم و چند روزی نگذشت که امام حسن عسکری علیه السلام رحلت کرد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در این روایت به صراحت تمام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این روز، دیگر شما فرزندم را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این روایت، دربرگیرنده غیبت صغرا است و نمی‌توان گفت منظور امام عسکری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یومکم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هفتاد سال بعد شروع می‌شود؛ یعنی هفتاد سال بعد دیگر کسی او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ضمیر خطاب به شمار می‌رود، افرادی را که هفتاد سال بعد می‌آیند مورد خطاب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یا باید ملتزم شد که این سخن امام عسکری علیه السلام عام و مطلق است و در غیبت صغرا نیز کسی امام مهدی عجل الله تعالی فرجه الشریف را ندیده است یا </w:t>
      </w:r>
    </w:p>
    <w:p>
      <w:pPr>
        <w:pStyle w:val="BookText"/>
        <w:rPr/>
      </w:pPr>
      <w:r>
        <w:rPr>
          <w:rFonts w:ascii="IRNazanin" w:hAnsi="IRNazanin" w:eastAsia="IRNazanin"/>
          <w:color w:val="111111"/>
          <w:sz w:val="28"/>
          <w:sz w:val="28"/>
          <w:szCs w:val="28"/>
          <w:rtl w:val="true"/>
          <w:lang w:bidi="fa-IR"/>
        </w:rPr>
        <w:t xml:space="preserve">باید معتقد شد که سخن امام عام نیست و از ابتدا تخصیص خورده است و چون هیچ کس را نمی‌توان یافت که منکر دیدار در غیبت صغرا باشد و همه معتقدند این حدیث حتی در مورد مخاطبان نیز کلّیّت ندارد؛ زیرا از جمله حاضران، نواب خاص امام بودند که امام عصر عجل الله تعالی فرجه الشریف را بعد از این جریان بارها و بارها دیده‌اند، چاره‌ای نیست جز این‌که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نیست و از ابتدا تخصیص خورده است و چون تخصیص خورده، دیگر نمی‌توان به عموم آن در زمان‌های بعد استناد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هفتمین روایت از سی روایتی که آقای دوزدوزانی برای نفی دیدار آورده است، همین روایت است و بعد از نقل 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بجواز الرؤیة و تحققها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لوجود الدلیل و هو نفس التوقیع الشریف و غیره؛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ما در غیبت صغرا قائل به جواز دیدار و تحقق آن هستیم؛ چرا که دلیل داریم و آن همان توقیع شریف و غیر آن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پاسخ ایشان این است که توقیع، این حدیث را تخصیص می‌زند و با توجه به توقیع، معنای روایت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امام به آنها خطاب کرده است که شما او را نخواهید دید، اما منظورش افراد هفتاد سال بعد بوده‌اند نه مخاطبان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پرسید آیا این سخن جا دارد؟ در حالی که مسلم است مورد صدور را نمی‌توان از دلالت آن خارج کرد؛ زیرا در این صورت کلام لغو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مگر عام و خاصی در کار است که یکی دیگری را تخصیص بزند؟ روایتی می‌گوید امام را در غیبت صغرا نمی‌توان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توقیعی نیز </w:t>
      </w:r>
    </w:p>
    <w:p>
      <w:pPr>
        <w:pStyle w:val="BookText"/>
        <w:rPr/>
      </w:pPr>
      <w:r>
        <w:rPr>
          <w:rFonts w:ascii="IRNazanin" w:hAnsi="IRNazanin" w:eastAsia="IRNazanin"/>
          <w:color w:val="111111"/>
          <w:sz w:val="28"/>
          <w:sz w:val="28"/>
          <w:szCs w:val="28"/>
          <w:rtl w:val="true"/>
          <w:lang w:bidi="fa-IR"/>
        </w:rPr>
        <w:t xml:space="preserve">می‌گوید امام را در غیبت کبرا نمی‌توان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وقعت الغیبة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هر دو مثبتین هستند و تعارضی میان آنها نیست تا احتیاجی به جمع میان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هر دو این است که در هیچ‌یک از دو غیبت نمی‌توان امام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 گفت چون در توقیع تامه گفته پس اولی ناقصه بوده و معنای ناقصه هم دیده شدن امام است؟ در حالی که این تفسیر از ناقصه در تضاد صریح با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باید فهم خود را از ناقصه اصلاح کنیم و برابر با آن‌چه علمای شیعه در فرق تامه و ناقصه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نبود 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 نماییم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شیخ انصاری اگر به انصاف خود مراجعه کنیم چه خواهیم یافت؟ چرا شیعیان و به‌ویژه بزرگانی مانند احمد بن اسحاق که در غیبت صغرا زندگی می‌کردند، دیدارها را قبول می‌کردند؟ چرا بزرگانی هم‌چون شیخ کلینی که بابی از کتاب خود را به نقل دیدارها اختصاص داده‌اند، این دیدارها را پذیرفته و در کتاب‌های خود آورده‌اند؟ مگر خود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 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نکرده بود؟ پس چرا دیدارها را قبول می‌کند؟ چرا احمد اسحاق دیدن عمروی را باور می‌کند و به او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علیه السلام خطاب به شما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ترونه بعد یومکم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چطور ادعای دیدار می‌کنی؟ در آن زمان که هنوز این توقیع صادر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انصاف است بگوییم همه کسانی که دیدارها را پذیرفته‌اند و این همه روایات صریح و روشن، مانند لاترونه را تخصیص زده‌اند، همه به دلیل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للقائم غیبتان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کسی می‌پذیرد که بگوییم اگر از کسانی که در عصر غیبت صغرا زندگی می‌کردند و غیبت کبرا را درک نکرده بودند پرسیده می‌شد چرا این دیدارها را باور می‌کنید؟ جواب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حضرت </w:t>
      </w:r>
      <w:bookmarkStart w:id="232" w:name="pg4847_42775"/>
    </w:p>
    <w:p>
      <w:pPr>
        <w:pStyle w:val="BookText"/>
        <w:rPr/>
      </w:pPr>
      <w:bookmarkEnd w:id="232"/>
      <w:r>
        <w:rPr>
          <w:rFonts w:ascii="IRNazanin" w:hAnsi="IRNazanin" w:eastAsia="IRNazanin"/>
          <w:color w:val="111111"/>
          <w:sz w:val="28"/>
          <w:sz w:val="28"/>
          <w:szCs w:val="28"/>
          <w:rtl w:val="true"/>
          <w:lang w:bidi="fa-IR"/>
        </w:rPr>
        <w:t>دو غیبت دارند و غیبتی که در آن دیده نخواهد شد، بعدها فرا می‌رسد؟ کدام‌یک از مؤلفان شیعه، از مرحوم کلینی تا شیخ طوسی و متأخر از وی برای پذیرش ملاقات در غیبت صغرا به روایات دوگانگی غیبت استناد کرده‌اند؟ انصاف این است که استدلال به احادیث تفاوت دو غیبت، جدای از این‌که هیچ دلالتی بر موضوع ندارد، نهایت بهانه‌تراشی برای نپذیرفتن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این است که از اول هیچ کس میان عام و خاص تعارض ندیده است و عام هر قدر هم صریح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و قابل تخصیص و نمی‌توان به عموم آن در شبهه مصداقیه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احادیث گروه اول و دوم، همان معنای احادیث گروه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را می‌بینند ولی نمی‌شناسند و این وضع عمومی جامعه است و این وضع در غیبت صغرا و کبرا یکی بوده است و چون حالت عمومی را بیان می‌کند منافاتی با شناختن افرادی نادر ندارد و برای نفی این دیدارهای استثنایی نمی‌توان به آنها استناد کرد</w:t>
      </w:r>
      <w:r>
        <w:rPr>
          <w:rFonts w:eastAsia="IRNazanin" w:cs="IRNazanin"/>
          <w:color w:val="111111"/>
          <w:sz w:val="28"/>
          <w:szCs w:val="28"/>
          <w:rtl w:val="true"/>
          <w:lang w:bidi="fa-IR"/>
        </w:rPr>
        <w:t>.</w:t>
      </w:r>
    </w:p>
    <w:p>
      <w:pPr>
        <w:pStyle w:val="Heading4"/>
        <w:numPr>
          <w:ilvl w:val="3"/>
          <w:numId w:val="1"/>
        </w:numPr>
        <w:rPr/>
      </w:pPr>
      <w:bookmarkStart w:id="233" w:name="__RefHeading___Toc2986010_2035185390"/>
      <w:bookmarkStart w:id="234" w:name="_Toc83"/>
      <w:bookmarkEnd w:id="233"/>
      <w:r>
        <w:rPr>
          <w:rtl w:val="true"/>
        </w:rPr>
        <w:t>روایت سوم</w:t>
      </w:r>
      <w:r>
        <w:rPr>
          <w:rtl w:val="true"/>
        </w:rPr>
        <w:t xml:space="preserve">. </w:t>
      </w:r>
      <w:r>
        <w:rPr>
          <w:rtl w:val="true"/>
        </w:rPr>
        <w:t>سخن محمد بن عثمان عمروی</w:t>
      </w:r>
      <w:bookmarkEnd w:id="234"/>
    </w:p>
    <w:p>
      <w:pPr>
        <w:pStyle w:val="BookText"/>
        <w:rPr/>
      </w:pPr>
      <w:r>
        <w:rPr>
          <w:rFonts w:ascii="Amiri" w:hAnsi="Amiri" w:eastAsia="Amiri" w:cs="Amiri"/>
          <w:color w:val="111111"/>
          <w:sz w:val="28"/>
          <w:sz w:val="28"/>
          <w:szCs w:val="28"/>
          <w:rtl w:val="true"/>
          <w:lang w:bidi="ar-SA"/>
        </w:rPr>
        <w:t>قَالَ أَبُو عَلِیٍّ الْحَسَنُ بْنُ أَشْنَاسَ أَخْبَرَنَا أَبُو مُحَمَّدٍ عَبْدُ اللَّهِ بْنُ مُحَمَّدٍ الدَّعْجَلِیُّ عَنْ حَمْزَةَ بْنِ مُحَمَّدِ بْنِ الْحَسَنِ بْنِ شَبِیبٍ عَنْ أَحْمَدَ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أَبِی جَعْفَرٍ مُحَمَّدِ بْنِ عُثْمَانَ شَوْقِی إِلَی رُؤْیَةِ مَوْلَانَا عجل الله تعالی فرجه الشریف فَقَالَ لِی مَعَ الشَّوْقِ تَشْتَهِی أَنْ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شَکَرَ اللَّهُ لَکَ شَوْقَکَ وَ أَرَاکَ وَجْهَهُ فِی یُسْرٍ وَ عَافِیَةٍ لَا تَلْتَمِسْ یَا أَبَا عَبْدِ اللَّهِ أَنْ تَرَاهُ فَإِنَّ أَیَّامَ الْغَیْبَةِ یُشْتَاقُ إِلَیْهِ وَ لَا یُسْأَلُ الِاجْتِمَاعُ مَعَهُ إِنَّهُ عَزَائِمُ اللَّهِ وَ التَّسْلِیمُ لَهَا أَوْلَی وَ لَکِنْ تَوَجَّهْ إِلَیْهِ بِالزِّیَارَةِ؛ </w:t>
      </w:r>
      <w:r>
        <w:rPr>
          <w:rStyle w:val="FootnoteAnchor"/>
          <w:rtl w:val="true"/>
        </w:rPr>
        <w:footnoteReference w:id="338"/>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طریق خود را به ابوعلی حسن بن أشناس در ابتدای باب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زیارة مولانا الخلف الصالح صاحب الزمان عجل الله تعالی فرجه الشریف، چنین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الأجل الفقیه العالم أبومحمد عربی بن مسافر العبادی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رضی‌الله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حدثنی الشیخ العفیف أبو البقاء هبة الله بن نماء بن علی بن حمدون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الأمین أبوعبدالله الحسین بن أحمد بن محمد بن علی بن طحال المقدادی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الأجل المفید أبوعلی الحسن بن محمد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السید السعید الوالد أبوجعفر محمد بن الحسن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إسماعیل عن محمد بن أشناس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الحسین محمد بن أحمد بن یحیی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بن زنجویه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محمد بن عبد الله بن جعفر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علی الحسن بن أشناس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ابوجعفر بن عثمان از شوق خودم به دیدار مولایم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شوق می‌خواهی او را ببینی؟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شوق تو خشنود است و چهرة امام را به آسانی و سلامت نشانت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 که او را ببینی؛ چرا که در زمان غیبت، شوق به دیدار او هست، ولی نباید خواست که با او اجتماع شود این‌که امام دیده نمی‌شود، تصمیم الهی است و تسلیم در برابر آن شایسته‌تر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با زیارت به او توجه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دوزدوزانی درباره سخن مرحوم عمروی که روایت سی‌ام و آخرین روایت کتاب ایشان است، نخست تذکر می‌دهد که خبر از معصوم نیست، اما چون در غیبت صغرا امر به آنها ارجا داده شده، کلام ایشان در حکم کلام معصوم است و بعد می‌نویسد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لک ظهور دلالة الخبر فی عدم امکان رؤیته عجل الله تعالی فرجه الشریف بل یفهم منه ان الوظیفة فی الغیبة هو التوجه و الزیارة و الاشتیاق القلبی اما طلب الرؤیة و الاجتماع معه فهو ممنوع لمکان قوله و لا یسأل الإجتماع فانه عزائم الله؛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برای تو روشن است که ظاهر روایت بر عدم امکان دیدار امام عجل الله تعالی فرجه الشریف دلالت دارد و از آن درمی‌یابیم که در زمان غیبت وظیفۀ ما توجّه و زیارت و اشتیاق قلبی است، اما درخواست دیدار و در کنار امام قرار گرفتن ممنوع است؛ زیرا فرمود که اجتماع با امام علیه السلام درخواست نشود، چون عدم دیدار امام تصمیم</w:t>
      </w:r>
    </w:p>
    <w:p>
      <w:pPr>
        <w:pStyle w:val="BookText"/>
        <w:rPr/>
      </w:pPr>
      <w:r>
        <w:rPr>
          <w:rFonts w:ascii="IRNazanin" w:hAnsi="IRNazanin" w:eastAsia="IRNazanin"/>
          <w:color w:val="111111"/>
          <w:sz w:val="28"/>
          <w:sz w:val="28"/>
          <w:szCs w:val="28"/>
          <w:rtl w:val="true"/>
          <w:lang w:bidi="fa-IR"/>
        </w:rPr>
        <w:t>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نایب امام قانون کلّی دیدار با امام عصر عجل الله تعالی فرجه الشریف در غیبت صغرا را بیان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درخواست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نمی‌توان از این روایت استفاده کلّی کرد؛ چنان‌که در روایت بعد اشاره می‌شود، این درخواست را فردی از نایب امام کرده و به خواست خود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ربطی به غیبت کبرا و درخواست از خداوند ندارد و نمی‌توان گفت در حال حاضر نیز درخواست دیدار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برخی روایات پیشین نیز اشاره شد که موضوع این روایات دیدار در غیبت صغراست و چون مطلق بودن روایت در زمان صدور آن قطعاً منتفی است و کسانی در آن دوران امام را دیده‌اند، امکان ندارد به اطلاق آن برای زمان‌های بعد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از سخنی که در زمان صدورش اطلاق نداشته، اطلاق را برای زمان‌های بعد استفاده کرد؟</w:t>
      </w:r>
    </w:p>
    <w:p>
      <w:pPr>
        <w:pStyle w:val="BookText"/>
        <w:rPr/>
      </w:pPr>
      <w:r>
        <w:rPr>
          <w:rFonts w:ascii="IRNazanin" w:hAnsi="IRNazanin" w:eastAsia="IRNazanin"/>
          <w:color w:val="111111"/>
          <w:sz w:val="28"/>
          <w:sz w:val="28"/>
          <w:szCs w:val="28"/>
          <w:rtl w:val="true"/>
          <w:lang w:bidi="fa-IR"/>
        </w:rPr>
        <w:t xml:space="preserve">آیت‌الله اصفهانی این حدیث را در تکلیف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نسبت به امام عصر عجل الله تعالی فرجه الشریف مطرح کرده است و می‌نویسد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فلأنه دعا للسائل بقوله أراک وجهه، و لو کان هذا غیر ممکن، أو طلبه غیر مشروع لما کان یدعو له بذلک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فلأن هذا السؤال و الجواب کانا فی زمان الغیبة الأولی، و فی ذلک الزمان قد وقع الفوز بلقائه عجل الله تعالی فرجه الشریف لکثیر من أهل الإیمان من </w:t>
      </w:r>
    </w:p>
    <w:p>
      <w:pPr>
        <w:pStyle w:val="BookText"/>
        <w:rPr/>
      </w:pPr>
      <w:r>
        <w:rPr>
          <w:rFonts w:ascii="IRNazanin" w:hAnsi="IRNazanin" w:eastAsia="IRNazanin"/>
          <w:color w:val="111111"/>
          <w:sz w:val="28"/>
          <w:sz w:val="28"/>
          <w:szCs w:val="28"/>
          <w:rtl w:val="true"/>
          <w:lang w:bidi="fa-IR"/>
        </w:rPr>
        <w:t>السفراء و غیرهم کما یظهر من الأخبار و لم نر فی الروایات ما یدل علی نفی المشاهدة مطلقا فی الغیبة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فلأنه یحتمل أن یکون فی ذلک الوقت مانع بملاحظته، لم یصلح التشرف بلقائه لأحد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فبأنه لا یمکن لأحد التشرف برؤیته إلا بإذنه و یمکن أن یکون منع أبی جعفر من ذلک بسبب عدم إذن الإمام له فی تشرف هذا الشخص بلقائه إما بسبب عدم تحمله لهذا السر و ضعف طاقته و نشر الخبر و إذاعته أو لغیر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فلعل السائل أراد مصاحبته، و ملازمته علی نحو أصحاب سائر الأئمة علیهم السلام و ذلک کان ممنوعا فی الغیبتین جمیعا و الشیخ أبو جعفر فهم منه ذلک أیضا و لهذا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تسأل الاجتماع معه؛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 بن عثمان عمروی برای طالب دیدار حضرت با این جمله دعا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چهرۀ او را به تو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دیدار ممکن نبود، یا درخواست آن نامشروع بود، محمّد بن عثمان چنین دعایی برای او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سؤال و جواب در زمان غیبت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در آن زمان فوز دیدار حضرت برای بسیاری از مؤمنان از سفیران گرفته تا دیگران اتفاق افتاده است، همان‌گونه که از روایات ظاهر می‌شود و چیزی بر نفی دیدار حضرت به طور مطلق در غیبت صغرا دلالت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احتمال می‌رود در آن زمان مانعی بوده که با توجه به آن، تشرف دیدار حضرت برای کسی امکان‌پذیر نبوده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که کسی نمی‌تواند تشّرف دیدار حضرت را بیابد، مگر با اجازة حضرت و ممکن است که منع محمد </w:t>
      </w:r>
      <w:bookmarkStart w:id="235" w:name="pg4847_42779"/>
    </w:p>
    <w:p>
      <w:pPr>
        <w:pStyle w:val="BookText"/>
        <w:rPr/>
      </w:pPr>
      <w:bookmarkEnd w:id="235"/>
      <w:r>
        <w:rPr>
          <w:rFonts w:ascii="IRNazanin" w:hAnsi="IRNazanin" w:eastAsia="IRNazanin"/>
          <w:color w:val="111111"/>
          <w:sz w:val="28"/>
          <w:sz w:val="28"/>
          <w:szCs w:val="28"/>
          <w:rtl w:val="true"/>
          <w:lang w:bidi="fa-IR"/>
        </w:rPr>
        <w:t>بن عثمان عمروی از دیدار، به دلیل اجازه ندادن امام علیه السلام در مورد تشرف این شخص باشد؛ حال یا به دلیل این‌که این فرد تحمّل این سرّ الهی را نداشته و توان او کم بوده و خبر دیدار را منتشر می‌ساخته و اعلام می‌کرده، یا به دلیلی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درخواست‌کننده می‌خواسته که به‌سان یاران دیگر امامان علیهم السلام همراه و ملازم امام زمان عجل الله تعالی فرجه الشریف باشد و این جهت در هر دو غیبت ممنوع است و شیخ محمد بن عثمان عمروی این معنا را از درخواست او فهمیده است و از همین رو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ملازمت و اجتماع با امام را مخواه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تکلیف ششم مردم نسبت به امام عصر عجل الله تعالی فرجه الشریف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تشتاق إلیه جملة خبریة فی مقام الإنشاء مفادها الأمر بالشوق إلیه صلوات الله و سلامه علیه؛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روشن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شوق به دیدار حضرت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خبری است، ولی در مقام انشاء است و مفاد آن، دستوری است؛ یعنی به امام عجل الله تعالی فرجه الشریف شوق داشته باش</w:t>
      </w:r>
      <w:r>
        <w:rPr>
          <w:rFonts w:eastAsia="IRNazanin" w:cs="IRNazanin"/>
          <w:color w:val="111111"/>
          <w:sz w:val="28"/>
          <w:szCs w:val="28"/>
          <w:rtl w:val="true"/>
          <w:lang w:bidi="fa-IR"/>
        </w:rPr>
        <w:t>!</w:t>
      </w:r>
    </w:p>
    <w:p>
      <w:pPr>
        <w:pStyle w:val="Heading4"/>
        <w:numPr>
          <w:ilvl w:val="3"/>
          <w:numId w:val="1"/>
        </w:numPr>
        <w:rPr/>
      </w:pPr>
      <w:bookmarkStart w:id="236" w:name="__RefHeading___Toc2986012_2035185390"/>
      <w:bookmarkStart w:id="237" w:name="_Toc84"/>
      <w:bookmarkEnd w:id="236"/>
      <w:r>
        <w:rPr>
          <w:rtl w:val="true"/>
        </w:rPr>
        <w:t>روایت چهارم</w:t>
      </w:r>
      <w:r>
        <w:rPr>
          <w:rtl w:val="true"/>
        </w:rPr>
        <w:t xml:space="preserve">. </w:t>
      </w:r>
      <w:r>
        <w:rPr>
          <w:rtl w:val="true"/>
        </w:rPr>
        <w:t>توقیع احمد بن خضر</w:t>
      </w:r>
      <w:bookmarkEnd w:id="237"/>
    </w:p>
    <w:p>
      <w:pPr>
        <w:pStyle w:val="BookText"/>
        <w:rPr/>
      </w:pPr>
      <w:r>
        <w:rPr>
          <w:rFonts w:ascii="IRNazanin" w:hAnsi="IRNazanin" w:eastAsia="IRNazanin"/>
          <w:color w:val="111111"/>
          <w:sz w:val="28"/>
          <w:sz w:val="28"/>
          <w:szCs w:val="28"/>
          <w:rtl w:val="true"/>
          <w:lang w:bidi="fa-IR"/>
        </w:rPr>
        <w:t>حدثنا أبو محمد عمار بن الحسین بن إسحاق الأسروشنی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أبو العباس أحمد بن الخضر بن أبی صالح الخجندی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إِلَیْهِ مِنْ صَاحِبِ الزَّمَانِ عجل الله تعالی فرجه الشریف تُوقیعٌ بَعْدَ أَنْ کَانَ أُغْرِیَ بِالْفَحْصِ وَ الطَّلَبِ وَ سَارَ عَنْ وَطَنِهِ لِیَتَبَیَّنَ لَهُ مَا یَعْمَلُ عَلَیْهِ فَکَانَ نُسْخَةُ التَّوْقِیعِ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بَحَثَ فَقَدْ</w:t>
      </w:r>
    </w:p>
    <w:p>
      <w:pPr>
        <w:pStyle w:val="BookText"/>
        <w:rPr/>
      </w:pPr>
      <w:r>
        <w:rPr>
          <w:rFonts w:ascii="Amiri" w:hAnsi="Amiri" w:eastAsia="Amiri" w:cs="Amiri"/>
          <w:color w:val="111111"/>
          <w:sz w:val="28"/>
          <w:sz w:val="28"/>
          <w:szCs w:val="28"/>
          <w:rtl w:val="true"/>
          <w:lang w:bidi="ar-SA"/>
        </w:rPr>
        <w:t xml:space="preserve">طَلَبَ وَ مَنْ طَلَبَ فَقَدْ دَلَّ </w:t>
      </w:r>
      <w:r>
        <w:rPr>
          <w:rStyle w:val="FootnoteAnchor"/>
          <w:rtl w:val="true"/>
        </w:rPr>
        <w:footnoteReference w:id="342"/>
      </w:r>
      <w:r>
        <w:rPr>
          <w:rFonts w:ascii="Amiri" w:hAnsi="Amiri" w:eastAsia="Amiri" w:cs="Amiri"/>
          <w:color w:val="111111"/>
          <w:sz w:val="28"/>
          <w:sz w:val="28"/>
          <w:szCs w:val="28"/>
          <w:rtl w:val="true"/>
          <w:lang w:bidi="ar-SA"/>
        </w:rPr>
        <w:t>وَ مَنْ دَلَّ فَقَدْ أَشَاطَ وَ مَنْ أَشَاطَ فَقَدْ أَشْرَکَ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فَکَفَّ عَنِ الطَّلَبِ وَ رَجَعَ؛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شیخ طوسی این حدیث را در الغیبة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أخبرنی جماعة عن محمد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عمار بن الحسین بن إسحاق الأسروشنی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أحمد بن الحسن بن أبی صالح الخجندی وَ کَانَ قَدْ أَلَحَّ فِی الْفَحْصِ وَ الطَّلَبِ وَ سَارَ فِی الْبِلَادِ وَ کَتَبَ عَلَی یَدِ الشَّیْخِ أَبِی الْقَاسِمِ بْنِ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الصَّاحِبِ علیه السلام یَشْکُو تَعَلُّقَ قَلْبِهِ وَ اشْتِغَالِهِ بِالْفَحْصِ وَ الطَّلَبِ وَ یَسْأَلُ الْجَوَابَ بِمَا تَسْکُنُ إِلَیْهِ نَفْسُهُ وَ یُکْشَفُ لَهُ عَمَّا یَعْمَلُ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إِلَیَّ تَوْقِیعٌ نُسْخَتُهُ مَنْ بَحَثَ فَقَدْ طَلَبَ وَ مَنْ طَلَبَ فَقَدْ ذلَّ وَ مَنْ ذلَّ فَقَدْ أَشَاطَ وَ مَنْ أَشَاطَ فَقَدْ أَشْرَکَ قَالَ فَکَفَفْتُ عَنِ الطَّلَبِ وَ سَکَنَتْ نَفْسِی وَ عُدْتُ إِلَی وَطَنِی مَسْرُوراً وَ الْحَمْدُ لِلَّهِ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خضر به ما گفت بعد از آن‌که در جست‌وجو و درخواست، اصرار و لجاجت کرده بود و از وطن خویش خارج شده بود تا برایش روشن شود که بر اساس چه چیزی باید عمل نماید، توقیعی از امام زمان عجل الله تعالی فرجه الشریف برای او صادر شد که رونوشت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جست‌وجو کند، طلبیده است و کسی که بطلبد، راهنمایی کرده است و کسی که راهنمایی کند، در معرض خطر قرار داده است و کسی که در معرض قتل قرار دهد، مشرک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بعد از آن از درخواست دست نگه داشت و برگشت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هرچند اشکال کنندگان به ملاقات، به این حدیث تمسک نکرده‌اند، اما با توجه به موضوع این حدیث که نهی از جست‌وجوست، لازم است این نوع از روایات نیز مطرح شود؛ زیرا برخی از ممنوعیت جست‌و‌جو، عدم امکان دیدار را استفاده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ذاکری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فصلی از کتاب خود به روشنی مشاهده حضرت را در عصر غیبت جایز ندانسته و تحقیق در این زمینه را ممنوع و شیعیان را در ندیدن حضرت معذور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محظور علیهم الفحص و الکشف عن صاحب الغیبة و المطالبة باسمه او موضعه او غیابه او الاشارة بذکره فضلاً عن المطالبة بمعاینته؛ برای شیعیان جست‌وجو از امام و کشف صاحب غیبت و به دنبال نام و محلّ سکونت و محل غیبت او بودن و یا اشاره به ذکر او کردن، ممنوع است، تا چه رسد بر آن که بخواهند آشکارا او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آن‌چه ذکر شد، مشاهده حضرت در غیبت کبرا ممکن نیست</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شاید جمله آقای دوزدوزانی نیز که در ذیل روایت قبل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طلب الرؤیة و الاجتماع معه فهو ممنوع لمکان قوله و لا یسأل الإجتماع فانه عزائم الله؛ </w:t>
      </w:r>
      <w:r>
        <w:rPr>
          <w:rStyle w:val="FootnoteAnchor"/>
          <w:rtl w:val="true"/>
        </w:rPr>
        <w:footnoteReference w:id="345"/>
      </w:r>
      <w:r>
        <w:rPr>
          <w:rFonts w:ascii="IRNazanin" w:hAnsi="IRNazanin" w:eastAsia="IRNazanin"/>
          <w:color w:val="111111"/>
          <w:sz w:val="28"/>
          <w:sz w:val="28"/>
          <w:szCs w:val="28"/>
          <w:rtl w:val="true"/>
          <w:lang w:bidi="fa-IR"/>
        </w:rPr>
        <w:t>امّا درخواست دیدار و بودن با حضرت، ممنوع است؛ چون محمد بن عثمان عمروی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بودن با امام عجل الله تعالی فرجه الشریف نباشید؛ زیرا این دوری و غیبت، تصمیم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ممنوعیت جست‌وجو هم باشد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معنای این نوع احادیث و منظور از کلام مرحوم </w:t>
      </w:r>
    </w:p>
    <w:p>
      <w:pPr>
        <w:pStyle w:val="BookText"/>
        <w:rPr/>
      </w:pPr>
      <w:r>
        <w:rPr>
          <w:rFonts w:ascii="IRNazanin" w:hAnsi="IRNazanin" w:eastAsia="IRNazanin"/>
          <w:color w:val="111111"/>
          <w:sz w:val="28"/>
          <w:sz w:val="28"/>
          <w:szCs w:val="28"/>
          <w:rtl w:val="true"/>
          <w:lang w:bidi="fa-IR"/>
        </w:rPr>
        <w:t>نعمانی معلوم شود، باید به وظیفه شیعیان در دوران حضور امامان علیهم السلام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روایت های بسیار، شیعیان بعد از رحلت هر امام موظف بودند از شهر خود حرکت کرده و برای یافتن و شناختن امام بعدی به جست‌وجو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بابی مستقل در این موضوع دارد </w:t>
      </w:r>
      <w:r>
        <w:rPr>
          <w:rStyle w:val="FootnoteAnchor"/>
          <w:rtl w:val="true"/>
        </w:rPr>
        <w:footnoteReference w:id="346"/>
      </w:r>
      <w:r>
        <w:rPr>
          <w:rFonts w:ascii="IRNazanin" w:hAnsi="IRNazanin" w:eastAsia="IRNazanin"/>
          <w:color w:val="111111"/>
          <w:sz w:val="28"/>
          <w:sz w:val="28"/>
          <w:szCs w:val="28"/>
          <w:rtl w:val="true"/>
          <w:lang w:bidi="fa-IR"/>
        </w:rPr>
        <w:t>و در ذیل آن روایت‌های بسیاری را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یَحْیَی عَنْ مُحَمَّدِ بْنِ الْحُسَیْنِ عَنْ صَفْوَانَ عَنْ یَعْقُوبَ بْنِ شُعَیْبٍ قَالَ قُلْتُ لِأَبِی عَبْدِ اللَّهِ علیه السلام إِذَا حَدَثَ عَلَی الْإِمَامِ حَدَثٌ کَیْفَ یَصْنَعُ النَّاسُ قَالَ أَیْنَ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نَفَرَ مِنْ کُلِّ فِرْقَةٍ مِنْهُمْ طائِفَةٌ لِیَتَفَقَّهُوا فِی الدِّینِ وَ لِیُنْذِرُوا قَوْمَهُمْ إِذا رَجَعُوا إِلَیْهِمْ لَعَلَّهُمْ یَحْذَرُونَ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فِی عُذْرٍ مَا دَامُوا فِی الطَّلَبِ وَ هَؤُلَاءِ الَّذِینَ یَنْتَظِرُونَهُمْ فِی عُذْرٍ حَتَّی یَرْجِعَ إِلَیْهِمْ أَصْحَابُهُمْ؛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یعقوب بن شعیب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حادثه‌ای برای امام پیش آمد مردم چگونه عمل کنند؟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گفتة خداوند عزّ و جلّ چه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از هر گروهی از آنان طایفه‌ای کوچ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طایفه‌ای در مدینه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معارف و احکام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یابند و به هنگام بازگشت به سوی قوم خود آنها را بیم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فرمان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 و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تا در جست‌وجو و طلب هستند معذورند و آنان که در انتظار اینان هستند باز در عذرند تا یارانشان به سویشان بازگردند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إِبْرَاهِیمَ عَنْ مُحَمَّدِ بْنِ عِیسَی عَنْ یُونُسَ بْنِ عَبْدِ الرَّحْمَنِ قَالَ حَدَّثَنَا حَمَّادٌ عَنْ عَبْدِ الْأَعْلَی قَالَ سَأَلْتُ أَبَا عَبْدِاللَّهِ علیه السلام</w:t>
      </w:r>
    </w:p>
    <w:p>
      <w:pPr>
        <w:pStyle w:val="BookText"/>
        <w:rPr/>
      </w:pPr>
      <w:r>
        <w:rPr>
          <w:rFonts w:ascii="Amiri" w:hAnsi="Amiri" w:eastAsia="Amiri" w:cs="Amiri"/>
          <w:color w:val="111111"/>
          <w:sz w:val="28"/>
          <w:sz w:val="28"/>
          <w:szCs w:val="28"/>
          <w:rtl w:val="true"/>
          <w:lang w:bidi="ar-SA"/>
        </w:rPr>
        <w:t>عَنْ قَوْلِ الْعَامَّةِ إِنَّ رَسُولَ اللَّهِ صلی الله علیه و آله و سلم قَالَ مَنْ مَاتَ وَ لَیْسَ لَهُ إِمَامٌ مَاتَ مِیتَةً جَاهِلِیَّةً فَقَالَ الْحَقُّ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إِمَاماً هَلَکَ وَ رَجُلٌ بِخُرَاسَانَ لَا یَعْلَمُ مَنْ وَصِیُّهُ لَمْ یَسَعْهُ ذَلِکَ قَالَ لَا یَسَعُهُ إِنَّ الْإِمَامَ إِذَا هَلَکَ وَقَعَتْ حُجَّةُ وَصِیِّهِ عَلَی مَنْ هُوَ مَعَهُ فِی الْبَلَدِ وَ حَقُّ النَّفْرِ عَلَی مَنْ لَیْسَ بِحَضْرَتِهِ إِذَا بَلَغَهُمْ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یَقُولُ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فَلَوْ لا نَفَرَ مِنْ کُلِّ فِرْقَةٍ مِنْهُمْ طائِفَةٌ لِیَتَفَقَّهُوا فِی الدِّینِ وَ لِیُنْذِرُوا قَوْمَهُمْ إِذا رَجَعُوا إِلَیْهِمْ لَعَلَّهُمْ یَحْذَرُونَ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عبدالاعلی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دربارة سخن اهل سنّت که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بمیرد و امام نداشته باشد به مرگ جاهلی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مرده است و مردی در خراسان است و نمی‌داند که وصیّ آن امام کیست؛ آیا ممکن این‌گونه 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که بمیرد، حجّت و وصّی او بر کسانی که با او در همان شهرند تمام می‌شود و بر کسانی که در حضور امام نیستند واجب است کوچ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خبر مرگ امام به آنان می‌رسد، خداوند عزّ و جلّ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از هر گروهی از آنان، طایفه‌ای کوچ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طایفه‌ای در مدینه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معارف و احکام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یابند و به هنگام بازگشت به سوی قوم خود آنها را بیم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فرمان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 و خودداری کنند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ملاحظه می‌شود یکی از مصادیق بارز آیه نفر، سفر و جست‌وجو برای دیدن و شناختن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بعد از رحلت هر امام، گروهی طبق تکلیف شرعی به جست‌وجو و تفحص </w:t>
      </w:r>
    </w:p>
    <w:p>
      <w:pPr>
        <w:pStyle w:val="BookText"/>
        <w:rPr/>
      </w:pPr>
      <w:r>
        <w:rPr>
          <w:rFonts w:ascii="IRNazanin" w:hAnsi="IRNazanin" w:eastAsia="IRNazanin"/>
          <w:color w:val="111111"/>
          <w:sz w:val="28"/>
          <w:sz w:val="28"/>
          <w:szCs w:val="28"/>
          <w:rtl w:val="true"/>
          <w:lang w:bidi="fa-IR"/>
        </w:rPr>
        <w:t>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امام حسن عسکری علیه السلام نیز برخی به دلیل همین وجوب شرعی به جست‌وجو از امام مهدی عجل الله تعالی فرجه الشریف مشغول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 الله عن علان الکلینی عن الأعلم المصری عن أبی رجاء المصری قال أَبِی عَنْ سَعْدٍ عَنْ عَلَّانٍ عَنِ الْأَعْلَمِ الْبَصْرِیِّ عَنْ أَبِی رَجَاءٍ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فِی الطَّلَبِ بَعْدَ مُضِیِّ أَبِی مُحَمَّدٍ علیه السلام بِسَنَتَیْنِ لَمْ أَقِفْ فِیهِمَا عَلَی شَیْ‌ءٍ فَلَمَّا کَانَ فِی الثَّالِثَةِ کُنْتُ بِالْمَدِینَةِ فِی طَلَبِ وَلَدِ أَبِی مُحَمَّدٍ علیه السلام بِصُرْیَاءَ وَ قَدْ سَأَلَنِی أَبُو غَانِمٍ أَنْ أَتَعَشَّی عِنْدَهُ فَأَنَا قَاعِدٌ مُفَکِّرٌ فِی نَفْسِی وَ أَقُولُ لَوْ کَانَ شَیْ‌ءٌ لَظَهَرَ بَعْدَ ثَلَاثِ 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ابورجاء بصری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امام حسن عسکری علیه السلام دو سال در پی دیدار امام بیرون رفتم و در این دو سال به چیزی دست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سوم بود که در مدینه در پی فرزند امام حسن عسکری علیه السلام در صریاء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ابوغانم از من خواست که شام را نزد وی باشم و من نشسته بودم و با خود فکر می‌کردم و می‌گفتم که اگر چیزی بود پس از سه سال آشکار می‌گشت</w:t>
      </w:r>
      <w:r>
        <w:rPr>
          <w:rFonts w:eastAsia="IRNazanin" w:cs="IRNazanin"/>
          <w:color w:val="111111"/>
          <w:sz w:val="28"/>
          <w:szCs w:val="28"/>
          <w:rtl w:val="true"/>
          <w:lang w:bidi="fa-IR"/>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خضر نیز از جمله چنین افرادی است، چنان‌که این مطلب به خصوص از نقل شیخ طوسی روشن می‌شود؛ زیرا در آن آمده که می‌گشتم تا این‌که توسط مرحوم حسین بن روح به امام نامه نوشتم تا جوابی بیاید که قلبم به آن آرام گیرد و بدانم باید بر اساس چه چیزی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نشان می‌دهد وی به دنبال ادای تکلیف بوده است، از این‌رو بعد از آن‌که امام فرمود نباید بگردد، می‌گوید راحت شدم و دست از تفحص بداشتم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متن مورد اشاره آقای ذاکری نیز مرحوم نعمانی همین تکلیف و رفع شدن آن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معذورون فی أن لا یروا حجتهم و إمام زمانهم فی أیام الغیبة و یضیق علیهم فی کل عصر و زمان قبله أن لا یعرفوه بعینه و اسمه و نسبه و محظور علیهم الفحص و الکشف عن صاحب الغیبة و المطالبة باسمه او موضعه او غیابه او الاشارة بذکره فضلاً عن المطالبة بمعاینته؛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اینان در این‌که حجت و امام زمانشان را در ایّام غیبت نبینند معذورند، در حالی که قبل از غیبت در هر عصر و زمانی بر آنان تنگ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بعینه و با اسم و نسب نشناسند و بر آنان ممنوع است که جست‌وجو کنند و بخواهند به امام صاحب الغیبة دست یابند و در پی نام او و جای او و محل غیبت و پناهگاه او باشند و یا به یاد او اشاره کنند، چه رسد که در پی دیدار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مرحوم نعمانی سخن از معذور بودن است؛ یعنی اگر آنها امام زمانشان را نبینند عذر شرعی دارند و روز قیامت مورد بازخواست قرار نمی‌گیرند که چرا امام عجل الله تعالی فرجه الشریف را بعینه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معذور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اجازه تفحص و درخواست دیدار</w:t>
      </w:r>
    </w:p>
    <w:p>
      <w:pPr>
        <w:pStyle w:val="BookText"/>
        <w:rPr/>
      </w:pPr>
      <w:r>
        <w:rPr>
          <w:rFonts w:ascii="IRNazanin" w:hAnsi="IRNazanin" w:eastAsia="IRNazanin"/>
          <w:color w:val="111111"/>
          <w:sz w:val="28"/>
          <w:sz w:val="28"/>
          <w:szCs w:val="28"/>
          <w:rtl w:val="true"/>
          <w:lang w:bidi="fa-IR"/>
        </w:rPr>
        <w:t>را ندارند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بیان روشن می‌شود که توقیع برای منع از جست‌وجو کردن امام و یافتن و دیدن ایشان صادر شده، کاری که در زمان حضور امامان علیهم السلام واجب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توقیع ناظر به دیدارهای اختیاری است که با تصمیم افراد و به راه افتادن آنها رخ می‌داده است </w:t>
      </w:r>
    </w:p>
    <w:p>
      <w:pPr>
        <w:pStyle w:val="BookText"/>
        <w:rPr/>
      </w:pPr>
      <w:r>
        <w:rPr>
          <w:rFonts w:ascii="IRNazanin" w:hAnsi="IRNazanin" w:eastAsia="IRNazanin"/>
          <w:color w:val="111111"/>
          <w:sz w:val="28"/>
          <w:sz w:val="28"/>
          <w:szCs w:val="28"/>
          <w:rtl w:val="true"/>
          <w:lang w:bidi="fa-IR"/>
        </w:rPr>
        <w:t>و از دیدارهای مورد بحث بیگانه است که یک طرفه در اختیار امام عجل الله تعالی فرجه الشریف است و بدون دخالت افراد، هر که را امام عجل الله تعالی فرجه الشریف صلاح بداند ملاقات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ممنوعیت تفحص نمی‌توان امکان نداشتن دیدار را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طلب دیداری که در توقیع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طلب دیدار موضوع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برای رد ملاقات مورد بحث نمی‌توان به این توقیع استناد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این توقیع می‌توان پاسخ یک سؤال مهم را دریافت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ما در دوران غیبت امام عصر عجل الله تعالی فرجه الشریف مأمور به یافتن و دیدار با ایشان هستیم؟</w:t>
      </w:r>
    </w:p>
    <w:p>
      <w:pPr>
        <w:pStyle w:val="BookText"/>
        <w:rPr/>
      </w:pPr>
      <w:r>
        <w:rPr>
          <w:rFonts w:ascii="IRNazanin" w:hAnsi="IRNazanin" w:eastAsia="IRNazanin"/>
          <w:color w:val="111111"/>
          <w:sz w:val="28"/>
          <w:sz w:val="28"/>
          <w:szCs w:val="28"/>
          <w:rtl w:val="true"/>
          <w:lang w:bidi="fa-IR"/>
        </w:rPr>
        <w:t xml:space="preserve">گفتیم هرچند در دوران حضور امامان علیهم السلام یافتن و دیدار با آنها یک تکلیف شرعی برای شیعیان بوده است، اما بنا بر این توقیع و روایاتی که مرحوم نعمانی به آنها اشاره کرده است </w:t>
      </w:r>
      <w:r>
        <w:rPr>
          <w:rStyle w:val="FootnoteAnchor"/>
          <w:rtl w:val="true"/>
        </w:rPr>
        <w:footnoteReference w:id="350"/>
      </w:r>
      <w:r>
        <w:rPr>
          <w:rFonts w:ascii="IRNazanin" w:hAnsi="IRNazanin" w:eastAsia="IRNazanin"/>
          <w:color w:val="111111"/>
          <w:sz w:val="28"/>
          <w:sz w:val="28"/>
          <w:szCs w:val="28"/>
          <w:rtl w:val="true"/>
          <w:lang w:bidi="fa-IR"/>
        </w:rPr>
        <w:t>این تکلیف در دوران غیبت برداشته شده، بلکه اقدام به تفحص و تجسس از امام عجل الله تعالی فرجه الشریف ممنوع و حرام است و امام با هر کسی که خود صلاح بداند دیدار می‌کند و شیعیان در این مورد تکلیفی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توقیع دیگری وجود دارد که در آن، امام عجل الله تعالی فرجه الشریف به جست‌جوگر اجازه دیدار می‌دهد و معلوم می‌شود ندیدن امام عجل الله تعالی فرجه الشریف عمومیت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عموم آنها نمی‌توان اخذ کرد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مُحَمَّدُ بْنُ یَعْقُوبَ رَفَعَهُ عَنِ الزُّهْرِیِّ قَالَ طَلَبْتُ هَذَا الْأَمْرَ طَلَباً شَاقّاً حَتَّی ذَهَبَ لِی فِیهِ مَالٌ صَالِحٌ فَوَقَعْتُ إِلَی الْعَمْرِیِّ وَ خَدَمْتُهُ وَ </w:t>
      </w:r>
    </w:p>
    <w:p>
      <w:pPr>
        <w:pStyle w:val="BookText"/>
        <w:rPr/>
      </w:pPr>
      <w:r>
        <w:rPr>
          <w:rFonts w:ascii="Amiri" w:hAnsi="Amiri" w:eastAsia="Amiri" w:cs="Amiri"/>
          <w:color w:val="111111"/>
          <w:sz w:val="28"/>
          <w:sz w:val="28"/>
          <w:szCs w:val="28"/>
          <w:rtl w:val="true"/>
          <w:lang w:bidi="ar-SA"/>
        </w:rPr>
        <w:t>لَزِمْتُهُ وَ سَأَلْتُهُ بَعْدَ ذَلِکَ عَنْ صَاحِبِ الزَّمَانِ 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لِی لَیْسَ إِلَی ذَلِکَ وُصُولٌ فَخَضَعْتُ فَقَالَ لِی بَکِّرْ بِالْغَدَاةِ فَوَافَیْتُ وَ اسْتَقْبَلَنِی وَ مَعَهُ شَابٌّ مِنْ أَحْسَنِ النَّاسِ وَجْهاً وَ أَطْیَبِهِمْ رَائِحَةً بِهَیْئَةِ التُّجَّارِ وَ فِی کُمِّهِ شَیْ‌ءٌ کَهَیْئَةِ التُّجَّارِ فَلَمَّا نَظَرْتُ إِلَیْهِ دَنَوْتُ مِنَ الْعَمْرِیِّ فَأَوْمَأَ إِلَیَّ فَعَدَلْتُ إِلَیْهِ وَ سَأَلْتُهُ فَأَجَابَنِی عَنْ کُلِّ مَا أَرَدْتُ ثُمَّ مَرَّ لِیَدْخُلَ الدَّارَ وَ کَانَتْ مِنَ الدُّورِ الَّتِی لَا یکْتَرِثُ لَهَا فَقَالَ الْعَمْرِیُّ إِن أَرَدْتَ أَنْ تَسْأَلَ سَلْ فَإِنَّکَ لَا تَرَاهُ بَعْدَ ذَا فَذَهَبْتُ لِأَسْأَلَ فَلَمْ یَسْمَعْ وَ دَخَلَ الدَّارَ وَ مَا کَلَّمَنِی بِأَکْثَرَ مِنْ أَنْ قَالَ مَلْعُونٌ مَلْعُونٌ مَنْ أَخَّرَ الْعِشَاءَ إِلَی أَنْ تَشْتَبِکَ النُّجُومُ مَلْعُونٌ مَلْعُونٌ مَنْ أَخَّرَ الْغَدَاةَ إِلَی أَنْ تَنْقَضِیَ النُّجُومُ وَ دَخَلَ الدَّارَ؛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زهری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مشقت در پی این امر بودم تا این‌که مال ارزش‌مندی را در این راه صرف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عمروی دست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خدمت کردم و ملازمش شدم و پس از آن از وی دربارة حضرت صاحب الزمان عجل الله تعالی فرجه الشریف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کرنش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حاضر شو</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زود رسیدم و او از من استقبال کرد و همراه وی جوانی زیباتر و خوش‌بوتر از همه مردم، در شکل و شمایل تاجران بود و در آستینش چیزی به‌سان تجار داشت؛ وقتی به او نگریستم، به عمروی نزدیک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اشاره کرد، من نزد آن جوان رفتم و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هرچه را می‌خواستم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 که وارد خانه شود و از خانه‌هایی بود که به آن اعتنا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بپرسی،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پس از این دیگر او را نمی‌بینی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که بپرسم، او نشنید و وارد خانه شد و تنها با من این سخن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ملعون است، </w:t>
      </w:r>
      <w:bookmarkStart w:id="238" w:name="pg4847_42788"/>
    </w:p>
    <w:p>
      <w:pPr>
        <w:pStyle w:val="BookText"/>
        <w:rPr/>
      </w:pPr>
      <w:bookmarkEnd w:id="238"/>
      <w:r>
        <w:rPr>
          <w:rFonts w:ascii="IRNazanin" w:hAnsi="IRNazanin" w:eastAsia="IRNazanin"/>
          <w:color w:val="111111"/>
          <w:sz w:val="28"/>
          <w:sz w:val="28"/>
          <w:szCs w:val="28"/>
          <w:rtl w:val="true"/>
          <w:lang w:bidi="fa-IR"/>
        </w:rPr>
        <w:t>ملعون است، هر کس نماز عشا را تا در هم رفتن ستارگان تأخیر بیندازد؛ معلون است، ملعون است، کسی که نماز صبح را تا از بین رفتن ستارگان تأخیر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وارد خانه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توقیع نیز با آن‌که مرحوم عمروی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الی ذلک وصول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زهری را به دیدار امام می‌رساند و نشان می‌دهد هرچند ظاهر این جمله مطلق است، اما مانند تمام موارد دیگر ناظر به حالت عادی و وضع عمومی مردم و جامعه است و با استثنا شدن برخی افراد منافاتی ندارد</w:t>
      </w:r>
      <w:r>
        <w:rPr>
          <w:rFonts w:eastAsia="IRNazanin" w:cs="IRNazanin"/>
          <w:color w:val="111111"/>
          <w:sz w:val="28"/>
          <w:szCs w:val="28"/>
          <w:rtl w:val="true"/>
          <w:lang w:bidi="fa-IR"/>
        </w:rPr>
        <w:t>.</w:t>
      </w:r>
    </w:p>
    <w:p>
      <w:pPr>
        <w:pStyle w:val="Heading4"/>
        <w:numPr>
          <w:ilvl w:val="3"/>
          <w:numId w:val="1"/>
        </w:numPr>
        <w:rPr/>
      </w:pPr>
      <w:bookmarkStart w:id="239" w:name="__RefHeading___Toc2986014_2035185390"/>
      <w:bookmarkStart w:id="240" w:name="_Toc85"/>
      <w:bookmarkEnd w:id="239"/>
      <w:r>
        <w:rPr>
          <w:rtl w:val="true"/>
        </w:rPr>
        <w:t>دو روایت دیگر</w:t>
      </w:r>
      <w:bookmarkEnd w:id="24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غیر واحد من أصحابنا قالوا حدثنا محمد بن همام عن جعفر بن محمد بن مالک الفرازی قال حدثنی الحسن بن محمد بن سماعة عن أحمد بن الحارث قال حدثنی المفضل بن عمر عن یونس بن ظبیان عن جابر بن یزید الجعفی قال سمعت جابر بن عبدالله الأنصاری یقولُ لَمَّا أَنْزَلَ اللَّهُ عَزَّ وَ جَلَّ عَلَی نَبِیِّهِ مُحَمَّد صلی الله علیه و آله و سلم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عَرَفْنَا اللَّهَ وَ رَسُولَهُ فَمَنْ أُولُو الْأَمْرِ الَّذِینَ قَرَنَ اللَّهُ طَاعَتَهُمْ بِطَاعَتِکَ؟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خُلَفَائِی یَا جَابِرُ وَ أَئِمَّةُ الْمُسْلِمِینَ بَعْدِی أَوَّلُهُمْ عَلِیُّ بْنُ أَبِی طَالِبٍ ثُمَّ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الْحَسَنُ بْنُ عَلِیٍّ ثُمَّ سَمِیِّی وَ کَنِیِّی حُجَّةُ اللَّهِ فِی أَرْضِهِ وَ بَقِیَّتُهُ فِی عِبَادِهِ ابْنُ الْحَسَنِ بْنِ عَلِیٍّ ذَاکَ الَّذِی یَفْتَحُ اللَّهُ تَعَالَی ذِکْرُهُ عَلَی یَدَیْهِ مَشَارِقَ الْأَرْضِ وَ مَغَارِبَهَا ذَاکَ الَّذِی یَغِیبُ عَنْ شِیعَتِهِ وَ أَوْلِیَائِهِ غَیْبَةً لَا یَثْبُتُ فِیهَا عَلَی الْقَوْلِ بِإِمَامَتِهِ إِلَّا مَنِ امْتَحَنَ اللَّهُ قَلْبَهُ لِلْإِیمَانِ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یَا رَسُولَ اللَّهِ فَهَلْ یَقَعُ لشِّیعَته الإنتفاعُ بِهِ فِی غَیْبَتِهِ فَقَالَ صلی الله علیه و آله و سلم إِی وَ الَّذِی بَعَثَنِی بِالنُّبُوَّةِ إِنَّهُم یَسْتَضِیئُونَ بِنُوره و یَنْتَِفِعُونَ بوَلَایَتِهِ فِی غَیْبَتِهِ کَانْتِفَاعِ النَّاسِ بِالشَّمْسِ وَ إِنْ </w:t>
      </w:r>
    </w:p>
    <w:p>
      <w:pPr>
        <w:pStyle w:val="BookText"/>
        <w:rPr/>
      </w:pPr>
      <w:r>
        <w:rPr>
          <w:rFonts w:ascii="Amiri" w:hAnsi="Amiri" w:eastAsia="Amiri" w:cs="Amiri"/>
          <w:color w:val="111111"/>
          <w:sz w:val="28"/>
          <w:sz w:val="28"/>
          <w:szCs w:val="28"/>
          <w:rtl w:val="true"/>
          <w:lang w:bidi="ar-SA"/>
        </w:rPr>
        <w:t xml:space="preserve">تَجَلَّلَهَا سَّحَابُ یَا جَابِرُ هَذَا مَکْنُونُ سِرِّ اللَّهِ وَ مَخْزُونُ عِلْمِهِ فَاکْتُمْهُ إِلَّا عَنْ أَهْلِهِ؛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جابر بن عبدالله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عزّ و جلّ بر پیامبرش محمّد صلی الله علیه و آله و سلم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خدا و پیامبر خدا و اولوالأمر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را شناختیم، ولی اولی‌الامر که خداوند طاعت آنان را قرین طاعت شما قرار داده کیانند؟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جانشینان من و امامان مسلمانان پس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آنان علی بن ابی‌طالب، سپس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حسن بن علی و سپس هم‌نام و هم‌کنیة من که حجّت خدا در زمین و باقی‌مانده الهی در میان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حسن بن علی، او که خداوند متعال به دست وی شرق و غرب زمین را فتح می‌کند؛ هم او که از شیعیان و دوستانش غیبتی می‌کند که در آن غیبت بر قول به امامت او جز کسانی که خداوند دلشان را به ایمان آزمایش کرده،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شیعه او در غیبتش از او بهره‌مند می‌شوند؟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آن کسی که مرا به پیامبری برانگیخت، اینان با نور او روشن می‌شوند و در غیبت او از ولایتش بهره می‌برند، مانند بهره بردن مردم از خورشید، گرچه ابر خورشید را پوشانده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الهی است که پوشیده است و دانش الهی است که 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جز از اهلش مکتوم دار</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دوزدوزانی در ذیل این حدیث که اولین حدیث کتابش و علی القاعده قوی‌ترین حدیث در نظر ایشان باید باشد می‌آورد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الخبر کما تری ظاهر فی غیبته عن تمام أولیائه لمکان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یغیب عن أولیائه 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بملاحظة الاستثناء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امتحن الله قلبه للإیمان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الأستثناء دلیل علی شمول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یغیب عن أولیائه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امتحن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فالمهدی عجل الله تعالی فرجه الشریف یغیب عن کلا الفریقین</w:t>
      </w:r>
    </w:p>
    <w:p>
      <w:pPr>
        <w:pStyle w:val="BookText"/>
        <w:rPr/>
      </w:pPr>
      <w:r>
        <w:rPr>
          <w:rFonts w:ascii="IRNazanin" w:hAnsi="IRNazanin" w:eastAsia="IRNazanin"/>
          <w:color w:val="111111"/>
          <w:sz w:val="28"/>
          <w:sz w:val="28"/>
          <w:szCs w:val="28"/>
          <w:rtl w:val="true"/>
          <w:lang w:bidi="fa-IR"/>
        </w:rPr>
        <w:t xml:space="preserve">و ملاحظة قوله صلی الله علیه و آله و سلم ینتفعون بولایته فی غیبته کانتفاع الناس بالشمس إذا سترها السحاب فمن المسلم مفهوم الجملة إن الاستفادة منه عجل الله تعالی فرجه الشریف ینحصر بما ذکر من تشبیهه بالشمس المستورة بالسحاب فلو کان لإستفادته طریق آخر من الملاقات فی بعض الأحیان و الأحوال بالأوراد أو الریاضات لکان من اللازم أن یشعر به و لو اجمالاً؛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و همان‌گونه که می‌بینی این روایت ظهور در این دارد که امام از همة دوستانش غیبت کرده و این به دلیل آن جمله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دوستانش غیبتی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با در نظر گرفتن استثنای آمده در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کسی که خداوند دل او را برای ایمان آزمایش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استثنا دلیل عمومیت داشتن و شمول صدر روایت، یعنی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دوستانش غایب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هر کس که خداوند او را آزمایش کرده و دیگران است؛ در نتیجه حضرت مهدی عجل الله تعالی فرجه الشریف از هر دو فرقه غایب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توجه به این گفتة پیامبر صلی الله علیه و آله و سلم که شیعه از ولایت حضرت در زمان غیبت حضرت بهره‌مند می‌شود، آن‌گونه که مردم از خورشید زمانی که ابر آن را بپوشاند بهره می‌برند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قطعی است که مفهوم جملة پیامبر این است که استفاده از حضرت مهدی عجل الله تعالی فرجه الشریف منحصر می‌شود به آن‌چه حضرت ذکر کرده، یعنی همان تشبیه حضرت به خورشید پشت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برای بهره‌مندی از حضرت راه دیگری بود، مانند ملاقات و </w:t>
      </w:r>
    </w:p>
    <w:p>
      <w:pPr>
        <w:pStyle w:val="BookText"/>
        <w:rPr/>
      </w:pPr>
      <w:r>
        <w:rPr>
          <w:rFonts w:ascii="IRNazanin" w:hAnsi="IRNazanin" w:eastAsia="IRNazanin"/>
          <w:color w:val="111111"/>
          <w:sz w:val="28"/>
          <w:sz w:val="28"/>
          <w:szCs w:val="28"/>
          <w:rtl w:val="true"/>
          <w:lang w:bidi="fa-IR"/>
        </w:rPr>
        <w:t>دیدار در برخی حالات و زمان‌ها به وسیلة خواندن وردها یا ریاضت کشیدن لازم بود که پیامبر به آن اشاره کند، گرچه به 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ادعا ندارد که حضرت مهدی عجل الله تعالی فرجه الشریف تنها از دشمنان خود غایب است و از دوستان خود غایب نیست، </w:t>
      </w:r>
      <w:r>
        <w:rPr>
          <w:rStyle w:val="FootnoteAnchor"/>
          <w:rtl w:val="true"/>
        </w:rPr>
        <w:footnoteReference w:id="354"/>
      </w:r>
      <w:r>
        <w:rPr>
          <w:rFonts w:ascii="IRNazanin" w:hAnsi="IRNazanin" w:eastAsia="IRNazanin"/>
          <w:color w:val="111111"/>
          <w:sz w:val="28"/>
          <w:sz w:val="28"/>
          <w:szCs w:val="28"/>
          <w:rtl w:val="true"/>
          <w:lang w:bidi="fa-IR"/>
        </w:rPr>
        <w:t xml:space="preserve">تا ایشان با این روایت، غیبت امام را از دوستانش نیز ثابت کند؛ بلکه سخن در این است که با جود غیبت امام از همه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دوست، چه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ملاقات‌های نادری به صورت استثنایی برای دوستان و غیر دوستان واقع می‌شود یا خیر؟ و مسلم است که صدر حدیث از این جهت که در مرتبه بعد از اثبات غیبت مطرح می‌شود، ساکت است و نمی‌توان برای نفی دیدار به آن استناد کرد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تشبیه فایده امام به فایده خورشید پشت ابر، عجیب است که ایشان ادعا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المسلم مفهوم الجملة إن الاستفادة منه عجل الله تعالی فرجه الشریف ینحصر بما ذکر من تشبیهه بالشمس المستورة بالسحاب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انحصار را مسلم دانسته است، در حالی که هیچ قرینه‌ای بر حصر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جابر درخواست می‌کرد که ای رسول خدا، فایده‌های امام غایب را برای من بیان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عرض می‌کرد امام غایب چه فایده‌های دارد؟ امکان داشت بگوییم چون پیامبر صلی الله علیه و آله و سلم در مقام شمارش بوده، از ذکر نکردن، می‌توان حصر را استفاده کرد؛ اما در این حدیث، </w:t>
      </w:r>
    </w:p>
    <w:p>
      <w:pPr>
        <w:pStyle w:val="BookText"/>
        <w:rPr/>
      </w:pPr>
      <w:r>
        <w:rPr>
          <w:rFonts w:ascii="IRNazanin" w:hAnsi="IRNazanin" w:eastAsia="IRNazanin"/>
          <w:color w:val="111111"/>
          <w:sz w:val="28"/>
          <w:sz w:val="28"/>
          <w:szCs w:val="28"/>
          <w:rtl w:val="true"/>
          <w:lang w:bidi="fa-IR"/>
        </w:rPr>
        <w:t>جابر سؤالی کلی می‌پرسد که آیا امام غایب برای شیعیان، فایده و تأثیری دارد؟ پیامبر صلی الله علیه و آله و سلم نیز به تناسب پرسش وی، با یک تشبیه فایده امام عجل الله تعالی فرجه الشریف را برایش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 این مقام نمی‌توان ادعای انحصار کرد تا چه رسد آن را مسلم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ایشان می‌گوید اگر امکان ملاقات بود، و لو اجمالاً باید گفته می‌شد، باید گفت از تشبیه به خورشید پشت ابر، اجمالاً وقوع ملاقات استفاده می‌شود، چنان‌که علامه مجلسی یکی از وجوه تشبیه را ملاقات دانسته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الشمس قد یخرج من السحاب و ینظر إلیه واحد دون واحد فکذلک یمکن أن یظهر عجل الله تعالی فرجه الشریف فی أیام غیبته لبعض الخلق دون بعض؛</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ششمین وجه تشبیه حضرت به خورشید پشت ابر این است که خورشید گاهی از پشت ابر بیرون می‌آید و بعضی او را می‌بینند همین‌گونه ممکن است امام در ایّام غیبت برای بعضی از مردم، نه همه، آشکار گردد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الشیبانی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الکوفی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زیاد الأدمی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العظیم بن عبد الله الحسنی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علی بن موسی بن جعفر بن محمد بن علی بن الحسین بن علی بن أبی طالب علیهم السلام عن أبیه عن آبائه عن أمیر المؤمنین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لِلْقَائِمِ مِنَّا غَیْبَةٌ أَمَدُهَا طَوِیلٌ کَأَنِّی بِالشِّیعَةِ یَجُولُونَ جَوَلَانَ النَّعَمِ فِی غَیْبَتِهِ یَطْلُبُونَ الْمَرْعَی فَلَا یَجِدُونَهُ أَلَا فَمَنْ ثَبَتَ مِنْهُمْ عَلَی دِینِهِ وَ لَمْ یَقْسُ قَلْبُهُ لِطُولِ أَمَدِ غَیْبَةِ إِمَامِهِ فَهُوَ مَعِی فِی دَرَجَتِی یَوْمَ الْقِیَامَةِ </w:t>
      </w:r>
    </w:p>
    <w:p>
      <w:pPr>
        <w:pStyle w:val="BookText"/>
        <w:rPr/>
      </w:pPr>
      <w:r>
        <w:rPr>
          <w:rFonts w:ascii="Amiri" w:hAnsi="Amiri" w:eastAsia="Amiri" w:cs="Amiri"/>
          <w:color w:val="111111"/>
          <w:sz w:val="28"/>
          <w:sz w:val="28"/>
          <w:szCs w:val="28"/>
          <w:rtl w:val="true"/>
          <w:lang w:bidi="ar-SA"/>
        </w:rPr>
        <w:t>ثُمَّ قَالَ علیه السلام إِنَّ الْقَائِمَ مِنَّا إِذَا قَامَ لَمْ یَکُنْ لِأَحَدٍ فِی عُنُقِهِ بَیْعَةٌ فَلِذَلِکَ تَخْفَی وِلَادَتُهُ وَ یَغِیبُ شَخْصُهُ؛</w:t>
      </w:r>
    </w:p>
    <w:p>
      <w:pPr>
        <w:pStyle w:val="BookText"/>
        <w:rPr/>
      </w:pP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قائم ما غیبتی است که مدت آن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شیعه را می‌بینم که در غیبت حضرت به‌سان گوسفندان می‌چرخند و در پی چراگاه هستند، ولی آن را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شیعه بر دین خود ثابت بماند و دلش به دلیل طولانی شدن مدت غیبت امامش سخت نشود، با من در درجة من در روز قیامت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اگر قیام کند احدی بر گردن او بیعت نخواهد داشت و لذا ولادت او مخفی است و شخص او نیز غایب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دوزدوزانی در ذیل این حدیث که حدیث دوم ایشان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اشکال فی دلالة الخبر علی عدم ظهوره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یشعر إلی أن من کان بصدد وجدانه فی البلدان و الصحاری لا یمکنه ذلک؛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در دلالت این روایت بر عدم ظهور امام برای احدی هیچ اشکالی نیست، روایت اشاره دارد که هر کس در پی یافتن امام در شهرها و بیابان‌ها باشد نمی‌تواند امام را پیدا کند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هیچ دلالتی بر موضوع بحث ندارد؛ زیرا دیده نشدن امام مهدی عجل الله تعالی فرجه الشریف را اگر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لِلْقَائِمِ مِنَّا 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 باید گفت این عبارت تنها از غیبت خبر می‌دهد که کسی منکر آن نیست و در حدیث پیشین نیز گفته شد قائلان به ملاقات، منکر غیبت نیستند و اگر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یَطْلُبُونَ الْمَرْعَی فَلَا یَجِدُونَهُ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نشدن امام را برداشت می‌کند، </w:t>
      </w:r>
    </w:p>
    <w:p>
      <w:pPr>
        <w:pStyle w:val="BookText"/>
        <w:rPr/>
      </w:pPr>
      <w:r>
        <w:rPr>
          <w:rFonts w:ascii="IRNazanin" w:hAnsi="IRNazanin" w:eastAsia="IRNazanin"/>
          <w:color w:val="111111"/>
          <w:sz w:val="28"/>
          <w:sz w:val="28"/>
          <w:szCs w:val="28"/>
          <w:rtl w:val="true"/>
          <w:lang w:bidi="fa-IR"/>
        </w:rPr>
        <w:t>باز باید گفت منظور هیچ کس از قائلان به ملاقات، این نیست که کسی می‌تواند جای امام را بیابد و بتواند خود به دیدار امام برود؛ بلکه بدون این‌که کسی راهی به سوی امام داشته باشد، امام به صلاح‌دید خود به ملاقات افراد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دوران غیبت برای شیعیان، هیچ جای امن و آرامی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این حدیث از موضوع بحث بیگانه می‌شود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روایات دیگری نیز استناد شده است که به برخی در ادامه اشاره می‌شود</w:t>
      </w:r>
      <w:r>
        <w:rPr>
          <w:rFonts w:eastAsia="IRNazanin" w:cs="IRNazanin"/>
          <w:color w:val="111111"/>
          <w:sz w:val="28"/>
          <w:szCs w:val="28"/>
          <w:rtl w:val="true"/>
          <w:lang w:bidi="fa-IR"/>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1" w:name="pg4847_42796"/>
      <w:bookmarkStart w:id="242" w:name="pg4847_42796"/>
      <w:bookmarkEnd w:id="242"/>
    </w:p>
    <w:p>
      <w:pPr>
        <w:pStyle w:val="Heading3"/>
        <w:numPr>
          <w:ilvl w:val="2"/>
          <w:numId w:val="1"/>
        </w:numPr>
        <w:rPr/>
      </w:pPr>
      <w:bookmarkStart w:id="243" w:name="pg4847_42796"/>
      <w:bookmarkStart w:id="244" w:name="__RefHeading___Toc2986016_2035185390"/>
      <w:bookmarkStart w:id="245" w:name="_Toc86"/>
      <w:bookmarkEnd w:id="243"/>
      <w:bookmarkEnd w:id="244"/>
      <w:r>
        <w:rPr>
          <w:rtl w:val="true"/>
        </w:rPr>
        <w:t>فصل دوم</w:t>
      </w:r>
      <w:r>
        <w:rPr>
          <w:rtl w:val="true"/>
        </w:rPr>
        <w:t xml:space="preserve">: </w:t>
      </w:r>
      <w:r>
        <w:rPr>
          <w:rtl w:val="true"/>
        </w:rPr>
        <w:t>تضادها</w:t>
      </w:r>
      <w:bookmarkEnd w:id="245"/>
    </w:p>
    <w:p>
      <w:pPr>
        <w:pStyle w:val="Heading4"/>
        <w:numPr>
          <w:ilvl w:val="3"/>
          <w:numId w:val="1"/>
        </w:numPr>
        <w:rPr/>
      </w:pPr>
      <w:bookmarkStart w:id="246" w:name="__RefHeading___Toc2986018_2035185390"/>
      <w:bookmarkStart w:id="247" w:name="_Toc87"/>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از دیگراشکال هایی که به دیدار با امام عصر عجل الله تعالی فرجه الشریف در غیبت کبرا گرفته شده، تضادهایی است که از عقیده به دیدار حاصل می‌شود؛ یعنی پذیرش وقوع ملاقات، مخالف برخی از عقاید است</w:t>
      </w:r>
      <w:r>
        <w:rPr>
          <w:rFonts w:eastAsia="IRNazanin" w:cs="IRNazanin"/>
          <w:color w:val="111111"/>
          <w:sz w:val="28"/>
          <w:szCs w:val="28"/>
          <w:rtl w:val="true"/>
          <w:lang w:bidi="fa-IR"/>
        </w:rPr>
        <w:t>.</w:t>
      </w:r>
    </w:p>
    <w:p>
      <w:pPr>
        <w:pStyle w:val="Heading4"/>
        <w:numPr>
          <w:ilvl w:val="3"/>
          <w:numId w:val="1"/>
        </w:numPr>
        <w:rPr/>
      </w:pPr>
      <w:bookmarkStart w:id="248" w:name="__RefHeading___Toc2986020_2035185390"/>
      <w:bookmarkStart w:id="249" w:name="_Toc88"/>
      <w:bookmarkEnd w:id="248"/>
      <w:r>
        <w:rPr>
          <w:rtl w:val="true"/>
        </w:rPr>
        <w:t>الف</w:t>
      </w:r>
      <w:r>
        <w:rPr>
          <w:rtl w:val="true"/>
        </w:rPr>
        <w:t xml:space="preserve">) </w:t>
      </w:r>
      <w:r>
        <w:rPr>
          <w:rtl w:val="true"/>
        </w:rPr>
        <w:t>مخالف با فلسفه غیبت</w:t>
      </w:r>
      <w:bookmarkEnd w:id="249"/>
    </w:p>
    <w:p>
      <w:pPr>
        <w:pStyle w:val="BookText"/>
        <w:rPr/>
      </w:pPr>
      <w:r>
        <w:rPr>
          <w:rFonts w:ascii="IRNazanin" w:hAnsi="IRNazanin" w:eastAsia="IRNazanin"/>
          <w:color w:val="111111"/>
          <w:sz w:val="28"/>
          <w:sz w:val="28"/>
          <w:szCs w:val="28"/>
          <w:rtl w:val="true"/>
          <w:lang w:bidi="fa-IR"/>
        </w:rPr>
        <w:t>آقای ذاکری می‌نویسد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بسیاری از ائمه علیهم السلام وارد شده که بر اثر طولانی شدن غیبت امام عصر عجل الله تعالی فرجه الشریف گروهی از مردم منکر وجود مبارک حضرت می‌شوند و از عقیده خود بازمی‌گردند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روایات، چنان فراوان است که می‌توان گفت به حدّ تواتر رسیده و اینها خود دلیلی است بر عدم امکان ارتباط در عصر غیبت؛ زیرا اگر چنین ارتباطی ممکن بود، معنا نداشت که مردم در این آزمایش ناموفق باشند و ایمان و اعتقاد خویش را از دست بدهند؛ زیرا با داستانی که یکی از دیدار کنندگان مطرح می‌کند، پی به وجود حضرت می‌برند و چه‌بسا گروهی با همین عقیده زندگانی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که خود موفق به دیدار نشوند، </w:t>
      </w:r>
    </w:p>
    <w:p>
      <w:pPr>
        <w:pStyle w:val="BookText"/>
        <w:rPr/>
      </w:pPr>
      <w:r>
        <w:rPr>
          <w:rFonts w:ascii="IRNazanin" w:hAnsi="IRNazanin" w:eastAsia="IRNazanin"/>
          <w:color w:val="111111"/>
          <w:sz w:val="28"/>
          <w:sz w:val="28"/>
          <w:szCs w:val="28"/>
          <w:rtl w:val="true"/>
          <w:lang w:bidi="fa-IR"/>
        </w:rPr>
        <w:t>ایمان قلبی خویش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فلسفه انتظار در این نکته نهفته است که افراد با عدم مشاهده حضرت، ایمان به پیروزی و موفقیت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کاشف الغطاء در کتاب جنة المأوی، امتحان افراد را به خاطر طول غیبت می‌داند، تا افراد ثابت و خالص از کسانی که دارای ایمان درستی نیستند شناخته شوند و همه تصفیه و غربال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نعمانی، باب دوازدهم از کتاب الغیبة خویش را به امتحان شیعیان در عصر غیبت اختصاص داده و احادیث گوناگونی در این زمینه آورده است</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در عصر غیبت حقیقتی ثابت است و تردیدی نیست که مردم در این دوران محک زده می‌شوند، اما ملاقاتی با این امتحان در تضاد است که فراگیر و همگانی باشد و همه یا بیشتر افراد جامعه، همواره امام را ملاقات کنند، چنان‌که برخی چنین عقیده‌ای را به جامعه القا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حسن ابطحی در این مورد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 روزی است که یکی یا چند نفر از علاقه مندان به آن حضرت با من ملاقات نکنند و جریانی یا در خواب یا در مکاشفه یا در بیداری از ملاقاتشان با حضرت بقیة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باز می‌نویسد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آن‌قدر از این حکایت‌ها در این کتاب با اسناد صحیح می‌نویسم تا بدانی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آن‌که این قضایا تواتر اجمالی دارد و </w:t>
      </w:r>
    </w:p>
    <w:p>
      <w:pPr>
        <w:pStyle w:val="BookText"/>
        <w:rPr/>
      </w:pPr>
      <w:r>
        <w:rPr>
          <w:rFonts w:ascii="IRNazanin" w:hAnsi="IRNazanin" w:eastAsia="IRNazanin"/>
          <w:color w:val="111111"/>
          <w:sz w:val="28"/>
          <w:sz w:val="28"/>
          <w:szCs w:val="28"/>
          <w:rtl w:val="true"/>
          <w:lang w:bidi="fa-IR"/>
        </w:rPr>
        <w:t xml:space="preserve">اکثریت قریب به اتفاق شیعیان خالص آن وجود مقدس را دیده‌اند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که منکری، به این فیض عظما نرسیده‌ای و از آن حضرت استفاده ننموده‌ای</w:t>
      </w:r>
      <w:r>
        <w:rPr>
          <w:rFonts w:eastAsia="IRNazanin" w:cs="IRNazanin"/>
          <w:color w:val="111111"/>
          <w:sz w:val="28"/>
          <w:szCs w:val="28"/>
          <w:rtl w:val="true"/>
          <w:lang w:bidi="fa-IR"/>
        </w:rPr>
        <w:t xml:space="preserve">. </w:t>
      </w:r>
      <w:r>
        <w:rPr>
          <w:rStyle w:val="FootnoteAnchor"/>
          <w:rtl w:val="true"/>
        </w:rPr>
        <w:footnoteReference w:id="358"/>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چنین عقیده‌ای داشته باشد که همه امام را دیده‌اند و می‌بینند و هر کس چنین امری را انکار کند تنها او امام را ندیده است، بی‌تردید با مفهوم و فلسفه غیبت در تضاد است و آن را روایات فراوانی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 از اثبات ملاقات در عصر غیبت، اثبات آن در این حد فراوان و همگانی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دادن ملاقات در دوران غیبت، امری استثنایی است و برای اندکی از افراد، آن هم شاید یک‌بار در عمرشان اتفاق می‌افتد، نه این‌که همه افراد جامعه هر روز با امام گفت و شنود و نشست و برخاست داشته باشند و هر کس دلش دیدار خواست یا مشکلی داشت، فوری ذکری بگوید یا عملی انجام دهد و امام در خواب یا بیداری نزد او حاضر شود و به مشکل او گوش فرادهد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دیدارهایی این‌چنین سهل‌الوصول و فراوان با حکمت غیبت و فضیلت مردم دوران غیبت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روشن است که دیدارهای استثنایی با وضع عموم مردم جامعه که محروم از ارتباط با امام هستند، منافاتی ندارد و زمینه برای امتحان همه فراهم است؛ زیرا این ملاقات‌ها به قدری اندک است که تنها بانگ جرسی می‌آید و گاه قوّت قلبی برای شیعیان می‌شود که با وجود سختی‌های فراوان، امید خود را از دست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و در دست‌رس همه نیست تا زمینه‌ای برای شک و تردید باقی نماند و در نتیجه زمینه امتحان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برای ردّ ملاقات به روایت‌های غیبت و امتحان شیعه استناد کرد</w:t>
      </w:r>
      <w:r>
        <w:rPr>
          <w:rFonts w:eastAsia="IRNazanin" w:cs="IRNazanin"/>
          <w:color w:val="111111"/>
          <w:sz w:val="28"/>
          <w:szCs w:val="28"/>
          <w:rtl w:val="true"/>
          <w:lang w:bidi="fa-IR"/>
        </w:rPr>
        <w:t xml:space="preserve">. </w:t>
      </w:r>
      <w:bookmarkStart w:id="250" w:name="pg4847_42799"/>
    </w:p>
    <w:p>
      <w:pPr>
        <w:pStyle w:val="BookText"/>
        <w:rPr/>
      </w:pPr>
      <w:bookmarkEnd w:id="250"/>
      <w:r>
        <w:rPr>
          <w:rFonts w:ascii="IRNazanin" w:hAnsi="IRNazanin" w:eastAsia="IRNazanin"/>
          <w:color w:val="111111"/>
          <w:sz w:val="28"/>
          <w:sz w:val="28"/>
          <w:szCs w:val="28"/>
          <w:rtl w:val="true"/>
          <w:lang w:bidi="fa-IR"/>
        </w:rPr>
        <w:t>افزون بر این، به نظر مرحوم نعمانی در عصر غیبت زمینه امتحان با نبود نایب خاص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 غیبت به صغرا و کبرا، سخن ایشان نقل می‌شود</w:t>
      </w:r>
      <w:r>
        <w:rPr>
          <w:rFonts w:eastAsia="IRNazanin" w:cs="IRNazanin"/>
          <w:color w:val="111111"/>
          <w:sz w:val="28"/>
          <w:szCs w:val="28"/>
          <w:rtl w:val="true"/>
          <w:lang w:bidi="fa-IR"/>
        </w:rPr>
        <w:t>.</w:t>
      </w:r>
    </w:p>
    <w:p>
      <w:pPr>
        <w:pStyle w:val="Heading4"/>
        <w:numPr>
          <w:ilvl w:val="3"/>
          <w:numId w:val="1"/>
        </w:numPr>
        <w:rPr/>
      </w:pPr>
      <w:bookmarkStart w:id="251" w:name="__RefHeading___Toc2986022_2035185390"/>
      <w:bookmarkStart w:id="252" w:name="_Toc89"/>
      <w:bookmarkEnd w:id="251"/>
      <w:r>
        <w:rPr>
          <w:rtl w:val="true"/>
        </w:rPr>
        <w:t>ب</w:t>
      </w:r>
      <w:r>
        <w:rPr>
          <w:rtl w:val="true"/>
        </w:rPr>
        <w:t xml:space="preserve">) </w:t>
      </w:r>
      <w:r>
        <w:rPr>
          <w:rtl w:val="true"/>
        </w:rPr>
        <w:t>منافات با تقسیم غیبت به صغرا و کبرا</w:t>
      </w:r>
      <w:bookmarkEnd w:id="252"/>
    </w:p>
    <w:p>
      <w:pPr>
        <w:pStyle w:val="BookText"/>
        <w:rPr/>
      </w:pPr>
      <w:r>
        <w:rPr>
          <w:rFonts w:ascii="IRNazanin" w:hAnsi="IRNazanin" w:eastAsia="IRNazanin"/>
          <w:color w:val="111111"/>
          <w:sz w:val="28"/>
          <w:sz w:val="28"/>
          <w:szCs w:val="28"/>
          <w:rtl w:val="true"/>
          <w:lang w:bidi="fa-IR"/>
        </w:rPr>
        <w:t>در بحث توقیع مرحوم علی بن محمد سمری، آقای دوزدوزانی برای آن‌که برخی روایت‌ها را که دربر گیرنده هر دو غیبت می‌شد توجیه کنند و به غیبت کبرا اختصاص دهند، گفتند بین دو غیبت در موضوع دیدار تفاوت وجود دارد و بنا به دلیل موجود در غیبت صغرا می‌شد امام را دید و در غیبت کبرا نمی‌توان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آیا چنین دلیلی برای تفاوت بین دو غیبت وجود دارد یا خیر؟</w:t>
      </w:r>
    </w:p>
    <w:p>
      <w:pPr>
        <w:pStyle w:val="BookText"/>
        <w:rPr/>
      </w:pPr>
      <w:r>
        <w:rPr>
          <w:rFonts w:ascii="IRNazanin" w:hAnsi="IRNazanin" w:eastAsia="IRNazanin"/>
          <w:color w:val="111111"/>
          <w:sz w:val="28"/>
          <w:sz w:val="28"/>
          <w:szCs w:val="28"/>
          <w:rtl w:val="true"/>
          <w:lang w:bidi="fa-IR"/>
        </w:rPr>
        <w:t>آقای دوزدوزانی در تفاوت غیبت صغرا و غیبت کبرا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الجوهری علی ما یظهر من التوقیع الشریف،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الوصایة و عدمها فقبل السمری کان له عجل الله تعالی فرجه الشریف نواب</w:t>
      </w:r>
    </w:p>
    <w:p>
      <w:pPr>
        <w:pStyle w:val="BookText"/>
        <w:rPr/>
      </w:pPr>
      <w:r>
        <w:rPr>
          <w:rFonts w:ascii="IRNazanin" w:hAnsi="IRNazanin" w:eastAsia="IRNazanin"/>
          <w:color w:val="111111"/>
          <w:sz w:val="28"/>
          <w:sz w:val="28"/>
          <w:szCs w:val="28"/>
          <w:rtl w:val="true"/>
          <w:lang w:bidi="fa-IR"/>
        </w:rPr>
        <w:t xml:space="preserve">و سفراء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تمام الغیبة و عدم ظهوره عجل الله تعالی فرجه الشریف فتمام الغیبة و نقصانها لا معنی له الاّ بظهوره لبعض الأفراد و عدمه و أنّه کان الظهور فی الغیبة الصغری لبعض الأفراد ممکناً و اما فی الغیبة الکبرای فلا ظهور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و آن‌گونه که از توقیع شریف به دست می‌آید، تفاوت ماهوی بین غیبت صغرا و غیبت کبرا دو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 داشتن امام و عدم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عجل الله تعالی فرجه الشریف پیش از سمری، نایبان و سفرایی داشت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شدن غیبت و عدم ظهور حضرت و کامل شدن غیبت و ناقص بودن آن معنایی ندارد، جز همان ظهور امام برای برخی از افراد و عدم ظهور امام و این‌که ظهور در غیبت صغرا برای بعضی از افراد ممکن بود، ولی در غیبت کبرا برای هیچ‌کس ظهوری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دو تفاوتی که ایشان بیان کرده، هر دو صحیحند؛ یکی نبود سفیر و دیگری تامه بودن غیبت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عجیب آن است که ایشان تامه را بدون هیچ قرینه‌ای به دیده نشدن امام تفسیر کرده است و مدعی شده هیچ معنای دیگری برای آن نمی‌توان کرد، در حالی که خود توقیع به صراحت، علت تامه بودن را بیان کرده و آن نبود سفیر و نایب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وقعت الغیبة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تعلیلی باشد یا تفریعی، نشان می‌دهد تامه بودن غیبت، مربوط به نبود نایب است و نباید تامّه را از فراز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لاتوص الی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 و سپس بحث نمود که تامه به چه اعتبار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نعمانی به عنوان نخستین کسی که غیبت کبرا را درک کرده است، تعریف این دو غیبت را چنین ارائه می‌دهد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الغیبة الأولی فهی الغیبة التی کانت السفراء فیها بین الإمام عجل الله تعالی فرجه الشریف و بین الخلق قیاماً منصوبین ظاهرین موجودی الأشخاص و الأعیان یخرج علی أیدیهم غوامض العلم و عویص الحکم و الأجوبة عن کل ما کان یسأل عنه من المعضلات و المشکلات و هی الغیبة القصیرة التی انقضت أیامها و تصرمت مدتها و الغیبة الثانیة هی التی ارتفع فیها أشخاص السفراء و الوسائط للأمر الذی یریده الله تعالی و التدبیر الذی یمضیه فی الخلق و لوقوع التمحیص و الامتحان و البلبلة و الغربلة و التصفیة علی من یدعی هذا الأمر کما قال الله عزّوجلّ ما کانَ اللَّهُ لِیَذَرَ الْمُؤْمِنِینَ عَلی ما أَنْتُمْ عَلَیْهِ حَتَّی یَمِیزَ </w:t>
      </w:r>
    </w:p>
    <w:p>
      <w:pPr>
        <w:pStyle w:val="BookText"/>
        <w:rPr/>
      </w:pPr>
      <w:r>
        <w:rPr>
          <w:rFonts w:ascii="Amiri" w:hAnsi="Amiri" w:eastAsia="Amiri" w:cs="Amiri"/>
          <w:color w:val="111111"/>
          <w:sz w:val="28"/>
          <w:sz w:val="28"/>
          <w:szCs w:val="28"/>
          <w:rtl w:val="true"/>
          <w:lang w:bidi="ar-SA"/>
        </w:rPr>
        <w:t xml:space="preserve">الْخَبِیثَ مِنَ الطَّیِّبِ وَ ما کانَ اللَّهُ لِیُطْلِعَکُمْ عَلَی الْغَیْبِ و هذا زمان ذلک قد حضر جعلنا الله فیه من الثابتین علی الحق و ممن لا یخرج فی غربال الفتنة فهذا معنی قولنا له غیبتان؛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امّا غیبت اوّلی همان غیبتی است که سفیران واسطه بین امام و مردم در آن غیبت برپا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امام نصب شده بودند، آشکار بودند و شخص و عین آنان موجود بود و دانش‌های پیچیده و احکام مشکل و پاسخ‌ها به مشکلات مورد سؤال به دست آنان از سوی امام خارج می‌شد و آن همان غیبت کوتاهی بود که زمان آن گذشت و مدّت آن تمام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غیبت دوم همان است که در آن سفیران و واسطه‌ها برداشته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جهتی که خداوند اراده آن را دارد و به دلیل تدبیری که او در میان مردم اجرا می‌کند و نیز برای پاک‌سازی و امتحان به هم آمیختن و غربال و تصفیه آنانی که مدّعی ولایت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نبود که خداوند، مؤمنان را به همان‌گونه که شما هستید واگذارد، مگر آن‌که ناپاک را از پاک جدا سازد و نیز چنین نبود که خداوند شما را از اسرار غیب آگاه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زمان آن است که فرا رسیده است خداوند ما را از ثابتان بر حق و از کسانی که در غربال فتنه بیرون نمی‌روند قرار دهد و این است معنای گفته ما که امام دو غیبت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می‌بینیم، هیچ سخنی از ملاقات و عدم آن در تعریف دو غیبت ذکر نشده است و بر خلاف ادعای آقای دوزدوزانی، مرحوم نعمانی تام بودن را با نبود سفیر معنا کرده است و می‌فرماید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السفیر بین الإمام فی حال غیبته و بین شیعته هو العَلَم فلما تمت المحنة علی الخلق ارتفعت الأعلام و لا تری حتی یظهر صاحب </w:t>
      </w:r>
    </w:p>
    <w:p>
      <w:pPr>
        <w:pStyle w:val="BookText"/>
        <w:rPr/>
      </w:pPr>
      <w:r>
        <w:rPr>
          <w:rFonts w:ascii="IRNazanin" w:hAnsi="IRNazanin" w:eastAsia="IRNazanin"/>
          <w:color w:val="111111"/>
          <w:sz w:val="28"/>
          <w:sz w:val="28"/>
          <w:szCs w:val="28"/>
          <w:rtl w:val="true"/>
          <w:lang w:bidi="fa-IR"/>
        </w:rPr>
        <w:t xml:space="preserve">الحق عجل الله تعالی فرجه الشریف و وقعت الحیرة التی ذکرت و آذننا بها أولیاء الله و صح أمر الغیبة الثانیة؛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سفیر میان امام در حال غیبتش و میان شیعیانش همان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و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محنت بر خلق کامل و تمام گشت این اعلام برداشته شد و دیگر دیده نخواهد شد تا آن‌که صاحب حق عجل الله تعالی فرجه الشریف ظاهر گردد و هم‌اکنون حیرتی که از آن یاد شده و اولیای خدا آن را اعلام کرده بودند تحقّق یافت و جریان غیبت دوم درست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نیز همین نظر را دارد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نذهب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این مطلب نظر همه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آوردن یک حدیث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الخبر صریح فیما نذهب إلیه فی صاحبنا لأن له غیبتین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کان یعرف فیها أخباره و مکاتباته و الثانیة أطول انقطع ذلک فیها و لیس یطلع علیه أحد إلا من یختصه؛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این خبر در آن‌چه ما در مورد اماممان قائل هستیم صراحت دارد؛ چون امام ما دو غیبت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اوّل، خبرها، نوشته‌ها و نامه‌هایی از او شناخته می‌شود، ولی غیبت دوم طولانی‌تر است و خبرها و نامه‌های امام از ما منقطع می‌گردد و احدی بر آن اطلاع و وقوف ندارد، مگر کسی که ویژة آن باشد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ایشان نیز تفاوت را به نبود مکاتبه که همان نقش نواب است معنا کرده و از همین بیان، معنای بعضی از روایات روشن می‌شود که می‌گوید در یکی از غیبت‌ها خبری از او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w:t>
      </w:r>
    </w:p>
    <w:p>
      <w:pPr>
        <w:pStyle w:val="BookText"/>
        <w:rPr/>
      </w:pPr>
      <w:r>
        <w:rPr>
          <w:rFonts w:ascii="IRNazanin" w:hAnsi="IRNazanin" w:eastAsia="IRNazanin"/>
          <w:color w:val="111111"/>
          <w:sz w:val="28"/>
          <w:sz w:val="28"/>
          <w:szCs w:val="28"/>
          <w:rtl w:val="true"/>
          <w:lang w:bidi="fa-IR"/>
        </w:rPr>
        <w:t>منظور از خبر، خبر آوردن نایبان خاص است، نه این‌که فردی استثنائاً امام را ملاقات کند و خبری از ایشان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توقیع دلالتی ندارد که در یکی از غیبت‌ها امکان دیدار وجود دارد و در غیبت دیگر این امکان نیست؛ بلکه توقیع ناظر به سفارت و نبود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آقای دوزدوزانی گفتند غیر از توقیع از روایاتی که به تفاوت دو غیبت پرداخته‌اند نیز می‌توان استفاده کرد که در غیبت صغرا می‌شد امام را دید، ولی در غیبت کبرا خیر</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از آن‌جا که ایشان به روایت مشخصی اشاره نکرده است، روایت‌هایی که تفاوت دو غیبت را بیان کرده می‌آوریم تا روشن شود آیا از این روایت‌ها می‌توان چنین برداشتی کرد یا خیر؟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یحیی عن محمد بن الحسین عن ابن محبوب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لِلْقَائِمِ غَیْبَتَانِ إِحْدَاهُمَا قَصِیرَةٌ وَ الْأُخْرَی طَوِیلَةٌ الْغَیْبَةُ الْأُولَی لَا یَعْلَمُ بِمَکَانِهِ فِیهَا إِلَّا خَاصَّةُ شِیعَتِهِ وَ الْأُخْرَی لَا یَعْلَمُ بِمَکَانِهِ فِیهَا إِلَّا خَاصَّةُ مَوَالِیهِ؛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قائم عجل الله تعالی فرجه الشریف دو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کوتاه و دومی طولانی؛ در غیبت اوّل تنها خواص از شیعیانش جا و مکان او را می‌دانند، ولی در غیبت دوم تنها خواص از خدمت‌کارانش جای او را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محمد بن الحسن بن حازم من کتابه،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عبیس بن هشام، عن عبد الله بن جبلة، عن إبراهیم بن المستنیر، عن المفضل بن عمر الجعفی،</w:t>
      </w:r>
    </w:p>
    <w:p>
      <w:pPr>
        <w:pStyle w:val="BookText"/>
        <w:rPr/>
      </w:pPr>
      <w:r>
        <w:rPr>
          <w:rFonts w:ascii="Amiri" w:hAnsi="Amiri" w:eastAsia="Amiri" w:cs="Amiri"/>
          <w:color w:val="111111"/>
          <w:sz w:val="28"/>
          <w:sz w:val="28"/>
          <w:szCs w:val="28"/>
          <w:rtl w:val="true"/>
          <w:lang w:bidi="ar-SA"/>
        </w:rPr>
        <w:t>عن أبی عبد الله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غَیْبَتَیْنِ إِحْدَاهُمَا تَطُولُ حَتَّی یَقُولَ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بَعْضُهُمْ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 بَعْضُهُمْ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فَلا یَبْقَی عَلَی أَمْرِهِ مِنْ أَصْحَابِهِ إِلَّا نَفَرٌ یَسِیرٌ لَا یَطَّلِعُ عَلَی مَوْضِعِهِ أَحَدٌ مِنْ وَلیّ وَ لَا غَیْرِهِ إِلَّا الْمَوْلَی الَّذِی</w:t>
      </w:r>
    </w:p>
    <w:p>
      <w:pPr>
        <w:pStyle w:val="BookText"/>
        <w:rPr/>
      </w:pPr>
      <w:r>
        <w:rPr>
          <w:rFonts w:ascii="Amiri" w:hAnsi="Amiri" w:eastAsia="Amiri" w:cs="Amiri"/>
          <w:color w:val="111111"/>
          <w:sz w:val="28"/>
          <w:sz w:val="28"/>
          <w:szCs w:val="28"/>
          <w:rtl w:val="true"/>
          <w:lang w:bidi="ar-SA"/>
        </w:rPr>
        <w:t xml:space="preserve">یَلِی أَمْرَهُ؛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 این امر دو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غیبت به درازا می‌کشد تا آن‌جا که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مرده است و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و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جز افراد اندکی از یارانش، کسی بر امر او نمی‌مانند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جایگاه او احدی آگاه نیست، چه دوست و چه دیگران، به‌جز خدمت‌کاری که عهده‌دار کار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درباره این حدیث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الخبر صریح فیما نذهب إلیه فی صاحبنا لأن له غیبتین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کان یعرف فیها أخباره و مکاتباته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الثانیة أطول انقطع ذلک فیها و لیس یطلع علیه أحد إلا من یختصه؛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این خبر در آن‌چه ما در مورد اماممان قائل هستیم صراحت دارد؛ چون امام ما دو غیبت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اوّل، خبرها، نوشته‌ها و نامه‌هایی از او شناخته می‌شود، ولی غیبت دوم طولانی‌تر است و خبرها و نامه‌های امام از ما منقطع می‌گردد و احدی بر آن اطلاع و وقوف ندارد، مگر کسی که ویژة آن باشد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ملاحظه می‌شود تنها دو روایت، تفاوت بین غیبت صغرا و کبرا را بیان کرده است و هیچ‌یک به ملاقات و عدم امکان آن اشاره‌ای </w:t>
      </w:r>
    </w:p>
    <w:p>
      <w:pPr>
        <w:pStyle w:val="BookText"/>
        <w:rPr/>
      </w:pPr>
      <w:r>
        <w:rPr>
          <w:rFonts w:ascii="IRNazanin" w:hAnsi="IRNazanin" w:eastAsia="IRNazanin"/>
          <w:color w:val="111111"/>
          <w:sz w:val="28"/>
          <w:sz w:val="28"/>
          <w:szCs w:val="28"/>
          <w:rtl w:val="true"/>
          <w:lang w:bidi="fa-IR"/>
        </w:rPr>
        <w:t>نکرده است، بلکه هر دو غیر از بیان اختلاف در کوتاه و بلند بودن، علم به مکان را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نیز با توجه این روایات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کانت الأخبار عمن تقدم من أئمة آل محمد علیهم السلام متناصرة بأنه لا بد للقائم المنتظر عجل الله تعالی فرجه الشریف من غیبتین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أطول من الأخری یعرف خبره الخاص فی القصری و لا یعرف العام له مستقرا فی الطولی إلا من تولی خدمته من ثقات أولیائه و لم ینقطع عنه إلی الاشتغال بغیره؛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روایات از امامان پیشین که با هم هماهنگ است دلالت دارد که حضرت قائم منتظر عجل الله تعالی فرجه الشریف دو غیبت دارد، یکی طولانی‌تر از دیگری که خواص از اخبار او در غیبت کوتاه باخبرند، ولی عموم جایگاه او را در غیبت طولانی نمی‌دانند، مگر کسانی از دوستان مورداعتمادش که خدمت‌کاری او را به عهده دارند و به کار دیگری اشتغال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بخواهیم غیر از توقیع با توجه به روایات دیگر فرق میان غیبت صغرا و کبرا را بیان کنیم، باید به دانستن و ندانستن جای حضرت اشاره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نوری نیز با توجه به این اخبار یکی از وجوه جمع میان توقیع و حکایت‌های ملاقات را حمل توقیع بر علم به مکان قرار داده است و می‌فرماید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أن یکون المخفی علی الأنام و المحجوب عنهم، مکانه عجل الله تعالی فرجه الشریف و مستقره الذی یقیم فیه فلا یصل إلیه أحد و لا یعرفه غیره حتی ولده فلا ینافی لقاءه و مشاهدته فی الأماکن و المقامات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w:t>
      </w:r>
    </w:p>
    <w:p>
      <w:pPr>
        <w:pStyle w:val="BookText"/>
        <w:rPr/>
      </w:pPr>
      <w:r>
        <w:rPr>
          <w:rFonts w:ascii="IRNazanin" w:hAnsi="IRNazanin" w:eastAsia="IRNazanin"/>
          <w:color w:val="111111"/>
          <w:sz w:val="28"/>
          <w:sz w:val="28"/>
          <w:szCs w:val="28"/>
          <w:rtl w:val="true"/>
          <w:lang w:bidi="fa-IR"/>
        </w:rPr>
        <w:t xml:space="preserve">یؤید هذا الاحتمال ما رواه الشیخ و النعمانی فی کتابی الغیبة عن المفضل بن عمر قال سمعت أبا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الکلینی عن إسحاق بن عمار قال أبو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لیس فی تلک القصص ما یدل علی أن أحداً لقیه عجل الله تعالی فرجه الشریف فی مقر سلطنته و محل إقامته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یخفی علی الجائس فی خلال دیار الأخبار أنه عجل الله تعالی فرجه الشریف ظهر فی الغیبة الصغری لغیر خاصته و موالیه أیضا فالذی انفرد به الخواص فی الصغری هو العلم بمستقره و عرض حوائجهم علیه عجل الله تعالی فرجه الشریف فیه فهو المنفی عنهم فی الکبری فحالهم و حال غیرهم فیها کغیر الخواص فی الصغری و الله العالم؛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ششم این است که مکان و جایگاه امام که محل اقامت وی بر مردمان است مخفی و از آنان پوشیده باشد و در نتیجه کسی به امام دست نمی‌یابد و دیگران او را نمی‌شناسند، حتی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با دیدار و مشاهدة حضرت در جاهای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محل اقامت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 ندارد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یکی از دلیل‌هایی که این احتمال را تأیید می‌کند، روایت مرحوم شیخ طوسی و نعمانی در دو کتاب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جریان‌ها چیزی نیست که دلالت کند که کسی حضرت را در مقر سلطنت و محل اقامتش دیده باشد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مخفی نیست بر کسی که در لابه‌لای روایات جست‌وجو می‌کند، این‌که حضرت در غیبت صغرا برای غیرخواص و خدمت‌کارانش نیز آشکار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که در غیبت صغرا ویژه افراد حضرت است، این است که جایگاه حضرت را می‌دانند و درخواست‌ها و کارهایشان را در همان‌جا به امام </w:t>
      </w:r>
    </w:p>
    <w:p>
      <w:pPr>
        <w:pStyle w:val="BookText"/>
        <w:rPr/>
      </w:pPr>
      <w:r>
        <w:rPr>
          <w:rFonts w:ascii="IRNazanin" w:hAnsi="IRNazanin" w:eastAsia="IRNazanin"/>
          <w:color w:val="111111"/>
          <w:sz w:val="28"/>
          <w:sz w:val="28"/>
          <w:szCs w:val="28"/>
          <w:rtl w:val="true"/>
          <w:lang w:bidi="fa-IR"/>
        </w:rPr>
        <w:t>عرضه می‌کردند و این همان است که در غیبت کبرا برای آنان نیست و در نتیجه، حال اینان و دیگران در غیبت کبرا مانند غیر خواص در غیبت صغراست و خداوند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است که آقای دوزدوزانی به این بیان محدث نوری که مستند به روایات و موافق با نظر امامیه است، به شدت اعتراض کرده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جوابه هذا لا یسمن و لا یغنی من جوع و لولا مکانته عندی لأرخیت عنان القلم و کتبت ما خطر ببالی من الضعف و الفساد فلوجوب مراعات الأدب اکتفیت بذکر ما فیه من عدم استقامة الکلام؛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این پاسخ مرحوم نوری هیچ مشکل‌گشا نیست و اگر جایگاه ویژه او نزد من نبود، قلم را آزاد می‌کردم و هرچه ضعف و فساد در پاسخ ایشان بود می‌نوشتم ولی برای لزوم مراعات ادب به همین اندازه اکتفا می‌کنم که این پاسخ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دلیل صحیح نبودن بیان محدث نوری را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بیّنه الفاضل النوری من عدم معرفة الشیعة بمستقره و مقامه لعله مطلب برأسه مع قطع النظر عن التوقیع الشریف حیث لم یأت التوقیع منه ذکراً و لا مناسبة للعلم بالمستقر و المحل مع مفاد التوقیع الشریف أصلاً فلا معنی أن یقال فی معنا التوقیع فلا ظهور لأحد محله و مستقره قبل اذن الله تعالی و سیأتی من یدعی مشاهدة محله و مستقره؛ </w:t>
      </w:r>
      <w:r>
        <w:rPr>
          <w:rStyle w:val="FootnoteAnchor"/>
          <w:rtl w:val="true"/>
        </w:rPr>
        <w:footnoteReference w:id="369"/>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که فاضل نوری بیان داشته که شیعه جای امام را نمی‌داند، شاید با قطع نظر از توقیع شریف مطلبی باشد، ولی </w:t>
      </w:r>
    </w:p>
    <w:p>
      <w:pPr>
        <w:pStyle w:val="BookText"/>
        <w:rPr/>
      </w:pPr>
      <w:r>
        <w:rPr>
          <w:rFonts w:ascii="IRNazanin" w:hAnsi="IRNazanin" w:eastAsia="IRNazanin"/>
          <w:color w:val="111111"/>
          <w:sz w:val="28"/>
          <w:sz w:val="28"/>
          <w:szCs w:val="28"/>
          <w:rtl w:val="true"/>
          <w:lang w:bidi="fa-IR"/>
        </w:rPr>
        <w:t>در توقیع از آن یادی نشده و آگاهی از جایگاه حضرت با توقیع شریف اصلاً تناسبی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 ندارد که در مورد توقیع گفته شود جایگاه و محل حضرت برای احدی پیش از اذن الهی آشکار نیست و کسانی می‌آیند که دعوی مشاهدة جایگاه و محل او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احتمالاً غفلت آقای دوزدوزانی در معنا کردن کلمه ظهور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این برداشت ناصحیح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ظهور را به معنای لغوی آن دانسته است، از این رو تلاش می‌کند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پذیرفتنی ارائه دهد و معنای محدث نوری را با آن سازگار نمی‌بیند؛ در حالی که ظهور، به معنای اصطلاحی آن، یعنی قیام جهانی حضرت مهدی عجل الله تعالی فرجه الشریف است و معنای فلا ظهور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 غیبت واقع شده و قیام نیز بعد از اجازه خداوند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بحث در معنا کردن واژه غیبت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غیبت دوم جامعه از چه چیزی محروم شده و ادعای مشاهده نیز فرع بر آن است؛ یعنی آن‌چه را امام نفی کرده، گروهی ادعا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غیبت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قول ایشان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شود، ادعای مشاهده نیز معنا می‌شود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بحث در معنا کردن غیبت دوم است، از باب این‌که برخی احادیث برخی دیگر را معنا می‌کنند، محدث نوری به سراغ روایات دیگر رفته است تا ببیند روایات، بین دو غیبت چه تفاوت‌هایی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روایات نیز درمی‌یابیم تنها یک تفاوت قابل ذکر وجود دارد و آن اطلاع و عدم اطلاع از مکان حضرت مهدی عجل الله تعالی فرجه الشریف است، چنان‌که شیخ مفید نیز بر همین عقیده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بسیار معقول و منطقی است که تامه را با توجه به این روایات، عدم اطلاع از مکان </w:t>
      </w:r>
    </w:p>
    <w:p>
      <w:pPr>
        <w:pStyle w:val="BookText"/>
        <w:rPr/>
      </w:pPr>
      <w:r>
        <w:rPr>
          <w:rFonts w:ascii="IRNazanin" w:hAnsi="IRNazanin" w:eastAsia="IRNazanin"/>
          <w:color w:val="111111"/>
          <w:sz w:val="28"/>
          <w:sz w:val="28"/>
          <w:szCs w:val="28"/>
          <w:rtl w:val="true"/>
          <w:lang w:bidi="fa-IR"/>
        </w:rPr>
        <w:t>معنا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کمک روایات دیگر معلوم می‌شود منظور از تامه بودن غیبت، علم نداشتن شیعیان خاص به مکان ایشان است و به تبع آن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ادعا می‌کند من جای حضرت را می‌دانم، یعنی توان رسیدن اختیاری به محضر ایشان را دارم؛ زیرا اگر کسی جای امام را بداند، هر وقت لازم باشد می‌تواند به محضر ایشان برسد، چنان‌که نایبان خاص چنین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معنای عدم اطلاع از مکان نیز به دیدار اختیاری، یعنی نوع دیدار نایب‌های خاص امام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منظور از روایات معلوم نبودن مکان امام برای شیعیان خاص در غیبت دوم، در واقع نفی واسطه و سفیر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کس راهی برای رسیدن به امام ندارد و هرکس چنین ادعایی بنماید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روشن می‌شود که این روایات کاملاً با توقیع هماهنگ هستند و همگی یک حقیقت را بیان می‌کنند و آن نبود واسطه و سفیر بین امام و امت در غیبت کبرا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روشن می‌شود اشکال بعدی ایشان نیز بر محدث نوری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انفرد به الخواص فی الصغری هو العلم بمستقره و عرض حوائجهم علیه عجل الله تعالی فرجه الشریف فیه فهو المنفی عنهم فی الکبری؛</w:t>
      </w:r>
    </w:p>
    <w:p>
      <w:pPr>
        <w:pStyle w:val="BookText"/>
        <w:rPr/>
      </w:pPr>
      <w:r>
        <w:rPr>
          <w:rFonts w:ascii="IRNazanin" w:hAnsi="IRNazanin" w:eastAsia="IRNazanin"/>
          <w:color w:val="111111"/>
          <w:sz w:val="28"/>
          <w:sz w:val="28"/>
          <w:szCs w:val="28"/>
          <w:rtl w:val="true"/>
          <w:lang w:bidi="fa-IR"/>
        </w:rPr>
        <w:t>پس آن‌چه خواص در غیبت صغرا متفرّد به آن هستند، آگاهی از جایگاه حضرت و عرض درخواست‌های خود بر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در غیبت صغرا از آنان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دوزدوزانی می‌فرماید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لنا شاهد من ان النوّاب الأربعة و نحوهم کانوا یعرفون مستقره و یزورونه فی محله بل المستفاد من بعض الروایات خلاف </w:t>
      </w:r>
    </w:p>
    <w:p>
      <w:pPr>
        <w:pStyle w:val="BookText"/>
        <w:rPr/>
      </w:pPr>
      <w:r>
        <w:rPr>
          <w:rFonts w:ascii="IRNazanin" w:hAnsi="IRNazanin" w:eastAsia="IRNazanin"/>
          <w:color w:val="111111"/>
          <w:sz w:val="28"/>
          <w:sz w:val="28"/>
          <w:szCs w:val="28"/>
          <w:rtl w:val="true"/>
          <w:lang w:bidi="fa-IR"/>
        </w:rPr>
        <w:t>ذلک فانظر إلی ما نقل عن العمروی رحمة الله حیث سأل عنه عبدالله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محمد بن عثمان رحمة الله عنه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صاحب هذا الأمر عجل الله تعالی فرجه الشریف؟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آخر عهدی به عند بیت الله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إذا لاحظت حالات النواب لا تجد أحداً منهم انه زار و لقی الأمام عجل الله تعالی فرجه الشریف فی مستقره و لم یکن العلم بمقره عجل الله تعالی فرجه الشریف مورد بحث بل الدائر بینهم انما هو مشاهدة الأمام و امکانها؛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ما شاهدی نداریم که نواب چهارگانه و کسان دیگری مانند آنان جایگاه حضرت را می‌شناختند و یا او را در جایگاهش دیدار می‌کردند، بلکه از برخی روایات خلاف این مطلب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 به آن‌چه از عمروی رحمة الله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حمیری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عثمان دربارة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صاحب این امر را دیده‌ای؟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آخرین بار که او را دیدم در کنار خانه خدا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تو هنگامی که در نظر بگیری حالات نوّاب حضرت را نمی‌یابی که کسی از آنان با امام در جایگاه او دیدار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آگاهی از جایگاه استقرار امام مورد بحث نبوده است، بلکه موضوع مطرح میان عالمان، تنها مشاهدة امام و امکان دیدار وی بوده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این‌که نواب محل امام را می‌دانستند همین روایات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الغیبة الأولی لا یعلم بمکانه فیها إلا خاصة 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تصریح می‌کند شیعیان خاص جای حضرت را می‌دانستند و قطعاً نواب از مصادیق روشن شیعیان خاص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دیگر سخن ابو سهل است که تصریح می‌کند نایب جای امام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w:t>
      </w:r>
    </w:p>
    <w:p>
      <w:pPr>
        <w:pStyle w:val="BookText"/>
        <w:rPr/>
      </w:pPr>
      <w:r>
        <w:rPr>
          <w:rFonts w:ascii="IRNazanin" w:hAnsi="IRNazanin" w:eastAsia="IRNazanin"/>
          <w:color w:val="111111"/>
          <w:sz w:val="28"/>
          <w:sz w:val="28"/>
          <w:szCs w:val="28"/>
          <w:rtl w:val="true"/>
          <w:lang w:bidi="fa-IR"/>
        </w:rPr>
        <w:t>طوسی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نوح و سمعت جماعة من أصحابنا بمصر یذکرون أن أبا سهل النوبختی سئل فقیل له کیف صار هذا الأمر إلی الشیخ أبی القاسم الحسین بن روح 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هم أعلم و ما اختاروه و لکن أنا رجل ألقی الخصوم و أناظرهم و لو علمت بمکانه کما علم أبو القاسم و ضغطتنی الحجة علی مکانه لعلی کنت أدل علی مکانه و أبو القاسم فلو کانت الحجة تحت ذیله و قرض بالمقاریض ما کشف الذیل عنه أو کما قال؛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ابن‌نوح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گروهی از شیعیان شهر شنیدم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ابوسهل نوبختی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مقام نیابت به جای تو به جناب حسین بن روح رسید؟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دربارۀ انتخابی که می‌کنند بیشتر می‌دانند؛ اما به نظر خودم، من فردی هستم که با دشمنان دیدار می‌کنم و با آنان به بحث می‌پردازم و اگر جای امام را آن‌گونه که حسین بن روح می‌داند بدانم و بحث مجبورم کند جای امام را بگویم، شاید جایش را نشان دهم، در حالی که اگر امام زیر عبای حسین بن روح باشد و او را قطعه‌قطعه کنند، عبایش را کنار نمی‌زند تا امام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سخنی مانند این گفت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از این سخن نیز بر‌می‌آید، اساساً مخفی بودن مکان به دلیل ترس از خطر است و چنین خطری در مورد نواب منتفی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مقتضی موجود است و مانعی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نایب دوم جناب عمروی نمی‌تواند شاهد اثبات ادعای وی باشد؛ زیرا ایشان می‌فرماید آخرین بار امام عجل الله تعالی فرجه الشریف را در مسجدالحرام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سخن لزوماً این نیست که من مکان ایشان را نمی‌دانم؛ زیرا قطعاً آنها </w:t>
      </w:r>
    </w:p>
    <w:p>
      <w:pPr>
        <w:pStyle w:val="BookText"/>
        <w:rPr/>
      </w:pPr>
      <w:r>
        <w:rPr>
          <w:rFonts w:ascii="IRNazanin" w:hAnsi="IRNazanin" w:eastAsia="IRNazanin"/>
          <w:color w:val="111111"/>
          <w:sz w:val="28"/>
          <w:sz w:val="28"/>
          <w:szCs w:val="28"/>
          <w:rtl w:val="true"/>
          <w:lang w:bidi="fa-IR"/>
        </w:rPr>
        <w:t>اجازه بیان مکان امام عجل الله تعالی فرجه الشریف را نداشتند و بسیار بعید است که پرسش‌گر نیز چنین انتظاری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حدیث نایب اول امام عجل الله تعالی فرجه الشریف نیز می‌توان دریافت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عَبْدِ اللَّهِ وَ مُحَمَّدُ بْنُ یَحْیَی جَمِیعاً عَنْ عَبْدِ اللَّهِ بْنِ جَعْفَرٍ الْحِمْیَرِیِّ قَالَ اجْتَمَعْتُ أَنَا وَ الشَّیْخُ أَبُو عَمْرٍو رَحِمَهُ اللَّهُ عِنْدَ أَحْمَدَ بْنِ إِسْحَاقَ فَغَمَزَنِی أَحْمَدُ بْنُ إِسْحَاقَ أَنْ أَسْأَلَهُ عَنِ الْخَلَفِ فَقُلْتُ لَهُ یَا أَبَا عَمْرٍو إِنِّی أُرِیدُ أَنْ أَسْأَلَکَ عَنْ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 حَاجَتَکَ فَقُلْتُ لَهُ أَنْتَ رَأَیْتَ الْخَلَفَ مِنْ بَعْدِ أَبِی مُحَمَّدٍ علیه السلام فَقَالَ إِی وَ اللَّهِ وَ رَقَبَتُهُ مِثْلُ ذَا وَ أَوْمَأَ بِیَدِهِ فَقُلْتُ لَهُ فَبَقِیَتْ وَاحِدَةٌ فَقَالَ لِی هَاتِ قُلْتُ فَالِاسْمُ قَالَ مُحَرَّمٌ عَلَیْکُمْ أَنْ تَسْأَلُوا عَنْ ذَلِکَ وَ لَا أَقُولُ هَذَا مِنْ عِنْدِی فَلَیْسَ لِی أَنْ أُحَلِّلَ وَ لَا أُحَرِّمَ وَ لَکِنْ عَنْهُ عجل الله تعالی فرجه الشریف فَإِنَّ الْأَمْرَ عِنْدَ السُّلْطَانِ أَنَّ أَبَا مُحَمَّدٍ علیه السلام مَضَی وَ لَمْ یُخَلِّفْ وَلَداً وَ قَسَّمَ مِیرَاثَهُ وَ أَخَذَهُ مَنْ لَا حَقَّ لَهُ فِیهِ وَ هُوَ ذَا عِیَالُهُ یَجُولُونَ لَیْسَ أَحَدٌ یَجْسُرُ أَنْ یَتَعَرَّفَ إِلَیْهِمْ أَوْ یُنِیلَهُمْ شَیْئاً وَ إِذَا وَقَعَ الِاسْمُ وَقَعَ الطَّلَبُ فَاتَّقُوا اللَّهَ وَ أَمْسِکُوا عَنْ ذَلِکَ؛ </w:t>
      </w:r>
      <w:r>
        <w:rPr>
          <w:rStyle w:val="FootnoteAnchor"/>
          <w:rtl w:val="true"/>
        </w:rPr>
        <w:footnoteReference w:id="372"/>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نایب اول امام نزد احمد بن اسحاق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به من اشاره کرد که در مورد امام زمان از روی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عمروی، من می‌خواهم چیزی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جانشین امام حسن عسکری علیه السلام را دیده‌اید؟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سوگند گردنش مثل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دیگری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ممنوع است که از این سؤال کنید و من این سخن را از خود نمی‌گویم؛ من اجازه ندارم چیزی را جایز یا ممنوع کنم؛ این را </w:t>
      </w:r>
    </w:p>
    <w:p>
      <w:pPr>
        <w:pStyle w:val="BookText"/>
        <w:rPr/>
      </w:pPr>
      <w:r>
        <w:rPr>
          <w:rFonts w:ascii="IRNazanin" w:hAnsi="IRNazanin" w:eastAsia="IRNazanin"/>
          <w:color w:val="111111"/>
          <w:sz w:val="28"/>
          <w:sz w:val="28"/>
          <w:szCs w:val="28"/>
          <w:rtl w:val="true"/>
          <w:lang w:bidi="fa-IR"/>
        </w:rPr>
        <w:t>از طرف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نزد حاکم چنین است که امام عسکری علیه السلام از دنیا رفته و فرزندی نیز ندارد و مال امام را تقسیم کرده است و کسی آن اموال را گرفته است که حقی از آن ندارد، در حالی که خاندان امام عسکری علیه السلام این طرف و آن طرف می‌روند و کسی جرأت ندارد با آنها آشنا شود یا چیزی به آنها بدهد و اگر اسم گفته شود، جست‌وجو از امام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تقوای الهی را رعایت کرده و از این سؤال خودداری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روشن است، نایب اول اشاره‌ای به مکان رؤیت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حمیری نیز انتظار ندارد ایشان جای امام را بیان کند؛ زیرا ادامه نمی‌دهد کجا ایشان را دیده‌ای، بلکه از نام حضرت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است که نایب پاسخ می‌دهد من اجازه بیان اسم ایشان را ندارم؛ چون باعث جست و جو از امام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زمانی که گفتن اسم امام باعث جست و جو می‌شود، و بیانش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است که انتظار داشته باشیم نایب اشاره به مکان امام نماید؟ آیا این کار برای امام خطر آفرین نبود؟ با توجه به این شواهد از اشاره نکردن نواب به مکان امام نمی‌توان نتیجه گرفت نواب مکان امام را نمی‌دانستند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آقای دوزدوزانی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اثری از ملاقات نواب در محل امام نیست باید گفت اگر خلاف این بود باید تعجب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نواب حق نداشتند طوری سخن بگویند که سر نخی از مکان امام عجل الله تعالی فرجه الشریف به دست کسی بیفتد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ایشان روایات عدم علم به مکان حضرت را کنایه از عدم مشاهده گرفته جای بسی تعجب دارد زیرا وقتی محدث نوری مشاهده در توقیع را به معنای علم به مکان حضرت می‌گیرد ایشان </w:t>
      </w:r>
    </w:p>
    <w:p>
      <w:pPr>
        <w:pStyle w:val="BookText"/>
        <w:rPr/>
      </w:pPr>
      <w:r>
        <w:rPr>
          <w:rFonts w:ascii="IRNazanin" w:hAnsi="IRNazanin" w:eastAsia="IRNazanin"/>
          <w:color w:val="111111"/>
          <w:sz w:val="28"/>
          <w:sz w:val="28"/>
          <w:szCs w:val="28"/>
          <w:rtl w:val="true"/>
          <w:lang w:bidi="fa-IR"/>
        </w:rPr>
        <w:t>سخت برآشفته و می‌گوید ادب مانع می‌شود هر آن‌چه جا دارد، بگویم و حال خود بسیار آسوده عکس آن را ادعا می‌کند به راستی چه فرقی میان این دو ادعا وجود دارد غیر از این‌که حمل محدث نوری مؤید روایی دارد و حمل ایشان هیچ قرینه‌ای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برای پاسخ از روایاتی که محدث نوری آورده بود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الممکن أن یکون المراد من الأخبار الثلاثة </w:t>
      </w:r>
      <w:r>
        <w:rPr>
          <w:rStyle w:val="FootnoteAnchor"/>
          <w:rtl w:val="true"/>
        </w:rPr>
        <w:footnoteReference w:id="373"/>
      </w:r>
      <w:r>
        <w:rPr>
          <w:rFonts w:ascii="IRNazanin" w:hAnsi="IRNazanin" w:eastAsia="IRNazanin"/>
          <w:color w:val="111111"/>
          <w:sz w:val="28"/>
          <w:sz w:val="28"/>
          <w:szCs w:val="28"/>
          <w:rtl w:val="true"/>
          <w:lang w:bidi="fa-IR"/>
        </w:rPr>
        <w:t>هو الکنایة و إرادة رؤیته و مشاهدته عجل الله تعالی فرجه الشریف لأن معرفة المحل لم یکن بمحط نظر و کلام بل مورد التوجه من الأئمة علیهم السلام غیبته عن الأنظار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ادّعینا أن المراد من هذه الروایات الثلات هو عدم المشاهدة و اللقاء لم یکن بعیداً؛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امکان دارد منظور از روایات سه‌گانه معنایی کنایی و اراده دیدار و مشاهدة حضرت باشد؛ چون شناخت محل اقامت حضرت مورد بحث و گفت‌وگو نیست، بلکه مورد توجه امامان ما، همان غیبت حضرت از دیدگان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ادّعا کنیم که منظور این روایات سه‌گانه، عدم دیدار و مشاهده است، بعید نخواهد بود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احتمال ایشان جا ندارد؛ زیرا قرینه‌ای بر آن نیست و این‌که می‌گوید شناخت محل امام مورد بحث نبوده است ادعایی بی‌دلیل است، بلکه قرائن خلاف آن را ثابت می‌کند؛ زیرا همین روایات یاد شده نشان می‌دهد محل امام عجل الله تعالی فرجه الشریف مورد بحث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علیهم السلام با نفی اطلاع شیعیان از محل امام خواسته‌اند مردم را آگاه کنند که کسی در دوران غیبت دوم از جای امام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نمی‌تواند با او </w:t>
      </w:r>
    </w:p>
    <w:p>
      <w:pPr>
        <w:pStyle w:val="BookText"/>
        <w:rPr/>
      </w:pPr>
      <w:r>
        <w:rPr>
          <w:rFonts w:ascii="IRNazanin" w:hAnsi="IRNazanin" w:eastAsia="IRNazanin"/>
          <w:color w:val="111111"/>
          <w:sz w:val="28"/>
          <w:sz w:val="28"/>
          <w:szCs w:val="28"/>
          <w:rtl w:val="true"/>
          <w:lang w:bidi="fa-IR"/>
        </w:rPr>
        <w:t>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در دوران غیبت دوم قطع است و توقیع هم می‌گوید هر کس ادعا کند محل امام عجل الله تعالی فرجه الشریف را می‌داند و با ایشان ارتباط دارد دروغ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دوزدوزانی در ادامه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أبیت إلاّ عن ظهورها فی خفاء مقرّه عجل الله تعالی فرجه الشریف فنقول لا بأس به حینئذ من حملها علی ظاهرها و لا یوجب ذلک أن یحمل الأخبار الدالة علی عدم إمکان المشاهدة و الرؤیة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التوقیع الشریف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معرفة مقرّه و مستقرّه و ذلک لعدم التزاحم بینه و بین هذه الأخبار من جهة من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حمل الأخبار سیما التوقیع الشریف علیها غیر ممکن کما ذکرنا آنفاً؛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و اگر نپذیری مگر این که روایات در مخفی بودن جایگاه حضرت ظهور داشته باشند، پس می‌گویم عیبی ندارد که این روایات بر ظاهر خودش حمل شود، ولی این حمل موجب نمی‌شود که روایات دالّ بر عدم امکان مشاهده و 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توقیع شریف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معرفت نداشتن به جایگاه و محل استقرار حضرت حمل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به دلیل عدم تزاحم بین توقیع و این روایات است، به علاوه که حمل این روایات به ویژه توقیع شریف بر عدم معرفت جایگاه آن‌گونه که قبلاً گفتیم ممکن نیست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نشان می‌دهد خودشان نیز احساس کرده‌اند که سخت است خواننده این حمل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پاسخ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تزاحمی میان اخبار نیست پس نمی‌توان یکی را بر دیگری حمل کرد، باید گفت اولاًً مورد حمل تنها در تزاحم نیست بلکه احادیث هم </w:t>
      </w:r>
      <w:bookmarkStart w:id="253" w:name="pg4847_42816"/>
    </w:p>
    <w:p>
      <w:pPr>
        <w:pStyle w:val="BookText"/>
        <w:rPr/>
      </w:pPr>
      <w:bookmarkEnd w:id="253"/>
      <w:r>
        <w:rPr>
          <w:rFonts w:ascii="IRNazanin" w:hAnsi="IRNazanin" w:eastAsia="IRNazanin"/>
          <w:color w:val="111111"/>
          <w:sz w:val="28"/>
          <w:sz w:val="28"/>
          <w:szCs w:val="28"/>
          <w:rtl w:val="true"/>
          <w:lang w:bidi="fa-IR"/>
        </w:rPr>
        <w:t>دیگر را تفسیر می‌کنند و نتیجه‌گیری از مجموع روایات امری دیگر است و نیازی به تزاحم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هرچند ممکن است اخبار عدم امکان مشاهده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دلالتی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روایت تزاحم نداشته باشد اما قطعاً با گزارش‌های دیدار تزاحم دارد لذا چاره‌ای جز حمل آنها نیست و یکی از محمل‌ها نیز همین دو روایت است یعنی عدم اطلاع از مکان امام عصر عجل الله تعالی فرجه الشریف و ممکن نبودن دیدن امام در مکان خویش آن گونه که نواب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تفاوت دو غیبت به وجود و عدم سفارت و نیابت است و عدم علم به مکان امام نیز 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تفاوت را به امکان و عدم امکان رؤیت امام عصر عجل الله تعالی فرجه الشریف حمل کرد و از آن امکان نداشتن دیدار با امام عجل الله تعالی فرجه الشریف را در عصر غیبت کبرا نتیجه گرفت</w:t>
      </w:r>
      <w:r>
        <w:rPr>
          <w:rFonts w:eastAsia="IRNazanin" w:cs="IRNazanin"/>
          <w:color w:val="111111"/>
          <w:sz w:val="28"/>
          <w:szCs w:val="28"/>
          <w:rtl w:val="true"/>
          <w:lang w:bidi="fa-IR"/>
        </w:rPr>
        <w:t>.</w:t>
      </w:r>
    </w:p>
    <w:p>
      <w:pPr>
        <w:pStyle w:val="Heading4"/>
        <w:numPr>
          <w:ilvl w:val="3"/>
          <w:numId w:val="1"/>
        </w:numPr>
        <w:rPr/>
      </w:pPr>
      <w:bookmarkStart w:id="254" w:name="__RefHeading___Toc2986024_2035185390"/>
      <w:bookmarkStart w:id="255" w:name="_Toc90"/>
      <w:bookmarkEnd w:id="254"/>
      <w:r>
        <w:rPr>
          <w:rtl w:val="true"/>
        </w:rPr>
        <w:t>ج</w:t>
      </w:r>
      <w:r>
        <w:rPr>
          <w:rtl w:val="true"/>
        </w:rPr>
        <w:t xml:space="preserve">) </w:t>
      </w:r>
      <w:r>
        <w:rPr>
          <w:rtl w:val="true"/>
        </w:rPr>
        <w:t>تضاد با نظر منکرین وقوع ملاقات</w:t>
      </w:r>
      <w:bookmarkEnd w:id="255"/>
    </w:p>
    <w:p>
      <w:pPr>
        <w:pStyle w:val="BookText"/>
        <w:rPr/>
      </w:pPr>
      <w:r>
        <w:rPr>
          <w:rFonts w:ascii="IRNazanin" w:hAnsi="IRNazanin" w:eastAsia="IRNazanin"/>
          <w:color w:val="111111"/>
          <w:sz w:val="28"/>
          <w:sz w:val="28"/>
          <w:szCs w:val="28"/>
          <w:rtl w:val="true"/>
          <w:lang w:bidi="fa-IR"/>
        </w:rPr>
        <w:t>در سومین دلیل از دلیل‌های اثبات وقوع ملاقات بیان شد که در میان دانش‌مندان شیعه هیچ کس وقوع ملاقات را در غیبت کبرا انکار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آقایان ذاکری و دوزدوزانی برخی از علمای شیعه را نام برده و مدعی شده‌اند که آنها ملاقات را در غیبت کبرا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این دانش‌مندان بررسی می‌شود تا معلوم گردد چنین نسبتی تا چه حد واقعیت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ذاکری نوشته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بزرگان شیعه بر این باورند که در زمان غیبت کبرا امکان ارتباط با امام زمان عجل الله تعالی فرجه الشریف برای شیعیان وجود ندارد و برابر دستور حضرت، مدعی دیدار را باید تکذیب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روشنی این نظر را پذیرفته‌اند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ابراهیم، </w:t>
      </w:r>
    </w:p>
    <w:p>
      <w:pPr>
        <w:pStyle w:val="BookText"/>
        <w:rPr/>
      </w:pPr>
      <w:r>
        <w:rPr>
          <w:rFonts w:ascii="IRNazanin" w:hAnsi="IRNazanin" w:eastAsia="IRNazanin"/>
          <w:color w:val="111111"/>
          <w:sz w:val="28"/>
          <w:sz w:val="28"/>
          <w:szCs w:val="28"/>
          <w:rtl w:val="true"/>
          <w:lang w:bidi="fa-IR"/>
        </w:rPr>
        <w:t xml:space="preserve">معروف به نعمانی،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در کتاب الوافی،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الغطاء در رساله حق المبین،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ذاکری برای شیخ مفید دو کتاب را آدرس داده و مدعی شده در آنها ایشان منکر ملاقات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الاولی فی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سائل فقال أخبرونی عما روی عن النبی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هو لا یعرف إمام زمانه مات میتة جاهلیة، هل هو ثابت صحیح أم هو معتل سقیم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و بالله التوفیق و الثقة؛ قیل له بل هو خبر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الخبر صحیحاً کیف یصح قولکم فی غیبة إمام هذا الزمان و تغیبه و استتاره علی الکل الوصول إلیه و عدم علمهم بمکانه؟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مضادة بین المعرفة بالإمام و بین جمیع ما ذکرت من أحواله لأن العلم بوجوده فی العالم لا یفتقر إلی العلم بمشاهدته لمعرفتنا ما لا یصح إدراکه بشی‌ء من الحواس فضلا عمن یجوز إدراکه و إحاطة العلم بما لا مکان له فضلا عمن یخفی مکانه و الظفر بمعرفة المعدوم و الماضی و المنتظر فضلا عن المستخفی المستتر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بشر الله تعالی الأنبیاء المتقدمین بنبینا محمد صقبل وجوده فی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أوجب علی أمم الماضیة معرفته و الإقرار به و انتظاره و هو صلی الله علیه و آله و سلم ودیعة فی صلب آبائه لم یخرج إلی الوجود و نحن الیوم عارفون بالقیامة و البعث و الحساب و هو معدوم غیر موجود و قد عرفنا آدم و نوحا و إبراهیم و موسی و عیسی علیهم السلام و لم نشاهدهم و لا شاهدنا من أخبر عن مشاهدتهم و نعرف جبرئیل و میکائیل و إسرافیل و ملک الموت علیهم السلام و لسنا نعرف لهم شخصا و لا نعرف لهم مکانا فقد فرض الله علینا معرفتهم و الإقرار بهم و إن کنا لا نجد إلی الوصول إلیهم </w:t>
      </w:r>
    </w:p>
    <w:p>
      <w:pPr>
        <w:pStyle w:val="BookText"/>
        <w:rPr/>
      </w:pPr>
      <w:r>
        <w:rPr>
          <w:rFonts w:ascii="IRNazanin" w:hAnsi="IRNazanin" w:eastAsia="IRNazanin"/>
          <w:color w:val="111111"/>
          <w:sz w:val="28"/>
          <w:sz w:val="28"/>
          <w:szCs w:val="28"/>
          <w:rtl w:val="true"/>
          <w:lang w:bidi="fa-IR"/>
        </w:rPr>
        <w:t xml:space="preserve">سبیلا و نعلم أن فرض المعرفة لشخص فی نفسه من المصالح مما لا یتعلق لوجود مشاهدة المعروف و لا یعرف مستقره و لا الوصول إلیه فی مکانه و هذا بین لمن تدبره؛ </w:t>
      </w:r>
      <w:r>
        <w:rPr>
          <w:rStyle w:val="FootnoteAnchor"/>
          <w:rtl w:val="true"/>
        </w:rPr>
        <w:footnoteReference w:id="377"/>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دربارۀ حدیثی از پیامبر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بمیرد و امام زمانش را نشناسد، به مرگ جاهلی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حدیث صحیح است یا خیر؟ پاسخ این است که این خبر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حدیث صحیح است، چگونه در غیبت امام زمان صحیح خواهد بود در حالی که خداوند او را از همه پوشانده است که به او دست یایند و جای او را بدانند، پاسخ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شناخت امام و تمام آن‌چه دربارۀ حالات امام گفتیم تفاوتی نیست؛ زیرا علم به وجود امام در عالم، به علم به وسیله دیدن او احتیاجی ندارد؛ زیرا ما چیزی را که درک آن با هیچ‌یک از حواس ممکن نیست می‌شناسیم، تا چه رسد به آن‌که درک آن ممکن است و تعلق علم به آن چه مکانی ندارد تا چه رسد به آن‌که مکانش مخفی است و معرفت یافتن به معدوم و گذشته و آینده، چه رسد به چیزی که پوشیده و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پیامبران پیشین، وجود پیامبر ما را پیش از وجودش در عالم بشارت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امت‌های گذشته، شناخت او و اعتراف به او و انتظارش را واجب کرده است، در حالی که او امانتی در سلب پدرانش بود و به وجود نیامده بود و ما امروز قیامت و برخاستن از قبر و حساب را می‌شناسیم، در حالی که موجود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آدم و نوح و ابراهیم و موسی و عیسی علیهم السلام را می‌شناسیم، در حالی که آنها را و کسی که از دیدن آنها خبر دهد را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و میکائیل و اسرافیل و </w:t>
      </w:r>
    </w:p>
    <w:p>
      <w:pPr>
        <w:pStyle w:val="BookText"/>
        <w:rPr/>
      </w:pPr>
      <w:r>
        <w:rPr>
          <w:rFonts w:ascii="IRNazanin" w:hAnsi="IRNazanin" w:eastAsia="IRNazanin"/>
          <w:color w:val="111111"/>
          <w:sz w:val="28"/>
          <w:sz w:val="28"/>
          <w:szCs w:val="28"/>
          <w:rtl w:val="true"/>
          <w:lang w:bidi="fa-IR"/>
        </w:rPr>
        <w:t>ملک‌الموت علیهم السلام را می‌شناسیم، در حالی که شخص آنها را نمی‌شناسیم و جایشان را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ما شناخت آنها و اعتراف به آنها را واجب کرده است، هرچند راهی برای رسیدن به آنها نیابیم و می‌دانیم واجب بودن شناخت برای شخصی به خودی خود از مصالحی است که به وجود دیدن شناخته شده بستگی ندارد و نه شناختن محل و نه دست‌رسی داشتن به مکان او و این برای کسی که بیندیشد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ملاحظه می‌شود، شیخ مفید در پاسخ این پرسش که آیا بدون دیدن امام، معرفت ایشان چگونه ممکن است، پاسخ می‌دهد معرفت امام زمان عجل الله تعالی فرجه الشریف نیازی به دیدن ایشان ندارد و چند مثال هم برای آن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بفرماید نیازی نیست یعنی امکان هم ندارد؟ بنابراین از این بیان شیخ مفید هرگز چنین نظری را نمی‌توان به ایشان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الفصول‌العشرة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الخصوم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دعوی الإمامیة لصاحبهم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منذ ولد إلی وقتنا هذا مع طول المدة و تجاوزها الحد مستتر لا یعرف أحد مکانه و لا یعلم مستقره و لا یدعی عدل من الناس لقاءه و لا یأتی بخبر عنه و لا یعرف له أثرا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خارجة عن العرف إذ لم تجر العادة لأحد من الناس بذلک إذ کان کل من اتفق له الاستتار عن ظالم لخوف منه علی نفسه و لغیر ذلک من الأغراض تکون مدة استتاره مرتبة و لا تبلغ عشرین سنة فضلا عما زاد علیها و لا یخفی أیضا علی الکل فی مدة استتاره مکانه بل لا بد من أن یعرف ذلک بعض أهله و أولیائه بلقائه و بخبر منه یأتی إلیهم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خرج قول الإمامیة فی استتار صاحبهم و غیبته عن حکم العادات بطل و لم یرج قیام حجة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الأمر کما توهمه الخصوم فی هذا الباب و الإمامیة بأجمعها تدفعهم عن دعواهم و تقول أن جماعة من أصحاب أبی محمد الحسن بن علی بن محمد علیهم السلام قد شاهدوا خَلَفه فی حیاته و کانوا أصحابه و خاصته بعد وفاته و الوسائط بینه و بین شیعته دهراً طویلاً فی استتاره ینقلون إلیهم عن معالم الدین و یخرجون إلیهم أجوبة عن مسائلهم فیه و یقبضون منهم حقوقه لدیهم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جماعة کان الحسن بن علی علیهما السلام عدّلهم فی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یسقط دعوی الخصوم وفاق الإمامیة لهم أن صاحبهم لم یر منذ ادعوا ولادته و لا عرف له مکان و لا خبر أحد بلقائه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بعد انقراض من سمیناه من أصحاب أبیه و أصحابه عجل الله تعالی فرجه الشریف فقد کانت الأخبار عمن تقدم من أئمة آل محمد صلی الله علیه و آله و سلم متناصرة بأنه لا بد للقائم المنتظر من غیبتین إحداهما أطول من الأخری یعرف خبره الخاص فی القصری و لا یعرف العام له مستقرا فی الطولی إلا من تولی خدمته من ثقات أولیائه و لم ینقطع عنه إلی الاشتغال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بذلک موجودة فی مصنفات الشیعة الإمامیة قبل مولد أبی محمد و أبیه و جده علیهم السلام و ظهر حقها عند مضی الوکلاء و السفراء الذین سمیناهم رحمهم الله و بان صدق رواتها بالغیبة الطولی فکان ذلک من الآیات الباهرات فی صحة ما ذهبت إلیه الإمامیة و دانت به فی معناه و لیس یمکن أن یخرج عن عادة أزماننا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غیبة بشر لله تعالی فی استتاره تدبیر لمصالح خلقه لا یعلمها إلا هو و امتحان لهم بذلک فی عبادته مع أنا لم نحط علما بأن کل غائب عن الخلق مستترا بأمر دینه لأمر یؤمه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ادعاه الخصوم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 جماعة من الناس مکانه و یخبرون عن مستقره؛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مخالف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امامیه دربارۀ امامشان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از زمان تولد تا این وقت با طول مدت و گذشتن آن ازحد مخفی است؛ کسی جای او را نمی داند و انسان عادلی ادعای دیدنش را نمی کند و از او خبری نمی‌آید و اثری از او معلوم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 نیست؛ زیرا عادت بر هیچ کس چنین جاری نشده است؛ چون هر کس که برایش مخفی شدن از ظالم رخ نداده است، به خاطر ترسش بر جان خود، یا اهداف دیگری مدت مخفی بودنش دوره خاصی بوده و به بیست سال نرسیده، تا چه رسد به بیش از این و هم‌چنین جای او در مدت مخفی بودنش بر همه مخفی نبوده، بلکه برخی از خاندان و دوستانش برای دیدن و آوردن خبرش برای دیگران، آن را می‌دانستند و وقتی سخن امامیه در مخفی بودن امامشان و غیبت او از حکم عادت خارج باشد، باطل است و دلیلی بر آن نخواهد بود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چنین نیست که مخالف ما آن را توهم کرده است و همه امامیه ادعای او را رد می‌کنند و می‌گویند که گروهی از یاران امام عسکری علیه السلام جانشین وی را در دوران حیاتش مشاهده کرده‌اند و بعد از رحلت امام عسکری علیه السلام از یاران و اصحاب جانشین او بوده‌اند و واسطه بین او و شیعیانش مدت طولانی‌ای در دوران غیبتش وجود داشته است که به شیعیان مسائل دین و جواب‌های سؤالاتشان را منتقل می‌کرده‌اند و از آنها حقی را که امام داشته است می‌گرفته‌اند و آنها گروهی بوده‌اند که امام حسن عسکری عدالتشان را در دوران حیاتش تأیید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مسئله، ادعای مخالف ما را از بین می‌برد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آنها از زمان ولادت دیده نشده است و جایش معلوم نیست و خبر دیدارش به کسی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بعد از پایان یافتن کسانی که آنها را یاران پدرش و یاران خودش نامیدیم، اخبار از امامان گذشته </w:t>
      </w:r>
    </w:p>
    <w:p>
      <w:pPr>
        <w:pStyle w:val="BookText"/>
        <w:rPr/>
      </w:pPr>
      <w:r>
        <w:rPr>
          <w:rFonts w:ascii="IRNazanin" w:hAnsi="IRNazanin" w:eastAsia="IRNazanin"/>
          <w:color w:val="111111"/>
          <w:sz w:val="28"/>
          <w:sz w:val="28"/>
          <w:szCs w:val="28"/>
          <w:rtl w:val="true"/>
          <w:lang w:bidi="fa-IR"/>
        </w:rPr>
        <w:t>فراوان است که قائم منتظر، دو غیبت خواهد داشت، یکی طولانی‌تر از دیگری؛ در دوره کوتاه، خواص از وی خبر دارند و در غیبت طولانی، عموم مردم جای او را نمی‌دانند، مگر کسی که از یاران مورد اعتماد امام، متولی خدمت به اوست و به چیزی جز خدمت به او نمی‌پردازند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 از غیبت امام، پیش از به دنیا آمدن امام عسکری علیه السلام و پدر و جدش در نوشته‌های شیعیان امامیه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حقانیت این احادیث و راست‌گویی راویان غیبت بلندمدت، پس از درگذشت وکلا و سفرا آشکار شد و این از دلیل‌های روشن درستی راهی است که امامیه آن را طی کرده است و ممکن نیست از مقدار عادت این دوران خارج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غیبت انسانی است که خداوند در پوشیده کردن او تدبیری برای مصالح مخلوقاتش اندیشیده است که غیر از خودش کسی نمی‌داند و به وسیله آن، بندگانش را در اطاعت کردن از خود امتحان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از کجا معلوم وقتی کسی از مردم غایب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امری دینی یا به دلیل چیزی که از آنها می‌خواهد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گروهی جای او را می‌دانند و از محلش خبر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می‌بینیم، در این بخش نیز شیخ مفید اعتراض خصم</w:t>
      </w:r>
    </w:p>
    <w:p>
      <w:pPr>
        <w:pStyle w:val="BookText"/>
        <w:rPr/>
      </w:pPr>
      <w:r>
        <w:rPr>
          <w:rFonts w:ascii="IRNazanin" w:hAnsi="IRNazanin" w:eastAsia="IRNazanin"/>
          <w:color w:val="111111"/>
          <w:sz w:val="28"/>
          <w:sz w:val="28"/>
          <w:szCs w:val="28"/>
          <w:rtl w:val="true"/>
          <w:lang w:bidi="fa-IR"/>
        </w:rPr>
        <w:t>را پاسخ می‌دهد که گفته‌اند این چگونه غیبتی است که کسی از او</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بعد از شمردن کسانی که در دوران غیبت صغرا ایشان عجل الله تعالی فرجه الشریف را دیده‌اند، در غیبت کبرا به قدر متیقّن که در روایات تصریح شده اشاره می‌کند که دوستان مورد اعتماد حضرت در غیبت کبرا از جای ایشان باخبرند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همین مقدار برای پاسخ‌گویی و رد ادعای خصم کافی است و نیازی نیست به </w:t>
      </w:r>
    </w:p>
    <w:p>
      <w:pPr>
        <w:pStyle w:val="BookText"/>
        <w:rPr/>
      </w:pPr>
      <w:r>
        <w:rPr>
          <w:rFonts w:ascii="IRNazanin" w:hAnsi="IRNazanin" w:eastAsia="IRNazanin"/>
          <w:color w:val="111111"/>
          <w:sz w:val="28"/>
          <w:sz w:val="28"/>
          <w:szCs w:val="28"/>
          <w:rtl w:val="true"/>
          <w:lang w:bidi="fa-IR"/>
        </w:rPr>
        <w:t>ملاقات‌های عادی نیز اشاره کند تا برای اثباتش به سختی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از اشاره نکردن ایشان نمی‌توان نتیجه گرفت که وی این دیدارها را ممکن نمی‌داند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ذاکری برای نظر مرحوم فیض کاشانی به کتاب الوافی ایشان آدرس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 شریف کتاب الکافی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الْغَیْبَةُ الْأُولَی لَا یَعْلَمُ بِمَکَانِهِ فِیهَا إِلَّا خَاصَّةُ شِیعَتِهِ وَ الْأُخْرَی لَا یَعْلَمُ بِمَکَانِهِ فِیهَا إِلَّا خَاصَّةُ مَوَالِیه؛</w:t>
      </w:r>
    </w:p>
    <w:p>
      <w:pPr>
        <w:pStyle w:val="BookText"/>
        <w:rPr/>
      </w:pPr>
      <w:r>
        <w:rPr>
          <w:rFonts w:ascii="IRNazanin" w:hAnsi="IRNazanin" w:eastAsia="IRNazanin"/>
          <w:color w:val="111111"/>
          <w:sz w:val="28"/>
          <w:sz w:val="28"/>
          <w:szCs w:val="28"/>
          <w:rtl w:val="true"/>
          <w:lang w:bidi="fa-IR"/>
        </w:rPr>
        <w:t>در غیبت اول، کسی جز شیعه خاص او مکانش را نمی‌داند و در غیبت دیگر، کسی جز کارگزار مخصوصش، مکان او را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فیض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کأنه یرید بخاصة الموالی الذین یخدمونه لأن سائر الشیعة لیس لهم فیها إلیه سبیل و أما الغیبة الأولی فکان له عجل الله تعالی فرجه الشریف فیها سفراء تخرج إلی شیعته بأیدیهم توقیعات؛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شاید مراد از کارگزار خاص کسانی باشند که به حضرت خدمت می‌کنند؛ زیرا سایر شیعیان راهی به سوی حضرت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درغیبت اول، سفرایی داشت که به دست آنها برای شیعیان نامه‌هایی صادر می‌شد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عبارت، منظور مرحوم فیض از نفی راه داشتن شیعیان به امام زمان عجل الله تعالی فرجه الشریف، نفی سفارت است؛ زیرا 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له عجل الله تعالی فرجه الشریف فیها سفراء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سفرای امام در غیبت صغرا راه </w:t>
      </w:r>
    </w:p>
    <w:p>
      <w:pPr>
        <w:pStyle w:val="BookText"/>
        <w:rPr/>
      </w:pPr>
      <w:r>
        <w:rPr>
          <w:rFonts w:ascii="IRNazanin" w:hAnsi="IRNazanin" w:eastAsia="IRNazanin"/>
          <w:color w:val="111111"/>
          <w:sz w:val="28"/>
          <w:sz w:val="28"/>
          <w:szCs w:val="28"/>
          <w:rtl w:val="true"/>
          <w:lang w:bidi="fa-IR"/>
        </w:rPr>
        <w:t>داشتند، در غیبت کبرا چنین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بیان هیچ نظری به ملاقات‌های مورد بحث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 شریف کتاب الکافی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بُدَّ لِصَاحِبِ هَذَا الْأَمْرِ مِنْ غَیْبَةٍ وَ لَا بُدَّ لَهُ فِی غَیْبَتِهِ مِنْ عُزْلَةٍ وَ نِعْمَ الْمَنْزِلُ طَیْبَةُ وَ مَا بِثَلَاثِینَ مِنْ وَحْشَة؛</w:t>
      </w:r>
    </w:p>
    <w:p>
      <w:pPr>
        <w:pStyle w:val="BookText"/>
        <w:rPr/>
      </w:pPr>
      <w:r>
        <w:rPr>
          <w:rFonts w:ascii="IRNazanin" w:hAnsi="IRNazanin" w:eastAsia="IRNazanin"/>
          <w:color w:val="111111"/>
          <w:sz w:val="28"/>
          <w:sz w:val="28"/>
          <w:szCs w:val="28"/>
          <w:rtl w:val="true"/>
          <w:lang w:bidi="fa-IR"/>
        </w:rPr>
        <w:t>ناچار برای صاحب این امر غیبتی است و باید در غیبتش کناره‌گیری نماید و بهترین منزل طیبه است و کسی که همراه سی نفر است، تنهایی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فیض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طیبة هی المدینة المقدّسة یعنی إذا اعتزل فیها مستترا و معه ثلاثون من شیعته یأنس بعضهم ببعض فلا وحشة لهم کأنه أشار بذلک إلی غیبته القصیرة فإن فی الطویلة لیس لشیعته إلیه سبیل؛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طیبه یعنی مدینه مقدسه؛ یعنی هنگامی که در آن‌جا در حال استتار کناره‌گیری می‌کند و سی تن از شیعیانش همراه او هستند که با هم انس می‌گیرند، پس تنها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با این جمله به غیبت کوتاه‌مدت حضرت اشاره می‌کند؛ زیرا در غیبت بلندمدت، شیعیانش راهی به سوی او ندارند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عبارت نیز ایشان راه به سوی حضرت را نفی کرده است و این‌که همیشه در خدمت امام زمان عجل الله تعالی فرجه الشریف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ملاقات‌های مورد بحث، امام به دیدار فرد می‌رود نه فرد به محضر امام برسد و راهی به امام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عبارت نیز خارج از موضوع بحث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ذاکری برای نظر مرحوم نعمانی کتاب الغیبة ایشان را آدرس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نعمانی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معذورون فی أن لا یروا حجتهم و إمام زمانهم فی أیام الغیبة و یضیق علیهم فی کل عصر و زمان قبله أن</w:t>
      </w:r>
    </w:p>
    <w:p>
      <w:pPr>
        <w:pStyle w:val="BookText"/>
        <w:rPr/>
      </w:pPr>
      <w:r>
        <w:rPr>
          <w:rFonts w:ascii="IRNazanin" w:hAnsi="IRNazanin" w:eastAsia="IRNazanin"/>
          <w:color w:val="111111"/>
          <w:sz w:val="28"/>
          <w:sz w:val="28"/>
          <w:szCs w:val="28"/>
          <w:rtl w:val="true"/>
          <w:lang w:bidi="fa-IR"/>
        </w:rPr>
        <w:t xml:space="preserve">لا یعرفوه بعینه و اسمه و نسبه و محظور علیهم الفحص و الکشف عن صاحب الغیبة و المطالبة باسمه أو موضعه أو غیابه أو الإشادة بذکره فضلا عن المطالبة بمعاینته و قال لنا إیاکم و التنویه و کونوا علی ما أنتم علیه و إیاکم و الشک فأهل الجهل الذین لا علم لهم بما أتی عن الصادقین علیهم السلام من هذه الروایات الواردة للغیبة و صاحبها یطالبون بالإرشاد إلی شخصه و الدلالة علی موضعه و یقترحون إظهاره لهم و ینکرون غیبته لأنهم بمعزل عن العلم و أهل المعرفة مسلمون لما أمروا به ممتثلون له صابرون علی ما ندبوا إلی الصبر علیه؛ </w:t>
      </w:r>
      <w:r>
        <w:rPr>
          <w:rStyle w:val="FootnoteAnchor"/>
          <w:rtl w:val="true"/>
        </w:rPr>
        <w:footnoteReference w:id="381"/>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اهل زمان غیبت در این‌که حجت و امام زمانشان را در روزگار غیبت نبینند معذورند و بر آنها در هیچ زمانی و زمان پیش از غیبت جایز نیست که امام زمانشان را بشخصه و به اسم و نسب نشناسند و جستجو کردن و کشف از صاحب غیبت و طلب کردن اسم یا مکان یا غیبت او و با صدای بلند یاد کردن او ممنوع است تا چه رسد به طلب دیدار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تنویه برحذر باشید و بر آن‌چه معتقدید ثابت‌قدم بمانید و از شک 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نادانان، کسانی که علمی به روایات وارد شده از امامان در غیبت و صاحب غیبت ندارند درخواست می‌کنند که به شخص امام و به مکان ایشان راهنمایی شوند و </w:t>
      </w:r>
    </w:p>
    <w:p>
      <w:pPr>
        <w:pStyle w:val="BookText"/>
        <w:rPr/>
      </w:pPr>
      <w:r>
        <w:rPr>
          <w:rFonts w:ascii="IRNazanin" w:hAnsi="IRNazanin" w:eastAsia="IRNazanin"/>
          <w:color w:val="111111"/>
          <w:sz w:val="28"/>
          <w:sz w:val="28"/>
          <w:szCs w:val="28"/>
          <w:rtl w:val="true"/>
          <w:lang w:bidi="fa-IR"/>
        </w:rPr>
        <w:t>پیشنهاد می‌دهند امام برایشان ظاهر شود و غیبتش را انکار می‌کنند؛ زیرا آنها از علم برکنارند و اهل شناخت به آن‌چه به آن امر شده‌اند تسلیمند و امتثال می‌کنند و بر آن‌چه خواسته شده است بر آن صبر کنند، صابرند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کلام مرحوم نعمانی را در بخش پیشین به تفصیل بیان کردیم و در آن‌جا دریافتیم منظور ایشان کسانی است که هم‌چون گذشته، برای ادای تکلیف در پی یافتن امام و شناختن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نعمانی می‌فرماید این افراد به روایات غیبت توجه نمی‌کنند و می‌خواهند مانند گذشته امام را ببینند و بشناسند، در حالی که روایات در دوران غیبت آنها را از دیدن امام معذور داشته و چنین وظیفه‌ای بر عهده‌شان نیست، از این‌رو حق جست‌وجو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بیان مرحوم نعمانی در نفی لزوم تفحص از امام به عنوان یک تکلیف، از ملاقات‌های مورد بحث بیگانه است؛ زیرا قائلان به دیدار، معتقد نیستند که باید، یا می‌توان امام را یافت و ملاقات نمود، تا با این بیان مرحوم نعمانی آن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مرحوم نعمانی می‌فرماید حق جست‌وجو ندارید و این را نمی‌توان به معنای نفی امکان دیدار در غیبت کبرا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ذاکری برای نظر مرحوم کاشف الغطا نیز به قسمتی از کلام ایشان که در ردّ جزیره خضرا در حاشیه کتاب أنوار نعمانیّة آمده، 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کاشف الغطا می‌فرماید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اعتمادهم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روایة حتی ان بعض فضلائهم رأی فی بعض الکتب المهجورة الموضوعة لذکر ما یرویه القصّاص من ان جزیرة فی البحر تدعی الجزیرة الخضراء فیها دور لصاحب الزمان عجل الله تعالی فرجه الشریف فیها عیاله و اولاده فذهب فی طلبها حتی وصل الی مصر </w:t>
      </w:r>
    </w:p>
    <w:p>
      <w:pPr>
        <w:pStyle w:val="BookText"/>
        <w:rPr/>
      </w:pPr>
      <w:r>
        <w:rPr>
          <w:rFonts w:ascii="IRNazanin" w:hAnsi="IRNazanin" w:eastAsia="IRNazanin"/>
          <w:color w:val="111111"/>
          <w:sz w:val="28"/>
          <w:sz w:val="28"/>
          <w:szCs w:val="28"/>
          <w:rtl w:val="true"/>
          <w:lang w:bidi="fa-IR"/>
        </w:rPr>
        <w:t xml:space="preserve">فبلغه انها جزیرة فیها طوائف من النصاری و کأنّه لم یر الأخبار الدالة علی عدم وقوع الرؤیة من أحد بعد الغیبة الکبری و لا تتبع کلمات العلماء الدالة علی ذلک؛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و اعتماد اهل خبر بر هر روایت،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بزرگان آنها در بعضی از کتاب‌های متروک و جعلی خبری را دیده‌اند که داستان‌سرایان آن را نقل کرده‌اند مبنی بر این‌که در دریا جزیره‌ای است که جزیره خضرا خوانده می‌شود و در آن خانه‌هایی است که امام زمان و همسر و فرزندانش در آن‌جا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جست‌وجوی آن رفته است تا به مصر رسیده و با خبر شده که آن جزیره‌ای است که گروهی از مسیحیان در آن سکونت دارند و مثل این‌که اخباری را که دلالت می‌کند بر این‌که بعد از غیبت کبرا کسی امام را نمی‌بیند ندیده است و کلمات علما را که بر آن دلالت دارد، بررسی نکرده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موضوع بحث، اظهار نظر نکرده است تا بتوان به آن استناد کرد، بلکه در مقام ردّ اخباریان می‌فرماید آنها به روایتی مانند جزیره خضرا اعتماد می‌کنند؛ یعنی این‌که کسی بتواند در غیبت کبرا بدون اجازه امام به محل استقرار ایشان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قرینه وجود دارد که منظور دیدار در محل بدون اجازه امام است و نمی‌توان از آن نفی مطلق دیدار را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دیگر، استناد ایشان به روایات و کلمات علماست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که آن‌چه اخبار و علما نفی کرده‌اند، راه رسیدن به امام و محل ایشان است؛ یعنی همان اتفاقی که در جزیره خضرا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ایشان نیز برای رد آن به اخبار و کلام علما استناد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سخن ایشان نیز از موضوع بحث خارج است و از این عبارت نمی‌توان نفی دیدارهای مورد بحث را نتیجه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بر خلاف ادعای آقای ذاکری که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بزرگان شیعه به روشنی این نظر را پذیرفته‌اند، عبارت این بزرگان هیچ دلالتی بر این نظر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دوزدوزانی نیز از گروهی به عنوان قائلان به عدم امکان مشاهده نام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العظمی سید ابوالقاسم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فإنّا نقطع بأن الإجماعات المنقولة فی کلمات الأصحاب غیر مستندة إلی الحس، و نری أنّ ناقلی الإجماع ممن لم یدرک زمان الحضور و أما زمان الغیبة فادعاء الرؤیة فیه غیر مسموع مع انهم أیضاً لم یدعوها؛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به راستی ما یقین داریم که اجماعات نقل شده در کلمات علما مستند به حس نیست و می‌بینیم که نقل کنندگان اجماع از کسانی هستند که دوران حضور امام را درک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زمان غیبت، ادعای دیدار پذیرفتنی نیست، افزون بر این‌که آنها نیز چنین ادعایی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دوزدوزانی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صریح فی عدم امکان الرؤیة فی زمان الغیبة؛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این جمله در عدم امکان دیدار در زمان غیبت صراحت دارد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بحث ایشان در اجماع منقول است و از این مقام نمی‌توان نظر مطلق را استفاده کرد؛ زیرا ممکن است نظر ایشان، نبودن امکان گرفتن حکم شرعی در دوران غیبت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اشاره شد که ایشان در پاسخ به پرسشی در مورد توقیع علی بن محمد </w:t>
      </w:r>
    </w:p>
    <w:p>
      <w:pPr>
        <w:pStyle w:val="BookText"/>
        <w:rPr/>
      </w:pPr>
      <w:r>
        <w:rPr>
          <w:rFonts w:ascii="IRNazanin" w:hAnsi="IRNazanin" w:eastAsia="IRNazanin"/>
          <w:color w:val="111111"/>
          <w:sz w:val="28"/>
          <w:sz w:val="28"/>
          <w:szCs w:val="28"/>
          <w:rtl w:val="true"/>
          <w:lang w:bidi="fa-IR"/>
        </w:rPr>
        <w:t>سمری تصریح به وقوع دارند 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التکذیب راجع إلی من یدعی النیابة عنه عجل الله تعالی فرجه الشریف نیابة خاصة فی الغیبة الکبری، و لا یکون راجعاً إلی من یدعی الرؤیة بدون دعوی شئ و الله العالم؛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تکذیب مربوط است به کسی که از طرف امام زمان عجل الله تعالی فرجه الشریف در زمان غیبت کبرا ادعای نیابت خاصه کند و به کسی که بدون ادعای چیز دیگری ادعای دیدار می‌کند، مربوط نیست و خدا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آخوند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لا یکاد یتفق العلم بدخوله عجل الله تعالی فرجه الشریف علی نحو الإجمال فی الجماعة فی زمان الغیبة و إن احتمل تشرف بعض الأوحدی بخدمته و معرفته أحیاناً؛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بلکه امکان ندارد در زمان غیبت اطلاع یابیم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صورت ناشناس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جزو گروه بوده است، هرچند احتمال دارد برخی از یگانه‌های روزگار به خدمت حضرت مشرف شوند و احیاناً ایشان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دوزدوزانی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عدم ثبوت ذلک عنده لأنه نسب الإحتمال إلی الغیر به صیغة المجهول؛ </w:t>
      </w:r>
      <w:r>
        <w:rPr>
          <w:rStyle w:val="FootnoteAnchor"/>
          <w:rtl w:val="true"/>
        </w:rPr>
        <w:footnoteReference w:id="387"/>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سخن ایشان این است که چنین چیزی در نزد وی ثابت نبوده است؛ زیرا احتمال را با صیغه مجهول به دیگری نسبت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این عبارت ایشان که به وقوع تشرف تصریح می‌فرماید چگونه معنا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یتفق لبعض الأوحدی وجه آخر من تشرفه برؤیته عجل الله تعالی فرجه الشریف و أخذه الفتوی من جنابه و إنما لم‌ینقل عنه بل یحکی الإجماع لبعض دواعی الإختفاء؛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و چه‌بسا برای برخی از یگانه‌های دوران وجه دیگری از تشرف به دیدار حضرت و گرفتن فتوا از آن جناب اتفاق می‌افتد و از امام نقل نمی‌کند، بلکه به دلیل برخی انگیزه‌های پنهان‌کاری به صورت اجماع نقل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مستند علم الحاکی بقول الإمام عجل الله تعالی فرجه الشریف أحد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الحس کما إذا سمع الحکم من الإمام عجل الله تعالی فرجه الشریف فی جملة جماعة لا یعرف أعیانهم فیحصل له العلم بقول الإمام علیه السلام و هذا فی غایة القلة بل نعلم جزما أنه لم یتفق لأحد من هؤلاء الحاکین للإجماع کالشیخین و السیدین و غیرهما و لذا صرح الشیخ فی العدة فی مقام الرد علی السید حیث أنکر الإجماع من باب وجوب اللطف بأنه لو لا قاعدة اللطف لم یمکن التوصل إلی معرفة موافقة الإمام للمجمعین؛ </w:t>
      </w:r>
      <w:r>
        <w:rPr>
          <w:rStyle w:val="FootnoteAnchor"/>
          <w:rtl w:val="true"/>
        </w:rPr>
        <w:footnoteReference w:id="389"/>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مستند علم کسی که سخن امام را نقل می‌کند، یکی از این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حس است، همان‌گونه که وقتی حکم را در میان گروهی که آنها را نمی‌شناسد از امام می‌شنود و برایش به کلام امام علم حاصل می‌شود و این در نهایت اندکی است، بلکه به یقین می دانیم که برای این ناقلان اجماع چنین اتفاقی نیفتاده است، مانند دو شیخ و دو سید و غیر آنها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شیخ طوسی در کتاب عده در مقام رد بر سید مرتضی که منکر اجماع از باب وجوب لطف است به این‌که اگر قاعده لطف نبود، رسیدن به موافقت امام با اهل اجماع امکان نداشت،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دوزدوزانی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کلامه هذا صریح فی عدم امکان الرؤیة فی الغیبة الکبرا؛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و این کلام ایشان به عدم امکان رویت در غیبت کبرا تصریح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شیخ انصاری نیز در اجماع است و از این‌جا نمی‌توان نظر ایشان را به طور مطلق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ایشان تصریح می‌کند که به ندرت این اتفاق می‌افتد و عجیب است که با این تعبیر شیخ انصاری باز آقای دوزدوزانی می‌گوید کلام ایشان صریح در عدم امکان رؤیت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تنها از افراد یاد شده با قاطیت رؤیت را رد کرده نه به طور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شیخ انصاری از کسانی است که خود به محضر امام عصر عجل الله تعالی فرجه الشریف رسیده و ماجرای ایشان در بخش ضمایم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نمی‌توان به ایشان این نسبت را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دوزدوزانی می‌گوید شیخ طوسی نیز همین عقیده را دارد چنان که شیخ انصاری کلام ایشان را در العدة نقل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بأنه لو لا قاعدة اللطف لم یمکن التوصل إلی معرفة موافقة الإمام للمجمعین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کلام ایشان در العدة چنین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المرتضی علیّ بن الحسین الموسوی قدّس اللَّه روحه أخیرا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یجوز أن یکون الحقّ فیما عند الإمام، و الأقوال الاخر یکون </w:t>
      </w:r>
    </w:p>
    <w:p>
      <w:pPr>
        <w:pStyle w:val="BookText"/>
        <w:rPr/>
      </w:pPr>
      <w:r>
        <w:rPr>
          <w:rFonts w:ascii="IRNazanin" w:hAnsi="IRNazanin" w:eastAsia="IRNazanin"/>
          <w:color w:val="111111"/>
          <w:sz w:val="28"/>
          <w:sz w:val="28"/>
          <w:szCs w:val="28"/>
          <w:rtl w:val="true"/>
          <w:lang w:bidi="fa-IR"/>
        </w:rPr>
        <w:t>کلّها باطلة، و لا یجب علیه الظّهور، لأنّه إذا کنّا نحن السّبب فی استتاره، فکلّما یفوتنا من الانتفاع به و بتصرّفه و بما معه من الأحکام نکون قد أتینا من قبل نفوسنا فیه، و لو أزلنا سبب الاستتار لظهر و انتفعنا به، و أدّی إلینا الحقّ الّذی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عندی غیر صحیح، لأنّه یؤدّی إلی أن لا یصحّ الاحتجاج بإجماع الطّائفة أصلا، لأنّا لا نعلم دخول الإمام فیها إلاّ بالاعتبار الّذی بیّناه، فمتی جوّزنا انفراده علیه السّلام بالقول و لا یجب ظهوره، منع ذلک من الإحتجاج بالإجماع؛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سید مرتضی در پایان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است حق نزد امام باشد و نظرهای دیگر همه باطل باشد و واجب نیست بر امام ظاهر گردد؛ زیرا وقتی ما علت غیبت ایشان هستیم، هرگاه بهره‌گیری از امام و تصرف ایشان و آن‌چه از احکام نزد اوست از ما فوت شود، علتش از طرف خود ما خواهد بود و اگر ما علت غیبت را از بین ببریم، امام ظهور می‌کند و از ایشان بهره می‌بریم و حقی را که نزد ایشان است به ما ادا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سخن سید صحیح نیست؛ زیرا باعث می‌شود که احتجاج به اجماع طایفه اصلاً صحیح نباشد؛ چون ما نمی‌دانیم که امام داخل در اجماع کنندگان است، مگر با دلیلی که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منحصر به فرد بودن نظر امام را جایز دانسته و ظهور ایشان را واجب ندانیم، این نظر از احتجاج به اجماع جلوگیری می‌کند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 است که آقای دوزدوزانی می‌خواهد از این عبارات، قول به عدم امکان مشاهده در غیبت کبرا را به شیخ طوسی نسبت دهد و از سخن صریح ایشان چشم می‌پوشد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طوسی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إنا أولا لا نقطع علی استتاره عن جمیع أولیائه بل یجوز أن یظهر لأکثرهم و لا یعلم کل إنسان إلا حال نفسه؛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اولاً ما بر پوشیده بودن امام از همه دوستانشان یقین نداریم، بلکه امکان دارد بر بسیاری از آنها ظاهر شود و هر انسانی تنها حال خویش 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این بیان شیخ طوسی، چگونه می توان ادعا کرد که ایشان معتقد به عدم امکان مشاهده در غیبت کبرا هستند، در حالی که تصریح می‌کند ممکن است امام زمان عجل الله تعالی فرجه الشریف برای بیشتر مردم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آقای دوزدوزانی از چند شخص دیگر نیز نام می‌برد، ولی هیچ یک چنین عقیده‌ای ندارند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دانش‌مندان شیعه، هیچ کس وقوع ملاقات را در دوران غیبت کبرا غیر ممکن ندانسته و نفی نکرده است</w:t>
      </w:r>
      <w:r>
        <w:rPr>
          <w:rFonts w:eastAsia="IRNazanin" w:cs="IRNazanin"/>
          <w:color w:val="111111"/>
          <w:sz w:val="28"/>
          <w:szCs w:val="28"/>
          <w:rtl w:val="true"/>
          <w:lang w:bidi="fa-IR"/>
        </w:rPr>
        <w:t xml:space="preserve">. </w:t>
      </w:r>
      <w:bookmarkStart w:id="256" w:name="pg4847_42834"/>
    </w:p>
    <w:p>
      <w:pPr>
        <w:pStyle w:val="Heading3"/>
        <w:numPr>
          <w:ilvl w:val="2"/>
          <w:numId w:val="1"/>
        </w:numPr>
        <w:rPr/>
      </w:pPr>
      <w:bookmarkStart w:id="257" w:name="__RefHeading___Toc2986026_2035185390"/>
      <w:bookmarkStart w:id="258" w:name="_Toc91"/>
      <w:bookmarkEnd w:id="256"/>
      <w:bookmarkEnd w:id="257"/>
      <w:r>
        <w:rPr>
          <w:rtl w:val="true"/>
        </w:rPr>
        <w:t>فصل سوم</w:t>
      </w:r>
      <w:r>
        <w:rPr>
          <w:rtl w:val="true"/>
        </w:rPr>
        <w:t xml:space="preserve">: </w:t>
      </w:r>
      <w:r>
        <w:rPr>
          <w:rtl w:val="true"/>
        </w:rPr>
        <w:t>پیامد‌های منفی</w:t>
      </w:r>
      <w:bookmarkEnd w:id="258"/>
    </w:p>
    <w:p>
      <w:pPr>
        <w:pStyle w:val="Heading4"/>
        <w:numPr>
          <w:ilvl w:val="3"/>
          <w:numId w:val="1"/>
        </w:numPr>
        <w:rPr/>
      </w:pPr>
      <w:bookmarkStart w:id="259" w:name="__RefHeading___Toc2986028_2035185390"/>
      <w:bookmarkStart w:id="260" w:name="_Toc92"/>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از دیگر اشکال هایی که به دیدار با امام عصر عجل الله تعالی فرجه الشریف در غیبت کبرا گرفته شده، آسیب‌ها و آثار سوء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پذیرش وقوع ملاقات، موجب می‌گردد شاهد ناهنجاری‌ها و اتفاقات ناخوشایندی در جامعه باشیم</w:t>
      </w:r>
      <w:r>
        <w:rPr>
          <w:rFonts w:eastAsia="IRNazanin" w:cs="IRNazanin"/>
          <w:color w:val="111111"/>
          <w:sz w:val="28"/>
          <w:szCs w:val="28"/>
          <w:rtl w:val="true"/>
          <w:lang w:bidi="fa-IR"/>
        </w:rPr>
        <w:t>.</w:t>
      </w:r>
    </w:p>
    <w:p>
      <w:pPr>
        <w:pStyle w:val="Heading4"/>
        <w:numPr>
          <w:ilvl w:val="3"/>
          <w:numId w:val="1"/>
        </w:numPr>
        <w:rPr/>
      </w:pPr>
      <w:bookmarkStart w:id="261" w:name="__RefHeading___Toc2986030_2035185390"/>
      <w:bookmarkStart w:id="262" w:name="_Toc93"/>
      <w:bookmarkEnd w:id="261"/>
      <w:r>
        <w:rPr>
          <w:rtl w:val="true"/>
        </w:rPr>
        <w:t>الف</w:t>
      </w:r>
      <w:r>
        <w:rPr>
          <w:rtl w:val="true"/>
        </w:rPr>
        <w:t xml:space="preserve">) </w:t>
      </w:r>
      <w:r>
        <w:rPr>
          <w:rtl w:val="true"/>
        </w:rPr>
        <w:t>بسترسازی برای مدعیان دروغین</w:t>
      </w:r>
      <w:bookmarkEnd w:id="262"/>
    </w:p>
    <w:p>
      <w:pPr>
        <w:pStyle w:val="BookText"/>
        <w:rPr/>
      </w:pPr>
      <w:r>
        <w:rPr>
          <w:rFonts w:ascii="IRNazanin" w:hAnsi="IRNazanin" w:eastAsia="IRNazanin"/>
          <w:color w:val="111111"/>
          <w:sz w:val="28"/>
          <w:sz w:val="28"/>
          <w:szCs w:val="28"/>
          <w:rtl w:val="true"/>
          <w:lang w:bidi="fa-IR"/>
        </w:rPr>
        <w:t>آقای ذاکری می‌نویسد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رواج این‌گونه کتاب‌ها و حکایت‌ها باعث شده که در برخی از مناطق کشور شاهد حوادث و اتفاقات نابخردانه و عوام‌فریبانه و خرافی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در منطقه‌ای مدعی می‌شود که قطره‌ای از خون سر امام حسین علیه السلام ریخته و یا سر مبارک حضرت را دیده یا چوپانی مدعی می شود که غلام شاه‌چراغ است و از وی دستورهایی دریافت کرده است و خانمی که از دست شوهر فرار کرده به مسجد روستایی می‌رود و مدعی می‌شود که مسجد نظر کرده است و مریض‌هایی که به مسجد بیایند شفا می‌یابند؛ آن دیگر، امام‌زاده جدیدی کشف می‌کند و مردم یک </w:t>
      </w:r>
    </w:p>
    <w:p>
      <w:pPr>
        <w:pStyle w:val="BookText"/>
        <w:rPr/>
      </w:pPr>
      <w:r>
        <w:rPr>
          <w:rFonts w:ascii="IRNazanin" w:hAnsi="IRNazanin" w:eastAsia="IRNazanin"/>
          <w:color w:val="111111"/>
          <w:sz w:val="28"/>
          <w:sz w:val="28"/>
          <w:szCs w:val="28"/>
          <w:rtl w:val="true"/>
          <w:lang w:bidi="fa-IR"/>
        </w:rPr>
        <w:t xml:space="preserve">منطقه برای زیارت امام‌زاده بسیج می‌شوند و در مورد دیگر، دختر، یا زنی نظر کرده می‌شود و حاجت مردم را برآورده می‌کنند و </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آقای دوزدوزانی نیز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عدم العمل بهذه الوظیفة العظیمة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مدعی 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ظهر أفراد شیادون یستفیدون من أفراد ساذجة و یجذبون إلی أنفسهم ثم یلقون إلیهم بما یخدّرهم بحیث لا یقبلون من أحد خلاف معتقداتهم؛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و در اثر عمل نکردن به این وظیفه بزرگ، یعنی تکذیب مدعی دیدار، چه‌بسا افراد شیادی پیدا شده‌اند که از افراد صادق سوءاستفاده می‌کنند و آنها را به سمت خویش جذب نموده و چیزهایی به آنان القا می‌کنند که آنها را مدهوش خویش می‌سازند، به گونه‌ای که خلاف اعتقاداتشان را از کسی نمی‌پذیرند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آسیب‌های بیان شده حقیقتی تلخ در جامعه ماست و باید همه کسانی که توان مبارزه با آن را دارند خود را موظف به ادای تکلیف بدانند و با ناهنجاری‌های موجود به مقابله برخیزند و دست فرصت‌طلبان بی‌دین را از دین و اعتقاد پاک مردم کوتاه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میان نکته بسیار مهم و اساسی، راه و روش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مقابله با یک پدیده شوم نباید به گونه‌ای باشد که موجب پدید آمدن آسیب‌ها و مشکلات دیگر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فرهنگی از عقاید صحیح و جدا کردن آن از آمیختگی‌ها و تعیین خط قرمزهای </w:t>
      </w:r>
    </w:p>
    <w:p>
      <w:pPr>
        <w:pStyle w:val="BookText"/>
        <w:rPr/>
      </w:pPr>
      <w:r>
        <w:rPr>
          <w:rFonts w:ascii="IRNazanin" w:hAnsi="IRNazanin" w:eastAsia="IRNazanin"/>
          <w:color w:val="111111"/>
          <w:sz w:val="28"/>
          <w:sz w:val="28"/>
          <w:szCs w:val="28"/>
          <w:rtl w:val="true"/>
          <w:lang w:bidi="fa-IR"/>
        </w:rPr>
        <w:t>فرهنگ و عقیده ظرافتی فوق‌العاده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برای برخورد با یک معضل اجتماعی، بی‌مهابا به هر سو حمله کرد و همه چیز را زیر سؤال برد یا انکار کرد؛ زیرا این‌گونه سخن گفتن و عمل کردن، خود پیامدهای سنگین‌تری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برای مبارزه با سوء استفاده از یک حقیقت، اصل آن حقیقت را انکار کنیم؟ آیا چنین اجازه‌ای داریم؟</w:t>
      </w:r>
    </w:p>
    <w:p>
      <w:pPr>
        <w:pStyle w:val="BookText"/>
        <w:rPr/>
      </w:pPr>
      <w:r>
        <w:rPr>
          <w:rFonts w:ascii="IRNazanin" w:hAnsi="IRNazanin" w:eastAsia="IRNazanin"/>
          <w:color w:val="111111"/>
          <w:sz w:val="28"/>
          <w:sz w:val="28"/>
          <w:szCs w:val="28"/>
          <w:rtl w:val="true"/>
          <w:lang w:bidi="fa-IR"/>
        </w:rPr>
        <w:t>پاسخ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برای مبارزه با مدعیان دروغین مهدویت اصل بشارت پیامبر صلی الله علیه و آله و سلم را به مهدی موعود عجل الله تعالی فرجه الشریف زیر سؤال برد و مدعی شد اصلاً امام مهدی‌ای وجود ندارد و جامعه را از فواید اعتقاد به مهدویت محروم کرد؟ یا برای برخورد با مدعیان نبوت می‌توان اصل نبوت را انکار کرد؟ با پاک کردن صورت مسأله، مسأله‌ای را نمی‌توان حل کرد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افراد فرصت‌طلب، همیشه از خلأها و شکاف‌های موجود برای رسیدن به اهداف خود استفاده می‌کنند، باید کسانی هم که برای مبارزه و مقابله با آنان کمر همت بسته‌اند، در پر کردن و از میان برداشتن آن شکاف‌ها سعی و تلاش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خلأها که به اصحاب فرهنگ و متولیان هدایت فکری مردم مربوط می‌شود، بی‌اطلاعی مردم از مسائل دینی و عقیدتی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اگر آحاد جامعه از مطالب دینی اطلاع کافی داشته باشند، هرگز جذب این‌گونه افراد و گروه‌ها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راه صحیح مبارزه با مدعیان دروغین، تبلیغ دین و بالا بردن سطح آگاهی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مورد بحث، اگر برای مردم، چهارچوب دیدار با امام عصر عجل الله تعالی فرجه الشریف به گونه‌ای دقیق و روشن بیان شود و خط قرمزها مشخص گردد، در عین حال که می‌توان از آثار مثبت آن در جامعه بهره برد، از آثار سوء </w:t>
      </w:r>
      <w:bookmarkStart w:id="263" w:name="pg4847_42837"/>
    </w:p>
    <w:p>
      <w:pPr>
        <w:pStyle w:val="BookText"/>
        <w:rPr/>
      </w:pPr>
      <w:bookmarkEnd w:id="263"/>
      <w:r>
        <w:rPr>
          <w:rFonts w:ascii="IRNazanin" w:hAnsi="IRNazanin" w:eastAsia="IRNazanin"/>
          <w:color w:val="111111"/>
          <w:sz w:val="28"/>
          <w:sz w:val="28"/>
          <w:szCs w:val="28"/>
          <w:rtl w:val="true"/>
          <w:lang w:bidi="fa-IR"/>
        </w:rPr>
        <w:t>آن نیز می‌توان در امان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گفته شود امام را می‌توان در خواب و مکاشفه دید اما هیچ یک را نمی‌توان ملاک عمل قرار داد و شرعاً حجت و دلیل برای انجام کاری محسوب نمی‌شود، مردم وظیفه خود را در برخورد با این خواب و مکاشفه‌ها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امام را می‌توان در بیداری دید، اما دیدار به دست امام است و کسی توان رسیدن به محضر ایشان را ندارد و نیز کسی توان بردن پیام برای امام را ندارد و چنین ادعاهایی را نباید پذیرفت، در عین اعتقاد به ملاقات، راه بر سوءاستفاده‌کنندگان بسته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راه مبارزه با مدعیان دروغین، انکار کردن و دروغ شمردن ملاقات‌ها نیست، بلکه تبلیغ صحیح و تبیین دقیق آن است</w:t>
      </w:r>
      <w:r>
        <w:rPr>
          <w:rFonts w:eastAsia="IRNazanin" w:cs="IRNazanin"/>
          <w:color w:val="111111"/>
          <w:sz w:val="28"/>
          <w:szCs w:val="28"/>
          <w:rtl w:val="true"/>
          <w:lang w:bidi="fa-IR"/>
        </w:rPr>
        <w:t>.</w:t>
      </w:r>
    </w:p>
    <w:p>
      <w:pPr>
        <w:pStyle w:val="Heading4"/>
        <w:numPr>
          <w:ilvl w:val="3"/>
          <w:numId w:val="1"/>
        </w:numPr>
        <w:rPr/>
      </w:pPr>
      <w:bookmarkStart w:id="264" w:name="__RefHeading___Toc2986032_2035185390"/>
      <w:bookmarkStart w:id="265" w:name="_Toc94"/>
      <w:bookmarkEnd w:id="264"/>
      <w:r>
        <w:rPr>
          <w:rtl w:val="true"/>
        </w:rPr>
        <w:t>ب</w:t>
      </w:r>
      <w:r>
        <w:rPr>
          <w:rtl w:val="true"/>
        </w:rPr>
        <w:t xml:space="preserve">) </w:t>
      </w:r>
      <w:r>
        <w:rPr>
          <w:rtl w:val="true"/>
        </w:rPr>
        <w:t>رواج خرافات</w:t>
      </w:r>
      <w:bookmarkEnd w:id="265"/>
    </w:p>
    <w:p>
      <w:pPr>
        <w:pStyle w:val="BookText"/>
        <w:rPr/>
      </w:pPr>
      <w:r>
        <w:rPr>
          <w:rFonts w:ascii="IRNazanin" w:hAnsi="IRNazanin" w:eastAsia="IRNazanin"/>
          <w:color w:val="111111"/>
          <w:sz w:val="28"/>
          <w:sz w:val="28"/>
          <w:szCs w:val="28"/>
          <w:rtl w:val="true"/>
          <w:lang w:bidi="fa-IR"/>
        </w:rPr>
        <w:t>آقای ذاکری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این داستان‌ها و حکایت‌ها باعث می‌شود که یک عقیده درست و صحیح، به ناصواب‌هایی آمیخته گردد و عقاید خرافی و ناصحیح و غیرمستدل و مستند، در میان مردم رواج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جوّی ناسالم و به دور از حقیقت و عوام‌پسند به وجود می‌آید و مردمان معتقد را از سرچشمه زلال اسلام ناب و راستین به دور می‌کنند و در باتلاق خرافات فرومی برند</w:t>
      </w:r>
      <w:r>
        <w:rPr>
          <w:rFonts w:eastAsia="IRNazanin" w:cs="IRNazanin"/>
          <w:color w:val="111111"/>
          <w:sz w:val="28"/>
          <w:szCs w:val="28"/>
          <w:rtl w:val="true"/>
          <w:lang w:bidi="fa-IR"/>
        </w:rPr>
        <w:t xml:space="preserve">. </w:t>
      </w:r>
      <w:r>
        <w:rPr>
          <w:rStyle w:val="FootnoteAnchor"/>
          <w:rtl w:val="true"/>
        </w:rPr>
        <w:footnoteReference w:id="395"/>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ائمه علیهم السلام حوایج توسل‌کنندگان را روا می‌دارند و بیماران را شفا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این حقیقت راستین، چنان‌که خود ایشان نیز در بند پیشین اشاره کرده بودند، خرافات بسیاری را در جامعه به دنبال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باید پرسید آیا صحیح </w:t>
      </w:r>
    </w:p>
    <w:p>
      <w:pPr>
        <w:pStyle w:val="BookText"/>
        <w:rPr/>
      </w:pPr>
      <w:r>
        <w:rPr>
          <w:rFonts w:ascii="IRNazanin" w:hAnsi="IRNazanin" w:eastAsia="IRNazanin"/>
          <w:color w:val="111111"/>
          <w:sz w:val="28"/>
          <w:sz w:val="28"/>
          <w:szCs w:val="28"/>
          <w:rtl w:val="true"/>
          <w:lang w:bidi="fa-IR"/>
        </w:rPr>
        <w:t>است برای مبارزه با این خرافات، اصل حاجت دادن ائمه علیهم السلام را رد کنیم و هر گزارشی از شفا یافتن و حاجت گرفتن را به بهانه‌ای سندی یا دلالی رد نماییم؟ روشن است که اگر این راه را صحیح بدانیم، باید بسیاری از اعتقادات مسلم را انکار کنیم، در حالی که هیچ دانش‌مند شیعه‌ای این مطلب را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خرافات نمی‌تواند دلیل انکار ملاقات باشد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مبارزه باخرافات نیز چنان‌که در مقابله با مدعیان دروغین گفته شد، راه صحیح، آگاهی دادن به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خرافه‌ها و عمل‌های نابخردانه در محیط جهل و بی‌اطلاعی رشد و گسترش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ملاک صحیح و شرعی بودن عمل‌ها را به مردم آموزش دهیم، طبیعی است که مردم به انجام هر عملی راضی نمی‌شوند و در هر مراسمی حاضر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مورد بحث، اگر به مردم یاد بدهیم که در عین حال که ملاقات با امام عصر عجل الله تعالی فرجه الشریف امکان دارد و اتفاق افتاده است، اما راه رسیدن به این دیدار یک‌طرفه و تنها در اختیار امام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امام صلاح بداند، دیدار برایش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عملی تضمینی و قطعی که بتواند ما را به طور حتم به دیدار امام برساند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ارائه شده تنها در حد یک مقتضی و زمینه‌ساز بوده و تصمیم اصلی با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راه و توصیه ارائه شده باید مستند روایی و شرعی داشته باشد و اختراعات افراد را نمی‌توان ملاک عمل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چون حجت و خلیفه خداوند است، قطعاً خواست او با خواست خداوند که در قالب دین بیان شده است، کاملاً هم‌خوان و هم‌آهنگ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نمی‌توان با اعمالی که مخالف شرع است، رضایت امام را به دست </w:t>
      </w:r>
      <w:bookmarkStart w:id="266" w:name="pg4847_42839"/>
    </w:p>
    <w:p>
      <w:pPr>
        <w:pStyle w:val="BookText"/>
        <w:rPr/>
      </w:pPr>
      <w:bookmarkEnd w:id="266"/>
      <w:r>
        <w:rPr>
          <w:rFonts w:ascii="IRNazanin" w:hAnsi="IRNazanin" w:eastAsia="IRNazanin"/>
          <w:color w:val="111111"/>
          <w:sz w:val="28"/>
          <w:sz w:val="28"/>
          <w:szCs w:val="28"/>
          <w:rtl w:val="true"/>
          <w:lang w:bidi="fa-IR"/>
        </w:rPr>
        <w:t>آورد و به دیدار ایشان نایل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مطالب برای مردم آموزش داده شود روشن است که در عین بهره‌مند شدن از فواید حکایت‌های ملاقات، از آثار سوء آن نیز مصون می 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راه مبارزه با خرافات که بعضاً مروج آن نیز هیچ ادعایی ندارد و مانند مدعیان دروغین به دنبال مال و مقام نیست، انکار حقایق دینی نیست، بلکه تبیین و روشن‌گری است</w:t>
      </w:r>
      <w:r>
        <w:rPr>
          <w:rFonts w:eastAsia="IRNazanin" w:cs="IRNazanin"/>
          <w:color w:val="111111"/>
          <w:sz w:val="28"/>
          <w:szCs w:val="28"/>
          <w:rtl w:val="true"/>
          <w:lang w:bidi="fa-IR"/>
        </w:rPr>
        <w:t>.</w:t>
      </w:r>
    </w:p>
    <w:p>
      <w:pPr>
        <w:pStyle w:val="Heading4"/>
        <w:numPr>
          <w:ilvl w:val="3"/>
          <w:numId w:val="1"/>
        </w:numPr>
        <w:rPr/>
      </w:pPr>
      <w:bookmarkStart w:id="267" w:name="__RefHeading___Toc2986034_2035185390"/>
      <w:bookmarkStart w:id="268" w:name="_Toc95"/>
      <w:bookmarkEnd w:id="267"/>
      <w:r>
        <w:rPr>
          <w:rtl w:val="true"/>
        </w:rPr>
        <w:t>ج</w:t>
      </w:r>
      <w:r>
        <w:rPr>
          <w:rtl w:val="true"/>
        </w:rPr>
        <w:t xml:space="preserve">) </w:t>
      </w:r>
      <w:r>
        <w:rPr>
          <w:rtl w:val="true"/>
        </w:rPr>
        <w:t>بدبینی اهل اندیشه</w:t>
      </w:r>
      <w:bookmarkEnd w:id="268"/>
    </w:p>
    <w:p>
      <w:pPr>
        <w:pStyle w:val="BookText"/>
        <w:rPr/>
      </w:pPr>
      <w:r>
        <w:rPr>
          <w:rFonts w:ascii="IRNazanin" w:hAnsi="IRNazanin" w:eastAsia="IRNazanin"/>
          <w:color w:val="111111"/>
          <w:sz w:val="28"/>
          <w:sz w:val="28"/>
          <w:szCs w:val="28"/>
          <w:rtl w:val="true"/>
          <w:lang w:bidi="fa-IR"/>
        </w:rPr>
        <w:t>آقای ذاکری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پیامد ناگوار این کتاب‌ها و عقاید برگرفته از حکایت و خواب، جوی را به وجود می‌آورد که اهل تعقل و اندیشه را به عقاید شیعه بدبین می‌کند و زمینه انحراف‌های فکری را فراهم می‌آورد و در نتیجه، مخالفان تشیع، امکان رشد و گسترش می‌یابند و عقاید ناصواب عوام و عوام‌زدگان به نام تشیع ثبت و به دیگران انتقال می‌یابد و یک عقیده‌ای که در اصلِ آن، تمام فرق اسلامی توافق دارند، به گونه‌ای مطرح می‌شود که فرسنگ‌ها با اسلام فاصله دارد و میدان دفاع را بر اندیشه‌وران اسلامی و درست‌اندیشان و مصلحان، تنگ می‌کند</w:t>
      </w:r>
      <w:r>
        <w:rPr>
          <w:rFonts w:eastAsia="IRNazanin" w:cs="IRNazanin"/>
          <w:color w:val="111111"/>
          <w:sz w:val="28"/>
          <w:szCs w:val="28"/>
          <w:rtl w:val="true"/>
          <w:lang w:bidi="fa-IR"/>
        </w:rPr>
        <w:t xml:space="preserve">. </w:t>
      </w:r>
      <w:r>
        <w:rPr>
          <w:rStyle w:val="FootnoteAnchor"/>
          <w:rtl w:val="true"/>
        </w:rPr>
        <w:footnoteReference w:id="396"/>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هر آن‌چه را موجب بدبینی اهل اندیشه است و امکان رشد به مخالفان تشیع می‌دهد حذف نماییم، باید بسیاری از عقاید مسلم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ابن‌القیم جوزی در اعتقاد به امام غایب عجل الله تعالی فرجه الشریف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عاراً علی بنی آدم و ضحکة یسخر منهم کل عاقل؛ این‌که هر عاقلی آنها را مسخره می‌کند، ننگی بر </w:t>
      </w:r>
    </w:p>
    <w:p>
      <w:pPr>
        <w:pStyle w:val="BookText"/>
        <w:rPr/>
      </w:pPr>
      <w:r>
        <w:rPr>
          <w:rFonts w:ascii="IRNazanin" w:hAnsi="IRNazanin" w:eastAsia="IRNazanin"/>
          <w:color w:val="111111"/>
          <w:sz w:val="28"/>
          <w:sz w:val="28"/>
          <w:szCs w:val="28"/>
          <w:rtl w:val="true"/>
          <w:lang w:bidi="fa-IR"/>
        </w:rPr>
        <w:t>بشریت و چیزی خنده‌دار است</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و سمعانی در مورد انتظار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فی انتظارهم الامام الذی انتظروه مختلفون اختلافاً یلوح علیه حمق بلیغ؛ آنها در انتظار امامی که منتظر او هستند به قدری اختلاف دارند که حماقتی روشن به آن اشاره دارد</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حال آیا می‌توان گفت چون انتظار و غیبت موجب بدبینی شده و امکان دفاع از مذهب را سخت کرده است، باید حذف و کنار گذاشته شود؟ آیا چون دیگران طول عمر امام را نپذیرفته‌اند، باید ما نیز مانند آنان معتقد به متولد نشدن امام شویم؟ روشن است که اگر این ملاک را پیش گیریم چیزی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به ملاک بدبینی و بداندیشی دیگران، واقعیت‌ها را نادیده گرفت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بدبینی افراد و معتقدین به مذاهب دیگر، اغراض دنیوی نباشد، معمولاً کج‌فهمی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آنها از آموزه‌های مذهب ما درک صحیحی ندارند و هرگز هم نخواسته‌اند حقیقت را از زبان و بیان معتقدان به آن فراگیرند و همیشه اعتقادات ما را در کتاب‌های دشمنان ما جست‌جو کرده و خوانده‌اند، دچار این بدبینی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منظور شیعه را از غیبت، انتظار و بسیاری از مسائل دیگر مانند توسل، شفاعت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نمی‌دانند به آن اشکال کرده یا آن را مسخره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ملاقات و دیدار با امام عصر عجل الله تعالی فرجه الشریف نیز مطلب چنین است؛ بسیاری از اشکالات و بدبینی‌ها اگر عمدی و برای رسیدن به مال و مقام نباشد، از روی جهل و ناآگاهی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نکته معلوم می‌شود راه از بین بردن این بدبینی‌ها و اشکال‌ها، </w:t>
      </w:r>
    </w:p>
    <w:p>
      <w:pPr>
        <w:pStyle w:val="BookText"/>
        <w:rPr/>
      </w:pPr>
      <w:r>
        <w:rPr>
          <w:rFonts w:ascii="IRNazanin" w:hAnsi="IRNazanin" w:eastAsia="IRNazanin"/>
          <w:color w:val="111111"/>
          <w:sz w:val="28"/>
          <w:sz w:val="28"/>
          <w:szCs w:val="28"/>
          <w:rtl w:val="true"/>
          <w:lang w:bidi="fa-IR"/>
        </w:rPr>
        <w:t>اثبات متقن و تبیین صحیح دیدارهاست، هم‌چنین بیان دقیق موازین پذیرش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حقیقت مسئله برای آزاداندیشان روشن شود، هیچ عاقل منصفی بدبین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دفاع از دین عقب‌نشینی و انکار حقایق نیست، بلکه تبیین و روشن‌گری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باید بر تمام مطالب دینی که در قالب‌های مختلف مانند کتاب، مجله، نرم‌افزار، سخن‌رانی، فیلم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می‌شود نظارتی مستمر و دقیق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جامعه‌ای که پذیرفته‌اند برای عرضه کوچک‌ترین محصول خوراکی حتماً باید پروانه بهره‌برداری و بهداشتی وجود داشته باشد، دور از انتظار نیست که برای عرضه محصولات فکری نیز دستگاه نظارتی وجود داشته باشد؛ زیرا روح و فکر مردم قطعاً پربهاتر از جسم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هر کس هرچه را خود صلاح می‌داند بدون هیچ محکی، آزادانه در جامعه پخش و ترویج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مهم این است که فعالان فرهنگی نباید در اثر مشاهده برخی اتفاقات، دچار افراط یا تفریط بگردند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چنان افراط کنند که مطالب سست و بی‌مدرک را در جامعه ترویج دهند و گاهی چنان تفریطی عمل نمایند که مطالب مستدل را به باد انتقاد گرفته و دروغ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هر دو صورت ناروا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هم‌چنان که نباید استقبال مردم به مهدویت ما را از متقن سخن گفتن باز بدارد، سوء‌استفاده‌ها و آسیب‌ها و اعتراض‌ها نیز نباید موجب شود ما از عقاید حق خود دست برداریم و آنها را انکار کنیم</w:t>
      </w:r>
      <w:r>
        <w:rPr>
          <w:rFonts w:eastAsia="IRNazanin" w:cs="IRNazanin"/>
          <w:color w:val="111111"/>
          <w:sz w:val="28"/>
          <w:szCs w:val="28"/>
          <w:rtl w:val="true"/>
          <w:lang w:bidi="fa-IR"/>
        </w:rPr>
        <w:t xml:space="preserve">. </w:t>
      </w:r>
      <w:bookmarkStart w:id="269" w:name="pg4847_42842"/>
    </w:p>
    <w:p>
      <w:pPr>
        <w:pStyle w:val="Heading3"/>
        <w:numPr>
          <w:ilvl w:val="2"/>
          <w:numId w:val="1"/>
        </w:numPr>
        <w:rPr/>
      </w:pPr>
      <w:bookmarkStart w:id="270" w:name="__RefHeading___Toc2986036_2035185390"/>
      <w:bookmarkStart w:id="271" w:name="_Toc96"/>
      <w:bookmarkEnd w:id="269"/>
      <w:bookmarkEnd w:id="270"/>
      <w:r>
        <w:rPr>
          <w:rtl w:val="true"/>
        </w:rPr>
        <w:t>خاتمه</w:t>
      </w:r>
      <w:bookmarkEnd w:id="271"/>
    </w:p>
    <w:p>
      <w:pPr>
        <w:pStyle w:val="BookText"/>
        <w:rPr/>
      </w:pPr>
      <w:r>
        <w:rPr>
          <w:rFonts w:ascii="IRNazanin" w:hAnsi="IRNazanin" w:eastAsia="IRNazanin"/>
          <w:color w:val="111111"/>
          <w:sz w:val="28"/>
          <w:sz w:val="28"/>
          <w:szCs w:val="28"/>
          <w:rtl w:val="true"/>
          <w:lang w:bidi="fa-IR"/>
        </w:rPr>
        <w:t>اکنون به طور خلاصه، نتیجه پژوهش را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دریافتیم بحث از ملاقات ضروری است و دارای انواعی است؛ در خواب، مکاشفه و بیداری می‌توان امام عصر عجل الله تعالی فرجه الشریف را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 گونه اول شرعاً حجت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ملاقات با امام عصر عجل الله تعالی فرجه الشریف در غیبت کبرا در بیداری، امکان دارد و واقع هم شده، اما تعداد آن نادر و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اختیاری نیز به این معنا که در اراده افراد باشد و هرگاه بخواهند بتوانند به محضر اما برسند یا پیامی را از طرف کسی به امام برسانند، امکان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مدعیان دیدار دلیل متقن و محکمی داشته باشند، ادعای آنها پذیرفته می‌شود و اگر چنین دلیلی نداشتند، به دلیل دوران غیبت باید ادعای آنها 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وجود ندارد که دیدار را نفی کند و معنای توقیعی که مدعی مشاهده را کاذب می‌خواند مربوط به مدعیان نیابت خاص یا مدعیان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معلوم شد ما در عصر غیبت مأمور به ملاقات با امام نیستیم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اندیش‌مندان شیعه هیچ کس منکر امکان و وقوع ملاقات در دوران غیبت کبرا نشده است و انتساب‌های موجود، نارواست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چهارچوب بحث ملاقات دقیقاً تبیین گردد، پذیرش ملاقات، سبب رواج خرافات و رونق بازار شیادان نمی‌شود و می‌توان از پیامد‌های منفی دیدار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برخی از ملاقات‌ها سند معتبری دارند و نمی‌توان آنها را به هیچ وجه ردّ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بزرگان شیعه جریان ملاقات خود را بیان کرده‌اند و این وقایع از زبان خودشان نقل شده، نه این‌که بعد از رحلتشان به آنها نسبت داده شده باشد</w:t>
      </w:r>
      <w:r>
        <w:rPr>
          <w:rFonts w:eastAsia="IRNazanin" w:cs="IRNazanin"/>
          <w:color w:val="111111"/>
          <w:sz w:val="28"/>
          <w:szCs w:val="28"/>
          <w:rtl w:val="true"/>
          <w:lang w:bidi="fa-IR"/>
        </w:rPr>
        <w:t xml:space="preserve">. </w:t>
      </w:r>
      <w:bookmarkStart w:id="272" w:name="pg4847_42844"/>
    </w:p>
    <w:p>
      <w:pPr>
        <w:pStyle w:val="Heading2"/>
        <w:numPr>
          <w:ilvl w:val="1"/>
          <w:numId w:val="1"/>
        </w:numPr>
        <w:rPr/>
      </w:pPr>
      <w:bookmarkStart w:id="273" w:name="__RefHeading___Toc2986038_2035185390"/>
      <w:bookmarkStart w:id="274" w:name="_Toc97"/>
      <w:bookmarkEnd w:id="272"/>
      <w:bookmarkEnd w:id="273"/>
      <w:r>
        <w:rPr>
          <w:rtl w:val="true"/>
        </w:rPr>
        <w:t>ضمایم</w:t>
      </w:r>
      <w:r>
        <w:rPr>
          <w:rtl w:val="true"/>
        </w:rPr>
        <w:t xml:space="preserve">: </w:t>
      </w:r>
      <w:r>
        <w:rPr>
          <w:rtl w:val="true"/>
        </w:rPr>
        <w:t>حکا‌یت‌ها‌ی د‌ید‌ا‌ر</w:t>
      </w:r>
      <w:bookmarkEnd w:id="274"/>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5" w:name="__RefHeading___Toc2986040_2035185390"/>
      <w:bookmarkStart w:id="276" w:name="_Toc98"/>
      <w:bookmarkEnd w:id="275"/>
      <w:r>
        <w:rPr>
          <w:rtl w:val="true"/>
        </w:rPr>
        <w:t>اشاره</w:t>
      </w:r>
      <w:bookmarkEnd w:id="27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7" w:name="pg4847_42846"/>
      <w:bookmarkStart w:id="278" w:name="pg4847_42846"/>
      <w:bookmarkEnd w:id="278"/>
    </w:p>
    <w:p>
      <w:pPr>
        <w:pStyle w:val="Heading3"/>
        <w:numPr>
          <w:ilvl w:val="2"/>
          <w:numId w:val="1"/>
        </w:numPr>
        <w:rPr/>
      </w:pPr>
      <w:bookmarkStart w:id="279" w:name="pg4847_42846"/>
      <w:bookmarkStart w:id="280" w:name="__RefHeading___Toc2986042_2035185390"/>
      <w:bookmarkStart w:id="281" w:name="_Toc99"/>
      <w:bookmarkEnd w:id="279"/>
      <w:bookmarkEnd w:id="280"/>
      <w:r>
        <w:rPr>
          <w:rtl w:val="true"/>
        </w:rPr>
        <w:t>دیدار در بیداری</w:t>
      </w:r>
      <w:bookmarkEnd w:id="281"/>
    </w:p>
    <w:p>
      <w:pPr>
        <w:pStyle w:val="Heading4"/>
        <w:numPr>
          <w:ilvl w:val="3"/>
          <w:numId w:val="1"/>
        </w:numPr>
        <w:rPr/>
      </w:pPr>
      <w:bookmarkStart w:id="282" w:name="__RefHeading___Toc2986044_2035185390"/>
      <w:bookmarkStart w:id="283" w:name="_Toc100"/>
      <w:bookmarkEnd w:id="282"/>
      <w:r>
        <w:rPr>
          <w:rtl w:val="true"/>
        </w:rPr>
        <w:t>الف</w:t>
      </w:r>
      <w:r>
        <w:rPr>
          <w:rtl w:val="true"/>
        </w:rPr>
        <w:t xml:space="preserve">) </w:t>
      </w:r>
      <w:r>
        <w:rPr>
          <w:rtl w:val="true"/>
        </w:rPr>
        <w:t>شناخت امام هنگام ملاقات</w:t>
      </w:r>
      <w:bookmarkEnd w:id="283"/>
    </w:p>
    <w:p>
      <w:pPr>
        <w:pStyle w:val="Heading5"/>
        <w:numPr>
          <w:ilvl w:val="4"/>
          <w:numId w:val="1"/>
        </w:numPr>
        <w:rPr/>
      </w:pPr>
      <w:bookmarkStart w:id="284" w:name="__RefHeading___Toc2986046_2035185390"/>
      <w:bookmarkStart w:id="285" w:name="_Toc101"/>
      <w:bookmarkEnd w:id="284"/>
      <w:r>
        <w:rPr/>
        <w:t>1</w:t>
      </w:r>
      <w:r>
        <w:rPr>
          <w:rtl w:val="true"/>
        </w:rPr>
        <w:t xml:space="preserve">. </w:t>
      </w:r>
      <w:r>
        <w:rPr>
          <w:rtl w:val="true"/>
        </w:rPr>
        <w:t>دیدار آیت‌الله سید حسین حائری فشارکی</w:t>
      </w:r>
      <w:bookmarkEnd w:id="285"/>
    </w:p>
    <w:p>
      <w:pPr>
        <w:pStyle w:val="BookText"/>
        <w:rPr/>
      </w:pPr>
      <w:r>
        <w:rPr>
          <w:rFonts w:ascii="IRNazanin" w:hAnsi="IRNazanin" w:eastAsia="IRNazanin"/>
          <w:color w:val="111111"/>
          <w:sz w:val="28"/>
          <w:sz w:val="28"/>
          <w:szCs w:val="28"/>
          <w:rtl w:val="true"/>
          <w:lang w:bidi="fa-IR"/>
        </w:rPr>
        <w:t>ایشان برادرزاده آیت‌الله سید محمد فشارکی، استاد آیت‌الله العظمی حاج شیخ عبدالکریم حائری، مؤسس حوزه علمیه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کرمانشاه زندگی می‌کرد و در اواخر عمر به مشهد منتقل شد و در حرم رضوی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جریان ملاقات ایشان را به طور شفاهی از استاد علی‌اکبر مهدی‌پور شنیدم و از استاد بزرگوارم آیت‌الله العظمی حاج سید موسی شبیری زنجانی نیز سؤال کردم که ایشان نیز تأیید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از آیت‌الله شیخ مرتضی حائری شنیده بودند، او نیز بدون واسطه از آیت‌الله سید حسین حائری فشارکی نقل کرده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ملاقات ایشان را به صورت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شیخ مرتضی حائری فرزند آیت‌الله العظمی حاج شیخ عبدالکریم حائری، در کتاب سرّ دلبران </w:t>
      </w:r>
      <w:r>
        <w:rPr>
          <w:rStyle w:val="FootnoteAnchor"/>
          <w:rtl w:val="true"/>
        </w:rPr>
        <w:footnoteReference w:id="399"/>
      </w:r>
      <w:r>
        <w:rPr>
          <w:rFonts w:ascii="IRNazanin" w:hAnsi="IRNazanin" w:eastAsia="IRNazanin"/>
          <w:color w:val="111111"/>
          <w:sz w:val="28"/>
          <w:sz w:val="28"/>
          <w:szCs w:val="28"/>
          <w:rtl w:val="true"/>
          <w:lang w:bidi="fa-IR"/>
        </w:rPr>
        <w:t xml:space="preserve">نقل کرده و تصریح دارد که بی‌واسطه از خود </w:t>
      </w:r>
    </w:p>
    <w:p>
      <w:pPr>
        <w:pStyle w:val="BookText"/>
        <w:rPr/>
      </w:pPr>
      <w:r>
        <w:rPr>
          <w:rFonts w:ascii="IRNazanin" w:hAnsi="IRNazanin" w:eastAsia="IRNazanin"/>
          <w:color w:val="111111"/>
          <w:sz w:val="28"/>
          <w:sz w:val="28"/>
          <w:szCs w:val="28"/>
          <w:rtl w:val="true"/>
          <w:lang w:bidi="fa-IR"/>
        </w:rPr>
        <w:t xml:space="preserve">ایشان شنیده است؛ </w:t>
      </w:r>
      <w:r>
        <w:rPr>
          <w:rStyle w:val="FootnoteAnchor"/>
          <w:rtl w:val="true"/>
        </w:rPr>
        <w:footnoteReference w:id="400"/>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شیخ علی‌اکبر نهاوندی در کتاب العبقری الحسان فی احوال مولانا صاحب الزمان عجل الله تعالی فرجه الشریف </w:t>
      </w:r>
      <w:r>
        <w:rPr>
          <w:rStyle w:val="FootnoteAnchor"/>
          <w:rtl w:val="true"/>
        </w:rPr>
        <w:footnoteReference w:id="401"/>
      </w:r>
      <w:r>
        <w:rPr>
          <w:rFonts w:ascii="IRNazanin" w:hAnsi="IRNazanin" w:eastAsia="IRNazanin"/>
          <w:color w:val="111111"/>
          <w:sz w:val="28"/>
          <w:sz w:val="28"/>
          <w:szCs w:val="28"/>
          <w:rtl w:val="true"/>
          <w:lang w:bidi="fa-IR"/>
        </w:rPr>
        <w:t xml:space="preserve">بدون واسطه از خود ایشان نقل می‌کند؛ </w:t>
      </w:r>
      <w:r>
        <w:rPr>
          <w:rStyle w:val="FootnoteAnchor"/>
          <w:rtl w:val="true"/>
        </w:rPr>
        <w:footnoteReference w:id="402"/>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سید رضا صدر فرزند آیت‌الله العظمی صدرالدین صدر در کتاب راه مهدی </w:t>
      </w:r>
      <w:r>
        <w:rPr>
          <w:rStyle w:val="FootnoteAnchor"/>
          <w:rtl w:val="true"/>
        </w:rPr>
        <w:footnoteReference w:id="403"/>
      </w:r>
      <w:r>
        <w:rPr>
          <w:rFonts w:ascii="IRNazanin" w:hAnsi="IRNazanin" w:eastAsia="IRNazanin"/>
          <w:color w:val="111111"/>
          <w:sz w:val="28"/>
          <w:sz w:val="28"/>
          <w:szCs w:val="28"/>
          <w:rtl w:val="true"/>
          <w:lang w:bidi="fa-IR"/>
        </w:rPr>
        <w:t>نیز بی‌واسطه از خود ایشان</w:t>
      </w:r>
    </w:p>
    <w:p>
      <w:pPr>
        <w:pStyle w:val="BookText"/>
        <w:rPr/>
      </w:pP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کتاب راه مهدی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 آقای حاج سید حسین حائری که سالیانی در کرمانشاه سکونت داشتند و منزل ایشان مرکز نزول زوار کربلا از شناخت و ناشناخت در رفت و برگشت بود، خود ایشان چنین حکایت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زوار ناشناس، سیدی به منزل من وارد شد که او را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که میهمان ما بود، پی‌بردم که فرد عادی نیست و با جهان دیگر رابطه دارد</w:t>
      </w:r>
      <w:r>
        <w:rPr>
          <w:rFonts w:eastAsia="IRNazanin" w:cs="IRNazanin"/>
          <w:color w:val="111111"/>
          <w:sz w:val="28"/>
          <w:szCs w:val="28"/>
          <w:rtl w:val="true"/>
          <w:lang w:bidi="fa-IR"/>
        </w:rPr>
        <w:t xml:space="preserve">. </w:t>
      </w:r>
      <w:r>
        <w:rPr>
          <w:rStyle w:val="FootnoteAnchor"/>
          <w:rtl w:val="true"/>
        </w:rPr>
        <w:footnoteReference w:id="404"/>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روزهای واپسین ماه ذی‌الحجه بود که این سید بزرگوار در خانه من رحل اقامت انداخته بود </w:t>
      </w:r>
      <w:r>
        <w:rPr>
          <w:rStyle w:val="FootnoteAnchor"/>
          <w:rtl w:val="true"/>
        </w:rPr>
        <w:footnoteReference w:id="405"/>
      </w:r>
      <w:r>
        <w:rPr>
          <w:rFonts w:ascii="IRNazanin" w:hAnsi="IRNazanin" w:eastAsia="IRNazanin"/>
          <w:color w:val="111111"/>
          <w:sz w:val="28"/>
          <w:sz w:val="28"/>
          <w:szCs w:val="28"/>
          <w:rtl w:val="true"/>
          <w:lang w:bidi="fa-IR"/>
        </w:rPr>
        <w:t xml:space="preserve">و چون در دهه عاشورای ماه </w:t>
      </w:r>
    </w:p>
    <w:p>
      <w:pPr>
        <w:pStyle w:val="BookText"/>
        <w:rPr/>
      </w:pPr>
      <w:r>
        <w:rPr>
          <w:rFonts w:ascii="IRNazanin" w:hAnsi="IRNazanin" w:eastAsia="IRNazanin"/>
          <w:color w:val="111111"/>
          <w:sz w:val="28"/>
          <w:sz w:val="28"/>
          <w:szCs w:val="28"/>
          <w:rtl w:val="true"/>
          <w:lang w:bidi="fa-IR"/>
        </w:rPr>
        <w:t>محرم روضه داشتیم، 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 به من خبر دهی که آیا روضه ما مورد رضایت آقا امام زمان عجل الله تعالی فرجه الشریف است یا نه؟ </w:t>
      </w:r>
      <w:r>
        <w:rPr>
          <w:rStyle w:val="FootnoteAnchor"/>
          <w:rtl w:val="true"/>
        </w:rPr>
        <w:footnoteReference w:id="406"/>
      </w:r>
      <w:r>
        <w:rPr>
          <w:rFonts w:ascii="IRNazanin" w:hAnsi="IRNazanin" w:eastAsia="IRNazanin"/>
          <w:color w:val="111111"/>
          <w:sz w:val="28"/>
          <w:sz w:val="28"/>
          <w:szCs w:val="28"/>
          <w:rtl w:val="true"/>
          <w:lang w:bidi="fa-IR"/>
        </w:rPr>
        <w:t xml:space="preserve">سید برای جواب مهلت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محرم بود و ما بر سر ناهار بودیم، سید پاسخ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مورد رضایت است و خود آقا عجل الله تعالی فرجه الشریف روز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 تاسوعا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شما تشریف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این سخن برای آقای حائری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به چنین سخن‌هایی کمتر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هم همان‌طور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اطمینان آقای حائری، از حوادث روز تاسوعا، یعنی روز تشریف‌فرمایی خبر داد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بود که همگی به همان شکل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پیش‌گویی مربوط به دو تن از علمای ساکن کرمانشاه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نهاوندی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نجف اشرف هم‌بحث 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گفت که واعظ شهیر کرمانشاه، اشرف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جایی منبر نمی‌رود به‌جز در روضه شما، آن هم نه در وقت معین شده که خاتم مجلس باشد، بلکه او نخستین کسی است که روز تاسوعا در مجلس شما شرکت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اشرف شیرازی نخستین کسی است که در منزل شما بر منبر خواهد نشست و منبری مختصر خواهد داشت و سپس به زیر می‌آید و یک‌سر به خانه می‌رود و در هیچ مجلسی شرکت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منبرش را بدون خطبه‌ای یا آیه‌ای از قرآن یا شعری آغاز می‌کند و بدون مقدمه داخل سخن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آن‌که رسم اهل منبر است که روز تاسوعا از فضایل و مناقب حضرت عباس علیه السلام و شهادت آن حضرت سخن گویند؛ در آن روز هیچ کدام از آقایان اهل منبر از حضرت عباس علیه السلام نام نمی‌برند و همگان از امام زمان عجل الله تعالی فرجه الشریف می‌گویند و سخنان‌شان درباره آن حضرت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تاسوعا می‌رسد و آقای حائری زودتر از روزهای دیگر در مجلس شرکت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تنی بیشتر در مجلس حضور نیافته‌اند که اشرف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حائری بدو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منبر او نبود، وقت منبرش چند ساعت دیگر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اشرف پاسخ داده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فردا عاشوراست و من بایستی وظیفه‌ام را در آن روز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سینه‌ام خسته شده و بایستی سی مجلس را اداره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فکر کردم که امروز استراحت کرده به هیچ مجلسی نروم تا خستگی برطرف شود و برای فردا آماده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نیز برای منبر نیامده‌ام، بلکه برای کسب برکت آمده‌ام که توسلی بجویم و سپس به خانه بروم و تا شب استراحت کنم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طولی نکشید که اشرف برخاست و به سوی منبر رفت، در حالی که بیش از چند تن در مجلس حضور نیافته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منبر نشست سکوتی ممتد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حالتی به وی دست داد و بدون خطبه و قرائتی از آیة قرآن و یا خواندن شعری، سخنش را چنین آغاز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گمشده در بیابان‌ها کجایی؟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به مناجات حضرت مهدی عجل الله تعالی فرجه الشریف پرداخت و نالیدن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دقیقه‌ای کوتاه از منبر به زیر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استراحت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منبری دوم از اشرف پیروی کرده و از امام زمان عجل الله تعالی فرجه الشریف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نیز از آن حضرت دم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 هم، پنجمی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مجلس همه آقایان گوینده از آن حضرت سخن گفتند و نامی از حضرت عباس علیه السلام نبردند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حائری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سراپا منتظر تشریف‌فرمایی حضرت بودم می‌خواستم بدانم تشریف آورده‌اند یا پس از این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مجلس پر شد فکر کردم بایستی با سید تماس بگیرم، چون آمدن حضرت تأخیر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دم در ایستاده بودم و از آیندگان و روندگان پذیرایی می‌کردم، چشم انداختم تا ببینم سید در کجا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انتهای مجلس در کنار دیواری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که به سوی او بروم و وضعیت را بپرسم به او که رسیدم دیدم زانوها را در بغل گرفته و سرش در میان زانوهایش قرار دارد و مانند مرده‌ای بی‌جان به دیوار تکیه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سر بلند کرده مرا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 چه می‌فرمایید؟</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آورده‌اند یا نه؟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در مجلس تشریف دارند و در خدمت‌شان کسانی هستند که مجموع آنها هفت نفر می‌شود و جلوی منبر دایره‌وار نشسته‌اند و لباس کمرچین کُردی بر تن دارند</w:t>
      </w:r>
      <w:r>
        <w:rPr>
          <w:rFonts w:eastAsia="IRNazanin" w:cs="IRNazanin"/>
          <w:color w:val="111111"/>
          <w:sz w:val="28"/>
          <w:szCs w:val="28"/>
          <w:rtl w:val="true"/>
          <w:lang w:bidi="fa-IR"/>
        </w:rPr>
        <w:t xml:space="preserve">. </w:t>
      </w:r>
      <w:r>
        <w:rPr>
          <w:rStyle w:val="FootnoteAnchor"/>
          <w:rtl w:val="true"/>
        </w:rPr>
        <w:footnoteReference w:id="408"/>
      </w:r>
      <w:bookmarkStart w:id="286" w:name="pg4847_42851"/>
    </w:p>
    <w:p>
      <w:pPr>
        <w:pStyle w:val="BookText"/>
        <w:rPr/>
      </w:pPr>
      <w:bookmarkEnd w:id="286"/>
      <w:r>
        <w:rPr>
          <w:rFonts w:ascii="IRNazanin" w:hAnsi="IRNazanin" w:eastAsia="IRNazanin"/>
          <w:color w:val="111111"/>
          <w:sz w:val="28"/>
          <w:sz w:val="28"/>
          <w:szCs w:val="28"/>
          <w:rtl w:val="true"/>
          <w:lang w:bidi="fa-IR"/>
        </w:rPr>
        <w:t>من برگشتم و دم در به جای خود ایستادم و جلوی منبر را در نظر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مقدس هفت نفری را دیدم</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سپس قدم برداشتم و به سوی آنها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خدمت‌شان رسیدم قدرت نداشتم که چهره‌ها را از یکدیگر تمیز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جواب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مشرف 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دم در پذیرایی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امام را اطاعت کردم و دیگر سخنی نگفتم و به زودی به جای خود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 نظر از آیندگان و روندگان پذیرایی می‌کردم و با نظر دیگر به جلوی منبر به هفت تن مقدس نگاه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دیگر نیستند و غیب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که پایان یافت و با سید خصوصی شدیم، پرسیدم که چه شد و از این‌جا کجا رفتند؟ 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کرمانشاه در یک مجلس دیگر شرکت کردند و آن غرفه زنی بود که در کاروان‌سرایی قرار داشت و آن زن، روضه داشت که دو سه تن در آن حضور می‌یافتند</w:t>
      </w:r>
      <w:r>
        <w:rPr>
          <w:rFonts w:eastAsia="IRNazanin" w:cs="IRNazanin"/>
          <w:color w:val="111111"/>
          <w:sz w:val="28"/>
          <w:szCs w:val="28"/>
          <w:rtl w:val="true"/>
          <w:lang w:bidi="fa-IR"/>
        </w:rPr>
        <w:t>.</w:t>
      </w:r>
    </w:p>
    <w:p>
      <w:pPr>
        <w:pStyle w:val="Heading5"/>
        <w:numPr>
          <w:ilvl w:val="4"/>
          <w:numId w:val="1"/>
        </w:numPr>
        <w:rPr/>
      </w:pPr>
      <w:bookmarkStart w:id="287" w:name="__RefHeading___Toc2986048_2035185390"/>
      <w:bookmarkStart w:id="288" w:name="_Toc102"/>
      <w:bookmarkEnd w:id="287"/>
      <w:r>
        <w:rPr/>
        <w:t>2</w:t>
      </w:r>
      <w:r>
        <w:rPr>
          <w:rtl w:val="true"/>
        </w:rPr>
        <w:t xml:space="preserve">. </w:t>
      </w:r>
      <w:r>
        <w:rPr>
          <w:rtl w:val="true"/>
        </w:rPr>
        <w:t>دیدار محمد بن عیسی بحرینی</w:t>
      </w:r>
      <w:bookmarkEnd w:id="288"/>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أخبرنی به بعض الأفاضل الکرام و الثقات الأعلام،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بعض من أثق به یرویه عمن یثق به و یطریه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بلدة البحرین تحت ولایة الأفرنج جعلوا والیها رجلاً من المسلمین لیکون أدعی إلی تعمیرها و أصلح بحال أهلها و کان هذا الوالی من النواصب و له وزیر أشد نصباً منه یظهر العداوة لأهل البحرین لحبهم لأهل البیت علیهم السلام و یحتال فی إهلاکهم و إضرارهم بکل حیلة</w:t>
      </w:r>
      <w:r>
        <w:rPr>
          <w:rFonts w:eastAsia="IRNazanin" w:cs="IRNazanin"/>
          <w:color w:val="111111"/>
          <w:sz w:val="28"/>
          <w:szCs w:val="28"/>
          <w:rtl w:val="true"/>
          <w:lang w:bidi="fa-IR"/>
        </w:rPr>
        <w:t xml:space="preserve">.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 فی بعض الأیام دخل الوزیر علی الوالی و بیده رمانة فأعطاها الوالی فإذا کان مکتوباً علیها لا إله إلا الله محمد صلی الله علیه و آله و سلم رسول الله أبو بکر و عمر و عثمان و علی خلفاء رسول الله صلی الله علیه و آله و سلم فتأمل الوالی فرأی الکتابة من أصل الرمانة بحیث لا یحتمل عنده أن یکون من صناعة بشر فتعجب من ذلک و قال للوزیر هذه آیة بینة و حجة قویة علی إبطال مذهب الرافضة فما رأیک فی أهل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إن هؤلاء جماعة متعصبون ینکرون البراهین و ینبغی لک أن تحضرهم و تریهم هذه الرمانة فإن قبلوا و رجعوا إلی مذهبنا کان لک الثواب الجزیل بذلک و إن أبوا إلا المقام علی ضلالتهم فخیرهم بین ثلاث إما أن یؤدوا الجزیة و هم صاغرون أو یأتوا بجواب عن هذه الآیة البینة التی لا محیص لهم عنها أو تقتل رجالهم و تسبی نساءهم و أولادهم و تأخذ بالغنیمة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فاستحسن الوالی رأیه و أرسل إلی العلماء و الأفاضل الأخیار و النجباء و السادة الأبرار من أهل البحرین و أحضرهم و أراهم الرمانة و أخبرهم بما رأی فیهم إن لم یأتوا بجواب شاف من القتل و الأسر و أخذ الأموال أو أخذ الجزیة علی وجه الصغار کالکفار فتحیروا فی أمرها و لم یقدروا علی جواب و تغیرت وجوههم و ارتعدت فرائصهم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کبراؤهم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أمهلنا أیها الأمیر ثلاثة أیام لعلنا نأتیک بجواب ترتضیه و إلا فاحکم فینا ما شئت فأمهلهم فخرجوا من عنده خائفین مرعوبین متحیرین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فاجتمعوا فی مجلس و أجالوا الرأی فی ذلک فاتفق رأیهم علی أن یختاروا من صلحاء البحرین و زهادهم عشرة ففعلوا ثم اختاروا من العشرة ثلاثة فقالوا لأحدهم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اللیلة إلی الصحراء و اعبد الله فیها و استغث بإمام زماننا و حجة الله علینا لعله یبین لک ما هو المخرج من هذه الداهیة الدهماء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و بات طول لیلته متعبداً خاشعاً داعیاً باکیاً یدعو الله و یستغیث بالإمام علیه السلام حتی أصبح و لم یر شیئا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فأتاهم و أخبرهم فبعثوا فی اللیلة الثانیة الثانی منهم فرجع کصاحبه و لم یأتهم بخبر فازداد قلقهم و جزعهم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فأحضروا الثالث و کان تقیاً فاضلاً اسمه محمد بن عیسی فخرج اللیلة الثالثة حافیاً حاسر الرأس إلی الصحراء و کانت لیلة مظلمة فدعا و بکی و توسل إلی الله تعالی فی خلاص هؤلاء المؤمنین و کشف هذه البلیة عنهم و استغاث بصاحب الزمان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آخر اللیل إذا هو برجل یخاطبه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أراک علی هذه الحالة و لما ذا خرجت إلی هذه البریة؟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فإنی خرجت لأمر عظیم و خطب جسیم لا أذکره إلا لإمامی و لا أشکوه إلا إلی من یقدر علی کشفه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 الأمر فاذکر حاجتک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هو فأنت تعلم قصتی و لا تحتاج إلی أن أشرحها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خرجت لما دهمکم من أمر الرمانة و ما کتب علیها و ما أوعدکم الأمیر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ذلک توجهت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مولای قد تعلم ما أصابنا و أنت إمامنا و ملاذنا و القادر علی کشفه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 یا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الوزیر لعنه الله فی داره شجرة رمان فلما حملت تلک الشجرة صنع شیئاً من الطین علی هیئة الرمانة و جعلها نصفین و کتب فی داخل کل نصف بعض تلک الکتابة ثم وضعهما علی الرمانة و شدهما علیها و هی صغیرة فأثر فیها و صارت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مضیتم غداً إلی الوالی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جئتک بالجواب و لکنی لا أبدیه إلا فی دار الوزیر فإذا مضیتم إلی داره فانظر عن یمینک تری فیها غرفة فقل للوالی لا أجیب إلا فی تلک الغرفة و سیأبی الوزیر عن ذلک و أنت بالغ فی ذلک و لا ترض إلا بصعودها فإذا صعد فاصعد معه و لا تترکه وحده یتقدم علیک فإذا دخلت الغرفة رأیت کوة فیها کیس أبیض فانهض إلیه و خذه فتری فیه تلک الطینة التی عملها لهذه الحیلة ثم ضعها أمام الوالی و ضع </w:t>
      </w:r>
    </w:p>
    <w:p>
      <w:pPr>
        <w:pStyle w:val="BookText"/>
        <w:rPr/>
      </w:pPr>
      <w:r>
        <w:rPr>
          <w:rFonts w:ascii="IRNazanin" w:hAnsi="IRNazanin" w:eastAsia="IRNazanin"/>
          <w:color w:val="111111"/>
          <w:sz w:val="28"/>
          <w:sz w:val="28"/>
          <w:szCs w:val="28"/>
          <w:rtl w:val="true"/>
          <w:lang w:bidi="fa-IR"/>
        </w:rPr>
        <w:t>الرمانة فیها لینکشف له جلیة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یا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للوالی إن لنا معجزة أخری و هی أن هذه الرمانة لیس فیها إلا الرماد و الدخان و إن أردت صحة ذلک فأمر الوزیر بکسرها فإذا کسرها طار الرماد و الدخان علی وجهه و لحیته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محمد بن عیسی ذلک من الإمام فرح فرحاً شدیداً و قبّل بین یدی الإمام صلوات الله علیه و انصرف إلی أهله بالبشارة و السرور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أصبحوا مضوا إلی الوالی ففعل محمد بن عیسی کل ما أمره الإمام و ظهر کل ما أخبره فالتفت الوالی إلی محمد بن عیسی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أخبرک بهذا؟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زماننا و حجة الله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إمامکم؟ فأخبره بالأئمة واحداً بعد واحد إلی أن انتهی صاحب الأمر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یدک فأنا أشهد أن لا إله إلا الله و أن محمدا صلی الله علیه و آله و سلم عبده و رسوله و أن الخلیفة بعده بلا فصل أمیر المؤمنین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أقر بالأئمة إلی آخرهم علیهم السلام و حسن إیمانه و أمر بقتل الوزیر و اعتذر إلی أهل البحرین و أحسن إلیهم و أکرمهم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القصة مشهورة عند أهل البحرین و قبر محمد بن عیسی عندهم معروف یزوره الناس؛ </w:t>
      </w:r>
      <w:r>
        <w:rPr>
          <w:rStyle w:val="FootnoteAnchor"/>
          <w:rtl w:val="true"/>
        </w:rPr>
        <w:footnoteReference w:id="410"/>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افراد فاضل و بزرگوار و از سرشناسان مورد اعتماد به من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من به او اطمینان دارم این حکایت را از کسی که او را مورد اطمینان می‌دانست و بسیار می‌ستود،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شهر بحرین در تصرف فرنگیان بود، یکی از مسلمانان را به حکومت آن‌جا گماشتند تا موجب آبادی بیشتر آن شهر شود و بهتر بتواند به وضع اهالی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والی مردی 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اهل بیت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وزیری داشت که تعصبش از وی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نسبت به اهل بحرین که دوست‌دار اهل </w:t>
      </w:r>
    </w:p>
    <w:p>
      <w:pPr>
        <w:pStyle w:val="BookText"/>
        <w:rPr/>
      </w:pPr>
      <w:r>
        <w:rPr>
          <w:rFonts w:ascii="IRNazanin" w:hAnsi="IRNazanin" w:eastAsia="IRNazanin"/>
          <w:color w:val="111111"/>
          <w:sz w:val="28"/>
          <w:sz w:val="28"/>
          <w:szCs w:val="28"/>
          <w:rtl w:val="true"/>
          <w:lang w:bidi="fa-IR"/>
        </w:rPr>
        <w:t>بیت علیهم السلام بودند، اظهار دشمنی می‌کرد و برای نابودی و زیان رساندن به آنها حیله‌ها می‌انگیخت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وزیر در حالی که اناری در دست داشت نزد والی رفت و انار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دید بر روی پوست انار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ابو بکر و عمر و عثمان و علی خلفاء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دقت آن را نگریست، دید که این عبارت به‌طور طبیعی در پوست انار نوشته شده، به طوری که گمان نمی‌رفت ساخته دست بشر باشد و از این حیث در شگفت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به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دلیلی روشن و برهانی محکم بر ابطال مذهب رافضی‌هاست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درباره مردم بحرین چیست؟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متعصب و منکر دلایل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کن آنها را حاضر نمایند و این انار را به آنها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پذیرفتند و به مذهب ما درآمدند شما ثواب فراوان برده‌اید، و چنان‌چه نپذیرفتند و هم‌چنان بر گم‌راهی خود باقی ماندند، آنها را در قبول یکی از سه چیز مخیر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حاضر شوند با ذلت و خواری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یهود و 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 بدهند، یا جوابی برای این دلیل روشن که نمی‌توان آن را نادیده گرفت بیاورند، یا این‌که مردان آنها کشته شوند و زنان و اولاد ایشان اسیر گردند و اموالشان را به غنیمت گیریم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والی رأی وزیر را مورد تحسین قرار داد و علما، افاضل، نیکان، نجبا و بزرگان شیعه بحرین را احضار نمود و انار را به آنها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کافی و قانع‌کننده‌ای نیاورید یا باید کشته شوید و اسیر گردید و اموالتان ضبط شود، یا هم‌چون کفار، جزیه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چون انار را دیدند، سخت متحیر گشتند و نتوانستند جواب شایسته‌ای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صورتشان پرید و بندهاشان به لرزه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بزرگان آنها به والی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بما مهلت بده، شاید بتوانیم جوابی که </w:t>
      </w:r>
    </w:p>
    <w:p>
      <w:pPr>
        <w:pStyle w:val="BookText"/>
        <w:rPr/>
      </w:pPr>
      <w:r>
        <w:rPr>
          <w:rFonts w:ascii="IRNazanin" w:hAnsi="IRNazanin" w:eastAsia="IRNazanin"/>
          <w:color w:val="111111"/>
          <w:sz w:val="28"/>
          <w:sz w:val="28"/>
          <w:szCs w:val="28"/>
          <w:rtl w:val="true"/>
          <w:lang w:bidi="fa-IR"/>
        </w:rPr>
        <w:t>مورد پسند واقع شود بیاوریم، وگرنه هر طور می‌خواهی میان ما 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هم به آنها مهلت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بحرین در حالی که هراسان و ترسیده و سرگردان بودند، از نزد والی بیرون آمده، مجلس گرفتند و به مشورت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بنا گذاشتند که از میان صلحا و زهاد بحرین ده نفر و از میان آن ده نفر هم سه نفر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کردند، به یکی از آن سه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امشب به بیابان برو و تا صبح مشغول عبادت باش و از خداوند به وسیله امام زمان عجل الله تعالی فرجه الشریف یاری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رفت و شب را به صبح آورد و چیزی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برگشت و جریان را به آنها اطلاع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دوم، نفر دوم را فرستادند و او نیز مانند شخص نخست برگشت و خبری نیاورد و بر اضطراب و پریشانی آنها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نفر سوم را که مردی پاک سرشت و دانش‌مند و نامش محمد بن عیسی بود، خواستند و او شب سوم را با سر و پای برهنه روی به بیابان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شبی تاریک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تمام شب را مشغول دعا و گریه و توسل به خدا بود که شیعیان را از آن بلا رهایی بخشد، و حقیقت مطلب را برای آنها روشن سازد و برای تأمین این منظور به حضرت صاحب‌الزمان عجل الله تعالی فرجه الشریف متوسل گردید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شب ناگاه دید مردی او را مخاطب ساخته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تو را بدین حالت می‌بینم؟ برای چه به این بیابان آمده‌ای؟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مرا به حال خود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کاری بزرگ و مطلبی مهم بیرون آمده‌ام که آن را جز برای امام خود نمی‌گویم و شکوة آن را نزد کسی می‌برم که این راز را بر من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عیسی، صاحب‌الامر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صاحب </w:t>
      </w:r>
    </w:p>
    <w:p>
      <w:pPr>
        <w:pStyle w:val="BookText"/>
        <w:rPr/>
      </w:pPr>
      <w:r>
        <w:rPr>
          <w:rFonts w:ascii="IRNazanin" w:hAnsi="IRNazanin" w:eastAsia="IRNazanin"/>
          <w:color w:val="111111"/>
          <w:sz w:val="28"/>
          <w:sz w:val="28"/>
          <w:szCs w:val="28"/>
          <w:rtl w:val="true"/>
          <w:lang w:bidi="fa-IR"/>
        </w:rPr>
        <w:t>الامر هستی، داستان مرا می‌دانی و نیازی نداری که من آن را شرح بدهم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به خاطر مشکلی که انار برای شما ایجاد کرده و مطلبی که بر آن نوشته شده و تهدیدی که والی نموده است به بیابان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محمد بن عیسی این را شنید به طرف او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ما چه حالی داریم؛ شما امام و پناهگاه ما هستید و قادرید که این خطر را از ما برطرف سازید؛ به داد ما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عیسی، وزیر ملعون، درخت اناری در خانه خود دارد؛ او قالبی از گل به شکل انار در دو نصف ساخته و درون هر نصف آن، قسمتی از آن کلمات را نوشته است؛ آن‌گاه آن قالب گلی را روی انار نهاده و هنگامی که انار کوچک بود، درون آن گذاشته و آن را محکم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مرور که انار بزرگ شده، آن نوشته در پوست انار تأثیر بخشیده تا به این صورت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نزد والی برو و به وی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تو را آورده‌ام، ولی در خانه وزیر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وزیر رفتید، به سمت راست خود که نگاه کنی اتاقی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والی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تو در همین اتاق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از نزدیک شدن به اتاق سر باز می‌زند، ولی تو اصرار کن و سعی کن که از آن بالا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وزیر خودش بالا رفت، تو هم با او بالا برو و او را تنها مگذار، مبادا از تو جلو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اتاق شدی، در دیوار آن، سوراخی می‌بینی که کیسه‌ای سفید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بردار و خواهی دید قالب گلی انار که برای این نقشه ساخته، در آن کیسه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جلوی والی نهاده و انار معهود را در آن بگذار تا حقیقت مطلب برای او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والی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معجزه دیگری هم داریم و آن این‌که داخل این انار جز خاکستر و دود چیزی نیست؛ اگر </w:t>
      </w:r>
      <w:bookmarkStart w:id="289" w:name="pg4847_42858"/>
    </w:p>
    <w:p>
      <w:pPr>
        <w:pStyle w:val="BookText"/>
        <w:rPr/>
      </w:pPr>
      <w:bookmarkEnd w:id="289"/>
      <w:r>
        <w:rPr>
          <w:rFonts w:ascii="IRNazanin" w:hAnsi="IRNazanin" w:eastAsia="IRNazanin"/>
          <w:color w:val="111111"/>
          <w:sz w:val="28"/>
          <w:sz w:val="28"/>
          <w:szCs w:val="28"/>
          <w:rtl w:val="true"/>
          <w:lang w:bidi="fa-IR"/>
        </w:rPr>
        <w:t>می‌خواهی صحت آن را بدانی، به وزیر بگو آن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وزیر آن را شکست، دود و خاکستر آن به صورت و ریش او می‌پاشد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محمد بن عیسی این سخنان را از امام شنید، بسیار مسرور گردید و دست مبارک امام را بوسید و با مژده و شادی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به خانه والی رفتند و همان‌طور که امام دستور داده بود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والی رو به محمد بن عیسی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را به تو خبر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ما و حجت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کیست؟ او هم یک‌یک ائمه علیهم السلام را به وی معرفی کرد تا به امام زمان عجل الله تعالی فرجه الشریف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دراز کن تا من گواهی دهم که خدایی نیست مگر خداوند یگانه و این‌که محمد صلی الله علیه و آله و سلم بنده و پیامبر اوست؛ خلیفه بلافصل بعد از او امیرالمؤمنین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همه ائمه تا آخر آنها اقرار نمود و ایمانش نیکو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وزیر را به قتل رساندند و از مردم بحرین معذرت خواست و نسبت به آنها نیکی نمود و آنها را گرامی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ناقل حکایت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نزد اهل بحرین مشهور و قبر محمد بن عیسی در آن‌جا معروف است و مردم به زیارت آن می‌روند</w:t>
      </w:r>
      <w:r>
        <w:rPr>
          <w:rFonts w:eastAsia="IRNazanin" w:cs="IRNazanin"/>
          <w:color w:val="111111"/>
          <w:sz w:val="28"/>
          <w:szCs w:val="28"/>
          <w:rtl w:val="true"/>
          <w:lang w:bidi="fa-IR"/>
        </w:rPr>
        <w:t>.</w:t>
      </w:r>
    </w:p>
    <w:p>
      <w:pPr>
        <w:pStyle w:val="Heading5"/>
        <w:numPr>
          <w:ilvl w:val="4"/>
          <w:numId w:val="1"/>
        </w:numPr>
        <w:rPr/>
      </w:pPr>
      <w:bookmarkStart w:id="290" w:name="__RefHeading___Toc2986050_2035185390"/>
      <w:bookmarkStart w:id="291" w:name="_Toc103"/>
      <w:bookmarkEnd w:id="290"/>
      <w:r>
        <w:rPr/>
        <w:t>3</w:t>
      </w:r>
      <w:r>
        <w:rPr>
          <w:rtl w:val="true"/>
        </w:rPr>
        <w:t xml:space="preserve">. </w:t>
      </w:r>
      <w:r>
        <w:rPr>
          <w:rtl w:val="true"/>
        </w:rPr>
        <w:t xml:space="preserve">دیدار مقدّس اردبیلی </w:t>
      </w:r>
      <w:r>
        <w:rPr>
          <w:rtl w:val="true"/>
        </w:rPr>
        <w:t>(</w:t>
      </w:r>
      <w:r>
        <w:rPr>
          <w:rtl w:val="true"/>
        </w:rPr>
        <w:t>فقیه محقق مولی احمد بن محمد اردبیلی نجفی، م</w:t>
      </w:r>
      <w:r>
        <w:rPr/>
        <w:t>993</w:t>
      </w:r>
      <w:r>
        <w:rPr>
          <w:rtl w:val="true"/>
        </w:rPr>
        <w:t>ق</w:t>
      </w:r>
      <w:r>
        <w:rPr>
          <w:rtl w:val="true"/>
        </w:rPr>
        <w:t>)</w:t>
      </w:r>
      <w:bookmarkEnd w:id="291"/>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دیدار را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محمدباقر مجلسی در کتاب بحارالانوار </w:t>
      </w:r>
      <w:r>
        <w:rPr>
          <w:rStyle w:val="FootnoteAnchor"/>
          <w:rtl w:val="true"/>
        </w:rPr>
        <w:footnoteReference w:id="411"/>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گروهی شنیده که از سید فاضل امیر علّام نقل </w:t>
      </w:r>
    </w:p>
    <w:p>
      <w:pPr>
        <w:pStyle w:val="BookText"/>
        <w:rPr/>
      </w:pPr>
      <w:r>
        <w:rPr>
          <w:rFonts w:ascii="IRNazanin" w:hAnsi="IRNazanin" w:eastAsia="IRNazanin"/>
          <w:color w:val="111111"/>
          <w:sz w:val="28"/>
          <w:sz w:val="28"/>
          <w:szCs w:val="28"/>
          <w:rtl w:val="true"/>
          <w:lang w:bidi="fa-IR"/>
        </w:rPr>
        <w:t>کرده‌اند و خود امیر علّام نیز شاهد جریان بوده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نعمت‌الله جزایری، شاگرد مبرز علاّمه مجلسی که در تألیف بحارالانوار نیز نقش بسیاری داشته است، در کتاب انوار نعمانیه </w:t>
      </w:r>
      <w:r>
        <w:rPr>
          <w:rStyle w:val="FootnoteAnchor"/>
          <w:rtl w:val="true"/>
        </w:rPr>
        <w:footnoteReference w:id="412"/>
      </w:r>
      <w:r>
        <w:rPr>
          <w:rFonts w:ascii="IRNazanin" w:hAnsi="IRNazanin" w:eastAsia="IRNazanin"/>
          <w:color w:val="111111"/>
          <w:sz w:val="28"/>
          <w:sz w:val="28"/>
          <w:szCs w:val="28"/>
          <w:rtl w:val="true"/>
          <w:lang w:bidi="fa-IR"/>
        </w:rPr>
        <w:t>از استاد خود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جلیل سید امیر علاّم تفرشی یا فاضل محدث سید امیر فیض‌الله حسینی تفرشی که هر دو از شاگردان مبرّز مرحوم مقدس اردبیلی هستند </w:t>
      </w:r>
      <w:r>
        <w:rPr>
          <w:rStyle w:val="FootnoteAnchor"/>
          <w:rtl w:val="true"/>
        </w:rPr>
        <w:footnoteReference w:id="413"/>
      </w:r>
      <w:r>
        <w:rPr>
          <w:rFonts w:ascii="IRNazanin" w:hAnsi="IRNazanin" w:eastAsia="IRNazanin"/>
          <w:color w:val="111111"/>
          <w:sz w:val="28"/>
          <w:sz w:val="28"/>
          <w:szCs w:val="28"/>
          <w:rtl w:val="true"/>
          <w:lang w:bidi="fa-IR"/>
        </w:rPr>
        <w:t>شاهد این دیدار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کتاب بحارالانوار</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أخبرنی جماعة عن السید الفاضل أمیر علّام قال کنت فی بعض اللیالی فی صحن الروضة المقدسة بالغری علی مشرفها السلام و قد ذهب کثیر من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أنا أجول فیها إذ رأیت شخصاً مقبلاً نحو الروضة المقدسة فأقبلت إلیه فلما قربت منه عرفت أنه أستاذنا الفاضل العالم التقی الذکی مولانا أحمد الأردبیلی 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فأخفیت نفسی عنه حتی أتی الباب و کان مغلقا فانفتح له عند وصوله إلیه و دخل الروضة فسمعته یکلم، کأنه یناجی أحداً ثم خرج و أغلق الباب فمشیت خلفه حتی خرج من الغری و توجه نحو مسجد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خلفه بحیث لا یرانی حتی دخل المسجد و صار إلی المحراب الذی استشهد أمیرالمؤمنین صلوات الله علیه عنده و مکث طویلاً ثم رجع و خرج من المسجد و أقبل نحو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خلفه حتی قرب من الحنّانة فأخذنی سعال لم أقدر علی دفعه فالتفت إلیّ فعرفنی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میر علام؟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هاهنا؟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معک حیث دخلت الروضة المقدسة إلی الآن و </w:t>
      </w:r>
    </w:p>
    <w:p>
      <w:pPr>
        <w:pStyle w:val="BookText"/>
        <w:rPr/>
      </w:pPr>
      <w:r>
        <w:rPr>
          <w:rFonts w:ascii="IRNazanin" w:hAnsi="IRNazanin" w:eastAsia="IRNazanin"/>
          <w:color w:val="111111"/>
          <w:sz w:val="28"/>
          <w:sz w:val="28"/>
          <w:szCs w:val="28"/>
          <w:rtl w:val="true"/>
          <w:lang w:bidi="fa-IR"/>
        </w:rPr>
        <w:t>أقسم علیک بحق صاحب القبر علیه السلام أن تخبرنی بما جری علیک فی تلک اللیلة من البدایة إلی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أخبرک علی أن لا تخبر به أحداً ما دمت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توثق ذلک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أفکر فی بعض المسائل و قد أغلقت علی فوقع فی قلبی أن آتی أمیر المؤمنین علیه السلام و أسأله عن ذلک فلما وصلت إلی الباب فتح لی بغیر مفتاح کما رأیت فدخلت الروضة و ابتهلت إلی الله تعالی فی أن یجیبنی مولای علیه السلام عن ذلک فسمعت صوتاً من القبر أن ائت مسجد الکوفة و سل عن القائم عجل الله تعالی فرجه الشریف فإنه إمام زمانک فأتیت عند المحراب و سألته عجل الله تعالی فرجه الشریف عنها و أجبت و ها أنا أرجع إلی بیتی؛</w:t>
      </w:r>
    </w:p>
    <w:p>
      <w:pPr>
        <w:pStyle w:val="BookText"/>
        <w:rPr/>
      </w:pPr>
      <w:r>
        <w:rPr>
          <w:rFonts w:ascii="IRNazanin" w:hAnsi="IRNazanin" w:eastAsia="IRNazanin"/>
          <w:color w:val="111111"/>
          <w:sz w:val="28"/>
          <w:sz w:val="28"/>
          <w:szCs w:val="28"/>
          <w:rtl w:val="true"/>
          <w:lang w:bidi="fa-IR"/>
        </w:rPr>
        <w:t xml:space="preserve">جماعتی از علما، از سید فاضل امیر علاّم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کردند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شب‌ها در صحن مطهر حضرت امیر المؤمنین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قسمت عمده شب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اثنایی که در صحن گردش می‌کردم، دیدم شخصی از مقابل من به طرف حرم منور امیرالمؤمنین علیه السلام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رفتم، دیدم استاد بزرگوارم ملا احمد اردبیلی رحمة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وی پنهان نگاه داشتم تا این‌که به طرف درِ حرم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بسته بود، ولی به محض رسیدن او، باز شد و او وارد حرم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سخن می‌گوید؛ مثل این‌که با کسی درگوشی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حرم بیرون آمد و در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پشت سر او رفتم، تا از شهر نجف خارج شد و به سمت مسجد کوفه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دنبال او بودم، ولی او مرا نمی‌دید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وارد مسجد کوفه گردید، به سمت محرابی که حضرت امیر المؤمنین علیه السلام در آن‌جا شهید شد رفت و مدتی در آن‌جا ایستاد و سپس برگشت و از مسجد بیرون آمد و آهنگ نجف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هم‌چنان پشت سر او بودم تا این‌که به نزدیک مسجد حنانه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سرفه‌ام گرفت، به طوری که </w:t>
      </w:r>
      <w:bookmarkStart w:id="292" w:name="pg4847_42861"/>
    </w:p>
    <w:p>
      <w:pPr>
        <w:pStyle w:val="BookText"/>
        <w:rPr/>
      </w:pPr>
      <w:bookmarkEnd w:id="292"/>
      <w:r>
        <w:rPr>
          <w:rFonts w:ascii="IRNazanin" w:hAnsi="IRNazanin" w:eastAsia="IRNazanin"/>
          <w:color w:val="111111"/>
          <w:sz w:val="28"/>
          <w:sz w:val="28"/>
          <w:szCs w:val="28"/>
          <w:rtl w:val="true"/>
          <w:lang w:bidi="fa-IR"/>
        </w:rPr>
        <w:t>نتوانستم خودداری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صدای سرفه مرا شنید، برگشت و نگاهی به من کرد و مرا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میرعلاّم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موقعی که شما وارد صحن مطهر شدید تاکنون همه جا با شما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صاحب این قبر مطهر قسم می‌دهم آن‌چه امشب بر شما گذشت از اول تا آخر به من اطلاع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ولی به این شرط که تا من زنده‌ام، به کسی نگویی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وی اطمینان دادم،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پاره‌ای از مسائل علمی فکر می‌کردم و حلّ آن برایم مشکل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دلم افتاد خدمت امیرالمؤمنین علیه السلام بروم و حلّ آن مشکل را از آن حضرت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درِ حرم رسیدم، چنان‌که دیدی درِ بسته به رویم گشوده شد و داخل حرم شدم و از خداوند خواستم که شاه ولایت جواب سؤالم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صدایی از قبر منور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کوفه برو و از قائم ما سؤال کن؛ زیرا او امام زمان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کنار محراب آمدم و آن حضرت را آن‌جا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خود را پرسیدم و حضرت جواب آن را مرحمت فرمود و اینک به منزل برمی‌گردم</w:t>
      </w:r>
      <w:r>
        <w:rPr>
          <w:rFonts w:eastAsia="IRNazanin" w:cs="IRNazanin"/>
          <w:color w:val="111111"/>
          <w:sz w:val="28"/>
          <w:szCs w:val="28"/>
          <w:rtl w:val="true"/>
          <w:lang w:bidi="fa-IR"/>
        </w:rPr>
        <w:t>.</w:t>
      </w:r>
    </w:p>
    <w:p>
      <w:pPr>
        <w:pStyle w:val="Heading5"/>
        <w:numPr>
          <w:ilvl w:val="4"/>
          <w:numId w:val="1"/>
        </w:numPr>
        <w:rPr/>
      </w:pPr>
      <w:bookmarkStart w:id="293" w:name="__RefHeading___Toc2986052_2035185390"/>
      <w:bookmarkStart w:id="294" w:name="_Toc104"/>
      <w:bookmarkEnd w:id="293"/>
      <w:r>
        <w:rPr/>
        <w:t>4</w:t>
      </w:r>
      <w:r>
        <w:rPr>
          <w:rtl w:val="true"/>
        </w:rPr>
        <w:t xml:space="preserve">. </w:t>
      </w:r>
      <w:r>
        <w:rPr>
          <w:rtl w:val="true"/>
        </w:rPr>
        <w:t xml:space="preserve">دیدار سیّد بحرالعلوم </w:t>
      </w:r>
      <w:r>
        <w:rPr>
          <w:rtl w:val="true"/>
        </w:rPr>
        <w:t>(</w:t>
      </w:r>
      <w:r>
        <w:rPr>
          <w:rtl w:val="true"/>
        </w:rPr>
        <w:t>علامه سیّد محمدمهدی بحرالعلوم طباطبایی بروجردی نجفی، م</w:t>
      </w:r>
      <w:r>
        <w:rPr/>
        <w:t>1212</w:t>
      </w:r>
      <w:r>
        <w:rPr>
          <w:rtl w:val="true"/>
        </w:rPr>
        <w:t>ق</w:t>
      </w:r>
      <w:r>
        <w:rPr>
          <w:rtl w:val="true"/>
        </w:rPr>
        <w:t>)</w:t>
      </w:r>
      <w:bookmarkEnd w:id="294"/>
    </w:p>
    <w:p>
      <w:pPr>
        <w:pStyle w:val="BookText"/>
        <w:rPr/>
      </w:pPr>
      <w:r>
        <w:rPr>
          <w:rFonts w:ascii="IRNazanin" w:hAnsi="IRNazanin" w:eastAsia="IRNazanin"/>
          <w:color w:val="111111"/>
          <w:sz w:val="28"/>
          <w:sz w:val="28"/>
          <w:szCs w:val="28"/>
          <w:rtl w:val="true"/>
          <w:lang w:bidi="fa-IR"/>
        </w:rPr>
        <w:t>دو دیدار ایشان را که یکی هنگام اقامه نماز در حرم</w:t>
      </w:r>
    </w:p>
    <w:p>
      <w:pPr>
        <w:pStyle w:val="BookText"/>
        <w:rPr/>
      </w:pPr>
      <w:r>
        <w:rPr>
          <w:rFonts w:ascii="IRNazanin" w:hAnsi="IRNazanin" w:eastAsia="IRNazanin"/>
          <w:color w:val="111111"/>
          <w:sz w:val="28"/>
          <w:sz w:val="28"/>
          <w:szCs w:val="28"/>
          <w:rtl w:val="true"/>
          <w:lang w:bidi="fa-IR"/>
        </w:rPr>
        <w:t>مطهر عسکرین علیهما السلام در سامرا و دیگری در مسجد مقدس سهله</w:t>
      </w:r>
    </w:p>
    <w:p>
      <w:pPr>
        <w:pStyle w:val="BookText"/>
        <w:rPr/>
      </w:pPr>
      <w:r>
        <w:rPr>
          <w:rFonts w:ascii="IRNazanin" w:hAnsi="IRNazanin" w:eastAsia="IRNazanin"/>
          <w:color w:val="111111"/>
          <w:sz w:val="28"/>
          <w:sz w:val="28"/>
          <w:szCs w:val="28"/>
          <w:rtl w:val="true"/>
          <w:lang w:bidi="fa-IR"/>
        </w:rPr>
        <w:t>اتفاق افتاده است،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بزرگ، میرزا حسین نوری در</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جنة المأوی </w:t>
      </w:r>
      <w:r>
        <w:rPr>
          <w:rStyle w:val="FootnoteAnchor"/>
          <w:rtl w:val="true"/>
        </w:rPr>
        <w:footnoteReference w:id="414"/>
      </w:r>
      <w:r>
        <w:rPr>
          <w:rFonts w:ascii="IRNazanin" w:hAnsi="IRNazanin" w:eastAsia="IRNazanin"/>
          <w:color w:val="111111"/>
          <w:sz w:val="28"/>
          <w:sz w:val="28"/>
          <w:szCs w:val="28"/>
          <w:rtl w:val="true"/>
          <w:lang w:bidi="fa-IR"/>
        </w:rPr>
        <w:t xml:space="preserve">و نجم الثاقب </w:t>
      </w:r>
      <w:r>
        <w:rPr>
          <w:rStyle w:val="FootnoteAnchor"/>
          <w:rtl w:val="true"/>
        </w:rPr>
        <w:footnoteReference w:id="415"/>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شیخ علی‌رضا </w:t>
      </w:r>
    </w:p>
    <w:p>
      <w:pPr>
        <w:pStyle w:val="BookText"/>
        <w:rPr/>
      </w:pPr>
      <w:r>
        <w:rPr>
          <w:rFonts w:ascii="IRNazanin" w:hAnsi="IRNazanin" w:eastAsia="IRNazanin"/>
          <w:color w:val="111111"/>
          <w:sz w:val="28"/>
          <w:sz w:val="28"/>
          <w:szCs w:val="28"/>
          <w:rtl w:val="true"/>
          <w:lang w:bidi="fa-IR"/>
        </w:rPr>
        <w:t xml:space="preserve">نائینی </w:t>
      </w:r>
      <w:r>
        <w:rPr>
          <w:rStyle w:val="FootnoteAnchor"/>
          <w:rtl w:val="true"/>
        </w:rPr>
        <w:footnoteReference w:id="416"/>
      </w:r>
      <w:r>
        <w:rPr>
          <w:rFonts w:ascii="IRNazanin" w:hAnsi="IRNazanin" w:eastAsia="IRNazanin"/>
          <w:color w:val="111111"/>
          <w:sz w:val="28"/>
          <w:sz w:val="28"/>
          <w:szCs w:val="28"/>
          <w:rtl w:val="true"/>
          <w:lang w:bidi="fa-IR"/>
        </w:rPr>
        <w:t>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 از ملا زین‌العابدین سلماسی </w:t>
      </w:r>
      <w:r>
        <w:rPr>
          <w:rStyle w:val="FootnoteAnchor"/>
          <w:rtl w:val="true"/>
        </w:rPr>
        <w:footnoteReference w:id="417"/>
      </w:r>
      <w:r>
        <w:rPr>
          <w:rFonts w:ascii="IRNazanin" w:hAnsi="IRNazanin" w:eastAsia="IRNazanin"/>
          <w:color w:val="111111"/>
          <w:sz w:val="28"/>
          <w:sz w:val="28"/>
          <w:szCs w:val="28"/>
          <w:rtl w:val="true"/>
          <w:lang w:bidi="fa-IR"/>
        </w:rPr>
        <w:t>و او نیز بدون واسطه از خود علامه بحرالعلوم شنیده‌است؛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تنکابنی در کتاب قصص العلماء </w:t>
      </w:r>
      <w:r>
        <w:rPr>
          <w:rStyle w:val="FootnoteAnchor"/>
          <w:rtl w:val="true"/>
        </w:rPr>
        <w:footnoteReference w:id="418"/>
      </w:r>
      <w:r>
        <w:rPr>
          <w:rFonts w:ascii="IRNazanin" w:hAnsi="IRNazanin" w:eastAsia="IRNazanin"/>
          <w:color w:val="111111"/>
          <w:sz w:val="28"/>
          <w:sz w:val="28"/>
          <w:szCs w:val="28"/>
          <w:rtl w:val="true"/>
          <w:lang w:bidi="fa-IR"/>
        </w:rPr>
        <w:t>بدون واسطه از ملا زین‌العابدین سلماسی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از خود علاّمه بحرالعلوم حکایت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کتاب جنة المأوی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الحکایة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حدثنی به العالم العامل و العارف الکامل غواص غمرات الخوف و الرجاء و سیاح فیافی الزهد و التقی صاحبنا المفید و صدیقنا السدید الآغا علی رضا بن العالم الجلیل الحاج المولی محمد النائینی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العالم البدل الورع التقی صاحب الکرامات و المقامات العالیات المولی زین العابدین بن العالم الجلیل المولی محمد السلماسی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تلمیذ آیت‌الله السید السند و العالم المسدد فخر الشیعة و زینة الشریعة العلامة الطباطبائی السید محمد مهدی المدعو ببحر العلوم أعلی اللّه درجته و کان المولی المزبور من خاصته فی السر و العلانیة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حاضراً فی مجلس السید فی المشهد الغروی إذ دخل علیه لزیارته المحقق القمی صاحب القوانین فی السنة التی رجع من العجم إلی العراق زائراً لقبور الأئمة علیهم السلام و حاجا لبیت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فتفرق من کان فی المجلس و حضر للاستفادة منه و کانوا أزید من مائة و بقیت ثلاثة من أصحابه أرباب الورع و السداد البالغین إلی رتبة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فتوجه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المحقق الأید إلی جناب السید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فزتم و حزتم مرتبة الولادة الروحانیة و الجسمانیة و قرب المکان الظاهری و الباطنی فتصدقوا علینا بذکر مائدة من موائد تلک الخوان و ثمرة من الثمار التی جنیتم من هذه الجنان کی ینشرح به الصدور و یطمئن به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السید من غیر تأمل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فی اللیلة الماضیة قبل لیلتین أو أقل و التردید من الراوی فی المسجد الأعظم بالکوفة لأداء نافلة اللیل عازماً علی الرجوع إلی النجف فی أول الصبح لئلا یتعطل أمر البحث و المذاکرة و هکذا کان دأبه فی سنین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خرجت من المسجد ألقی فی روعی الشوق إلی مسجد السهلة فصرفت خیالی عنه خوفاً من عدم الوصول إلی البلد قبل الصبح فیفوت البحث فی الیوم و لکن کان الشوق یزید فی کل آن و یمیل القلب إلی ذلک المکان فبینا أقدم رجلاً و أؤخر أخری إذا بریح فیها غبار کثیر فهاجت بی و أمالتنی عن الطریق فکأنها التوفیق الذی هو خیر رفیق إلی أن ألقتنی إلی باب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فإذا به خالیاً عن العباد و الزوار إلا شخصاً جلیلاً مشغولاً بالمناجاة مع الجبار بکلمات ترق القلوب القاسیة و تسح الدموع من العیون الجامدة فطار بالی و تغیرت حالی و رجفت رکبتی و هملت دمعتی من استماع تلک الکلمات التی لم تسمعها أذنی و لم ترها عینی مما وصلت إلیه من الأدعیة المأثورة و عرفت أن الناجی ینشئها فی الحال لا أنه ینشد ما أودعه فی البال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فوقفت فی مکانی مستمعاً متلذذاً إلی أن فرغ من مناجاته فالتفت إلیّ و صاح بلسان العجم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هلم 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فتقدمت إلیه بخطوات فوقفت فأمرنی بالتقدم فمشیت قلیلاً ثم وقفت فأمرنی بالتقدم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الأدب فی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فتقدمت إلیه بحیث تصل یدی إلیه و یده الشریفة إلیّ و تکلم 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المولی السلماسی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بلغ کلام السید السند إلی هنا أضرب عنه صفحاً و طوی عنه </w:t>
      </w:r>
    </w:p>
    <w:p>
      <w:pPr>
        <w:pStyle w:val="BookText"/>
        <w:rPr/>
      </w:pPr>
      <w:r>
        <w:rPr>
          <w:rFonts w:ascii="IRNazanin" w:hAnsi="IRNazanin" w:eastAsia="IRNazanin"/>
          <w:color w:val="111111"/>
          <w:sz w:val="28"/>
          <w:sz w:val="28"/>
          <w:szCs w:val="28"/>
          <w:rtl w:val="true"/>
          <w:lang w:bidi="fa-IR"/>
        </w:rPr>
        <w:t xml:space="preserve">کشحاً و شرح فی الجواب عما سأله المحقق المذکور قبل ذلک عن سر قلة تصانیفه مع طول باعه فی العلوم فذکر له وجوها فعاد المحقق القمی فسأل عن هذا الکلام الخفی فأشار بیده شبه المنکر بأن هذا سر لا یذکر؛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عالم کامل و زاهد عامل و عارف بصیر، برادر ایمانی و صدیق روحانی آقای علی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الله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عالم جلیل حاجی ملا محمد نایینی و همشیره‌زاده فخرالعلماء الزاهدین، حاجی محمد ابراهیم کلباسی که در صفات نفسانیه و کمالات انسانیه از خوف و محبت و صبر و رضا و شوق و اعراض از دنیا بی‌نظیر بود،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 آقای آخوند ملازین‌العابدین سلماسی به ما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نجف اشرف، در جلسه درس علامه بحر العلوم آیت‌الله طباطبایی قدس سره نشسته بودم که عالم محقق، جناب میرزا ابوالقاسم قمی صاحب قوانین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 سال برای زیارت ائمه عراق علیهم السلام و طواف بیت‌الله‌الحرام از ایران 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بیش از صد نفر بودند و برای استفاده در مجلس حاضر شد بودند،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سه نفر از یاران خاص او که در اعلادرجه صلاح و سداد و ورع و اجتهاد بودند،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مذکور متوجه سید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رستگار شدید و مرتبه ولادت روحانیه و جسمانیه و قرب مکان ظاهری و باطنی را دریافت نمودید؛ پس چیزی از آن نعمت‌های غیرمتناهیه که به دست آوردید به ما احسان نمایید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بدون تأمل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شب گذشته یا دو شب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ادای نافله شب در مسجد کوفه بودم و قصد داشتم در اول صبح به نجف اشرف بازگردم تا درس و </w:t>
      </w:r>
    </w:p>
    <w:p>
      <w:pPr>
        <w:pStyle w:val="BookText"/>
        <w:rPr/>
      </w:pPr>
      <w:r>
        <w:rPr>
          <w:rFonts w:ascii="IRNazanin" w:hAnsi="IRNazanin" w:eastAsia="IRNazanin"/>
          <w:color w:val="111111"/>
          <w:sz w:val="28"/>
          <w:sz w:val="28"/>
          <w:szCs w:val="28"/>
          <w:rtl w:val="true"/>
          <w:lang w:bidi="fa-IR"/>
        </w:rPr>
        <w:t xml:space="preserve">بحث تعطیل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آن مرحوم سال‌ها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مسجد بیرون آمدم، برای رفتن به مسجد سهله در دلم شوقی افتاد، ولی از ترس نرسیدن به نجف پیش از صبح و فوت شدن درس و مباحثه، خیال خود را از آن منصرف کردم، اما شوق پیوسته زیاد می‌شد و قلب میل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حال که مردد بودم، ناگاه بادی وزید و غباری برخاست و مرا به آن سوی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نگذشت که مرا بر در مسجد سهله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شدم و دیدم خالی از زائر است و جز شخصی جلیل که با کلماتی که قلب را منقلب و چشم را گریان می‌کند، به مناجات با قاضی‌الحاجات مشغول است،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آن کلمات که هرگز به گوشم نرسیده بود و چشمم در ادعیه ماثوره ندیده بود، حالتم متغیر و دلم از جا کنده شد و زانوهایم مرتعش و اشکم جاری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مناجات کننده آن کلمات را انشا می‌کند، نه آن‌که از محفوظات خود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مکان خود ایستادم و به آن کلمات گوش فرا دادم و از آنها متلذذ بودم تا آن‌که از مناجات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من شد و به زبان فارسی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گامی پیش رفتم و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 که پیش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رفتم و توقف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پیش رفتن امر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در امتثال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 رفتم تا جایی که دست آن جناب به من و دست من به آن جناب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سلماسی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کلام سید رحمة الله به این‌جا رسید، از این رشته سخن دست کشید و شروع به جواب دادن به محقق برای سؤالی که پیش از این، از جناب سید پرسیده بود کرد که چرا تألیفات شما کم است، با آن‌که ید طولایی دارید و گستره اطلاعتان زیاد است؟ و وجوهی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جناب میرزا دوباره از آن کلام خفی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با دست اشاره فرمود که از اسرار مکتومه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الحکایة 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السند عن المولی المذکور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صلینا مع جنابه فی داخل حرم العسکریین علیهما السلام فلما أراد النهوض من التشهد إلی الرکعة الثالثة عرضته حالة فوقف هنیئة ثم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فرغنا تعجبنا کلنا و لم نفهم ما کان وجهه و لم یجترئ أحد منا علی السؤال عنه إلی أن أتینا المنزل و أحضرت المائدة فأشار إلیّ بعض السادة من أصحابنا أن أسأله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أنت أقرب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 تقاولون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کنت أجسر الناس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یریدون الکشف عما عرض لکم فی حال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الروضة للسلام</w:t>
      </w:r>
    </w:p>
    <w:p>
      <w:pPr>
        <w:pStyle w:val="BookText"/>
        <w:rPr/>
      </w:pPr>
      <w:r>
        <w:rPr>
          <w:rFonts w:ascii="IRNazanin" w:hAnsi="IRNazanin" w:eastAsia="IRNazanin"/>
          <w:color w:val="111111"/>
          <w:sz w:val="28"/>
          <w:sz w:val="28"/>
          <w:szCs w:val="28"/>
          <w:rtl w:val="true"/>
          <w:lang w:bidi="fa-IR"/>
        </w:rPr>
        <w:t>علی أبیه علیه السلام فعرضنی ما رأیتم من مشاهدة جماله الأنور إلی أن</w:t>
      </w:r>
    </w:p>
    <w:p>
      <w:pPr>
        <w:pStyle w:val="BookText"/>
        <w:rPr/>
      </w:pPr>
      <w:r>
        <w:rPr>
          <w:rFonts w:ascii="IRNazanin" w:hAnsi="IRNazanin" w:eastAsia="IRNazanin"/>
          <w:color w:val="111111"/>
          <w:sz w:val="28"/>
          <w:sz w:val="28"/>
          <w:szCs w:val="28"/>
          <w:rtl w:val="true"/>
          <w:lang w:bidi="fa-IR"/>
        </w:rPr>
        <w:t xml:space="preserve">خرج منها؛ </w:t>
      </w:r>
      <w:r>
        <w:rPr>
          <w:rStyle w:val="FootnoteAnchor"/>
          <w:rtl w:val="true"/>
        </w:rPr>
        <w:footnoteReference w:id="420"/>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عالم مذکور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جناب سید در حرم عسکریین علیهما السلام نماز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اراده کرد برخیزد، بعد از تشهد رکعت دوم، حالتی به او دست داد که اندکی توقف کرد، آن‌گاه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نماز فارغ شد، همه ما تعجب کردیم و علت آن توقف را ندانستیم و کسی از ما جرأت نمی‌کرد سؤال کند، تا آن‌که به منزل برگشتیم و سفره انداخته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سادات حاضر در آن مجلس به من اشاره کرد که از آن جناب درباره آن توقف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به او نزدیک‌تر از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جناب سید رحمة الله ملتفت من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گفت‌وگو می‌کنید؟ من نزد ایشان جسارتم از همه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می‌خواهند بفهمند علت آن حالتی که در نماز برای شما عارض شده بود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حجت علیه السلام برای سلام کردن بر پدر بزرگوارش داخل روضه </w:t>
      </w:r>
      <w:bookmarkStart w:id="295" w:name="pg4847_42867"/>
    </w:p>
    <w:p>
      <w:pPr>
        <w:pStyle w:val="BookText"/>
        <w:rPr/>
      </w:pPr>
      <w:bookmarkEnd w:id="295"/>
      <w:r>
        <w:rPr>
          <w:rFonts w:ascii="IRNazanin" w:hAnsi="IRNazanin" w:eastAsia="IRNazanin"/>
          <w:color w:val="111111"/>
          <w:sz w:val="28"/>
          <w:sz w:val="28"/>
          <w:szCs w:val="28"/>
          <w:rtl w:val="true"/>
          <w:lang w:bidi="fa-IR"/>
        </w:rPr>
        <w:t>شد؛ من از مشاهده جمال انور آن حضرت تا آن‌که از روضه بیرون بروند به آن حالت افتادم</w:t>
      </w:r>
      <w:r>
        <w:rPr>
          <w:rFonts w:eastAsia="IRNazanin" w:cs="IRNazanin"/>
          <w:color w:val="111111"/>
          <w:sz w:val="28"/>
          <w:szCs w:val="28"/>
          <w:rtl w:val="true"/>
          <w:lang w:bidi="fa-IR"/>
        </w:rPr>
        <w:t>.</w:t>
      </w:r>
    </w:p>
    <w:p>
      <w:pPr>
        <w:pStyle w:val="Heading5"/>
        <w:numPr>
          <w:ilvl w:val="4"/>
          <w:numId w:val="1"/>
        </w:numPr>
        <w:rPr/>
      </w:pPr>
      <w:bookmarkStart w:id="296" w:name="__RefHeading___Toc2986054_2035185390"/>
      <w:bookmarkStart w:id="297" w:name="_Toc105"/>
      <w:bookmarkEnd w:id="296"/>
      <w:r>
        <w:rPr/>
        <w:t>5</w:t>
      </w:r>
      <w:r>
        <w:rPr>
          <w:rtl w:val="true"/>
        </w:rPr>
        <w:t xml:space="preserve">. </w:t>
      </w:r>
      <w:r>
        <w:rPr>
          <w:rtl w:val="true"/>
        </w:rPr>
        <w:t xml:space="preserve">دیدار سید محمد باقر حسینی قزوینی </w:t>
      </w:r>
      <w:r>
        <w:rPr>
          <w:rtl w:val="true"/>
        </w:rPr>
        <w:t>(</w:t>
      </w:r>
      <w:r>
        <w:rPr>
          <w:rtl w:val="true"/>
        </w:rPr>
        <w:t>خواهرزاده سید بحرالعلوم و از یاران خاص ایشان</w:t>
      </w:r>
      <w:r>
        <w:rPr>
          <w:rtl w:val="true"/>
        </w:rPr>
        <w:t>)</w:t>
      </w:r>
      <w:bookmarkEnd w:id="297"/>
    </w:p>
    <w:p>
      <w:pPr>
        <w:pStyle w:val="BookText"/>
        <w:rPr/>
      </w:pPr>
      <w:r>
        <w:rPr>
          <w:rFonts w:ascii="IRNazanin" w:hAnsi="IRNazanin" w:eastAsia="IRNazanin"/>
          <w:color w:val="111111"/>
          <w:sz w:val="28"/>
          <w:sz w:val="28"/>
          <w:szCs w:val="28"/>
          <w:rtl w:val="true"/>
          <w:lang w:bidi="fa-IR"/>
        </w:rPr>
        <w:t xml:space="preserve">این دیدار را محدث بزرگ، میرزا حسین نوری در دو کتاب جنة‌المأوی </w:t>
      </w:r>
      <w:r>
        <w:rPr>
          <w:rStyle w:val="FootnoteAnchor"/>
          <w:rtl w:val="true"/>
        </w:rPr>
        <w:footnoteReference w:id="421"/>
      </w:r>
      <w:r>
        <w:rPr>
          <w:rFonts w:ascii="IRNazanin" w:hAnsi="IRNazanin" w:eastAsia="IRNazanin"/>
          <w:color w:val="111111"/>
          <w:sz w:val="28"/>
          <w:sz w:val="28"/>
          <w:szCs w:val="28"/>
          <w:rtl w:val="true"/>
          <w:lang w:bidi="fa-IR"/>
        </w:rPr>
        <w:t xml:space="preserve">و نجم الثاقب </w:t>
      </w:r>
      <w:r>
        <w:rPr>
          <w:rStyle w:val="FootnoteAnchor"/>
          <w:rtl w:val="true"/>
        </w:rPr>
        <w:footnoteReference w:id="422"/>
      </w:r>
      <w:r>
        <w:rPr>
          <w:rFonts w:ascii="IRNazanin" w:hAnsi="IRNazanin" w:eastAsia="IRNazanin"/>
          <w:color w:val="111111"/>
          <w:sz w:val="28"/>
          <w:sz w:val="28"/>
          <w:szCs w:val="28"/>
          <w:rtl w:val="true"/>
          <w:lang w:bidi="fa-IR"/>
        </w:rPr>
        <w:t xml:space="preserve">از عالم متقی سید محمد هندی </w:t>
      </w:r>
      <w:r>
        <w:rPr>
          <w:rStyle w:val="FootnoteAnchor"/>
          <w:rtl w:val="true"/>
        </w:rPr>
        <w:footnoteReference w:id="423"/>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آیت‌الله شیخ باقر کاظمی شنیده است که بدون واسطه از سیدجعفر که در کنار پدر و شاهد دیدار او بوده، نقل کرده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الحکایة السابعة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نضر الله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العالم الجلیل و الفاضل النبیل مصباح المتقین و زین المجاهدین السید الأید مولانا السید محمد بن العالم السید هاشم بن میر شجاعت علی الموسوی الرضوی النجفی المعروف بالهندی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العلماء المتقین و کان یؤم الجماعة فی داخل حرم أمیر المؤمنین علیه السلام و له خبرة و بصیرة بأغلب العلوم المتداولة و هو الآن من مجاوری بلدتنا الشریفة عمّرها الله تعالی بوجود الأبرار و الصلحاء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أخبرنی الشیخ باقر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الفاضل العالم الثقة الشیخ باقر الکاظمی المجاور فی النجف الأشرف آل الشیخ طالب نجل العالم العابد الشیخ هادی الکاظمی و کان عالماً بالمقدمات و علم القراءة و بعض علم الجفر و عنده ملکة الاجتهاد المطلق إلا أنه مشغول عن الاستنباط لأکثر من قدر حاجته بمعیشة العیال و کان یقرأ المراثی و یؤم الجماعة و کان صدوقاً خیراً معتمداً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السید جعفر بن السید </w:t>
      </w:r>
    </w:p>
    <w:p>
      <w:pPr>
        <w:pStyle w:val="BookText"/>
        <w:rPr/>
      </w:pPr>
      <w:r>
        <w:rPr>
          <w:rFonts w:ascii="IRNazanin" w:hAnsi="IRNazanin" w:eastAsia="IRNazanin"/>
          <w:color w:val="111111"/>
          <w:sz w:val="28"/>
          <w:sz w:val="28"/>
          <w:szCs w:val="28"/>
          <w:rtl w:val="true"/>
          <w:lang w:bidi="fa-IR"/>
        </w:rPr>
        <w:t xml:space="preserve">الجلیل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القزوینی الآتی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الأجل الأکمل السید محمد باقر نجل المرحوم السید أحمد الحسینی القزوینی خاصة السید الأعظم و الطود الأشیم بحر العلوم أعلی الله تعالی درجتهم </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أسیر مع أبی إلی مسجد السهلة فلما قاربناها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الکلمات التی أسمعها من الناس أن من جاء إلی مسجد السهلة فی أربعین أربعاء فإنه یری المهدی عجل الله تعالی فرجه الشریف، أری أنها لا أصل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إلی مغضباً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ذلک؟ لمحض أنک لم تره أَوَ کل شی‌ء لم تره عیناک فلا أصل له؟ و أکثر من الکلام علی حتی ندمت علی ما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دخلنا معه المسجد و کان خالیاً من الناس فلما قام فی وسط المسجد لیصلی رکعتین للاستجارة أقبل رجل من ناحیة مقام الحجة عجل الله تعالی فرجه الشریف و مرّ بالسید فسلم علیه و صافحه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التفت إلی السید والدی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هذا؟ فقلت أ هو المهدی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فرکضت أطلبه فلم أجده فی داخل المسجد و لا فی خارجه؛ </w:t>
      </w:r>
      <w:r>
        <w:rPr>
          <w:rStyle w:val="FootnoteAnchor"/>
          <w:rtl w:val="true"/>
        </w:rPr>
        <w:footnoteReference w:id="425"/>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سلم الله تعالی از جناب شیخ باقر مذکور از سید جعفر پسر سید جلیل نبیل سید باقر قزوینی صاحب کرامات ظاهره قدس سره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به مسجد سهله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مسجد رسیدیم،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که از مردم می‌شنوم که هر کس چهل شب چهارشنبه به مسجد سهله بیاید حتماً حضرت مهدی علیه السلام را می‌بیند، اصل و مدرکی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w:t>
      </w:r>
      <w:bookmarkStart w:id="298" w:name="pg4847_42869"/>
    </w:p>
    <w:p>
      <w:pPr>
        <w:pStyle w:val="BookText"/>
        <w:rPr/>
      </w:pPr>
      <w:bookmarkEnd w:id="298"/>
      <w:r>
        <w:rPr>
          <w:rFonts w:ascii="IRNazanin" w:hAnsi="IRNazanin" w:eastAsia="IRNazanin"/>
          <w:color w:val="111111"/>
          <w:sz w:val="28"/>
          <w:sz w:val="28"/>
          <w:szCs w:val="28"/>
          <w:rtl w:val="true"/>
          <w:lang w:bidi="fa-IR"/>
        </w:rPr>
        <w:t>عصبانیت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اصل ندارد؟ تنها چون تو ندیدی؟ آیا هر چیزی که تو ندیدی اصل ندارد؟ و مرا بسیار سرزنش کرد، به گونه‌ای که از گفته خود پشیمان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شدیم، کسی آن جا نبود و مسجد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وسط مسجد ایستاد که دو رکعت نماز برای استجاره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نمازی برای طلب پناه و حفاظت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شخصی از طرف مقام حجت عجل الله تعالی فرجه الشریف متوجه او شد و از کنار سید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کرد و مصاحفه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مهدی علیه السلام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کیست؟ در پی آن جناب دویدم، اما کسی را در مسجد و خارج آن ندیدم</w:t>
      </w:r>
      <w:r>
        <w:rPr>
          <w:rFonts w:eastAsia="IRNazanin" w:cs="IRNazanin"/>
          <w:color w:val="111111"/>
          <w:sz w:val="28"/>
          <w:szCs w:val="28"/>
          <w:rtl w:val="true"/>
          <w:lang w:bidi="fa-IR"/>
        </w:rPr>
        <w:t>.</w:t>
      </w:r>
    </w:p>
    <w:p>
      <w:pPr>
        <w:pStyle w:val="Heading5"/>
        <w:numPr>
          <w:ilvl w:val="4"/>
          <w:numId w:val="1"/>
        </w:numPr>
        <w:rPr/>
      </w:pPr>
      <w:bookmarkStart w:id="299" w:name="__RefHeading___Toc2986056_2035185390"/>
      <w:bookmarkStart w:id="300" w:name="_Toc106"/>
      <w:bookmarkEnd w:id="299"/>
      <w:r>
        <w:rPr/>
        <w:t>6</w:t>
      </w:r>
      <w:r>
        <w:rPr>
          <w:rtl w:val="true"/>
        </w:rPr>
        <w:t xml:space="preserve">. </w:t>
      </w:r>
      <w:r>
        <w:rPr>
          <w:rtl w:val="true"/>
        </w:rPr>
        <w:t>دیدار استاد بزرگ، آیت‌الله شیخ مرتضی انصاری شوشتری</w:t>
      </w:r>
      <w:bookmarkEnd w:id="300"/>
    </w:p>
    <w:p>
      <w:pPr>
        <w:pStyle w:val="BookText"/>
        <w:rPr/>
      </w:pPr>
      <w:r>
        <w:rPr>
          <w:rFonts w:ascii="IRNazanin" w:hAnsi="IRNazanin" w:eastAsia="IRNazanin"/>
          <w:color w:val="111111"/>
          <w:sz w:val="28"/>
          <w:sz w:val="28"/>
          <w:szCs w:val="28"/>
          <w:rtl w:val="true"/>
          <w:lang w:bidi="fa-IR"/>
        </w:rPr>
        <w:t xml:space="preserve">نویسنده کتاب دارالسلام که شاگرد شیخ انصاری است در فصل دوم، باب سوم،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ذکر اشخاصی که در زمان غیبت کبرا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در بیداری دیده‌اند و در زمان ملاقات 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خود را نفر هفدهم این افراد می‌شمارد و بعد از نقل جریانی که دیدار ایشان را با امام عجل الله تعالی فرجه الشریف تأیید می‌کند، می‌نویسد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مقامات و کراماتی که در حق این بزرگوار یعنی شیخ استاد قدس سره دیده و شنیده شده چنان‌که در خاتمه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 آن اشاره خواهد شد، باعث قطع می‌شود بر این‌که آن بزرگوار واجد این مقام و فایز این اکرام گردیده، اگر نگوییم که در بسیاری از امور مهمه صادر از رأی منیر و إذن خاص آن حضرت بوده</w:t>
      </w:r>
      <w:r>
        <w:rPr>
          <w:rFonts w:eastAsia="IRNazanin" w:cs="IRNazanin"/>
          <w:color w:val="111111"/>
          <w:sz w:val="28"/>
          <w:szCs w:val="28"/>
          <w:rtl w:val="true"/>
          <w:lang w:bidi="fa-IR"/>
        </w:rPr>
        <w:t xml:space="preserve">. </w:t>
      </w:r>
      <w:r>
        <w:rPr>
          <w:rStyle w:val="FootnoteAnchor"/>
          <w:rtl w:val="true"/>
        </w:rPr>
        <w:footnoteReference w:id="426"/>
      </w:r>
      <w:bookmarkStart w:id="301" w:name="pg4847_42870"/>
    </w:p>
    <w:p>
      <w:pPr>
        <w:pStyle w:val="BookText"/>
        <w:rPr/>
      </w:pPr>
      <w:bookmarkEnd w:id="301"/>
      <w:r>
        <w:rPr>
          <w:rFonts w:ascii="IRNazanin" w:hAnsi="IRNazanin" w:eastAsia="IRNazanin"/>
          <w:color w:val="111111"/>
          <w:sz w:val="28"/>
          <w:sz w:val="28"/>
          <w:szCs w:val="28"/>
          <w:rtl w:val="true"/>
          <w:lang w:bidi="fa-IR"/>
        </w:rPr>
        <w:t>آیت‌الله علی کریمی جهرمی نیز در کتاب خود جریانی از شیخ انصاری را که از زبان یکی از نوادگان ایشان نقل شده است،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آن این است که یکی از شاگردان شیخ، ایشان را نیمه‌شبی بر در خانه‌ای می‌بیند که زیارت جامعه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جریان آن شب را از استاد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شیخ انصاری انکار می‌کند و بعد از اصرار شاگردش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برای رسیدن خدمت امام عصر عجل الله تعالی فرجه الشریف مأذون می‌گردم و بر در آن منزل که تو پیدا نخواهی کرد رفته، زیارت جامعه 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ثانیاً اجازه رسد، خدمت آن حضرت شرفیاب می‌شوم و مطالب لازمه را از آن سرور می‌پرسم</w:t>
      </w:r>
      <w:r>
        <w:rPr>
          <w:rFonts w:eastAsia="IRNazanin" w:cs="IRNazanin"/>
          <w:color w:val="111111"/>
          <w:sz w:val="28"/>
          <w:szCs w:val="28"/>
          <w:rtl w:val="true"/>
          <w:lang w:bidi="fa-IR"/>
        </w:rPr>
        <w:t xml:space="preserve">. </w:t>
      </w:r>
      <w:r>
        <w:rPr>
          <w:rStyle w:val="FootnoteAnchor"/>
          <w:rtl w:val="true"/>
        </w:rPr>
        <w:footnoteReference w:id="427"/>
      </w:r>
    </w:p>
    <w:p>
      <w:pPr>
        <w:pStyle w:val="Heading5"/>
        <w:numPr>
          <w:ilvl w:val="4"/>
          <w:numId w:val="1"/>
        </w:numPr>
        <w:rPr/>
      </w:pPr>
      <w:bookmarkStart w:id="302" w:name="__RefHeading___Toc2986058_2035185390"/>
      <w:bookmarkStart w:id="303" w:name="_Toc107"/>
      <w:bookmarkEnd w:id="302"/>
      <w:r>
        <w:rPr/>
        <w:t>7</w:t>
      </w:r>
      <w:r>
        <w:rPr>
          <w:rtl w:val="true"/>
        </w:rPr>
        <w:t xml:space="preserve">. </w:t>
      </w:r>
      <w:r>
        <w:rPr>
          <w:rtl w:val="true"/>
        </w:rPr>
        <w:t xml:space="preserve">دیدار آیت‌الله شیخ محمود عراقی </w:t>
      </w:r>
      <w:r>
        <w:rPr>
          <w:rtl w:val="true"/>
        </w:rPr>
        <w:t>(</w:t>
      </w:r>
      <w:r>
        <w:rPr>
          <w:rtl w:val="true"/>
        </w:rPr>
        <w:t>شاگرد شیخ انصاری</w:t>
      </w:r>
      <w:r>
        <w:rPr>
          <w:rtl w:val="true"/>
        </w:rPr>
        <w:t>)</w:t>
      </w:r>
      <w:bookmarkEnd w:id="303"/>
    </w:p>
    <w:p>
      <w:pPr>
        <w:pStyle w:val="BookText"/>
        <w:rPr/>
      </w:pPr>
      <w:r>
        <w:rPr>
          <w:rFonts w:ascii="IRNazanin" w:hAnsi="IRNazanin" w:eastAsia="IRNazanin"/>
          <w:color w:val="111111"/>
          <w:sz w:val="28"/>
          <w:sz w:val="28"/>
          <w:szCs w:val="28"/>
          <w:rtl w:val="true"/>
          <w:lang w:bidi="fa-IR"/>
        </w:rPr>
        <w:t>میرزا فضل‌الله ملک‌الواعظین عراقی از نوادگان شیخ محمود در مقدمه کتاب دارالسلام می‌آورد، شیخ محمود عراقی در کتاب مشکوة النیرین خویش چنین نقل می‌کند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خدای عالم نعمت خود را بر من به کمال رسانید و حجت خود را بر من تمام کرد که بسیاری از برهانیات را حساً به من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را دیدم و با حضرت بیعت کردم، با آن‌که قبلاً در خاطر خود گذرانده بودم که اگر او خود حضرت است، بیعت مرا نخواهد پذیرفت؛ زیرا من اکنون شک دارم که آیا خود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دست خود را رد کرده، پس نزد خود شرمندگی اظهار کردم و یقین به وجود او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تبسم فرمود، پدر و مادرم فدایش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لک الحق فتعال و بایع؛ حق بر تو ظاهر خواهد شد بیا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bookmarkStart w:id="304" w:name="pg4847_42871"/>
    </w:p>
    <w:p>
      <w:pPr>
        <w:pStyle w:val="BookText"/>
        <w:rPr/>
      </w:pPr>
      <w:bookmarkEnd w:id="304"/>
      <w:r>
        <w:rPr>
          <w:rFonts w:ascii="IRNazanin" w:hAnsi="IRNazanin" w:eastAsia="IRNazanin"/>
          <w:color w:val="111111"/>
          <w:sz w:val="28"/>
          <w:sz w:val="28"/>
          <w:szCs w:val="28"/>
          <w:rtl w:val="true"/>
          <w:lang w:bidi="fa-IR"/>
        </w:rPr>
        <w:t>متنبه شدم و دست مبارک را دراز کرد و با آن حضرت بیعت کردم</w:t>
      </w:r>
      <w:r>
        <w:rPr>
          <w:rFonts w:eastAsia="IRNazanin" w:cs="IRNazanin"/>
          <w:color w:val="111111"/>
          <w:sz w:val="28"/>
          <w:szCs w:val="28"/>
          <w:rtl w:val="true"/>
          <w:lang w:bidi="fa-IR"/>
        </w:rPr>
        <w:t xml:space="preserve">. </w:t>
      </w:r>
      <w:r>
        <w:rPr>
          <w:rStyle w:val="FootnoteAnchor"/>
          <w:rtl w:val="true"/>
        </w:rPr>
        <w:footnoteReference w:id="428"/>
      </w:r>
    </w:p>
    <w:p>
      <w:pPr>
        <w:pStyle w:val="Heading5"/>
        <w:numPr>
          <w:ilvl w:val="4"/>
          <w:numId w:val="1"/>
        </w:numPr>
        <w:rPr/>
      </w:pPr>
      <w:bookmarkStart w:id="305" w:name="__RefHeading___Toc2986060_2035185390"/>
      <w:bookmarkStart w:id="306" w:name="_Toc108"/>
      <w:bookmarkEnd w:id="305"/>
      <w:r>
        <w:rPr/>
        <w:t>8</w:t>
      </w:r>
      <w:r>
        <w:rPr>
          <w:rtl w:val="true"/>
        </w:rPr>
        <w:t xml:space="preserve">. </w:t>
      </w:r>
      <w:r>
        <w:rPr>
          <w:rtl w:val="true"/>
        </w:rPr>
        <w:t>دیدار ملا ابوالقاسم قندهاری</w:t>
      </w:r>
      <w:bookmarkEnd w:id="306"/>
    </w:p>
    <w:p>
      <w:pPr>
        <w:pStyle w:val="BookText"/>
        <w:rPr/>
      </w:pPr>
      <w:r>
        <w:rPr>
          <w:rFonts w:ascii="IRNazanin" w:hAnsi="IRNazanin" w:eastAsia="IRNazanin"/>
          <w:color w:val="111111"/>
          <w:sz w:val="28"/>
          <w:sz w:val="28"/>
          <w:szCs w:val="28"/>
          <w:rtl w:val="true"/>
          <w:lang w:bidi="fa-IR"/>
        </w:rPr>
        <w:t>وی ساکن تهران و معاصر شیخ محمود عراقی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عراقی شاگرد فاضل خود میرزا محمد حسین ساوجی را فرستاد تا جناب قندهاری ماجرای دیدار خود را به دست‌خط خویش بنویسد و به ایشان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ایشان را که مرحوم ساوجی نیز تأیید کرده است، در کتاب دارالسلام به عنوان فرد هجدهم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به‌جز ایشان، فاضل دیگری که بلاواسطه جریان را از جناب قندهاری شنیده، مضمون نوشته را برای مرحوم عراقی تصدیق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کتاب دار السلام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هیجدهم از این طایفه فاضل جلیل و ثقه نبیل زبدة الأحباب آخوند ملا قاسم قندهاری الاصل طهرانی‌مسکن، معروف به جناب می‌باشد و تفصیل این واقعه این است که روزی شخصی از فضلا سخن در ذکر اشخاصی که در غیبت کبرا به این کرامت عظمی فائز شده‌اند در میان آمد و آن فاضل، مذکور داشت که در این باب جناب قندهاری را هم حکایتی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چون طالب درج این مطالب بودم فرستاده صورت این واقعه را به خط خود جناب درخواست کردم و جواب را به این صورت دریافت نمودم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جنابش اطاعت نموده جواب می‌گویم که در تاریخ هزار و دویست و شش هجری در شهر قندهار خدمت ملا عبدالرحیم پسر مرحوم ملا حبیب‌الله افغان، کتاب فارسی و تجرید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جمعه دیدن او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رفتم در پشت‌بام شبستان بیرونی او جمعیتی از علما و قضات و خوانین افغان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مجلس پشت به قبله و رو به مشرق جناب ملا غلام محمد قاضی القضاه و سردار محمد علم‌خان پسر سردار رحم‌دل‌خان و یک نفر عالم عرب مصری و جمع دیگر از علما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و یک نفر شیعه دیگر عطارباشی سردار مذکور و پسرهای ملاحبیب مرحوم پشت به شمال و پسر قاضی‌القضاه و مفتی‌ها عکس این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و پشت به مشرق که پایین مجلس بود، جمعی از خوانین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ذم و نکوهش شیعه بود تا به این‌جا کشید که قاضی القضاة گفت که یکی از خرافات شیعه آن است که می‌گویند حضرت محمد مهدی عجل الله تعالی فرجه الشریف پسر حضرت حسن عسکری علیه السلام در سامرا به تاریخ دویست و پنجاه و پنج هجری متولّد شده و در شصت، در سرداب خانه خودش غایب شده و تا این هنگام زنده است و نظام عالم بسته به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مجلس در سرزنش و ناسزا گفتن به عقاید شیعه هم‌زبان گشتند، الاّ عالم مصری که بیشتر از همه نکوهش شیعه می‌کرد، در این وقت خاموش بود، تا این‌که سخن قاضی القضاه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سنه در جامع طولون در درس حدیث حاضر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فقیه حدیث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شمایل حضرت مهدی عجل الله تعالی فرجه الشریف رسید، قال و قیل برخاست، آشوب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دفعه مردم ساکت شدند؛ زیرا که جوانی را به همان شمایل ایستاده دیدند و قدرت نگه کردن او کسی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عالم مصری به این‌جا رسید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دیدم اهل مجلس هم همه ساکت شدند و نظرها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از جبین‌ها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مشاهده این حالت حیرت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دیدم جوانی را که رو به قبله در </w:t>
      </w:r>
    </w:p>
    <w:p>
      <w:pPr>
        <w:pStyle w:val="BookText"/>
        <w:rPr/>
      </w:pPr>
      <w:r>
        <w:rPr>
          <w:rFonts w:ascii="IRNazanin" w:hAnsi="IRNazanin" w:eastAsia="IRNazanin"/>
          <w:color w:val="111111"/>
          <w:sz w:val="28"/>
          <w:sz w:val="28"/>
          <w:szCs w:val="28"/>
          <w:rtl w:val="true"/>
          <w:lang w:bidi="fa-IR"/>
        </w:rPr>
        <w:t>میان مجلس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دیدن، حالتم دگرگونه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دیدن رخسار فرخش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نداشتم و این بنده هم مثل آنها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تخمیناً ربع ساعت به این حالت بودیم، پس آهسته‌آهسته به خود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زودتر به هوش آمد، پیش‌تر برخاست تا آن‌که همه آن مردم به تدریج و تفریق بی‌تحیت و درود به لفظ سلام علیکم که رسم اهل آن‌جاست رفتند و بنده آن شب را تا صبح جفت شادی و اندوه بودم؛ شادی از برای آن‌که دیدارش دیدم و اندوه به جهت آن که نتوانستم بار دیگر بر آن جمال مبارک نظر کنم و شمایل میمونش را درست فراگیرم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را برای درس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ملا عبدالرحیم مرا در کتاب‌خانه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به دو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دیدی چه شد؟ حضرت قائم آل محمد عجل الله تعالی فرجه الشریف تشریف آوردند و چنان تصرفی به اهل مجلس نمودند که دیدن و سخن گفتن نتوانستند، عرق ریختند، بی‌تحیت سلام علیک درهم پریشان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این واقعه را انکار کردم به دو جهت؛ یکی از ترس، تقیه کردم دیگر آن‌که یقین کنم آن‌چه دیدم محض خیال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کسی را ندیدم و از اهل مجلس هم چنین حالتی که گفتی ندانستم و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از آن روشن‌تر است که تو انکار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دیشب و امروز برای من نوشتند و برخی آمدند مشافهة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روز دیگر عطارباشی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ما از این کرامت روشن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محمد علم‌خان هم از دین خود سست شده، نزدیک است که او را شیعه کنم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چند روز دیگر، از رهگذری پسر قاضی القضاه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تو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عذر آوردم که نروم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با او خدمت قاضی القضاه رسیدم در وقتی که </w:t>
      </w:r>
      <w:bookmarkStart w:id="307" w:name="pg4847_42874"/>
    </w:p>
    <w:p>
      <w:pPr>
        <w:pStyle w:val="BookText"/>
        <w:rPr/>
      </w:pPr>
      <w:bookmarkEnd w:id="307"/>
      <w:r>
        <w:rPr>
          <w:rFonts w:ascii="IRNazanin" w:hAnsi="IRNazanin" w:eastAsia="IRNazanin"/>
          <w:color w:val="111111"/>
          <w:sz w:val="28"/>
          <w:sz w:val="28"/>
          <w:szCs w:val="28"/>
          <w:rtl w:val="true"/>
          <w:lang w:bidi="fa-IR"/>
        </w:rPr>
        <w:t>جمعی از مفتی‌ها و آن عالم مصری و غیره در محضر او حاضر بودند و بعد از تحیت و درود قاضی‌القضاه چگونگی آن مجلس را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من چیزی ندیدم و ندانستم مگر خموشی اهل مجلس و بدون تحیت متفرق شدن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مجلس خدمت قاضی القضاه عرض کردند که این مرد دروغ می‌گوید؛ زیرا چگونه می‌شود در یک مجلس و روز روشن همه حاضرین ببینند و این نبیند؟ قاضی‌القضاة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طالب علم است، دروغ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حضرت به نظر منکرین خود را جلوه‌گر ساخته باشد تا آن‌که سبب رفع انکار شود و چون مردم فارسی‌زبان این بلد پدران‌شان شیعه بوده‌اند و از عقاید شیعه همین اعتقاد به وجود امام عصر عجل الله تعالی فرجه الشریف برای آنها باقی مانده، لهذا 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مجلس طوعاً یا کرهاً سخن قاضی القضاة را تصدیق کرده و برخی تحسین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تمام حکایت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التوفیق و الهدایه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شد صورت خط جناب و این مضمون را هم فاضل الذکر بلاواسطه از او روایت نمود و جناب میرزا محمدحسین ساوجی هم که از فضلای تلامذه مؤلف است و او را به طلب این خط فرستاده بودم، تصدیق این مکتوب را از او نقل کرد</w:t>
      </w:r>
      <w:r>
        <w:rPr>
          <w:rFonts w:eastAsia="IRNazanin" w:cs="IRNazanin"/>
          <w:color w:val="111111"/>
          <w:sz w:val="28"/>
          <w:szCs w:val="28"/>
          <w:rtl w:val="true"/>
          <w:lang w:bidi="fa-IR"/>
        </w:rPr>
        <w:t xml:space="preserve">. </w:t>
      </w:r>
      <w:r>
        <w:rPr>
          <w:rStyle w:val="FootnoteAnchor"/>
          <w:rtl w:val="true"/>
        </w:rPr>
        <w:footnoteReference w:id="429"/>
      </w:r>
    </w:p>
    <w:p>
      <w:pPr>
        <w:pStyle w:val="Heading5"/>
        <w:numPr>
          <w:ilvl w:val="4"/>
          <w:numId w:val="1"/>
        </w:numPr>
        <w:rPr/>
      </w:pPr>
      <w:bookmarkStart w:id="308" w:name="__RefHeading___Toc2986062_2035185390"/>
      <w:bookmarkStart w:id="309" w:name="_Toc109"/>
      <w:bookmarkEnd w:id="308"/>
      <w:r>
        <w:rPr/>
        <w:t>9</w:t>
      </w:r>
      <w:r>
        <w:rPr>
          <w:rtl w:val="true"/>
        </w:rPr>
        <w:t xml:space="preserve">. </w:t>
      </w:r>
      <w:r>
        <w:rPr>
          <w:rtl w:val="true"/>
        </w:rPr>
        <w:t xml:space="preserve">دیدار آیت‌الله شیخ عبدالنبی اراکی </w:t>
      </w:r>
      <w:r>
        <w:rPr>
          <w:rtl w:val="true"/>
        </w:rPr>
        <w:t>(</w:t>
      </w:r>
      <w:r>
        <w:rPr>
          <w:rtl w:val="true"/>
        </w:rPr>
        <w:t xml:space="preserve">م </w:t>
      </w:r>
      <w:r>
        <w:rPr/>
        <w:t>1387</w:t>
      </w:r>
      <w:r>
        <w:rPr>
          <w:rtl w:val="true"/>
        </w:rPr>
        <w:t>ق</w:t>
      </w:r>
      <w:r>
        <w:rPr>
          <w:rtl w:val="true"/>
        </w:rPr>
        <w:t>)</w:t>
      </w:r>
      <w:bookmarkEnd w:id="30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رجب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خدمت عالم بزرگوار حضرت حجت‌الاسلام والمسلمین آقای حاج سیّد محمّدمهدی مرتضوی لنگرودی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علما و نویسندگان مشهورند، این واقعه مهم و ارزنده و آموزنده را شنیدم و درخواست کردم عین قضیه را خود ایشان بنویسند تا </w:t>
      </w:r>
    </w:p>
    <w:p>
      <w:pPr>
        <w:pStyle w:val="BookText"/>
        <w:rPr/>
      </w:pPr>
      <w:r>
        <w:rPr>
          <w:rFonts w:ascii="IRNazanin" w:hAnsi="IRNazanin" w:eastAsia="IRNazanin"/>
          <w:color w:val="111111"/>
          <w:sz w:val="28"/>
          <w:sz w:val="28"/>
          <w:szCs w:val="28"/>
          <w:rtl w:val="true"/>
          <w:lang w:bidi="fa-IR"/>
        </w:rPr>
        <w:t xml:space="preserve">در دسترس خوانندگان و عشّاق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موافقت فرمودند و اینک اصل ماجرا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بنا به تقاضای جناب مستطاب علم الاعلام حجت‌الاسلام آقای شیخ احمد قاضی زاهدی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افاضاته العالیه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آن‌چه را که بدون واسطه از مرحوم آیت‌الله آقا شیخ عبدالنبی اراکی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بیان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آیت‌الله اراکی برای دیدن آیت‌الله والد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ما آمدند پس از ادای مراسم دیدار، آیت‌الله اراکی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والد را مخاطب قرار داده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از برداشت ما در نجف اشرف نسبت به آیت‌الله سیّد ابوالحسن اصفهانی تا اندازه‌ای با اطلاع بودید و می‌دانستید که ما مروّج ایشان نبودیم، بلکه در مجامع علما و فضلا نسبت به ایشان چنین می‌گفتیم که ما از آیت‌الله اصفهانی آن قدر کمتر نیستیم که ترویج مرجعیّت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والد گفتار ایشان را تصدیق نموده و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شما چنین ادعایی می‌کردید، ولی در واقع به مراتب از ایشان کمتر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می‌توانم بگویم قابل مقایسه با ایشان نبودید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اراکی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امروز می‌خواهم عظمت و شخصیت آیت‌الله اصفهانی را برای شما بیان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سخنان خود چنین ادامه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در نجف اشرف مشهور شد که یک نفر مرتاض هندی که از راه حق، ریاضت کشیده و به مقاماتی رسیده، به نجف اشرف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و علما و محصلین به دیدار او می‌رفتند، از جمله من هم به دیدار وی رفتم و به مرتاض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مدت ریاضت خود ختمی یا ذکری به دست آورده‌اید که بشود به وسیله آن به خدمت </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یک ختم مجرّب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وی دستور آن ختم مجرّب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ختم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با طهارت بدن و لباس در بیابانی رفت و نقطه‌ای را انتخاب نمود که محل رفت و آمد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حالت وضو رو به قبله نشست و خطی دور خود کشید و مشغول ختمی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ختم، هر کس که به نزد به‌جا‌آورنده ختم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آقا،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اراکی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بیابان سهله رفتم و طبق دستور، ختم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ختم تمام شد، سیّدی را دیدم که دارای عمّامه سبز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حاجتی داری؟ من فوراً در 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حاجتی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را خواستید که به این‌جا آمده‌ایم وگرنه ما در اقطار دنیا کسانی را داریم که در انتظار ما به سر می‌برند؛ ولی چون شما زودتر درخواست کرده‌اید اول به دیدار شما آمده‌ایم، تا حاجت شما را برآورده، آن‌گاه به جای دیگر برویم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فکر می‌کنم با شما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نزد کسانی که شما را می‌خواهند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انتظار شخصی بزرگ به سر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لبخندی بر لبانش نقش بست و از کنار من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قدمی بیش دور نشده بود که این مطلب در خاطرم خطور نمود که نکند این همان آقا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مرتاض نگفت جایی را اختیار کن که محل عبور و مرور اشخاص نباشد؛ پس هر کس را دیدی همان آقا امام زمان عجل الله تعالی فرجه الشریف است و تو بعد از انجام ختم کسی را غیر از این سیّد ندیدی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این سیّد امام زمان عجل الله تعالی فرجه الشریف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فوراً به دنبالش روان شدم، ولی هرچه تلاش کردم به او نرسیدم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عبا را تا کردم و در زیر بغل قرار دادم و نعلین را به دست گرفتم و با پای برهنه، دوان دوان در پی سیّد می‌رفتم، ولی به او نمی‌رسیدم، هر چند آهسته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یقین کردم آن سیّد بزرگوار آقا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زیاد دویدم، خسته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استراحت کردم؛ ولی چشم به سیّد دوخته بودم و مراقب بودم که سیّد به کدام یک از کوخ‌های عربی وارد می‌شود تا من هم بعد از مقداری استراحت به همان کوخ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دیدم به یکی از کوخ‌های عربی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 کوتاهی به سوی آن کوخ روان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راه‌پیمایی به آن کوخ رسیدم درب کوخ را زدم شخصی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دارید؟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سیّد نیاز به اذن دخول دارد، صبر کن بروم و از برای شما اذن دخول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رفت و پس از چند لحظه آمد و گفت اذن دخول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کوخ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همان سیّد بر روی تخت محقّری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جواب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و بر روی تخت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کردم و بر روی تخت روبه‌روی سیّد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تعارفات، مسائل مشکلی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یک به یک از آقا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فکر کردم یکی از آن مسائل مشکل به یادم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مدّتی فکر، سر بلند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را در حال انتظار دیده، خجالت کشیدم و با شرمندگی تمام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اجازه مرخصی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کوخ خارج شدم همین که چند قدم راه رفتم، یک به یک مسائل مشکل به یادم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همه زحمت کشیدم تا </w:t>
      </w:r>
    </w:p>
    <w:p>
      <w:pPr>
        <w:pStyle w:val="BookText"/>
        <w:rPr/>
      </w:pPr>
      <w:r>
        <w:rPr>
          <w:rFonts w:ascii="IRNazanin" w:hAnsi="IRNazanin" w:eastAsia="IRNazanin"/>
          <w:color w:val="111111"/>
          <w:sz w:val="28"/>
          <w:sz w:val="28"/>
          <w:szCs w:val="28"/>
          <w:rtl w:val="true"/>
          <w:lang w:bidi="fa-IR"/>
        </w:rPr>
        <w:t>به این‌جا رسیدم و نتوانستم از آقا استفاده‌ای بنمایم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پررویی کرد و دوباره درب کوخ را زد و به خدمت آقا رسیده، مسائل مشکل را سؤال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 کوخ را زدم دوباره همان شخص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دوباره خدمت آقا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نگو، من برای کلاشی نیامده‌ام، مسائل مشکلی دارم، می‌خواهم به وسیله پرسش از آقا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نسبت دروغ به من می‌دهی؟ استغفار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قصد دروغ کنم، هرگز جایم در این‌جا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بدان، این آقا، مانند آقایان دیگر نیست؛ این امام والامقام در این مدّت بیست سال که افتخار نوکری او را دارم برای یک مرتبه زحمت درب باز کردن را به من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درب بسته وارد می‌شود، گاهی از دیوار وارد می‌شود، گاهی سقف شکافته می شود و وارد این کوخ می‌شود، گاهی مشاهده می‌کنم بر روی تخت نشسته و مشغول عبادت و یا ذکر گفتن است و گاهی مشاهده می‌نمایم که نیست ولی صدای مبارکش به گوش می‌رسد و گاهی ابداً در کوخ نیست؛ گاهی پس از گذشت چند لحظه باز مشاهده می‌کنم بر روی تخت می‌باشد؛ گاهی مدّت سه روز طول می‌کشد و تشریف‌فرما نمی‌شوند؛ گاهی چهل روز، گاهی ده روز، گاهی چند روز پیاپی در این کوخ تشریف دارند، کار این آقای بزرگوار غیر دیگران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 می‌خواهم، از این نسبتی که دادم استغفار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مرا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راهی دارید برای حلّ مسائل مشکل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وقت آقا امام زمان عجل الله تعالی فرجه الشریف در این‌جا تشریف ندارند، فوراً در جای ایشان نایب خاصش ظاهر می‌گردد و برای حلّ جمیع مشکلات آمادگی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به خدمت نایب خاصش رسید؟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کوخ شدم؛ دیدم بر جای آقا امام زمان علیه السلام حضرت آیت‌الله آقا سیّد ابوالحسن اصفهانی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جواب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لبخند و با لهجه اصفهانی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چه‌طور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مسائل خود را یکی پس از دیگری مطرح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هر مسأله‌ای را مطرح می‌کردم، فوراً بدون تأمّل جواب مسئله را با نشانه می‌داد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جواب را صاحب جواهر در فلان صفحه از کتاب جواهر داده است و فلان جواب را در کتاب حدائق، فلان صفحه، صاحب حدائق داده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جواب‌ها تمام حل کننده و تحقیق شده و قانع کننده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حلّ جمیع مسائل مشکل، دستش را بوسیدم و از خدمتش مرخص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بیرون آمدم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آقا سید ابوالحسن اصفهانی بود یا شخصی دیگر به شکل و قیافه ایشان بود؟ مردّد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شما وقتی زایل می‌شود که به نجف بروی و به خانه سیّد وارد شوی و همان مسائل را مطرح کنی؛ اگر همان جواب‌ها را از سیّد بدون کم و زیاد شنیدی، در این صورت یقین خواهی کرد که آن سیّد همان آقا سیّد ابوالحسن اصفهانی است، و اگر به آن نحو جواب نشنیدی، و یا جواب‌ها را طور دیگر شنیدی، آن سیّد غیر آیت‌الله سیّد ابوالحسن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نجف که وارد شدم، یک‌سره به منزل آیت‌الله سیّد ابوالحسن رفتم و به اتاق مخصوص ایشان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جواب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خنده همان‌طور که در کوخ لبخند زد و با لهجه اصفهانی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چه‌طور است؟ من هم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مسائل به همان نحو مطرح شد و سیّد به همان صورت جواب دادند بدون کم و زیاد</w:t>
      </w:r>
      <w:r>
        <w:rPr>
          <w:rFonts w:eastAsia="IRNazanin" w:cs="IRNazanin"/>
          <w:color w:val="111111"/>
          <w:sz w:val="28"/>
          <w:szCs w:val="28"/>
          <w:rtl w:val="true"/>
          <w:lang w:bidi="fa-IR"/>
        </w:rPr>
        <w:t xml:space="preserve">. </w:t>
      </w:r>
      <w:bookmarkStart w:id="310" w:name="pg4847_42880"/>
    </w:p>
    <w:p>
      <w:pPr>
        <w:pStyle w:val="BookText"/>
        <w:rPr/>
      </w:pPr>
      <w:bookmarkEnd w:id="310"/>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یقین کردی و از حالت تردید بیرون آمدی؟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 مبارکش را بوسیدم و خواستم از خدمتش مرخص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نیستم در حال حیات و زندگیم این جریان را برای کسی نقل کنی؛ بعد از مردنم مانعی ندارد</w:t>
      </w:r>
      <w:r>
        <w:rPr>
          <w:rFonts w:eastAsia="IRNazanin" w:cs="IRNazanin"/>
          <w:color w:val="111111"/>
          <w:sz w:val="28"/>
          <w:szCs w:val="28"/>
          <w:rtl w:val="true"/>
          <w:lang w:bidi="fa-IR"/>
        </w:rPr>
        <w:t xml:space="preserve">. </w:t>
      </w:r>
      <w:r>
        <w:rPr>
          <w:rStyle w:val="FootnoteAnchor"/>
          <w:rtl w:val="true"/>
        </w:rPr>
        <w:footnoteReference w:id="430"/>
      </w:r>
    </w:p>
    <w:p>
      <w:pPr>
        <w:pStyle w:val="Heading4"/>
        <w:numPr>
          <w:ilvl w:val="3"/>
          <w:numId w:val="1"/>
        </w:numPr>
        <w:rPr/>
      </w:pPr>
      <w:bookmarkStart w:id="311" w:name="__RefHeading___Toc2986064_2035185390"/>
      <w:bookmarkStart w:id="312" w:name="_Toc110"/>
      <w:bookmarkEnd w:id="311"/>
      <w:r>
        <w:rPr>
          <w:rtl w:val="true"/>
        </w:rPr>
        <w:t>ب</w:t>
      </w:r>
      <w:r>
        <w:rPr>
          <w:rtl w:val="true"/>
        </w:rPr>
        <w:t xml:space="preserve">) </w:t>
      </w:r>
      <w:r>
        <w:rPr>
          <w:rtl w:val="true"/>
        </w:rPr>
        <w:t>شناخت امام بعد از ملاقات</w:t>
      </w:r>
      <w:bookmarkEnd w:id="312"/>
    </w:p>
    <w:p>
      <w:pPr>
        <w:pStyle w:val="Heading5"/>
        <w:numPr>
          <w:ilvl w:val="4"/>
          <w:numId w:val="1"/>
        </w:numPr>
        <w:rPr/>
      </w:pPr>
      <w:bookmarkStart w:id="313" w:name="__RefHeading___Toc2986066_2035185390"/>
      <w:bookmarkStart w:id="314" w:name="_Toc111"/>
      <w:bookmarkEnd w:id="313"/>
      <w:r>
        <w:rPr/>
        <w:t>1</w:t>
      </w:r>
      <w:r>
        <w:rPr>
          <w:rtl w:val="true"/>
        </w:rPr>
        <w:t xml:space="preserve">. </w:t>
      </w:r>
      <w:r>
        <w:rPr>
          <w:rtl w:val="true"/>
        </w:rPr>
        <w:t xml:space="preserve">دیدار علامه حلّی </w:t>
      </w:r>
      <w:r>
        <w:rPr>
          <w:rtl w:val="true"/>
        </w:rPr>
        <w:t>(</w:t>
      </w:r>
      <w:r>
        <w:rPr>
          <w:rtl w:val="true"/>
        </w:rPr>
        <w:t>آیت‌الله فی العالمین جمال الدین حسن بن یوسف بن علی بن مطهر حلی</w:t>
      </w:r>
      <w:r>
        <w:rPr>
          <w:rtl w:val="true"/>
        </w:rPr>
        <w:t>)</w:t>
      </w:r>
      <w:bookmarkEnd w:id="314"/>
    </w:p>
    <w:p>
      <w:pPr>
        <w:pStyle w:val="BookText"/>
        <w:rPr/>
      </w:pPr>
      <w:r>
        <w:rPr>
          <w:rFonts w:ascii="IRNazanin" w:hAnsi="IRNazanin" w:eastAsia="IRNazanin"/>
          <w:color w:val="111111"/>
          <w:sz w:val="28"/>
          <w:sz w:val="28"/>
          <w:szCs w:val="28"/>
          <w:rtl w:val="true"/>
          <w:lang w:bidi="fa-IR"/>
        </w:rPr>
        <w:t>جریان دیدار ایشان را میرزا محمد تنکابنی در قصص العلماء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جریان دیدار را از استاد خود ملا صفرعلی لاهیجی </w:t>
      </w:r>
      <w:r>
        <w:rPr>
          <w:rStyle w:val="FootnoteAnchor"/>
          <w:rtl w:val="true"/>
        </w:rPr>
        <w:footnoteReference w:id="431"/>
      </w:r>
      <w:r>
        <w:rPr>
          <w:rFonts w:ascii="IRNazanin" w:hAnsi="IRNazanin" w:eastAsia="IRNazanin"/>
          <w:color w:val="111111"/>
          <w:sz w:val="28"/>
          <w:sz w:val="28"/>
          <w:szCs w:val="28"/>
          <w:rtl w:val="true"/>
          <w:lang w:bidi="fa-IR"/>
        </w:rPr>
        <w:t xml:space="preserve">و او نیز از استاد خود مرحوم سید محمد </w:t>
      </w:r>
      <w:r>
        <w:rPr>
          <w:rStyle w:val="FootnoteAnchor"/>
          <w:rtl w:val="true"/>
        </w:rPr>
        <w:footnoteReference w:id="432"/>
      </w:r>
      <w:r>
        <w:rPr>
          <w:rFonts w:ascii="IRNazanin" w:hAnsi="IRNazanin" w:eastAsia="IRNazanin"/>
          <w:color w:val="111111"/>
          <w:sz w:val="28"/>
          <w:sz w:val="28"/>
          <w:szCs w:val="28"/>
          <w:rtl w:val="true"/>
          <w:lang w:bidi="fa-IR"/>
        </w:rPr>
        <w:t>فرزند سید علی صاحب کتاب مناهل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قصص العلماء</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شب جمعه به زیارت سیدالشهدا علیه السلام می‌رفت و تنها بود و بر درازگوشی سوار بود و تازیانه بر دست مبارکش بود و در اثنای راه شخص عربی پیاده به همراه علامه افتاد و با هم به مکالمه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قدری با هم سخن گفتند، بر علامه معلوم شد که این شخص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فاضلی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مسائل علمیه با هم صحبت داشتند و علامه فهمید که آن شخص بسیار صاحب علم و فضیلت و متبحر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علامه مشکلاتی که برای او در علوم مانده بود، یک‌یک را از آن شخص سؤال می‌کرد و آن شخص حل مشاکل و معاضل او می‌نمود تا این‌که سخن در مسئله شد و آن شخص فتوایی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منکر آن شد و گفت که حدیثی بر طبق فتوا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 که حدیثی در این باب شیخ طوسی در تهذیب ذکر کرده است و شما از کتاب تهذیب از اول فلان قدر ورق بشمارید، پس در فلان صفحه در فلان سطر این حدیث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حیرت شد که این شخص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مرد پرسید که آیا در این زمان که غیبت کبراست، می‌توان حضرت صاحب‌الامر را دید یا نه؟ و در این هنگام تازیانه از دست علامه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خم و تازیانه را از زمین برگرفت و در میان دست علامه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صاحب الزمان نمی‌توان دید و حال این‌که دست او در میان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علامه بی‌اختیار خود را از دراز‌گوش به زیر انداخت که پای آن حضرت را ببوسد، پس غش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 کسی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این که به خانه برگشت، رجوع به کتاب تهذیب نمود، آن حدیث را در همان ورق و در همان سطر که آن حضرت نشان داده بود یافت و علامه به خط خود در حاشیه کتاب تهذیب در آن مقام نوشت که این حدیث آن چیزی است که حضرت صاحب‌الامر عجل الله تعالی فرجه الشریف به آن خبر داد و در ورق صفحه و سطر این کتاب نشان داد و آخوند ملا صفرعلی می‌گفت که استادم مرحوم آقا سید محمد می‌گفت که من همان کتاب را دیدم و در حاشیه آن حدیث خط علامه را دیدم که به مضمون سابق بود</w:t>
      </w:r>
      <w:r>
        <w:rPr>
          <w:rFonts w:eastAsia="IRNazanin" w:cs="IRNazanin"/>
          <w:color w:val="111111"/>
          <w:sz w:val="28"/>
          <w:szCs w:val="28"/>
          <w:rtl w:val="true"/>
          <w:lang w:bidi="fa-IR"/>
        </w:rPr>
        <w:t xml:space="preserve">. </w:t>
      </w:r>
      <w:r>
        <w:rPr>
          <w:rStyle w:val="FootnoteAnchor"/>
          <w:rtl w:val="true"/>
        </w:rPr>
        <w:footnoteReference w:id="433"/>
      </w:r>
      <w:bookmarkStart w:id="315" w:name="pg4847_42882"/>
    </w:p>
    <w:p>
      <w:pPr>
        <w:pStyle w:val="Heading5"/>
        <w:numPr>
          <w:ilvl w:val="4"/>
          <w:numId w:val="1"/>
        </w:numPr>
        <w:rPr/>
      </w:pPr>
      <w:bookmarkStart w:id="316" w:name="__RefHeading___Toc2986068_2035185390"/>
      <w:bookmarkStart w:id="317" w:name="_Toc112"/>
      <w:bookmarkEnd w:id="315"/>
      <w:bookmarkEnd w:id="316"/>
      <w:r>
        <w:rPr/>
        <w:t>2</w:t>
      </w:r>
      <w:r>
        <w:rPr>
          <w:rtl w:val="true"/>
        </w:rPr>
        <w:t xml:space="preserve">. </w:t>
      </w:r>
      <w:r>
        <w:rPr>
          <w:rtl w:val="true"/>
        </w:rPr>
        <w:t>دیدار آیت‌الله سید محمد مهدی عبدالصاحب لنگرودی</w:t>
      </w:r>
      <w:bookmarkEnd w:id="317"/>
    </w:p>
    <w:p>
      <w:pPr>
        <w:pStyle w:val="BookText"/>
        <w:rPr/>
      </w:pPr>
      <w:r>
        <w:rPr>
          <w:rFonts w:ascii="IRNazanin" w:hAnsi="IRNazanin" w:eastAsia="IRNazanin"/>
          <w:color w:val="111111"/>
          <w:sz w:val="28"/>
          <w:sz w:val="28"/>
          <w:szCs w:val="28"/>
          <w:rtl w:val="true"/>
          <w:lang w:bidi="fa-IR"/>
        </w:rPr>
        <w:t>آقای سید عباس موسوی مطلق، نویسنده کتاب پادشه خوبان، خود این حکایت را از صاحب آن شنیده و در کتابش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کتاب از زبان آیت‌الله لنگرودی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هشت سال پیش که تشرّف اولم به بیت‌الله بود، در حال طواف هر وقت خواستم طبق دستور مذهب جعفری طواف کنم مقدور نبود؛ چون سودانی‌های اهل سنّت و بعضی از عوام، رعایت طواف را نمی‌کردند و حجاج را به این طرف و آن طرف منحرف می‌نمودند، لذا به هیچ وجه نمی‌توانستم طبق دستور طواف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تا پنج شوط طواف می‌کردم در شوط ششم، مرا منحرف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بار این کار تکرار شد، دیگر از خود بی‌خود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با حزن و اندوه شدید، های‌های گریه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گریه به حضرت حق جلّ و علا توسل یافته عرض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را به ارواح مقدّس انبیا و ائمه اطهار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علیهم افضل التحیّه والثناء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می‌دهم، ولیّ الله اعظم حضرت حجة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 نما، تا مرا صدا کند و من با آن حضرت طواف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نگذشت که دیدم شخصی چهل ساله که یک موی سفید هم در سر و محاسن شریفش نبود، مرا به اسم صدا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طواف 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ما طواف کن</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پیری که محاسنش با حنا خضاب شده، با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به هیچ‌وجه توجّه نداشتم که آن حضرت، ولیّ عصر و امام زمان علیه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طبق </w:t>
      </w:r>
    </w:p>
    <w:p>
      <w:pPr>
        <w:pStyle w:val="BookText"/>
        <w:rPr/>
      </w:pPr>
      <w:r>
        <w:rPr>
          <w:rFonts w:ascii="IRNazanin" w:hAnsi="IRNazanin" w:eastAsia="IRNazanin"/>
          <w:color w:val="111111"/>
          <w:sz w:val="28"/>
          <w:sz w:val="28"/>
          <w:szCs w:val="28"/>
          <w:rtl w:val="true"/>
          <w:lang w:bidi="fa-IR"/>
        </w:rPr>
        <w:t>دستور به هیچ‌وجه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مقدور است، بیا با ما طواف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فوراً به قلبم خطور کرد که تقاضایی از ایشان بنمایم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آقا اجازه بدهید من احرام شما را بگیرم و پشت سر شما به همان نحوی که شما طواف می‌کنید طواف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احرام مرا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پیرمرد عقب بنده قرار می‌گیرد، چه باید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فرزند پیغمبر هستید، او راضی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احرام آن سید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وسط و آن سید بزرگوار در جلو و آن پیرمرد در عقب بنده شروع به طواف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حین طواف مشاهده نمودم که در جلو و طرفین ما هیچ‌کس وجود ندارد و مثل این‌که خانه خدا را برای ما قُرق کرده‌اند، ولی باز متوجه نشدم که این شخص بزرگوار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فرمود هفت شوط تمام شد، استلام حجر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مثل این‌که شش شوط تمام شده نه هفت شوط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یک‌مرتبه هردو از نظرم غایب شدند، ولی صدایی به گوشم 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امام زمان خود و خضر طواف نمودی، شک مکن و وسوسه را از خود دور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حزن و اندوه من بیش از پیش شدید شد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امام زمانم را می‌شناختم و با آن حضرت بودم و در کنارشان نماز طواف را انجام می‌دادم و با ایشان سعی صفا و مروه می‌نمودم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تأثر بی‌جاست، بیش از این نصیب تو نبوده، چون بیش از طواف نخواسته بودی</w:t>
      </w:r>
      <w:r>
        <w:rPr>
          <w:rFonts w:eastAsia="IRNazanin" w:cs="IRNazanin"/>
          <w:color w:val="111111"/>
          <w:sz w:val="28"/>
          <w:szCs w:val="28"/>
          <w:rtl w:val="true"/>
          <w:lang w:bidi="fa-IR"/>
        </w:rPr>
        <w:t xml:space="preserve">. </w:t>
      </w:r>
      <w:r>
        <w:rPr>
          <w:rStyle w:val="FootnoteAnchor"/>
          <w:rtl w:val="true"/>
        </w:rPr>
        <w:footnoteReference w:id="434"/>
      </w:r>
      <w:bookmarkStart w:id="318" w:name="pg4847_42884"/>
    </w:p>
    <w:p>
      <w:pPr>
        <w:pStyle w:val="Heading3"/>
        <w:numPr>
          <w:ilvl w:val="2"/>
          <w:numId w:val="1"/>
        </w:numPr>
        <w:rPr/>
      </w:pPr>
      <w:bookmarkStart w:id="319" w:name="__RefHeading___Toc2986070_2035185390"/>
      <w:bookmarkStart w:id="320" w:name="_Toc113"/>
      <w:bookmarkEnd w:id="318"/>
      <w:bookmarkEnd w:id="319"/>
      <w:r>
        <w:rPr>
          <w:rtl w:val="true"/>
        </w:rPr>
        <w:t>دیدار در مکاشفه</w:t>
      </w:r>
      <w:bookmarkEnd w:id="320"/>
    </w:p>
    <w:p>
      <w:pPr>
        <w:pStyle w:val="Heading4"/>
        <w:numPr>
          <w:ilvl w:val="3"/>
          <w:numId w:val="1"/>
        </w:numPr>
        <w:rPr/>
      </w:pPr>
      <w:bookmarkStart w:id="321" w:name="__RefHeading___Toc2986072_2035185390"/>
      <w:bookmarkStart w:id="322" w:name="_Toc114"/>
      <w:bookmarkEnd w:id="321"/>
      <w:r>
        <w:rPr>
          <w:rtl w:val="true"/>
        </w:rPr>
        <w:t>الف</w:t>
      </w:r>
      <w:r>
        <w:rPr>
          <w:rtl w:val="true"/>
        </w:rPr>
        <w:t xml:space="preserve">) </w:t>
      </w:r>
      <w:r>
        <w:rPr>
          <w:rtl w:val="true"/>
        </w:rPr>
        <w:t>می‌داند مکاشفه است</w:t>
      </w:r>
      <w:bookmarkEnd w:id="322"/>
    </w:p>
    <w:p>
      <w:pPr>
        <w:pStyle w:val="Heading5"/>
        <w:numPr>
          <w:ilvl w:val="4"/>
          <w:numId w:val="1"/>
        </w:numPr>
        <w:rPr/>
      </w:pPr>
      <w:bookmarkStart w:id="323" w:name="__RefHeading___Toc2986074_2035185390"/>
      <w:bookmarkStart w:id="324" w:name="_Toc115"/>
      <w:bookmarkEnd w:id="323"/>
      <w:r>
        <w:rPr/>
        <w:t>1</w:t>
      </w:r>
      <w:r>
        <w:rPr>
          <w:rtl w:val="true"/>
        </w:rPr>
        <w:t xml:space="preserve">. </w:t>
      </w:r>
      <w:r>
        <w:rPr>
          <w:rtl w:val="true"/>
        </w:rPr>
        <w:t xml:space="preserve">دیدار شیخ حرّ عاملی </w:t>
      </w:r>
      <w:r>
        <w:rPr>
          <w:rtl w:val="true"/>
        </w:rPr>
        <w:t>(</w:t>
      </w:r>
      <w:r>
        <w:rPr>
          <w:rtl w:val="true"/>
        </w:rPr>
        <w:t>محمد بن حسن</w:t>
      </w:r>
      <w:r>
        <w:rPr>
          <w:rtl w:val="true"/>
        </w:rPr>
        <w:t>)</w:t>
      </w:r>
      <w:bookmarkEnd w:id="324"/>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انی کنت فی عصر الصبی و سنی عشر سنین أو نحوها أصابتی مرض شدید جداً حتی أجتمع أهلی و أقاربی و بکوا و تهیأوا للتعزیة و أیقنوا انی أموت تلک اللیلة، فرأیت النبی صلی الله علیه و آله و سلم و الأئمة الإثنی عشر علیهم السلام و انا فیما بین النائم و الیقظان فسلّمت علیهم علیهم السلام و صافحتهم واحداً واحداً و جری بینی و بین الصادق علیه السلام کلام لم یبق فی خاطری، إلا انه دعالی فلما سلّمت علی صاحب الزمان عجل الله تعالی فرجه الشریف و صافحته بکیت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أخاف أن أموت فی هذه المرض و لم أقض وطری من العلم و العمل،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تخف فانک لا تموت فی هذا المرض بل یشفیک اللّه و تعمر عمراً طویلاً، ثم ناولنی قدحاً کان فی یده فشربت منه و أفقت فی الحال و زال عنّی المرض بالکلیة، و جلست فتعجب أهلی و أقاربی و لم أحدثهم بما رأیت إلاّ بعد أیام؛ </w:t>
      </w:r>
      <w:r>
        <w:rPr>
          <w:rStyle w:val="FootnoteAnchor"/>
          <w:rtl w:val="true"/>
        </w:rPr>
        <w:footnoteReference w:id="435"/>
      </w:r>
      <w:bookmarkStart w:id="325" w:name="pg4847_42885"/>
    </w:p>
    <w:p>
      <w:pPr>
        <w:pStyle w:val="BookText"/>
        <w:rPr/>
      </w:pPr>
      <w:bookmarkEnd w:id="325"/>
      <w:r>
        <w:rPr>
          <w:rFonts w:ascii="IRNazanin" w:hAnsi="IRNazanin" w:eastAsia="IRNazanin"/>
          <w:color w:val="111111"/>
          <w:sz w:val="28"/>
          <w:sz w:val="28"/>
          <w:szCs w:val="28"/>
          <w:rtl w:val="true"/>
          <w:lang w:bidi="fa-IR"/>
        </w:rPr>
        <w:t>من در دوران کودکی و در سن حدود ده‌سالگی بودم که دچار بیماری بسیار شدیدی شدم تا این‌که خانواده و فامیل‌هایم گرد هم آمدند و گریه‌کنان آماده برای عزاداری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کردند که من آن شب می‌میرم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و دوازده امام علیهم السلام را در حالی که بین خواب و بیداری بودم دیدم و بر آنان سلام کردم و یکی‌یکی با آنان دست دادم و میان من و امام صادق علیه السلام سخنی رد و بدل شد که اکنون در خاطرم نمانده است، جز این‌که برایم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حضرت صاحب‌الزمان عجل الله تعالی فرجه الشریف سلام کردم و با ایشان دست دادم، گریه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می‌ترسم در این بیماری بمیرم، در حالی که نیازم را از علم و عمل برآورده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بیماری نمی‌میری، بلکه خداوند تو را شفا می‌دهد و عمری طولانی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کاسه‌ای که در دستش بود به من داد؛ از آن نوشیدم و در همان لحظه بهبود یافتم و بیماری به طور کلی از من رفع شد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نزدیکانم تعجب کردند و من تا چند روز بعد، آن‌چه دیده بودم را برایشان تعریف نکردم</w:t>
      </w:r>
      <w:r>
        <w:rPr>
          <w:rFonts w:eastAsia="IRNazanin" w:cs="IRNazanin"/>
          <w:color w:val="111111"/>
          <w:sz w:val="28"/>
          <w:szCs w:val="28"/>
          <w:rtl w:val="true"/>
          <w:lang w:bidi="fa-IR"/>
        </w:rPr>
        <w:t>.</w:t>
      </w:r>
    </w:p>
    <w:p>
      <w:pPr>
        <w:pStyle w:val="Heading5"/>
        <w:numPr>
          <w:ilvl w:val="4"/>
          <w:numId w:val="1"/>
        </w:numPr>
        <w:rPr/>
      </w:pPr>
      <w:bookmarkStart w:id="326" w:name="__RefHeading___Toc2986076_2035185390"/>
      <w:bookmarkStart w:id="327" w:name="_Toc116"/>
      <w:bookmarkEnd w:id="326"/>
      <w:r>
        <w:rPr/>
        <w:t>2</w:t>
      </w:r>
      <w:r>
        <w:rPr>
          <w:rtl w:val="true"/>
        </w:rPr>
        <w:t xml:space="preserve">. </w:t>
      </w:r>
      <w:r>
        <w:rPr>
          <w:rtl w:val="true"/>
        </w:rPr>
        <w:t xml:space="preserve">دیدار مجلسی اول </w:t>
      </w:r>
      <w:r>
        <w:rPr>
          <w:rtl w:val="true"/>
        </w:rPr>
        <w:t>(</w:t>
      </w:r>
      <w:r>
        <w:rPr>
          <w:rtl w:val="true"/>
        </w:rPr>
        <w:t>محمد تقی</w:t>
      </w:r>
      <w:r>
        <w:rPr>
          <w:rtl w:val="true"/>
        </w:rPr>
        <w:t>)</w:t>
      </w:r>
      <w:bookmarkEnd w:id="327"/>
    </w:p>
    <w:p>
      <w:pPr>
        <w:pStyle w:val="BookText"/>
        <w:rPr/>
      </w:pPr>
      <w:r>
        <w:rPr>
          <w:rFonts w:ascii="IRNazanin" w:hAnsi="IRNazanin" w:eastAsia="IRNazanin"/>
          <w:color w:val="111111"/>
          <w:sz w:val="28"/>
          <w:sz w:val="28"/>
          <w:szCs w:val="28"/>
          <w:rtl w:val="true"/>
          <w:lang w:bidi="fa-IR"/>
        </w:rPr>
        <w:t>مرحوم مجلسی، مکاشفه خود را در کتاب علمی خویش روضة المتقین که شرح کتاب من لا یحضره الفقیه شیخ صدوق و یکی از کتاب‌های اربعه به شمار می‌رود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چنین آورده‌اند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وفقنی الله تعالی لزیارة أمیر المؤمنین علیه السلام و شرعت فی حوالی الروضة المقدسة فی المجاهدات و فتح الله تعالی علی ببرکة مولانا عجل الله تعالی فرجه الشریف أبواب المکاشفات التی لا یحتملها العقول الضعیفة رأیت فی ذلک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قلت بین النوم و الیقظة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ما کنت فی رواق عمران جالساً إنی بسر من رأی و رأیت مشهدهما فی نهایة الارتفاع و الزینة و رأیت علی قبرهما لباساً أخضر من لباس الجنة </w:t>
      </w:r>
    </w:p>
    <w:p>
      <w:pPr>
        <w:pStyle w:val="BookText"/>
        <w:rPr/>
      </w:pPr>
      <w:r>
        <w:rPr>
          <w:rFonts w:ascii="IRNazanin" w:hAnsi="IRNazanin" w:eastAsia="IRNazanin"/>
          <w:color w:val="111111"/>
          <w:sz w:val="28"/>
          <w:sz w:val="28"/>
          <w:szCs w:val="28"/>
          <w:rtl w:val="true"/>
          <w:lang w:bidi="fa-IR"/>
        </w:rPr>
        <w:t xml:space="preserve">لأنه لم أر مثله فی الدنیا و رأیت مولانا و مولی الأنام صاحب العصر و الزمان عجل الله تعالی فرجه الشریف جالساً، ظهره علی القبر و وجهه إلی الباب فلما رأیته شرعت فی هذه الزیارة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جامعه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بالصوت المرتفع کالمداحین فلما أتممتها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 الشریف نعمة الزیارة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روحی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جدک؟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أشرت إلی نحو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وقفت قریباً من الباب، فقال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أصیر کافراً بترک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إذا کان بإذننا فتقدمت قلیلاً و کنت خائفاً مرتعشاً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صرت قریباً منه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جلست جلسة العبید بین یدی المولی الجلیل قال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استرح و اجلس مربعاً فإنک تعبت جئت ماشیاً حافیاً، و الحاصل أنه وقع منه عجل الله تعالی فرجه الشریف بالنسبة إلی عبده ألطاف عظیمة و مکالمات لطیفة لا یمکن عدها و نسیت أکثرها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انتبهت من تلک الرؤیا و حصل فی الیوم أسباب الزیارة بعد کون الطریق مسدودة فی مدة طویلة و بعد ما حصل الموانع العظیمة ارتفعت بفضل الله و تیسر الزیارة بالمشی و الحفا کما قاله الصاحب عجل الله تعالی فرجه الشریف؛ </w:t>
      </w:r>
      <w:r>
        <w:rPr>
          <w:rStyle w:val="FootnoteAnchor"/>
          <w:rtl w:val="true"/>
        </w:rPr>
        <w:footnoteReference w:id="436"/>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خداوند توفیق زیارت امیرالمؤمنین علیه السلام را به من داد و در اطراف روضه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از حرم که ضریح مطهر امام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ریاضت کردم و خداوند به برکت مولایمان درهایی از مکاشفه به رویم باز کرد که عقل‌های ضعیف تحمل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خواستی بگو میان خواب و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در رواق عمران نشسته بودم، دیدم در سامرا هستم و مزار شریف امام هادی و امام حسن عسکری علیهما السلام را در نهایت بلندی و آراستگی مشاهده کردم و بر روی قبر آن دو بزرگوار لباس سبزی از لباس‌های بهشتی </w:t>
      </w:r>
      <w:bookmarkStart w:id="328" w:name="pg4847_42887"/>
    </w:p>
    <w:p>
      <w:pPr>
        <w:pStyle w:val="BookText"/>
        <w:rPr/>
      </w:pPr>
      <w:bookmarkEnd w:id="328"/>
      <w:r>
        <w:rPr>
          <w:rFonts w:ascii="IRNazanin" w:hAnsi="IRNazanin" w:eastAsia="IRNazanin"/>
          <w:color w:val="111111"/>
          <w:sz w:val="28"/>
          <w:sz w:val="28"/>
          <w:szCs w:val="28"/>
          <w:rtl w:val="true"/>
          <w:lang w:bidi="fa-IR"/>
        </w:rPr>
        <w:t>دیدم که مانند آن را در دنیا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سرورم و سرور همه مردم، صاحب عصر و زمان عجل الله تعالی فرجه الشریف را دیدم که نشسته بودند و پشتشان به قبر و رویشان به 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ایشان را دیدم، با صدای بلند مانند مداحان شروع به خواندن این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جامعه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تمام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نیکویی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روحم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جدتان را می‌فرمایید؟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طرف قبر اشاره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شدم، نزدیک در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با ترک ادب کافر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اجازه ماست،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جلو رفتم، در حالی که می‌ترسیدم و بدنم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و جلوتر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نزدیکی ایشان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کاملاً با ادب مانند بنده‌ای در برابر سرور بزرگوارش نشستم،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باش و چهارزانو بنشین؛ زیرا تو پیاده و پابرهنه آمده‌ای و خسته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لطف‌های بزرگی از ایشان نسبت به این بنده‌اش صورت گرفت و گفت‌وگوهای ظریفی که قابل شمارش نیست و بیشتر آن را فراموش کرده‌ام،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این خواب بیدار شدم و در همان روز، اسباب زیارت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مدتی طولانی راه بسته بود و بعد از به وجود آمدن موانع بزرگ، به لطف پروردگار برطرف شدند و همان گونه که امام فرمودند، پیاده و پابرهنه به زیارت رفتن ممکن گردید</w:t>
      </w:r>
      <w:r>
        <w:rPr>
          <w:rFonts w:eastAsia="IRNazanin" w:cs="IRNazanin"/>
          <w:color w:val="111111"/>
          <w:sz w:val="28"/>
          <w:szCs w:val="28"/>
          <w:rtl w:val="true"/>
          <w:lang w:bidi="fa-IR"/>
        </w:rPr>
        <w:t>.</w:t>
      </w:r>
    </w:p>
    <w:p>
      <w:pPr>
        <w:pStyle w:val="Heading4"/>
        <w:numPr>
          <w:ilvl w:val="3"/>
          <w:numId w:val="1"/>
        </w:numPr>
        <w:rPr/>
      </w:pPr>
      <w:bookmarkStart w:id="329" w:name="__RefHeading___Toc2986078_2035185390"/>
      <w:bookmarkStart w:id="330" w:name="_Toc117"/>
      <w:bookmarkEnd w:id="329"/>
      <w:r>
        <w:rPr>
          <w:rtl w:val="true"/>
        </w:rPr>
        <w:t>ب</w:t>
      </w:r>
      <w:r>
        <w:rPr>
          <w:rtl w:val="true"/>
        </w:rPr>
        <w:t xml:space="preserve">) </w:t>
      </w:r>
      <w:r>
        <w:rPr>
          <w:rtl w:val="true"/>
        </w:rPr>
        <w:t>متوجه مکاشفه بودن نیست</w:t>
      </w:r>
      <w:bookmarkEnd w:id="330"/>
    </w:p>
    <w:p>
      <w:pPr>
        <w:pStyle w:val="Heading5"/>
        <w:numPr>
          <w:ilvl w:val="4"/>
          <w:numId w:val="1"/>
        </w:numPr>
        <w:rPr/>
      </w:pPr>
      <w:bookmarkStart w:id="331" w:name="__RefHeading___Toc2986080_2035185390"/>
      <w:bookmarkStart w:id="332" w:name="_Toc118"/>
      <w:bookmarkEnd w:id="331"/>
      <w:r>
        <w:rPr/>
        <w:t>1</w:t>
      </w:r>
      <w:r>
        <w:rPr>
          <w:rtl w:val="true"/>
        </w:rPr>
        <w:t xml:space="preserve">. </w:t>
      </w:r>
      <w:r>
        <w:rPr>
          <w:rtl w:val="true"/>
        </w:rPr>
        <w:t>شیخ احمد عسکری کرمانشاهی</w:t>
      </w:r>
      <w:bookmarkEnd w:id="332"/>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صافی گلپایگانی، خود از صاحب حکایت شنیده و در کتاب خویش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حائری نیز از کتاب ایشان </w:t>
      </w:r>
    </w:p>
    <w:p>
      <w:pPr>
        <w:pStyle w:val="BookText"/>
        <w:rPr/>
      </w:pP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از حکایات جالب و مورد اطمینانی که در زمان ما واقع شده، این حکایت را که در هنگام چاپ این کتاب برایم نقل شده و در آن نکات و پندهایی است، جهت مزید بصیرت خوانندگان که به خواندن این‌گونه حکایات علاقه دارند، در این‌جا یادداشت را ضمیمۀ کتاب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اکثر مسافرینی که از قم به تهران و از تهران به قم می‌آیند، و اهالی قم نیز اطلاع دارند، اخیراً در محلی که سابقاً بیابان و خارج از شهر قم بود، در کنار راه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سمت راست کسی که از قم به تهران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حاج یدالله رجبیان از اَخیار قم، مسجد مجلل و باشکوهی به نام مسجد امام حسن مجتبی علیه السلام بنا کرده است که هم اکنون دایر شده و نماز جماعت در آن منعقد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چهارشنبه بیست و دوم ماه مبارک رجب </w:t>
      </w:r>
      <w:r>
        <w:rPr>
          <w:rFonts w:eastAsia="IRNazanin" w:cs="IRNazanin"/>
          <w:color w:val="111111"/>
          <w:sz w:val="28"/>
          <w:szCs w:val="28"/>
          <w:lang w:bidi="fa-IR"/>
        </w:rPr>
        <w:t>1398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مطابق هفتم تیر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حکایت ذیل را راجع به این مسجد شخصاً از صاحب حکایت جناب آقای احمد عسکری کرمانشاهی که از اخیار بوده و سال‌هاست در تهران متوطن می‌باشد، در منزل جناب آقای رجبیان با حضور ایشان و برخی دیگر از محترمین شنیدم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عسکری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هفده سال پیش، روز پنج‌شنبه‌ای بود، مشغول تعقیب نماز صبح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بیرون، دیدم سه نفر جوان که هر سه میکانیک بودند، با ماشین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داریم امروز روز پنج‌شنبه است، با ما همراهی نمایید تا به مسجد جمکران مشرف شویم، دعا کنیم؛ حاجتی شرعی 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این‌جانب جلسه‌ای داشتم که جوان‌ها را در آن جمع می‌کردم و نماز و قرآن می‌آموختیم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جوان از همان جوان‌ها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پیشنهاد خجالت کشیدم، سرم را پایین انداختم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چه‌کاره‌ام بیایم دعا کنم؟ بالأخره اصرار کردند؛ من هم دیدم نباید آنها را رد کنم، موافقت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شدم و به سوی قم حرکت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جادۀ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ساختمان‌های فعلی نبود، فقط دست چپ یک کاروان‌سرای خرابه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قهوه خانۀ علی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قدم بالاتر از همین‌جا که 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رجبیان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به نام مسجد امام حسن مجتبی علیه السلام بنا کرده است، ماشین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هر سه میکانیک بودند، پیاده شدند، سه نفری کاپوت ماشین را بالا زدند و به آن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یک نفر آنها به نام علی‌آقا یک لیوان آب گرم گرفتم برای قضای حاجت و تطهیر، رفتم که بروم توی زمین‌های مسجد فعلی، دیدم سیدی بسیار زیبا و سفید، ابروهایش کشیده، دندان‌هایش سفید، و خال بر صورت مبارکش بود، با لباس سفید و عبای نازک و نعلین زرد و عمامّه سبز مثل عمامۀ خراسانی‌ها، ایستاده و با نیزه‌ای که به قدر 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متر بلند است زمین را خط‌کشی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اول صبح آمده است این‌جا، جلوی جاده، دوست و دشمن می‌آیند رد می‌شوند، نیزه دستش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عسکری در حالی که از این سخنان خود پشیمان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عذرخواهی می‌کرد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تانک و توپ و اتم است، نیزه را آورده‌ای چه کنی؟ برو درست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برای قضای حاجت نشستم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عسکری آن‌جا ننشین، این‌جا را من خط کشیده‌ام؛ مسجد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متوجه نشدم که از کجا مرا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بچه‌ای که از بزرگ‌تر اطاعت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پشت آن بلندی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آن‌جا،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سؤالِ با او را باز کنم،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درست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سؤال پیش خود طرح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مسجد را برای جنّ می‌سازی یا ملائکه که دو فرسخ از قم آمده‌ای بیرون زیر آفتاب نقشه می‌کشی؟ درس نخوانده معمار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مسجد نشده، چرا در آن قضا حاجت نکنم؟ در این مسجد که می‌سازی جنّ نماز می‌خواند یا ملائکه؟</w:t>
      </w:r>
    </w:p>
    <w:p>
      <w:pPr>
        <w:pStyle w:val="BookText"/>
        <w:rPr/>
      </w:pPr>
      <w:r>
        <w:rPr>
          <w:rFonts w:ascii="IRNazanin" w:hAnsi="IRNazanin" w:eastAsia="IRNazanin"/>
          <w:color w:val="111111"/>
          <w:sz w:val="28"/>
          <w:sz w:val="28"/>
          <w:szCs w:val="28"/>
          <w:rtl w:val="true"/>
          <w:lang w:bidi="fa-IR"/>
        </w:rPr>
        <w:t>این پرسش‌ها را پیش خود طرح کردم؛ آمدم جلو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اول او ابتدای به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را به زمین فرو برد و مرا به سینه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دست‌هایش سفید و نرم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فکر را هم کرده بودم که با او مزاح کنم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تهران هر وقت سید شلوغ می‌کرد، می‌گفتم مگر روز چهار‌شنبه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کنم روز چهار‌شنبه نیست، پنج‌شنبه است، چرا آمده‌ای میان آفتاب؟</w:t>
      </w:r>
    </w:p>
    <w:p>
      <w:pPr>
        <w:pStyle w:val="BookText"/>
        <w:rPr/>
      </w:pPr>
      <w:r>
        <w:rPr>
          <w:rFonts w:ascii="IRNazanin" w:hAnsi="IRNazanin" w:eastAsia="IRNazanin"/>
          <w:color w:val="111111"/>
          <w:sz w:val="28"/>
          <w:sz w:val="28"/>
          <w:szCs w:val="28"/>
          <w:rtl w:val="true"/>
          <w:lang w:bidi="fa-IR"/>
        </w:rPr>
        <w:t>بدون این‌که عرض کنم، تبسم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پنج‌شنبه است، چهار‌شنبه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سؤالی را که داری بگو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متوجه نشدم که قبل از این‌که سؤال کنم، از مافی‌الضمیر من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را ول کرده‌ای، اول صبح آمده‌ای کنار جاده، نمی‌گویی در این زمان تانک و توپ، نیزه به درد نمی‌خورد؟ دوست و دشمن می‌آیند 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درست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خندید، چشمش را انداخت به زمین،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نقشۀ مسجد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 یا ملائکه؟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آدمی‌زاد، این‌جا آبادی می‌شود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بفرمایید ببینم این‌جا که می‌خواستم قضای حاجت کنم، هنوز مسجد نشده است؟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عزیزان فاطمۀ زهرا علیها السلام در این‌جا بر زمین افتاده و شهید شده است، من مربع مستطیل خط کشیده‌ام، این‌جا می‌شود 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می‌بینی قطرات خون است که مؤمنین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می‌بینی، مستراح می‌شود، و این‌جا دشمنان خدا و رسول به خاک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ایستاده بود برگشت و مرا هم برگرداند؛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می‌شود حسینیه، و اشک از چشمانش جاری شد، من هم بی‌اختیار گریه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این‌جا می‌شود کتاب‌خانه؛ تو کتاب‌هایش را می‌دهی؟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شرط؛ شرط اول این‌که من زنده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 این است که این‌جا مسجد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 این است که به قدر استطاعت، ولو یک کتاب شده برای اجرای امر تو پسر پیغمبر بیاورم، ولی خواهش می‌کنم برو درست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این هوا را از سرت دور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دومرتبه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سینۀ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نفرمودید این‌جا را کی می‌سازد؟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ید‌الله فوق أیدیهم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این‌قدر درس خوانده‌ام؛ یعنی دست خدا بالای همۀ دست‌هاست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کار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ساخته شد به سازنده‌اش از قول من سلام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دیگر هم مرا به سینه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 بدهد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آمدم رسیدم سر جاده، دیدم ماشین راه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چوب‌کبریت گذاشتیم زیر این سیم، وقتی آمدی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کی زیر آفتاب حرف می‌زدی؟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سید به این بزرگی را با نیزۀ ده متری که در دستش بود ندیدید؟ من با او حرف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سید؟ خودم برگشتم، دیدم سید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مثل کف دست؛ پستی و بلندی نبود، هیچ کس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یک تکانی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توی ماشین نشستم، دیگر با آنها حرف نزدم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چطوری نماز ظهر و عصر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آمدیم جمکران، ناهار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گیج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با من حرف می‌زدند، من نمی‌توانستم جوابشان را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جمکران، یک پیرمرد یک طرف من نشسته، و یک جوان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وسط ناله می‌کردم، گریه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مسجد جمکران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بعد از نماز به سجده بروم، صلوات را بخوانم، دیدم آقایی سید که بوی عطر می‌داد،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عسکری 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پهلوی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 صدایش همان تُن صدای سید صبحی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نصیحتی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سجده، ذکر صلوات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پیش آن آقا بود، سرم به سجده،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بلند کنم بپرسم شما اهل کجا هستید؟ مرا از کجا می‌شناسید؟ وقتی سر بلند کردم، دیدم آقا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پیرمرد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که با من حرف می‌زد، کجا رفت؟ او را ندیدی؟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 پرسیدم، 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مثل این‌که زمین‌لرزه شد، تکان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حضرت مهدی عجل الله تعالی فرجه الشریف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مرا بردند آب به سر و رویم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خلاصه، نماز را خواندیم، به سرعت به سوی تهران برگشتیم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شیخ جواد خراسانی را لدی‌الورود در تهران ملاقات کردم و ماجرا را برای ایشان تعریف کردم و خصوصیات را از من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بوده‌اند؛ حالا صبر کن، اگر آن‌جا مسجد شد، درست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قبل، روزی یکی از دوستان پدرش فوت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رفقای مسجدی، او را به قم آوردیم به همان محل که </w:t>
      </w:r>
    </w:p>
    <w:p>
      <w:pPr>
        <w:pStyle w:val="BookText"/>
        <w:rPr/>
      </w:pPr>
      <w:r>
        <w:rPr>
          <w:rFonts w:ascii="IRNazanin" w:hAnsi="IRNazanin" w:eastAsia="IRNazanin"/>
          <w:color w:val="111111"/>
          <w:sz w:val="28"/>
          <w:sz w:val="28"/>
          <w:szCs w:val="28"/>
          <w:rtl w:val="true"/>
          <w:lang w:bidi="fa-IR"/>
        </w:rPr>
        <w:t>رسیدیم، دیدیم دو پایه خیلی بلند بالا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مسجدی است به نام امام حسن مجتبی علیه السلام پسرهای حاج حسین آقا سوهانی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اشتباه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قم شدیم، جنازه را بردیم باغ بهشت، دفن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ناراحت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پا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رفقا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می‌روید ناهار بخورید، من الآن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تاکسی سوار شدم، رفتم سوهان‌فروشی پسرهای حاج حسین‌آقا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حاج حسین‌آقا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شما مسجد می‌سازید؟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را کی می‌سازد؟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ید‌الله رجبیان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قلبم به تپش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چه شد؟ صندلی گذاشت،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خیس عرق شدم، با خودم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ید‌الله فوق 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فهمیدم حاج ید‌الله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هم تا آن موقع ندیده و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به تهران به مرحوم حاج شیخ جواد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سراغش،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بعد از آن‌که صد جلد کتاب خریداری کردم، رفتم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آدرس محل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پشم‌بافی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ید‌الله را پیدا کردم، رفتم کارخانه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نگهبان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رفت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می‌کنم تلفن کنید، بگویید یک نفر از تهران آمده، با شما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کرد، حاجی گوشی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سلام عرض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آمده‌ام، چهارصد جلد کتاب وقف این مسجد کرده‌ام، کجا بیاورم؟</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این کار را کردید و چه آشنایی با ما دارید؟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چهارصد جلد کتاب وقف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بگویید مال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تلفن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جمعۀ آینده منتظر هستم، کتاب‌ها را بیاورید منزل، چهارراه شاه، کوچۀ سرگرد شکر‌اللهی، دست چپ، در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تذکر است که این آدرس مال زمان سابق بوده که هم‌اکنون تغییر نام یافته است</w:t>
      </w:r>
      <w:r>
        <w:rPr>
          <w:rFonts w:eastAsia="IRNazanin" w:cs="IRNazanin"/>
          <w:color w:val="111111"/>
          <w:sz w:val="28"/>
          <w:szCs w:val="28"/>
          <w:rtl w:val="true"/>
          <w:lang w:bidi="fa-IR"/>
        </w:rPr>
        <w:t xml:space="preserve">). </w:t>
      </w:r>
      <w:bookmarkStart w:id="333" w:name="pg4847_42894"/>
    </w:p>
    <w:p>
      <w:pPr>
        <w:pStyle w:val="BookText"/>
        <w:rPr/>
      </w:pPr>
      <w:bookmarkEnd w:id="333"/>
      <w:r>
        <w:rPr>
          <w:rFonts w:ascii="IRNazanin" w:hAnsi="IRNazanin" w:eastAsia="IRNazanin"/>
          <w:color w:val="111111"/>
          <w:sz w:val="28"/>
          <w:sz w:val="28"/>
          <w:szCs w:val="28"/>
          <w:rtl w:val="true"/>
          <w:lang w:bidi="fa-IR"/>
        </w:rPr>
        <w:t>رفتم تهران، کتاب‌ها را بسته‌بندی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با ماشین یکی از دوستان آوردم قم، منزل 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این‌طور قبول نمی‌کنم، جریان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جریان را گفتم و کتاب‌ها را تقدیم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در مسجد هم دو رکعت نماز حضرت خواندم و گریه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و حسینیه را طبق نقشه‌ای که حضرت کشیده بودند، حاج ید‌الله به من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 بدهد، تو به عهدت وفا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حکایت مسجد امام حسن مجتبی علیه السلام که تقریباً به طور اختصار و خلاصه‌گیری نقل شد</w:t>
      </w:r>
      <w:r>
        <w:rPr>
          <w:rFonts w:eastAsia="IRNazanin" w:cs="IRNazanin"/>
          <w:color w:val="111111"/>
          <w:sz w:val="28"/>
          <w:szCs w:val="28"/>
          <w:rtl w:val="true"/>
          <w:lang w:bidi="fa-IR"/>
        </w:rPr>
        <w:t xml:space="preserve">. </w:t>
      </w:r>
      <w:r>
        <w:rPr>
          <w:rStyle w:val="FootnoteAnchor"/>
          <w:rtl w:val="true"/>
        </w:rPr>
        <w:footnoteReference w:id="438"/>
      </w:r>
    </w:p>
    <w:p>
      <w:pPr>
        <w:pStyle w:val="Heading5"/>
        <w:numPr>
          <w:ilvl w:val="4"/>
          <w:numId w:val="1"/>
        </w:numPr>
        <w:rPr/>
      </w:pPr>
      <w:bookmarkStart w:id="334" w:name="__RefHeading___Toc2986082_2035185390"/>
      <w:bookmarkStart w:id="335" w:name="_Toc119"/>
      <w:bookmarkEnd w:id="334"/>
      <w:r>
        <w:rPr/>
        <w:t>2</w:t>
      </w:r>
      <w:r>
        <w:rPr>
          <w:rtl w:val="true"/>
        </w:rPr>
        <w:t xml:space="preserve">. </w:t>
      </w:r>
      <w:r>
        <w:rPr>
          <w:rtl w:val="true"/>
        </w:rPr>
        <w:t>شیخ محمد کوفی</w:t>
      </w:r>
      <w:bookmarkEnd w:id="335"/>
    </w:p>
    <w:p>
      <w:pPr>
        <w:pStyle w:val="BookText"/>
        <w:rPr/>
      </w:pPr>
      <w:r>
        <w:rPr>
          <w:rFonts w:ascii="IRNazanin" w:hAnsi="IRNazanin" w:eastAsia="IRNazanin"/>
          <w:color w:val="111111"/>
          <w:sz w:val="28"/>
          <w:sz w:val="28"/>
          <w:szCs w:val="28"/>
          <w:rtl w:val="true"/>
          <w:lang w:bidi="fa-IR"/>
        </w:rPr>
        <w:t>آیت‌الله حائری، ماجرای دیدار ایشان را در کتاب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شیخ محمد کوفی که به زهد و تقوا و صلح بین خواص علما و فضلای نجف اشرف معروف و ملتزم بود لیالی و ایام جمعات به نجف مشرف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قضیه تشرف ایشان را خدمت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از علما شنیده بودم، یک روز جمعه در مدرسۀ صدر در نجف اشرف در حجرۀ یکی از آقایان رفقا خدمت ایشان رسیدم و استدعا کردم شرح تشرف را از زبان خود ایشان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نظرم مانده مضمون فرمایش ایشان از قرار ذیل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مشرف شدم به مکۀ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شتر داشتیم که پدرم سواره بود و من پیاده ملازم و مواظب خدمت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مراجعت، به سماوه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سنی از اشخاصی که شغلشان جنازه‌کشی بین سماوه و نجف بود، تا نجف اجاره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شتر کندی می‌کرد و گاهی می‌خوابید و به زحمت او را بلند می‌کردیم، پدرم سوار قاطر و من سوار شتر، از سماوه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راه اغلب نقاط، گِل‌زار و باتلاق بود و شتر همیشه مسافتی عقب می‌افتاد و به خشونت و درشت‌گویی مکاری سنی مبتلا بودم، تا این‌که برخوردیم به جایی که گِل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خوابید و دیگر هرچه کردیم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مکاری هم توقف کرد تا لباس‌هایم را در آبی که آن‌جا بود،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کمی فاصله گرفتم برای برهنه شدن و شستن لباس و فوق‌العاده مضطرب و حیران که عاقبت این کار به کجا می‌رسد و آن وادی از جهت قطاع‌الطریق هم خطرناک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متوسل شدم به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بیابان هموار و تا حد مد بصر احدی پیدا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بغتاً دیدم جوانی نزدیک من پیدا شد، شباهت داشت به سید مهدی پسر سید حسین کربلایی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نظرم نیست که فرمود دو نفر بودند یا همان یک نفر و نظرم نیست کدام سبقت به سلام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 اسمک؟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سید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ابن سید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خُضَیّر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مقامی در این بیابان بود به عنوان مقام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کردم می‌فرماید از آن مقام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این‌جا توقف کرده‌ای؟ شرح خوابیدن شتر و بیچارگی خود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برد نزد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تا دست روی سر او گذارد، شتر برخاست، ایستاد و آن حضرت با او صحبت می‌فرماید و با انگشت سبابه به طرف چپ و راست شتر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تشریف آورد نزد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چه‌کار 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حوایجی دارم، ولی فعلاً با این حال اضطراب و نگرانی نمی‌توانم عرض کنم، جایی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معین فرمایید تا با حواسی جمع مشرف شده،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سهله، بغتاً از نظرم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نزد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که با من صحبت می‌کرد، کدام طرف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می‌خواستم بدانم اینها همه حضرت را دیده‌اند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این‌جا نیامد و تا چشم کار می‌کند بیابان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شوید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چه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امرش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شدند، من هم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جلو افتاد و به عجله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مسافتی از آنها جلو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مکاری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سرعت نمی‌توانیم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این‌که قضیه برعکس سابق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مکاری تعجب‌کنان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این شتر همان شتر است و راه،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است در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نهر بزرگی سر راه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 متحیّر شدم که با این آب چه کنم؟ تا فکر می‌کردم، شتر رفت میان 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به طرف راست و چپ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مکاری و پدرم لب آب رسیدند،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غرق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قابل عبور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دیدند من با کمال سرعت با شتر می‌روم و طوری هم نیست، جرأت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اثر راهی که شتر می‌رود به طرف چپ و راست، به همان طور بیایید آنها هم آمدند و به سلامت از آن عبور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متذکر شدم که آن وقتی که حضرت با انگشت سبابه به طرف راست و چپ حرکت می‌داد، این آب را اشاره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آمدیم شب وارد شدیم بر جمعی کوچ‌نشین، آن‌جا منزل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آنها با تعجب از ما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می‌آیید؟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خراب شده و راهی نیست، مگر کسی با طراده از این آب عبور کند و از همه بیشتر مکاری متحیّر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چه سرّی در این کار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آن‌جا که شتر خوابید، به امام دوازدهم شیعیان متوسل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p>
    <w:p>
      <w:pPr>
        <w:pStyle w:val="BookText"/>
        <w:rPr/>
      </w:pPr>
      <w:r>
        <w:rPr>
          <w:rFonts w:ascii="IRNazanin" w:hAnsi="IRNazanin" w:eastAsia="IRNazanin"/>
          <w:color w:val="111111"/>
          <w:sz w:val="28"/>
          <w:sz w:val="28"/>
          <w:szCs w:val="28"/>
          <w:rtl w:val="true"/>
          <w:lang w:bidi="fa-IR"/>
        </w:rPr>
        <w:t xml:space="preserve">تشریف آورد و این مشکلات را حل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نظرم نیست که گفت او و آن جماعت مستبصر شدند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به همان حال آمدیم تا چند فرسخی نجف اشرف باز شتر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نزدیک گوش او بردم،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مأموری ما را به کوفه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کلمه را گفتم، برخاست و به راه ادامه داد تا درِ خانه در کوفه زانو به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او را نه فروختم و نه کُشتم؛ بود تا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می‌رفت در بیابان کوفه برای چرا و شب‌ها در خانه می‌خوابید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ایشان عرض کردم در مسجد سهله خدمت آن بزرگوار مشرف شدید؟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ولی در گفتن شرح او مجاز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ملتمس دعا هستم اقل امام سدهی</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به خط مرحوم آقای امام سده‌ای که از صلحا و علما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رحمتش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عبارت نقل گردید</w:t>
      </w:r>
      <w:r>
        <w:rPr>
          <w:rFonts w:eastAsia="IRNazanin" w:cs="IRNazanin"/>
          <w:color w:val="111111"/>
          <w:sz w:val="28"/>
          <w:szCs w:val="28"/>
          <w:rtl w:val="true"/>
          <w:lang w:bidi="fa-IR"/>
        </w:rPr>
        <w:t xml:space="preserve">. </w:t>
      </w:r>
      <w:r>
        <w:rPr>
          <w:rStyle w:val="FootnoteAnchor"/>
          <w:rtl w:val="true"/>
        </w:rPr>
        <w:footnoteReference w:id="439"/>
      </w:r>
      <w:bookmarkStart w:id="336" w:name="pg4847_42898"/>
    </w:p>
    <w:p>
      <w:pPr>
        <w:pStyle w:val="Heading3"/>
        <w:numPr>
          <w:ilvl w:val="2"/>
          <w:numId w:val="1"/>
        </w:numPr>
        <w:rPr/>
      </w:pPr>
      <w:bookmarkStart w:id="337" w:name="__RefHeading___Toc2986084_2035185390"/>
      <w:bookmarkStart w:id="338" w:name="_Toc120"/>
      <w:bookmarkEnd w:id="336"/>
      <w:bookmarkEnd w:id="337"/>
      <w:r>
        <w:rPr>
          <w:rtl w:val="true"/>
        </w:rPr>
        <w:t>دیدار در خواب</w:t>
      </w:r>
      <w:bookmarkEnd w:id="338"/>
    </w:p>
    <w:p>
      <w:pPr>
        <w:pStyle w:val="Heading4"/>
        <w:numPr>
          <w:ilvl w:val="3"/>
          <w:numId w:val="1"/>
        </w:numPr>
        <w:rPr/>
      </w:pPr>
      <w:bookmarkStart w:id="339" w:name="__RefHeading___Toc2986086_2035185390"/>
      <w:bookmarkStart w:id="340" w:name="_Toc121"/>
      <w:bookmarkEnd w:id="339"/>
      <w:r>
        <w:rPr/>
        <w:t>1</w:t>
      </w:r>
      <w:r>
        <w:rPr>
          <w:rtl w:val="true"/>
        </w:rPr>
        <w:t xml:space="preserve">. </w:t>
      </w:r>
      <w:r>
        <w:rPr>
          <w:rtl w:val="true"/>
        </w:rPr>
        <w:t xml:space="preserve">دیدار شیخ صدوق </w:t>
      </w:r>
      <w:r>
        <w:rPr>
          <w:rtl w:val="true"/>
        </w:rPr>
        <w:t>(</w:t>
      </w:r>
      <w:r>
        <w:rPr>
          <w:rtl w:val="true"/>
        </w:rPr>
        <w:t>محمد بن علی</w:t>
      </w:r>
      <w:r>
        <w:rPr>
          <w:rtl w:val="true"/>
        </w:rPr>
        <w:t>)</w:t>
      </w:r>
      <w:bookmarkEnd w:id="340"/>
    </w:p>
    <w:p>
      <w:pPr>
        <w:pStyle w:val="BookText"/>
        <w:rPr/>
      </w:pPr>
      <w:r>
        <w:rPr>
          <w:rFonts w:ascii="IRNazanin" w:hAnsi="IRNazanin" w:eastAsia="IRNazanin"/>
          <w:color w:val="111111"/>
          <w:sz w:val="28"/>
          <w:sz w:val="28"/>
          <w:szCs w:val="28"/>
          <w:rtl w:val="true"/>
          <w:lang w:bidi="fa-IR"/>
        </w:rPr>
        <w:t>شیخ صدوق جریان دیدارش را در کتاب خود چنین نوشته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فَبَیْنَا أَنَا ذَاتَ لَیْلَةٍ أُفَکِّرُ فِیمَا خَلَّفْتُ وَرَائِی مِنْ أَهْلٍ وَ وَلَدٍ وَ إِخْوَانٍ وَ نِعْمَةٍ إِذْ غَلَبَنِی النَّوْمُ فَرَأَیْتُ کَأَنِّی بِمَکَّةَ أَطُوفُ حَوْلَ بَیْتِ اللَّهِ الْحَرَامِ وَ أَنَا فِی الشَّوْطِ السَّابِعِ عِنْدَ الْحَجَرِ الْأَسْوَدِ أَسْتَلِمُهُ وَ أُقَبِّلُهُ وَ أَقُولُ أَمَانَتِی أَدَّیْتُهَا وَ مِیثَاقِی تَعَاهَدْتُهُ لِتَشْهَدَ لِی بِالْمُوَافَاةِ فَأَرَی مَوْلَانَا الْقَائِمَ صَاحِبَ الزَّمَانِ عجل الله تعالی فرجه الشریف وَاقِفاً بِبَابِ الْکَعْبَةِ فَأَدْنُو مِنْهُ عَلَی شُغُلِ قَلْبٍ وَ تَقَسُّمِ فِکْرٍ فَعَلِمَ عجل الله تعالی فرجه الشریف مَا فِی نَفْسِی بِتَفَرُّسِهِ فِی وَجْهِی فَسَلَّمْتُ عَلَیْهِ فَرَدَّ عَلَیَّ السَّلَامَ، 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تُصَنِّفُ کِتَاباً فِی الْغَیْبَةِ حَتَّی تُکْفَی مَا قَدْ هَمَّکَ؟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 ابْنَ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قَدْ صَنَّفْتُ فِی الْغَیْبَةِ 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عجل الله تعالی فرجه الشریف لَیْسَ عَلَی ذَلِکَ السَّبِیلِ آمُرُکَ أَنْ تُصَنِّفَ وَ لَکِنْ صَنِّفِ الْآنَ کِتَاباً فِی الْغَیْبَةِ وَ اذْکُرْ فِیهِ غَیْبَاتِ الْأَنْبِیَاءِ علیهم السلام ثُمَّ مَضَی عجل الله تعالی فرجه الشریف فَانْتَبَهْتُ فَزِعاً إِلَی الدُّعَاءِ وَ الْبُکَاءِ وَ الْبَثِّ وَ الشَّکْوَی إِلَی وَقْتِ طُلُوعِ الْفَجْر؛ </w:t>
      </w:r>
      <w:r>
        <w:rPr>
          <w:rStyle w:val="FootnoteAnchor"/>
          <w:rtl w:val="true"/>
        </w:rPr>
        <w:footnoteReference w:id="440"/>
      </w:r>
      <w:bookmarkStart w:id="341" w:name="pg4847_42899"/>
    </w:p>
    <w:p>
      <w:pPr>
        <w:pStyle w:val="BookText"/>
        <w:rPr/>
      </w:pPr>
      <w:bookmarkEnd w:id="341"/>
      <w:r>
        <w:rPr>
          <w:rFonts w:ascii="IRNazanin" w:hAnsi="IRNazanin" w:eastAsia="IRNazanin"/>
          <w:color w:val="111111"/>
          <w:sz w:val="28"/>
          <w:sz w:val="28"/>
          <w:szCs w:val="28"/>
          <w:rtl w:val="true"/>
          <w:lang w:bidi="fa-IR"/>
        </w:rPr>
        <w:t>در این میان، شبی درباره آن‌چه در شهر ری باز گذاشته بودم از خانواده و فرزندان و برادران و نعمت‌ها اندیشه می‌کردم که ناگاه خواب بر من غلبه کرد و در خواب دیدم گویا در مکّه هستم و به گرد بیت‌الله‌الحرام طواف می‌کنم و در شوط هفتم به حجر الأسود رسیدم؛ آن را استلام کرده و بوسیده، این دعا را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 من است که آن را تأدیه می‌کنم و پیمان من است که آن را تعهد می‌کنم تا به ادای آن گواهی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مولایمان صاحب‌الزّمان عجل الله تعالی فرجه الشریف را دیدم که بر در خانه کعبه ایستاده است و من با دلی مشغول و حالی پریشان به ایشان نزدیک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چهره من نگریست و راز درونم را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او سلام کردم و او پاسخم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باب غیبت کتابی تألیف نمی‌کنی تا اندوهت زایل شود؟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درباره غیبت، رساله‌هایی تألیف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آن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تو امر می‌کنم که درباره غیبت کتابی تألیف کنی و غیبت انبیا را در آن بازگویی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حضرت عجل الله تعالی فرجه الشریف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خواب برخاستم و تا طلوع فجر به دعا و گریه و درددل کردن و شکوه نمودن پرداختم</w:t>
      </w:r>
      <w:r>
        <w:rPr>
          <w:rFonts w:eastAsia="IRNazanin" w:cs="IRNazanin"/>
          <w:color w:val="111111"/>
          <w:sz w:val="28"/>
          <w:szCs w:val="28"/>
          <w:rtl w:val="true"/>
          <w:lang w:bidi="fa-IR"/>
        </w:rPr>
        <w:t>.</w:t>
      </w:r>
    </w:p>
    <w:p>
      <w:pPr>
        <w:pStyle w:val="Heading4"/>
        <w:numPr>
          <w:ilvl w:val="3"/>
          <w:numId w:val="1"/>
        </w:numPr>
        <w:rPr/>
      </w:pPr>
      <w:bookmarkStart w:id="342" w:name="__RefHeading___Toc2986088_2035185390"/>
      <w:bookmarkStart w:id="343" w:name="_Toc122"/>
      <w:bookmarkEnd w:id="342"/>
      <w:r>
        <w:rPr/>
        <w:t>2</w:t>
      </w:r>
      <w:r>
        <w:rPr>
          <w:rtl w:val="true"/>
        </w:rPr>
        <w:t xml:space="preserve">. </w:t>
      </w:r>
      <w:r>
        <w:rPr>
          <w:rtl w:val="true"/>
        </w:rPr>
        <w:t xml:space="preserve">دیدار شیخ حرّ عاملی </w:t>
      </w:r>
      <w:r>
        <w:rPr>
          <w:rtl w:val="true"/>
        </w:rPr>
        <w:t>(</w:t>
      </w:r>
      <w:r>
        <w:rPr>
          <w:rtl w:val="true"/>
        </w:rPr>
        <w:t>محمد بن حسن</w:t>
      </w:r>
      <w:r>
        <w:rPr>
          <w:rtl w:val="true"/>
        </w:rPr>
        <w:t>)</w:t>
      </w:r>
      <w:bookmarkEnd w:id="343"/>
    </w:p>
    <w:p>
      <w:pPr>
        <w:pStyle w:val="BookText"/>
        <w:rPr/>
      </w:pPr>
      <w:r>
        <w:rPr>
          <w:rFonts w:ascii="IRNazanin" w:hAnsi="IRNazanin" w:eastAsia="IRNazanin"/>
          <w:color w:val="111111"/>
          <w:sz w:val="28"/>
          <w:sz w:val="28"/>
          <w:szCs w:val="28"/>
          <w:rtl w:val="true"/>
          <w:lang w:bidi="fa-IR"/>
        </w:rPr>
        <w:t>شیخ حرّ، جریان دیدارش را در کتاب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چنین می‌نویسد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رأیته علیه السلام فی المنام فأسرعت الیه و سلمت علیه و أردت أن اسأله متی یکون الفرج و الخروج؟ فقال لی مبتدئا قبل أن أسأله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ان‌شاء‌الله قل لایعلم من فی السموات و الارض الغیب الا الله، ثم خطر بخاطری اشیاء متعددة فأخبرنی بها قبل أن أسأله عنها؛ </w:t>
      </w:r>
      <w:r>
        <w:rPr>
          <w:rStyle w:val="FootnoteAnchor"/>
          <w:rtl w:val="true"/>
        </w:rPr>
        <w:footnoteReference w:id="441"/>
      </w:r>
      <w:bookmarkStart w:id="344" w:name="pg4847_42900"/>
    </w:p>
    <w:p>
      <w:pPr>
        <w:pStyle w:val="BookText"/>
        <w:rPr/>
      </w:pPr>
      <w:bookmarkEnd w:id="344"/>
      <w:r>
        <w:rPr>
          <w:rFonts w:ascii="IRNazanin" w:hAnsi="IRNazanin" w:eastAsia="IRNazanin"/>
          <w:color w:val="111111"/>
          <w:sz w:val="28"/>
          <w:sz w:val="28"/>
          <w:szCs w:val="28"/>
          <w:rtl w:val="true"/>
          <w:lang w:bidi="fa-IR"/>
        </w:rPr>
        <w:t>در خواب امام زمان عجل الله تعالی فرجه الشریف را دیدم و با سرعت به سوی ایشان رفتم و سلام کردم و خواستم از ایشان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ظهور و قیام چه وقت است؟ اما پیش از این‌که سؤال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ان‌شاء‌الله؛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را در آسمان و زمین کسی جز خداوند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چیزهای زیادی به ذهنم آمد و امام پیش از آن‌که بپرسم، از آنها به من خبر داد</w:t>
      </w:r>
      <w:r>
        <w:rPr>
          <w:rFonts w:eastAsia="IRNazanin" w:cs="IRNazanin"/>
          <w:color w:val="111111"/>
          <w:sz w:val="28"/>
          <w:szCs w:val="28"/>
          <w:rtl w:val="true"/>
          <w:lang w:bidi="fa-IR"/>
        </w:rPr>
        <w:t>.</w:t>
      </w:r>
    </w:p>
    <w:p>
      <w:pPr>
        <w:pStyle w:val="Heading4"/>
        <w:numPr>
          <w:ilvl w:val="3"/>
          <w:numId w:val="1"/>
        </w:numPr>
        <w:rPr/>
      </w:pPr>
      <w:bookmarkStart w:id="345" w:name="__RefHeading___Toc2986090_2035185390"/>
      <w:bookmarkStart w:id="346" w:name="_Toc123"/>
      <w:bookmarkEnd w:id="345"/>
      <w:r>
        <w:rPr/>
        <w:t>3</w:t>
      </w:r>
      <w:r>
        <w:rPr>
          <w:rtl w:val="true"/>
        </w:rPr>
        <w:t xml:space="preserve">. </w:t>
      </w:r>
      <w:r>
        <w:rPr>
          <w:rtl w:val="true"/>
        </w:rPr>
        <w:t>دیدار شیخ مرتضی حائری</w:t>
      </w:r>
      <w:bookmarkEnd w:id="346"/>
    </w:p>
    <w:p>
      <w:pPr>
        <w:pStyle w:val="BookText"/>
        <w:rPr/>
      </w:pPr>
      <w:r>
        <w:rPr>
          <w:rFonts w:ascii="IRNazanin" w:hAnsi="IRNazanin" w:eastAsia="IRNazanin"/>
          <w:color w:val="111111"/>
          <w:sz w:val="28"/>
          <w:sz w:val="28"/>
          <w:szCs w:val="28"/>
          <w:rtl w:val="true"/>
          <w:lang w:bidi="fa-IR"/>
        </w:rPr>
        <w:t>ایشان ماجرای سه دیدار خود را با امام عصر عجل الله تعالی فرجه الشریف در کتاب خود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شبی خواب دیدم که سه نفر از مردمان بیابانی و بیابان‌گشته که یکی از آن سه بزرگوار در عالم خواب معلوم بود که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و فرجنا بفرجه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پشت سر حضرت رو به قبله در طرف سر مبارک ایستاده‌اند و زیارت می‌کنند، به حسب ظاهر؛ یعنی معلوم بود که برای زیارت ایستاده‌اند، ولی من کلمات آنها را نمی‌شنیدم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به روایت سعد که دلیل بر زیارت آن وجود مبارک است مراجعه کردم،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الرأس مستقبل القبله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 نزد سر و جانب سر رو به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ندارد فوق‌الرأس که معنی آن سر باشد و نزد سر رو به قبله با توجه به عرفیت سلام که باید رو به جانب جسد مطهر باشد، منطبق بر همان موضع می‌باشد که در عالم خواب امام و دو نفر از یاران آن بزرگوار ایستاده بودند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 دیگر در زمان شاه سابق ظاهراً یک نفری شاید از نمایندگان زن در مجلس شورای ملّی پیشنهادی مربوط به زنان داده بود که در چند جا مخالفت با قوانین اسلام بود و درست فعلاً در یاد ندارم مجلس فاتحه برای مرحوم حاج آقا احمد روحانی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فرزند مرحوم آقای حاج سید صادق معروف در قم منعقد کرده بودند و چند نفر قاری چنان‌که معمول است در یک قسمت با میکروفون در بلندگو قرآن می‌خواندند و من رفتم در همان محل قرّاء و میکروفون را از دست آنها گرفته و بر علیه این قانون به طور مستدل، هم از لحاظ مذهبی و هم از لحاظ مصالح اجتماعی، سخن‌رانی کردم و خیلی محکم و مستدل آن پیشنهاد را رد کردم که بعد از آن دیگر هیچ دنبال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همان شب در خواب دیدم در مکه، در مسجد‌الحرام و در مطاف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قدر یاد دارم به من اجازه شرف‌یابی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حجر‌الاسود تشریف می‌آوردند و من رو به ایشان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یک یا دو نفر هم دنبال وجود مبارکش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ایشان چیزی به کمترین فرمودند و نه من چیزی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لبخند بسیار شیرین محبت‌آمیزی به بنده فرمودند و دست مبارک خود را دراز کردند که ببوسم و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عمامه‌ای بر سر و نه لباس بلند فاخری در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بیابان‌گشته و سرما و گرمادیده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یاد ندارم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میرزا اسد‌الله توسلی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خدایش غریق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دو شب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سخن‌رانی شما اثر خود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خدا بود، ولی من هنوز نمی‌دانم آیا برای خدا بود یا دفاع از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وجدان، همین قدر </w:t>
      </w:r>
    </w:p>
    <w:p>
      <w:pPr>
        <w:pStyle w:val="BookText"/>
        <w:rPr/>
      </w:pPr>
      <w:r>
        <w:rPr>
          <w:rFonts w:ascii="IRNazanin" w:hAnsi="IRNazanin" w:eastAsia="IRNazanin"/>
          <w:color w:val="111111"/>
          <w:sz w:val="28"/>
          <w:sz w:val="28"/>
          <w:szCs w:val="28"/>
          <w:rtl w:val="true"/>
          <w:lang w:bidi="fa-IR"/>
        </w:rPr>
        <w:t>مظنونم این است برای کسب وجهه در مردم نبود و الآن هم نیز که می‌نویسم، شاید این جریان را کسی به یاد نیاورد که مثلاً نگارنده را جزء مجاهدین حساب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خودت توفیق اخلاص به این کمترین عناین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این‌که می‌بینم همۀ کارها دست خداست و می‌بینیم دنیا حتی وجهه و آبرومندی و بقای نام در آن، دست اوست و اگر هم نباشد مهم نیست، مع‌الوصف اقرار دارم که آدم نیستم</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خواب دیگر که خدمتش رسیدم و هنوز تعبیری برای این خواب نمی‌دانم، بر خلاف آن دو خواب سابق‌الذکر که ارتباط آن با خارج واضح و روشن بود و اگر کسی اهل تحقیق باشد از آیات باهرات است، خواب دیدم که جنازۀ حضرت ابی‌محمد الحسن‌العسکری را جلوی مسجد امامِ قم توی خیابان یا نزدیک به آن گذاشته‌اند و حتی در عالم خواب بعضی از اهل معنی که لباس پشمی مانند گونی بر تن داشتند و هم‌چنین در آن عالم در نظر بود که از سمت چین آمده‌اند برای شرکت در نماز بر جسد مقدس امام به سمت قم و محل اقامه نماز آمده‌اند،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جعلنی الله فداه و وهبنی لقاه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طفولیت با لباس بلند حاضر شدند و به جنازۀ پدر بزرگوار نماز خواندند و عده‌ای اقتدا کردند که از جمله این کمترین بود و آقای امام آهنگر که فعلاً نیز در قید حیات می‌باشند، تکبیر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هست پس از تمام شدن نماز، آقای امام آهنگر گفتند که از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اذان‌گویی مسجد را برای من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شوخی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عرض کنم که اسم شما را در دفتر اسناد ثبت فرماید؟ شاید مقصودم این بود که اختیار دست خودت است، تا عمر داری اذان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هم که</w:t>
      </w:r>
      <w:bookmarkStart w:id="347" w:name="pg4847_42903"/>
    </w:p>
    <w:p>
      <w:pPr>
        <w:pStyle w:val="BookText"/>
        <w:rPr/>
      </w:pPr>
      <w:bookmarkEnd w:id="347"/>
      <w:r>
        <w:rPr>
          <w:rFonts w:ascii="IRNazanin" w:hAnsi="IRNazanin" w:eastAsia="IRNazanin"/>
          <w:color w:val="111111"/>
          <w:sz w:val="28"/>
          <w:sz w:val="28"/>
          <w:szCs w:val="28"/>
          <w:rtl w:val="true"/>
          <w:lang w:bidi="fa-IR"/>
        </w:rPr>
        <w:t xml:space="preserve">آقای حاج آقا رضا صدر </w:t>
      </w:r>
      <w:r>
        <w:rPr>
          <w:rStyle w:val="FootnoteAnchor"/>
          <w:rtl w:val="true"/>
        </w:rPr>
        <w:footnoteReference w:id="443"/>
      </w:r>
      <w:r>
        <w:rPr>
          <w:rFonts w:ascii="IRNazanin" w:hAnsi="IRNazanin" w:eastAsia="IRNazanin"/>
          <w:color w:val="111111"/>
          <w:sz w:val="28"/>
          <w:sz w:val="28"/>
          <w:szCs w:val="28"/>
          <w:rtl w:val="true"/>
          <w:lang w:bidi="fa-IR"/>
        </w:rPr>
        <w:t>در مسجد امام نماز می‌خواند، ایشان ظاهراً اذان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تعبیری برای این خواب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از اقتدا به امام زمان عجل الله تعالی فرجه الشریف فهمیدم که از شیعیان واقعی آن بزرگوار هست</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یادم آمد که در مسجد‌الحرام یک بار نیز به ایشان اقتدا کردم</w:t>
      </w:r>
      <w:r>
        <w:rPr>
          <w:rFonts w:eastAsia="IRNazanin" w:cs="IRNazanin"/>
          <w:color w:val="111111"/>
          <w:sz w:val="28"/>
          <w:szCs w:val="28"/>
          <w:rtl w:val="true"/>
          <w:lang w:bidi="fa-IR"/>
        </w:rPr>
        <w:t>.</w:t>
      </w:r>
    </w:p>
    <w:p>
      <w:pPr>
        <w:pStyle w:val="Heading4"/>
        <w:numPr>
          <w:ilvl w:val="3"/>
          <w:numId w:val="1"/>
        </w:numPr>
        <w:rPr/>
      </w:pPr>
      <w:bookmarkStart w:id="348" w:name="__RefHeading___Toc2986092_2035185390"/>
      <w:bookmarkStart w:id="349" w:name="_Toc124"/>
      <w:bookmarkEnd w:id="348"/>
      <w:r>
        <w:rPr/>
        <w:t>4</w:t>
      </w:r>
      <w:r>
        <w:rPr>
          <w:rtl w:val="true"/>
        </w:rPr>
        <w:t xml:space="preserve">. </w:t>
      </w:r>
      <w:r>
        <w:rPr>
          <w:rtl w:val="true"/>
        </w:rPr>
        <w:t>سید محمد تقی موسوی اصفهانی</w:t>
      </w:r>
      <w:bookmarkEnd w:id="349"/>
    </w:p>
    <w:p>
      <w:pPr>
        <w:pStyle w:val="BookText"/>
        <w:rPr/>
      </w:pPr>
      <w:r>
        <w:rPr>
          <w:rFonts w:ascii="IRNazanin" w:hAnsi="IRNazanin" w:eastAsia="IRNazanin"/>
          <w:color w:val="111111"/>
          <w:sz w:val="28"/>
          <w:sz w:val="28"/>
          <w:szCs w:val="28"/>
          <w:rtl w:val="true"/>
          <w:lang w:bidi="fa-IR"/>
        </w:rPr>
        <w:t>ایشان نیز جریان دیدار خود را با امام عصر عجل الله تعالی فرجه الشریف در کتاب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وقع لی الفوز فی المنام بلقائه الشریف، ثلاث مرات إلی الآن، بحیث حصل الجزم بأنه مولای صاحب الزمان عجل الله تعالی فرجه الشریف</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رأیت لیلة فی المنام أنه دخل داری التی أنا فیها ساکن الآن، و معه نبی من أنبیاء بنی إسرائیل فدخل فی حجرتی التی تکون تجاه القبلة و أمرنی بذکر مصائب مولانا الشهید أبی‌عبدالله الحسین علیه السلام فأطعت أمره المطاع، و هو جالس مواجها لی بحال الاستماع فلما فرغت قرأت زیارة مولانا أبی عبد الله الحسین علیه السلام متوجها إلی سمت کربلاء، ثم زیارة مولانا أبی الحسن الرضا علیه السلام متوجها إلی سمت طوس علی النحو المأنوس ثم زیارة مولانا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متوجها إلیه صلوات الله علیه، فلما فرغت و أراد الانصراف، أعطانی هذا النبی الذی کان معه وجها لا أدری مبلغه عن قبله، وغابا عنی صلوات الله علیهما؛ </w:t>
      </w:r>
      <w:r>
        <w:rPr>
          <w:rStyle w:val="FootnoteAnchor"/>
          <w:rtl w:val="true"/>
        </w:rPr>
        <w:footnoteReference w:id="445"/>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سه بار در خواب به دیدار حضرتش مشرف گشته‌ام، به طوری که برایم یقین حاصل شد او مولایم صاحب‌الزمان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 از آن سه بار چنین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خواب دیدم در حالی که یکی از پیغمبران بنی‌اسرائیل با آن حضرت بود، به خانه‌ای که در آن ساکن هستم وارد شد و به اتاق من که رو به قبله است تشریف آورد و به من امر فرمود که مصائب مولای شهیدمان حضرت اباعبدالله الحسین علیه السلام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مطاعش را امتثال کردم و آن جناب رو به روی من به حال گوش دادن نشست و چون ذکر مصیبت را به پایان بردم، رو به سوی کربلا به زیارت حضرت سیدالشهدا علیه السلام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سمت طوس، زیارت حضرت ابوالحسن امام رضا علیه السلام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سوی حضرتش زیارت مولایم حضرت حجّت عجل الله تعالی فرجه الشریف را خواندم و چون اینها را به پایان بردم و آن حضرت خواست تشریف ببرد، پیغمبری که با آن جناب بود از سوی آن بزرگوار وجهی به من داد که مبلغ آن را نمی‌دانم و از نظرم غایب شدند</w:t>
      </w:r>
      <w:r>
        <w:rPr>
          <w:rFonts w:eastAsia="IRNazanin" w:cs="IRNazanin"/>
          <w:color w:val="111111"/>
          <w:sz w:val="28"/>
          <w:szCs w:val="28"/>
          <w:rtl w:val="true"/>
          <w:lang w:bidi="fa-IR"/>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0" w:name="pg4847_42906"/>
      <w:bookmarkStart w:id="351" w:name="pg4847_42906"/>
      <w:bookmarkEnd w:id="351"/>
    </w:p>
    <w:p>
      <w:pPr>
        <w:pStyle w:val="Heading2"/>
        <w:numPr>
          <w:ilvl w:val="1"/>
          <w:numId w:val="1"/>
        </w:numPr>
        <w:rPr/>
      </w:pPr>
      <w:bookmarkStart w:id="352" w:name="pg4847_42906"/>
      <w:bookmarkStart w:id="353" w:name="__RefHeading___Toc2986094_2035185390"/>
      <w:bookmarkStart w:id="354" w:name="_Toc125"/>
      <w:bookmarkEnd w:id="352"/>
      <w:bookmarkEnd w:id="353"/>
      <w:r>
        <w:rPr>
          <w:rtl w:val="true"/>
        </w:rPr>
        <w:t>فهرست منابع</w:t>
      </w:r>
      <w:bookmarkEnd w:id="3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الهداة بالنصوص و المعجزات، محمد بن حسن حرّ عاملی،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تجلیل تبریزی، مکتبة المحلاتی، بی‌جا،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 سه 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الإحتجاج، ابومنصور احمد بن علی طبرسی، مشهد مقدس، نشر مرتضی،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تک 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أربع رسالات فی الغیبة،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کنگره جهانی 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چهار جلد در یک 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آل‌البیت لتحقیق التراث، دار المفید،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 الوری، امین الاسلام طبرسی، قم، مؤسسه آل البیت علیهم السلام لإحیاء التراث،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 سید محسن امین،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امین، بیروت، دار التعارف للمطبوعات، بی‌تا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إلزام الناصب فی إثبات الحجة الغائب، علی یزدی حائری،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عاشور، بی‌نا،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کتاب‌خانه اسلامیه، بی‌جا،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تک 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و مهدویت، لطف‌الله صافی گلپایگانی، چاپ دوم، قم، مؤسسه انتشاراتی حضرت معصومه،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انتظار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 تخصصی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تخصصی مهدویت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 عبدالکریم بن محمد تمیمی سمعانی،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عمر البارودی، بیروت، دارالجنان، چاپ اول،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اللامعة فی شرح زیارة الجامعة، سید عبدالله شبر، بیروت، مؤسسه الوفاء، چاپ اول،</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الأنوار النعمانیه، سید نعمت الله تستری جزایری، بیروت، مؤسسه اعلمی، چاپ چهارم،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أنوار الهدایة فی التعلیقة علی الکفایة، امام خمینی رحمة الله، تهران، مؤسسه تنظیم و نشر آثار امام خمینی، چاپ دوم،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الجامعة لدرر أخبار الأئمة الأطهار علیهم السلام، محمدباقر مجلسی، بیروت، مؤسسة الوفاء،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بدایة المعارف الإلهیة فی شرح عقائد الإمامیة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محسن خرازی، قم، مؤسسه نشر اسلامی جامعه مدرسین، چاپ پنجم،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پادشه خوبان، سید عباس موسوی مطلق، قم، انتشارات مهر خوبان، چاپ سوم،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 من جواهر القاموس، محمد مرتضی زبیدی، بیروت، مکتبة الحیاة،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الإسلام، محمد بن احمد ذهبی،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عبدالسلام تدمری، بیروت، دارالکتب العربی، چاپ اول،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الغیبة الصغری، سید محمد صدر، بیروت، دارالتعارف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الغیبة الکبری، سید محمد صدر، بیروت، دارالتعارف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تأویل الآیات الظاهرة، سید شرف‌الدین حسینی استرآبادی، قم، انتشارات جامعه مدرسین،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لطیف حول التوقیع الشریف، یدالله دوزدوزانی، بی‌نا،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تطور الفکر السیاسی الشیعی من الشوری الی ولایة الفقیه، احمد الکاتب، بیروت، دار الجدید، چاپ اول،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 محمد بن مسعود عیاشی،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رسولی محلاتی، تهران، چاپ‌خانه علمیه،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 سید محمد حسین طباطبایی،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محمدباقر موسوی همدانی، قم، دفتر انتشارات اسلامی جامعه مدرسین حوزه علمیه قم، چاپ پنجم،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 المعارف، تقی‌الدین بن نجم‌الدین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ابو‌الصلاح 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انتشارات اسلامی وابسته به جامعه مدرسین حوزه علمیه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 القواعد، صائن‌الدین علی بن محمد الترکه، با حاشیه آقا محمدرضا قمشه‌ای و آقا میرزا محمود قمی،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w:t>
      </w:r>
    </w:p>
    <w:p>
      <w:pPr>
        <w:pStyle w:val="BookText"/>
        <w:rPr/>
      </w:pPr>
      <w:r>
        <w:rPr>
          <w:rFonts w:ascii="IRNazanin" w:hAnsi="IRNazanin" w:eastAsia="IRNazanin"/>
          <w:color w:val="111111"/>
          <w:sz w:val="28"/>
          <w:sz w:val="28"/>
          <w:szCs w:val="28"/>
          <w:rtl w:val="true"/>
          <w:lang w:bidi="fa-IR"/>
        </w:rPr>
        <w:t>جلال‌الدین آشتیانی، تهران، انتشارات وزارت فرهنگ و آموزش عالی،</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الخواطر و نزهة النواظر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ورام بن ابی‌فراس مالک اشتری، قم، انتشارات مکتبة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کتاب توسط مکتبة الفقیه قم از نسخه انتشارات دارصعب و دارالتعارف بیروت، چاب شده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عکس‌برداری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التوحید،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جامعه مدرسین، چاپ دوم،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الأسرار و منبع الأنوار، سید حیدر آملی، بی‌جا، انتشارات علمی فرهنگی وزارت فرهنگ و آموزش عالی، چاپ اول،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محمد بن اشعث کوفی، تهران، مکتبة نینوی الحدیثة،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همراه با کتاب قرب الإسناد به صورت سنگی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الأسبوع، سید علی بن موسی بن طاوس، قم، انتشارات رضی، بی‌تا، تک 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المأوی، میرزا حسین طبرسی نوری، در بحار الأنوار، ج</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 الفقه، عبد العزیز بن برّاج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ابن براج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بهاری، قم، مؤسسه انتشارات اسلامی وابسته به جامعه مدرسین حوزه علمیه قم،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 به راه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جمعی از نویسندگان مجله حوزه، قم، مؤسسه بوستان کتاب قم، چاپ سوم،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 مستدرک الوسائل، میرزا حسین طبرسی نوری،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علیهم السلام لإحیاء التراث، قم، مؤسسه آل‌البیت علیهم السلام لإحیاء التراث،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الخرائج و الجرائح، قطب‌الدین سعید بن عبدالله راوندی کاشانی، قم، مؤسسه امام مهدی عجل الله تعالی فرجه الشریف،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جامعه مدرسین حوزه علمیه قم،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خلاصة الاقوال،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قیومی، قم، مؤسسه نشر الفقاهه،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 محمود عراقی میثمی،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زرندی، مقدمه آقا میرزا فضل‌الله ملک الواعظین، تهران، کتاب‌فروشی اسلامیه،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احوال و اندیشه‌های هانری کربن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 در نوع‌شناسی روایات ملاقات با امام غایب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جنبه‌های امام‌شناسی اثنی عشریه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محمدعلی امیر معزّی، ص</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 ابوجعفر محمد بن جریر بن رستم طبری آملی مازندرانی، قم، دار الذخائر للمطبوعات،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کتاب از نسخه انتشارات کتاب‌خانه حیدریه نجف اشرف، مربوط به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 عکس‌برداری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دلایل عقلی و نقلی امامت و مهدویت، رحیم لطفی، بی‌جا، بنیاد فرهنگی حضرت مهدی موعود عجل الله تعالی فرجه الشریف، چاپ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الی تصانیف الشیعة، بیروت، دارالأضواء،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 الشیعة فی أحکام الشریعة، محمد بن جمال‌الدین مکّی عاملی جزینی،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آل‌البیت علیهم السلام لإحیاء التراث، قم، مؤسسه آل البیت علیهم السلام لإحیاء التراث، چاپ اول،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مهدی عجل الله تعالی فرجه الشریف، سید رضا صدر، به اهتمام سید باقر خسروشاهی، قم، بوستان کتاب، چاپ دوم،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ترجال بحرالعلوم، سیّد محمدمهدی بحرالعلوم طباطبایی بروجردی نجفی،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 احمد بن علی نجاشی،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موسی شبیری زنجانی، قم، مؤسسه انتشارات اسلامی وابسته به جامعه مدرسین حوزه علمیه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الشریف المرتضی، شریف مرتضی،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رجایی، قم، دارالقرآن الکریم،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الشهید الثانی، زین‌الدین علی جبعی عاملی، قم، منشورات مکتبة بصیرتی،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المتقین فی شرح من لا یحضره الفقیه، محمدتقی بن مقصود علی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موسوی کرمانی، شیخ علی‌پناه اشتهاردی، سید فضل‌الله طباطبایی، قم، مؤسسه فرهنگی اسلامی کوشانبور، چاپ دوم،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 فتّال نیشابوری، قم، منشورات الشریف الرضی،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دلبران، مرتضی حائری، به کوشش رضا استادی، قم، در راه حق، چاپ سوم،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ابن‌عقیل بر ألفیة محمد بن مالک، عبدالله بن عقیل المصری، مصر، المکتبة التجاریة الکبری، چاپ چهاردهم،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کافی، مولی محمدصالح مازندرانی،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ابوالحسن شعرانی،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عاشور، بیروت، دارالإحیاء التراث العربی، چاپ اول،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فصوص الحکم، محمدداوود قیصری رومی، به کوشش استاد سید جلال‌الدین آشتیانی، شرکت انتشارات علمی و فرهنگی، چاپ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شیفتگان حضرت مهدی عجل الله تعالی فرجه الشریف، احمد قاضی زاهدی، قم، نشر حاذق، چاپ نهم،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 تاج اللغة و صحاح العربیة، اسماعیل بن حماد جوهری،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عبدالغفور عطار، بیروت، دارالعلم للملایین، چاپ چهارم،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مهدیه، سید مرتضی مجتهدی سیستانی، تهران، نشر الماس، چاپ نهم،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 علی نباطی بیاضی، قم، مدرسة الامام المهدی عجل الله تعالی فرجه الشریف،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صراط النجاة، جواد تبریزی، بی‌نا، بی‌جا، چاپ اول،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الطرائف فی معرفة مذاهب الطوائف، سید رضی‌الدین، علی بن موسی بن جعفر بن طاوس، قم، چاپ‌خانه خیام،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العبقری الحسان فی احوال مولانا صاحب الزمان عجل الله تعالی فرجه الشریف، علی‌اکبر نهاوندی،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برزگر بفرویی و حسین احمدی قمی، قم، انتشارات مسجد مقدس جمکران،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نه 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العدة،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چاپ‌خانه ستاره،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الشرائع،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انتشارات مکتبة الداوری،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عنایات حضرت مهدی موعود عجل الله تعالی فرجه الشریف به علما و مراجع تقلید، علی کریمی جهرمی، چاپ اول، مؤسسه نشر و تبلیغ، مشهد،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عوائد الأیام، احمد نراقی،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الأبحاث و الدراسات الإسلامیة، قم، مرکز النشر التابع لمکتبة الإعلام الإسلامی، چاپ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أخبار الرضا علیه السلام،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جهان، بی‌جا،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الغیبة للحجة،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معارف اسلامی،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الفتوحات المکیة، محی‌الدین ابن‌عربی، بیروت، دارالصادر، بی‌تا،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فرائد الأصول، مرتضی بن محمد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دفتر انتشارات اسلامی وابسته به جامعه مدرسین حوزه علمیه قم، چاپ اول، بی‌تا،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الفصول العشرة فی الغیبة،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کنگره جهانی هزاره شیخ مفید،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در ضمن جلد سوم از مجموعه مصنفات شیخ مفید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الأصول، محمدعلی کاظمی خراسانی، تقریر بحث‌های محمدحسین غروی نائینی،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 ضیاءالدین عراقی، قم، مؤسسه النشر الإسلامی التابعة لجماعة المدرسین،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الفهرست،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نجف اشرف، مکتبة المرتضویة،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قبسات، سید عادل العلوی، قم، مکتبة آیة الله العظمی المرعشی النجفی، چاپ سوم،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العلماء، محمد تنکابنی، تهران، انتشارات علمیه اسلامیه، چاپ دوم،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المرام فی علم الکلام، میثم بن علی بن میثم بحرانی،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حسینی، قم، مکتبة آیة الله العظمی المرعشی النجفی، چاپ دوم ،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محمد بن یعقوب بن اسحاق کلینی رازی، تهران، دار الکتب الاسلامیة، چاپ چهارم،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فی التاریخ، علی بن محمد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الصادر و دار بیروت للطباعة و النشر،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العین، خلیل بن احمد فراهیدی،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مخزومی، ابراهیم سامرایی، ایران، قم، دارالهجرة، چاپ دوم،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الغیبة، محمد بن ابراهیم کاتب 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مکتبة الصدوق،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حضرت مهدی عجل الله تعالی فرجه الشریف، علی‌اکبر مهدی‌پور، قم، نشر مؤلف، چاپ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الرموز فی شرح المختصر النافع، زین‌الدین ابوعلی حسن</w:t>
      </w:r>
    </w:p>
    <w:p>
      <w:pPr>
        <w:pStyle w:val="BookText"/>
        <w:rPr/>
      </w:pPr>
      <w:r>
        <w:rPr>
          <w:rFonts w:ascii="IRNazanin" w:hAnsi="IRNazanin" w:eastAsia="IRNazanin"/>
          <w:color w:val="111111"/>
          <w:sz w:val="28"/>
          <w:sz w:val="28"/>
          <w:szCs w:val="28"/>
          <w:rtl w:val="true"/>
          <w:lang w:bidi="fa-IR"/>
        </w:rPr>
        <w:t xml:space="preserve">بن ابی‌طالب یوسفی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و محقق آبی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p>
    <w:p>
      <w:pPr>
        <w:pStyle w:val="BookText"/>
        <w:rPr/>
      </w:pPr>
      <w:r>
        <w:rPr>
          <w:rFonts w:ascii="IRNazanin" w:hAnsi="IRNazanin" w:eastAsia="IRNazanin"/>
          <w:color w:val="111111"/>
          <w:sz w:val="28"/>
          <w:sz w:val="28"/>
          <w:szCs w:val="28"/>
          <w:rtl w:val="true"/>
          <w:lang w:bidi="fa-IR"/>
        </w:rPr>
        <w:t xml:space="preserve">علی‌پناه اشتهاردی، حاج‌آغا حسین یزدی، قم، موسسة النشر الاسلامی التابعة لجماعة المدرسین بقم المشرفة، چاپ 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فی معرفة الأئمة علیهم السلام، علی بن عیسی اِربلی، تبریز، انتشارات مکتبة بنی هاشمی،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المحجة لثمرة المهجة،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نجف، المطبعة الحیدریة،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 الأصول، محقق خراسانی، قم، مؤسسه آل البیت علیهم السلام،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 الطیب، سید عبد الحسین طیّب، طهران، کتاب‌فروشی اسلامی، چاپ سوم، بی‌تا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و تمام النعمة،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دار‌الکتب الإسلامیة، چاپ دوم،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محمد بن مکرم ابن منظور مصری، قم، نشر ادب حوزه، چاپ اول،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مجالس المؤمنین، قاضی نورالله شوشتری، تهران، انتشارات اسلامیه، چاپ چهارم،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الرجال، عنایت‌الله قهپانی، تصحیح سید ضیاءالدین اصفهانی، قم، مؤسسه اسماعیلیان، چاپ دوم،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جلد در سه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الرسائل، لطف‌الله صافی گلپایگانی،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جعفر مشهدی،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قیومی اصفهانی، قم، نشر القیوم، چاپ اول،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 و مستنبط المسائل، میرزا حسین طبرسی نوری،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علیهم السلام لإحیاء التراث، قم، مؤسسه آل البیت علیهم السلام لإحیاء التراث، چاپ اول،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الأصول، سید ابوالقاسم خویی، کتاب‌فروشی داوری،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المتهجد،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مؤسسه فقه الشیعه،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الأخبار،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انتشارات اسلامی وابسته به جامعه مدرسین حوزه علمیه قم،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عکس نسخه‌ای که در سال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ش توسط جناب آقای علی‌اکبر غفاری منتشر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رجال الحدیث و تفصیل طبقات الرواة، سید ابوالقاسم خویی، بی‌جا، بی‌نا، چاپ پنجم،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مقاییس اللغة، احمد بن فارس بن زکریا،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عوض مرعب، بیروت، دار إحیاء التراث العربی، چاپ اول،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اللبیب عن کتب الأعاریب، عبدالله بن یوسف انصاری مصری،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محیی‌الدین عبدالحمید، قم، منشورات مکتبة آیة‌الله العظمی المرعشی النجفی،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المفردات فی غریب القرآن، راغب اصفهانی، بی‌جا، دفتر نشر کتاب، چاپ اول،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 فی الغیبة، سید شریف مرتضی ابوالقاسم علی بن حسین موسوی،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علی حکیم، قم، مؤسسه آل البیت علیهم السلام لإحیاء التراث،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الأخلاق، حسن بن فضل طبرسی، بی‌جا، منشورات شریف رضی، چاپ ششم،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 سید محمدتقی موسوی اصفهانی،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عاشور، بیروت، مؤسسه أعلمی، چاپ اول،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ملاقات با امام زمان عجل الله تعالی فرجه الشریف، سید حسن ابطحی، مشهد، کانون بحث و انتقاد دینی، چاپ پنجم،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منتخب الأثر فی الإمام الثانی عشر عجل الله تعالی فرجه الشریف، لطف‌الله صافی گلپایگانی، قم، مؤسسة السیدة المعصومة، چاپ دوم،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منتخب الأنوار المضیئة، سید علی بن عبدالکریم نیلی نجفی، قم، چاپ‌خانه خیام،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 ابوعلی محمد بن اسماعیل مازندرانی حائری،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علیهم السلام لإحیاء التراث، قم، مؤسسه آل البیت علیهم السلام لإحیاء التراث، چاپ اول،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الصالحین، حسین وحید خراسانی،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المهدی، سید صدرالدین صدر، به اهتمام سید باقر خسروشاهی، قم، مرکز انتشارات دفتر تبلیغات اسلامی، چاپ دوم،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منتظر، محمدجواد خراسانی،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جواد میرشفیعی خوانساری، قم، نور الاصفیاء، چاپ نهم،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المنتظر عجل الله تعالی فرجه الشریف فی ضوء الأحادیث و الآثار الصحیحة، عبدالعلیم عبدالعظیم بستوی، مکه، المکتبة المکیة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ابن حزم، چاپ اول،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 سیّد محمدحسین طباطبایی، قم، دفتر انتشارات اسلامی وابسته به جامعه مدرسین حوزه علمیه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الثاقب، میرزا حسین طبرسی نوری، قم، انتشارات آستان مقدس صاحب الزمان عجل الله تعالی فرجه الشریف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جمکران، چاپ دوم،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النکت الإعتقادیة،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مختاری، قم، کنگره جهانی هزاره شیخ مفید،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در جلد دهم از مجموعه مصنفات شیخ مفید آمده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الدرایة فی شرح الکفایة، محمد حسین غروی اصفهانی،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احدی امیر کلاتی، قم، انتشارات سید الشهداء، چاپ اول،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غریب الحدیث، مبارک بن محمد ابن اثیر جزری،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احمد زاوی و محمود محمد طناحی، قم، مؤسسه اسماعیلیان، چاپ چهارم،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الولایة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مستند در شناخت امام زمان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حسن‌زاده آملی، قم، انتشارات قیام، چاپ پنجم،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محمد محسن ابن شاه مرتضی ابن شاه محمود فیض کاشانی،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ضیاء‌الدین حسینی اصفهانی، اصفهان، کتابخانه امام امیر المؤمنین علیه السلام، چاپ اول،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بالوفیات، صفدی،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الأرناؤوط و ترکی مصطفی، بیروت، دار إحیاء التراث،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باب فی تسمیه من رءاه عجل الله تعالی فرجه الشریف؛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باب ذکر من شاهد القائم عجل الله تعالی فرجه الشریف و رءاه و کلّمه؛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باب ذکر من رأی الإمام الثانی‌عشر عجل الله تعالی فرجه الشریف؛ الغیبة للحجة،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ما روی من الأخبار المتضمنة لمن رءاه عجل الله تعالی فرجه الشریف و هو لایعرفه أو عرفه فی ما بعد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تطور الفکر السیاسی الشیعی من الشوری الی ولایة الفقیه،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آمارها از مقایسه کتاب‌های نام برده شده در کتاب‌نامه حضرت مهدی عجل الله تعالی فرجه الشریف نوشتة علی‌اکبر مهدی‌پور به دست آمده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تصفح الکتب المدونة فیها هذه الحکایات التی لاریب فی صحة کثیر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یحصل له العلم القطعی الضروری بوجوده عجل الله تعالی فرجه الشریف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الأثر،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نخست در سال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مجله حوزه،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ویژه امام عصر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چاپ رسید و این ویژه‌نامه در سال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کتاب منتشر شد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 مصدر خورشید و غیر خورشید غروب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از چشم در پرده 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استفاده می‌شود در هر پنهان از حسّ و آن‌چه از آگاهی انسان پوشیده می‌شود به معنای پوشیده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المفردات فی غریب القرآن،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صحیحی است که بر پوشیده بودن چیزی از چشم‌ها دلالت می‌کند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غیبت و غیابت واقع شدیم، یعنی زمین گودی که در آن مخفی می‌شوند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مقاییس اللغة، ص</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 هر آن‌چه است که از تو غایب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غیب در حدیث مکرر آمده است و آن هر چیزی است که از چشم‌ها غایب باشد؛ چه در قلب حاصل باشد یا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از من غایب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درون رفت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مرد غایب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کرد یا دور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غیبان درخت آشکار شد و آن ریشه‌های درخت است که در زمین غایب شده بود، بعد زمین را کندی تا ظاهر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آشکار شدن چیز مخفی است و ظهور پیروزی بر چیزی و اطلاع یافتن بر آن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کتاب‌العین،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اصل صحیح است که بر قوت و آشکاری دلالت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است ظهر الشیء وقتی که کشف شود و آشکار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مقاییس اللغة، ص</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است که چیزی بر روی زمین آشکار شود و مخفی نمی‌شود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است که در درون زمین حاصل شود و مخفی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استفاده شد در هر آشکاری که با چشم سر یا قلب قابل درک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المفردات فی غریب القرآن،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ظُهوراً، یعنی آشکار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مشاهده یعنی معاینه، و شهده شهوداً یعنی در نزد او حاضر شد، و اسم فاعلش شاهد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قوم شهود یعنی 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بدون هاء مؤنث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گویند که شوهرش حاضر باشد و 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مغیبه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هاء مؤنث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شوهرش از او غایب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اشهدنی إملاکه، یعنی مرا در عقد ازدواجش حاضر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مشهد یعنی محل حضور مردم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 تاج اللغة و صحاح العربیة،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اصلی است که بر حضور و آگاهی و اعلام دلالت می‌کند؛ مشتقات آن نیز از معنایی که گفتیم خارج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مقاییس اللغة،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شهود و شهادت به معنای حضور، همراه با دیدن است، یا دیدن با چشم و یا دیدن قلبی و گاه شهود و شهادت به صرف حضور اطلاق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واژة شهادت به معنای حضور صرف، سزاوارتر است و واژة شهادت با صرف دیدن سازگارتر و به محل حضور، مشهد گفته می‌شود و 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وَالَّذِینَ لاَ یَشْهَدُونَ الزُّورَ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حاضر بر باطل نمی‌شوند؛ نه با تنشان و نه با همت و نه با اراده خود و 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شهدت کذا؛ یعنی آن‌جا حاضر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شهید یعنی کسی که نزد او حاضر می‌شوند و نامیدن شهید به شهید برای آن است که فرشته‌ها نزد وی حاضر می‌شوند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المفردات فی غریب القرآن،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شاهد یعنی حاضر و دربارة گفته خداوند متعال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سوگند به شاهد و مشهود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که شاهد همان روز جمعه است و مشهود، روز عرفه؛ چون مردم در عرفه حاضر می‌شوند و در آن سرزمین جمع می‌گردند و ستاره را شاهد نامید، چون در شب حاضر می‌شود و ظاهر می‌گردد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 فی غریب الحدیث،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یعنی 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ابن‌سیّده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فرد آگاهی است که آن‌چه را که می‌داند آشکار می‌سازد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 این شعر را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عثیم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گرچه قبیله‌ام در کنارم حاضر باشد، ولی اگر تو از من غایب باشی غریب هستم؛ یعنی هنگامی که تو از من غایب باشی من با قبیله‌ام سخن نمی‌گویم و با آنان انس نمی‌گیرم، تا آن‌جا که گویا غریب و ناآشنا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گفتۀ خداوند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شَهِدَ مِنْکُمُ الشَّهْرَ فَلْیَصُمْهُ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معنایش این است که هر کس از شما در ماه رمضان شاهد، یعنی حاضر باشد و غیبت در سفر نداشته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واژة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 الأمر و المصر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شهد الأمر و المصر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در آن کار حاضر بود و یا در آن شهر حاضر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سمعه است و مصدرش شهوداً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شهده یعنی حضره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 بود در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آن شاهد و جمع آن شهود است و شهود به معنای حضور جمع حاضر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چیزی زمانی که با چیزی روبه‌رو می‌شود و یا با او برخورد می‌کند، در این صورت با او ملاقات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العین،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ریشه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آنها بر کجی دلالت می‌کند؛ دیگری بر رسیدن دو چیز به هم و سومی بر انداختن چیزی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اوّل همان لقوه است که دردی است؛ اصل دوم همان لقاء به معنای دیدار کردن و دو چیز روبه‌روی هم شدن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مقاییس اللغة، ص</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روبه‌رو شدن و برخورد کردن دو چیز با هم است و گاه از سوی هر یک از طرفین این واژه تعبیر می‌شود و این واژه لقاء در درک حسی و با چشم و نیز درک با بینایی درونی گفته می‌شود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لقاء همان دیدار کردن و ملاقات کردن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المفردات فی غریب القرآن،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لقاء نقطة مقابل در پرده بودن و دیده نشدن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رسیدن یکی از دو جسم به دیگری است، به گونه‌ای که شخص او با وی تماس پیدا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ابن‌قطاع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لقیت الشیء؛ یعنی با او مصادف شدم و برخورد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ازهری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چیزی که با چیزی روبه‌رو شود، با او ملاقات کرده و مصادف شده است، مانند واژه‌های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تلقاه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رأیته رأی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آن‌گونه که چشم بر او افتاد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العین،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واژه رؤیت به معنای دیدن با چشم با یک مفعول متعدی می‌شود و همان واژه با معنای علم و دانستن با دو مفعول متعدّی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 اللغة،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رؤیت یک ریشه دارد که بر نگاه کردن و دیدن با چشم و یا بینایی درونی دلالت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مقاییس اللغة،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رؤیت، دیدن با چشم و دل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الْحُسَیْنِ بْنِ رِزْقِ اللَّهِ أَبُو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مُوسَی بْنُ مُحَمَّدِ بْنِ الْقَاسِمِ بْنِ حَمْزَةَ بْنِ مُوسَی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حَدَّثَتْنِی حَکِیمَةُ ابْنَةُ مُحَمَّدِ بْنِ عَلِیٍّ علیهما السلام وَ هِیَ عَمَّةُ أَبِیهِ أَنَّهَا رَأَتْهُ عجل الله تعالی فرجه الشریف لَیْلَةَ مَوْلِدِهِ وَ بَعْدَ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أبو القاسم عن محمد بن یعقوب عن محمد بن یحیی عن الحسین بن رزق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موسی بن محمد بن القاسم بن حمزة بن موسی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حدثتنی حکیمة بنت محمد بن علی علیهما السلام و هی عمة الحسن علیه السلام أنها رأت القائم عجل الله تعالی فرجه الشریف لیلة مولده و بعد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أخبرنی ابن أبی جید عن محمد بن الحسن بن الولید عن الصفار محمد بن الحسن القمی عن أبی عبد الله المطهری عن حکیمة بنت محمد بن علی الرضا علیهما السلام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إلی أبو محمد علیه السلام سنة خمس و خمسین و مائتین فی النصف من شعبان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اجعلی اللیلة إفطارک عندی فإن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سیسرک بولیه</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علی ماجیلویه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یحیی العطار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جعفر بن محمد بن مالک الفزاری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معاویة بن حکیم و محمد بن أیوب بن نوح و محمد بن عثمان العمری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علینا أبو محمد الحسن بن علی علیهما السلام و نحن فی منزله و کنا أربعین رجلاً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إمامکم من بعدی و خلیفتی علیکم أطیعوه و لا تتفرّقوا من بعدی فی أدیانکم فتهلکوا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علی بن نوح أبو العباس السیرافی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جعفر بن محمد بن مالک الفزاری البزاز عن جماعة من الشیعة منهم علی بن بلال و أحمد بن هلال و محمد بن معاویة بن حکیم و الحسن بن أیوب بن نوح فی خبر طویل مشهور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جمیعاً اجتمعنا إلی أبی محمد الحسن بن علی علیه السلام نسأله عن الحجة من بعده و فی مجلسه علیه السلام أربعون رجلاً فقام إلیه عثمان بن سعید بن عمرو العمری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أرید أن أسألک عن أمر أنت أعلم به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غلام کأنه قطع قمر أشبه الناس بأبی محمد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إمامکم من بعدی و خلیفتی علیکم أطیعوه و لا تتفرّقوا من بعدی فتهلکوا فی أدیانکم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کتاب غیبت فضل بن شاذان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دلائل الامامة، ابراهیم بن محمد بن احمد انصاری آمده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فی معرفة الأئمة علیهم السلام،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الذریعة و اعیان الشیعة در کتاب‌هایشان به نقل‌های وی بسیار استناد کرده‌اند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المأوی، حکایت نهم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المأوی، حکایت هفدهم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المأوی، حکایت پنجاه و نهم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عنایات حضرت مهدی موعود عجل الله تعالی فرجه الشریف به علما و مراجع تقلید،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 مقدمه کتاب</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دلبران،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دلبران،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پادشه خوبان،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تشرف پنجم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پادشه خوبان،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تشرف ششم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مکرمه نوزدهم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المحجة لثمرة المهجة،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رؤیا و خواب سه‌گونه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بشارتی است از سوی خداوند برای مومن؛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ایجاد ترسی است از سوی شیطان؛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خواب‌های پریشان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 سه گونه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بشارتی از سوی خدا؛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ایجاد حزن و اندوه از سوی شیطان؛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که انسان در فکر آن بوده و آن را در خواب ببیند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ترجمه و تلخیص</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ترجمه و تلخیص</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بالنصوص و المعجزات،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مهدویت،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پاسخ ده پرسش،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دلبران،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مکاشفه استنشاق، به جریان میرزا محمد‌علی قزوینی که در هنگام خواندن دعای ندبه، همه بوی خوشی را احساس کردند، می‌توان اشاره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صحیفة مهدیة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الأسرار،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مقدمه شرح فصوص الحکم،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الأسرار،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الأسرار،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با تلخیص و ترجمه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الأسرار،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الْمُظَفَّرُ بْنُ جَعْفَرِ بْنِ الْمُظَفَّرِ الْعَلَوِیُّ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مُحَمَّدِ بْنِ مَسْعُودٍ عَنْ أَبِیهِ مُحَمَّدِ بْنِ مَسْعُودٍ الْعَیَّاشِیِّ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مُحَمَّدِ بْنِ شُجَاعٍ عَنْ مُحَمَّدِ بْنِ عِیسَی عَنْ یُونُسَ عَنْ عَلِیِّ بْنِ أَبِی حَمْزَةَ 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فِی صَاحِبِ هَذَا الْأَمْرِ سنن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الْأَنْبِیَاءِ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سُنَّتُهُ مِنْ یُوسُفَ علیه السلام فَالسِّتْرُ یَجْعَلُ اللَّهُ بَیْنَهُ وَ بَیْنَ الْخَلْقِ حِجَاباً یَرَوْنَهُ وَ لَا یَعْرِفُونَهُ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أَحْمَدَ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عُبَیْدُ اللَّهِ بْنُ مُوسَی الْعَلَوِیُّ عَنْ أَحْمَدَ بْنِ الْحُسَیْنِ عَنْ أَحْمَدَ بْنِ هِلَالٍ عَنْ عَبْدِ الرَّحْمَنِ بْنِ أَبِی نَجْرَانَ عَنْ فَضَالَةَ بْنِ أَیُّوبَ عَنْ سَدِیرٍ الصَّیْرَفِیِّ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الصَّادِقَ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فِی صَاحِبِ هَذَا الْأَمْرِ لَشَبَهاً مِنْ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هَذَا الْأَمْرِ یَتَرَدَّدُ بَیْنَهُمْ وَ یَمْشِی فِی أَسْوَاقِهِمْ وَ یَطَأُ فُرُشَهُمْ وَ لَا یَعْرِفُونَهُ حَتَّی یَأْذَنَ اللَّهُ لَهُ أَنْ یُعَرِّفَهُمْ نَفْسَهُ کَمَا أَذِنَ لِیُوسُفَ حِینَ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إِخْوَتُهُ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لَأَنْتَ یُوسُفُ قالَ أَنَا یُوسُفُ حَدَّثَنَا مُحَمَّدُ بْنُ یَعْقُوبَ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إِبْرَاهِیمَ عَنْ مُحَمَّدِ بْنِ الْحُسَیْنِ عَنِ ابْنِ أَبِی نَجْرَانَ عَنْ فَضَالَةَ بْنِ أَیُّوبَ عَنْ سَدِیرٍ الصَّیْرَفِیِّ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یَقُولُ وَ ذَکَرَ نَحْوَهُ أَوْ مِثْلَه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الغیبة،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الغیبة الصغری،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لطیف حول التوقیع الشریف،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حکایت سی و یکم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پادشه خوبان،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تشرف ششم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فی معرفة الأئمة علیهم السلام،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المأوی، حکایت نهم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المأوی، حکایت هفدهم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عنایات حضرت مهدی موعود عجل الله تعالی فرجه الشریف به علما و مراجع تقلید،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 مقدمه کتاب</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دلبران،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پادشه خوبان،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تشرف پنجم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دلایل عقلی و نقلی امامت و مهدویت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النکت الاعتقادیة،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الشهید الثانی،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دلایل عقلی و نقلی امامت و مهدویت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القواعد،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الولایة،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المکیة،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الولایة،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آشتیانی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آشتیانی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الولایة،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الکلم، رساله رشتیه، قسمت</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 فصل‌نامه تخصصی انتظار،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عابدی،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مهدویت و فرقه‌های انحرافی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نامه تخصصی انتظار، زمستان</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تصرف</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محمدکریم خان کرمانی، ارشاد العوام،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کرمان، بی‌نا،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خان ابراهیمی، تنزیه الاولیاء، ص</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کرمان، بی‌نا،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احوال و اندیشه‌های هانری کربن،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پژوهش در نوع‌شناسی روایات ملاقات با امام غایب عجل الله تعالی فرجه الشریف؛ جنبه‌های امام‌شناسی اثنی عشریه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H.Corbin</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هانری کربن،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En Islam iranien»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30/40-329</w:t>
      </w:r>
      <w:r>
        <w:rPr>
          <w:rFonts w:ascii="IRNazanin" w:hAnsi="IRNazanin" w:eastAsia="IRNazanin"/>
          <w:b w:val="false"/>
          <w:b w:val="false"/>
          <w:bCs w:val="false"/>
          <w:i w:val="false"/>
          <w:i w:val="false"/>
          <w:iCs w:val="false"/>
          <w:color w:val="333333"/>
          <w:sz w:val="20"/>
          <w:sz w:val="20"/>
          <w:szCs w:val="20"/>
          <w:rtl w:val="true"/>
        </w:rPr>
        <w:t xml:space="preserve">، به نقل از در احوال و اندیشه‌های هانری کربن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کاظم رشتی، الرسائل و المسائل،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مرصاد العباد،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احمد دهکردی، برهان‌نامه حقیقت،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و المسائل،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احوال و اندیشه‌های هانری کربن،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 در نوع‌شناسی روایات ملاقات با امام غایب 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جریان نقل شده در کشف الغمة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الغیبة الکبری،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اللامعة فی شرح الزیارة الجامعة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آل کاشف الغطاء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العبقری الحسان،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 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لطیف حول التوقیع الشریف،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مبنی علمائنا علی تکثیر النقل لیحصل التواتر و لم ینظروا فی الأسناد کثیراً، و لا یضر کون أسناد بعضها ضعیفاً أو مجهولاً فإن ذلک غیر قادح فی التواتر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أصول 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پاورقی میرزا ابوالحسن شعرانی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دلبران،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شیخ مرتضی حائری درباره آیت‌الله سیدحسین حائری فشارکی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 مردی صالح و فقیهی روشن‌ضمیر بود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العبقری الحسان،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نهاوندی درباره آیت‌الله حائری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جلیل ناقل این قضیه از علمای معاصرین، کمال وثوق و اطمینان به قول و فعل ایشان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 مهدی عجل الله تعالی فرجه الشریف،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الغیبة الصغری، 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دربر دارنده کرامات و مطالب فاخری است که صدور آن از غیر امام علیه السلام امکان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جنة المأوی، چاپ شده در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ذاکری،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ارتباط با امام زمان عجل الله تعالی فرجه الشریف در عصر غیبت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چشم به راه مهدی عجل الله تعالی فرجه الشریف،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فایده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 ص</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المأوی،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دانش‌مندان بزرگوار ما معتقد به حرمت شده است و ادعا می‌کند آن حکم را از لبان مبارک کسی که سخنش حجت و مدرک است شنیده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الرموز،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لطیف حول التوقیع الشریف،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ذاکری، علی‌اکبر،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ارتباط با امام زمان عجل الله تعالی فرجه الشریف در عصر غیبت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چشم به راه مهدی عجل الله تعالی فرجه الشریف</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کجا و ادعای این‌که مبنای اجماع بر داخل بودن شخص امام در جمع اجماع‌کنندگان است کجا؟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اجماع تشرفی برای گوینده آن حجت است چون جزء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بر دیگران نیز بعد از ابراز آن حجت است زیرا جزء اجماع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عوائد الأیام، ص</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الأنوار المضیئة،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المعارف الإلهیة فی شرح عقائد الإمامیة،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شرح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دوران وزارت أبی منصور بن صالحان، بین سال‌های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این دیدار در دوران غیبت کبرا قرار دارد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سنة ثلاث و تسعین و خمسمائة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علی بن حمزة بن محمد بن الحسن بن محمد بن علی بن محمد بن یحیی بن الحسین بن زید بن علی الحسین بن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النقیب الطاهر أبو محمد الهاشمی العلوی الحسینی الزیدی المعروف بابن الأقساسی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الرؤساء و سنان صعده البلغاء ، و نجم أفق الأدباء، توفی فی شعبان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مولده سنة تسع و خمسمائة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الإسلام،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تاریخ درمی‌یابیم ملاقات در قرن ششم رخ داده 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و نزهة النواظر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فی احوال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ابوعلی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دارالسلام، بخش پنجم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غصن ششم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العبقری الحسان،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عبقریه دهم،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عبقریه دوازدهم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منتخب‌الأثر، فصل پنجم، باب دوم،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المعارف،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 فی علم الکلام،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امتناعی نیست که دسته‌ای از دوستان حضرت او را ببینند و از گفته و رفتار او بهره گیرند، در حالی که این راز را کتمان می‌دارند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القناع،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 ص</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19/3961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اشاره شد که این جریان در غیبت کبرا رخ داده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129/525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اللیث الکاتب محمد بن أحمد أبو الحسن ابن أبی اللیث الکاتب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 القاضی أبو علی التنوخی فی کتاب الفرج بعد الشدة حکایات و شیئا من شعره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کنوز النجاح، به نقل از جنة المأوی، حکایت چهلم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 فی أحکام الشریعة،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مستدرک،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مهدیة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به راه مهدی عجل الله تعالی فرجه الشریف،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ارتباط با امام زمان عجل الله تعالی فرجه الشریف در عصر غیبت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همه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این‌که منظور درخواست دیدار امام عصر عجل الله تعالی فرجه الشریف در زمان ظهورشان است، شاهد و دلیلی ندارد، داعیی هم بر این حمل وجود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به نقل از اختیار المصباح</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ص</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لطیف حول التوقیع الشریف،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به راه مهدی عجل الله تعالی فرجه الشریف،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ارتباط با امام زمان در عصر غیبت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أنه خبر واحد مرسل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جنة المأوی، چاپ در 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الحسین بن موسی بن بابویه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نزیل الری شیخنا و فقیهنا و وجه الطائفة بخراسان و کان ورد بغداد سنة خمس و خمسین و ثلاثمائة و سمع منه شیوخ الطائفة و هو حدث السن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 ح</w:t>
      </w:r>
      <w:r>
        <w:rPr>
          <w:rFonts w:eastAsia="IRNazanin" w:cs="IRNazanin"/>
          <w:b w:val="false"/>
          <w:bCs w:val="false"/>
          <w:i w:val="false"/>
          <w:iCs w:val="false"/>
          <w:color w:val="333333"/>
          <w:sz w:val="20"/>
          <w:szCs w:val="20"/>
        </w:rPr>
        <w:t>1049389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معانی الأخبار،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راویان مجهول احادیث نامعلومی نقل کرده دیدم اصحاب ما او را ضعیف می‌دانستند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رحمت گفتن شیخ صدوق استفاده می‌شود که حسن بن احمد ثقه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تحقیق لطیف حول التوقیع الشریف،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التوحید،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عیون أخبار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عیون أخبار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عیون أخبار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التوحید،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راوی</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معانی الاخبار،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به راه مهدی عجل الله تعالی فرجه الشریف،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ارتباط با امام زمان عجل الله تعالی فرجه الشریف در عصر غیبت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خاتمه مستدرک 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فکیف یجوز الاعراض عنها لوجود خبر ضعیف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جنة المأوی، چاپ شده در</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لطیف حول التوقیع الشریف،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یری شخصه، لا یری جسمه، یغیب عنهم شخصه، سترها سحاب، ماءکم غورا، یجولون فلایجدونه، لایعرفونه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انه خبر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جنة المأوی، چاپ شده در 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الشیخ أبو عبد الله محمد بن محمد بن النعمان عن أبی الحسن علی بن بلال المهلبی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القاسم جعفر بن محمد بن قولویه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عندنا أن کل من ادعی الأمر بعد السمری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کافر منمس ضال مضل و بالله التوفیق؛ نزد ما شیعیان، هر کسی که ادعای نیابت کند پس از سمری، پس او کافر، فاسد، گمراه و گمراه کننده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إبراهیم بن إسحاق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علی بن زکریا بمدینة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عبدالله محمد بن خلیلان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عن أبیه عن جده عن غیاث بن أسید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الخلف المهدی عجل الله تعالی فرجه الشریف یوم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وکیله عثمان بن سعید فلما مات عثمان أوصی إلی ابنه أبی جعفر محمد بن عثمان و أوصی أبو جعفر إلی أبی القاسم الحسین بن روح و أوصی أبو القاسم إلی أبی الحسن علی بن محمد السمری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الله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حضرت السمری الوفاة سئل أن یوصی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 أمر هو بالغه فالغیبة التامة هی التی وقعت بعد مضی السمری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الله عنه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به راه مهدی عجل الله تعالی فرجه الشریف،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ارتباط با امام زمان عجل الله تعالی فرجه الشریف در عصر غیبت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بیتی که محمد بن مالک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ألفیة آورده و می‌گوید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وسیله آوردن کبرای کلی در مقام دلیل آوردن برای فراز اول توقیع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تحقیق لطیف حول التوقیع الشریف،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به راه مهدی عجل الله تعالی فرجه الشریف،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ارتباط با امام زمان عجل الله تعالی فرجه الشریف در عصر غیبت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به راه مهدی عجل الله تعالی فرجه الشریف،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ارتباط با امام زمان عجل الله تعالی فرجه الشریف در عصر غیبت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به راه مهدی عجل الله تعالی فرجه الشریف،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ارتباط با امام زمان عجل الله تعالی فرجه الشریف در عصر غیبت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نشست علمی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برگزار شده در مؤسسه انتظار نور دفتر تبلیغات اسلامی قم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یَمْلَأُ أَرْضَ اللَّهِ عَدْلًا بَعْدَ مَا مُلِئَتْ جَوْرا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علی بن حاتم فیما کتب إلی قال حدثنا حمید بن زیاد عن الحسن بن علی بن سماعة عن أحمد بن الحسن المیثمی عن سماعة و غیره عن أبی عبد الله علیه السلام قال نزلت هذه الآیة فی القائم عجل الله تعالی فرجه الشریف وَ لا یَکُونُوا کَالَّذِینَ أُوتُوا الْکِتابَ مِنْ قَبْلُ فَطالَ عَلَیْهِمُ الْأَمَدُ فَقَسَتْ قُلُوبُهُمْ وَ کَثِیرٌ مِنْهُمْ فاسِقُونَ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الفاء المفردة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مهمل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ترد علی ثلاثة أوجه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تکون عاطفة، و تفید ثلاثة أمور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الامر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التعقیب، و هو فی کل شئ بحسبه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تزوج فلان فولد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کانت متطاولة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مغنی اللبیب عن کتب الأعاریب،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الغیبة الصغری، ص</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مستوی سوم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لطیف حول التوقیع الشریف،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لطیف حول التوقیع الشریف،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لطیف حول التوقیع الشریف،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لطیف حول التوقیع الشریف،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به راه مهدی عجل الله تعالی فرجه الشریف،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ارتباط با امام زمان عجل الله تعالی فرجه الشریف در عصر غیبت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اللامعة فی شرح الزیارة الجامعة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آل کاشف الغطاء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دارالسلام،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المأوی، چاپ شده در 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العبقری الحسان،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النجاة،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المعارف الإلهیة فی شرح عقائد الإمامیة،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شرح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الغیبة الصغری، ص</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سند، مصاحبه، مجله تخصصی انتظار، ش</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به راه مهدی عجل الله تعالی فرجه الشریف،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ارتباط با امام زمان عجل الله تعالی فرجه الشریف در عصر غیبت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لطیف حول توقیع الشریف،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علی بن عبد الحمید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یَرْفَعُهُ إِلَی أَبِی بَصِیرٍ عَنْ أَبِی جَعْفَرٍ علیه السلام فِی حَدِیثٍ طَوِیلٍ 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الْقَائِمُ عجل الله تعالی فرجه الشریف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أَهْلَ مَکَّةَ لَا یُرِیدُونَنِی وَ لَکِنِّی مُرْسِلٌ إِلَیْهِمْ لِأَحْتَجَّ عَلَیْهِمْ بِمَا یَنْبَغِی لِمِثْلِی أَنْ یَحْتَجَّ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فَیَدْعُو رَجُلًا مِنْ أَصْحَابِهِ، فَیَقُولُ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امْضِ إِلَی أَهْلِ مَکَّةَ،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أَهْلَ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رَسُولُ فُلَانٍ إِلَیْکُمْ وَ هُوَ یَقُولُ لَکُمْ إِنَّا أَهْلُ بَیْتِ الرَّحْمَةِ وَ مَعْدِنُ الرِّسَالَةِ وَ الْخِلَافَةِ وَ نَحْنُ ذُرِّیَّةُ مُحَمَّدٍ وَ سُلَالَةُ النَّبِیِّینَ وَ إِنَّا قَدْ ظُلِمْنَا وَ اضْطُهِدْنَا وَ قُهِرْنَا وَ ابْتُزَّ مِنَّا حَقُّنَا مُنْذُ قُبِضَ نَبِیُّنَا إِلَی یَوْمِنَا هَذَا فَنَحْنُ نَسْتَنْصِرُکُمْ فَانْصُرُونَا فَإِذَا تَکَلَّمَ هَذَا الْفَتَی بِهَذَا الْکَلَامِ أَتَوْا إِلَیْهِ فَذَبَحُوهُ بَیْنَ الرُّکْنِ وَ الْمَقَامِ وَ هِیَ النَّفْسُ الزَّکِیَّةُ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بَلَغَ ذَلِکَ الْإِمَامَ قَالَ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أَخْبَرْتُکُمْ أَنَّ أَهْلَ مَکَّةَ لَا یُرِیدُونَنَا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العبقری الحسان،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منتظر،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الغیبة الصغری،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مستوی هفتم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شاهد در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الغیبة الصغری،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بالنصوص و المعجزات،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بحر العلوم،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لطیف حول التوقیع الشریف،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لطیف حول التوقیع الشریف،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 الطیب،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 الطیب،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مهدویت،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به ده پرسش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العبقری الحسان،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دو روایتی است که در ابتدای فصل سوم ذکر شد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العبقری الحسان،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بالنصوص و المعجزات،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بحر العلوم،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المأوی، چاپ در 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العبقری الحسان،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لطیف حول التوقیع الشریف،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الهدایة فی التعلیقة علی الکفایة،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المأوی، چاپ در 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المعارف الإلهیة فی شرح عقائد الإمامیة،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شرح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الغیبة الصغری،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مستوی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صدر در مستوی پنجم همین کتاب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ادعای دیدار کرد و دلیل روشنی نداشت، بدان که دروغ‌گوست و بهتنان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کار باعث می‌شود ما از ادعاهای دروغ در</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به راه مهدی عجل الله تعالی فرجه الشریف،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ارتباط با امام زمان عجل الله تعالی فرجه الشریف در عصر غیبت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لطیف حول التوقیع الشریف،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لطیف حول التوقیع الشریف،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مهدویت،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پاسخ به ده پرسش،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منتظر،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برداشت را از نوع بیان روایات می‌توان به دست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تشبیه به حضرت یوسف، یعنی در برخوردهای روزانه‌ای که داشتند یا در کوچه و بازار راه رفتن، کنایه از حالت عادی است؛ یعنی در حال عادی کسی او را نمی‌شناسد و بسیار روشن است که این تعبیرات استثناشدنی هستند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لطیف حول التوقیع الشریف،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را دو گونه می‌توان تصور کرد؛ غیبت شخص، یعنی پنهان بودن جسم امام از دیدگان که معجزه‌آسا خواهد بود و غیبت شخصیت یا عنوان، یعنی مردم امام را ببینند، ولی نشناسند و عنوان امام از آنها پنهان باشد و خود شهید صدر نیز مورد دوم را اختیار کرده است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لطیف حول التوقیع الشریف،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لطیف حول التوقیع الشریف،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لطیف حول التوقیع الشریف،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لطیف حول التوقیع الشریف،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در 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این حدیث را با سند خود از شیخ صدوق نقل کرده است، اما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لحاظ قدمت منبع و معنای حدیث، اولویت با نقل شیخ صدوق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علامه مجلسی نیز در 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الغیبة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که نشان می‌دهد برخی نسخه‌های الغیبة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نه همه آنها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به راه مهدی عجل الله تعالی فرجه الشریف،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ارتباط با امام زمان عجل الله تعالی فرجه الشریف در عصر غیبت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لطیف حول التوقیع الشریف،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بَابُ مَا یَجِبُ عَلَی النَّاسِ عِنْدَ مُضِیِّ الْإِمَامِ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هَمَّامٍ بِإِسْنَادِهِ یَرْفَعُهُ إِلَی أَبَانِ بْنِ تَغْلِبَ عَنْ أَبِی عَبْدِ اللَّهِ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عَلَی النَّاسِ زَمَانٌ یُصِیبُهُمْ فِیهَا سَبْطَةٌ یَأْرِزُ الْعِلْمُ فِیهَا کَمَا تَأْرِزُ الْحَیَّةُ فِی جُحْرِهَا فَبَیْنَمَا هُمْ کَذَلِکَ إِذْ طَلَعَ عَلَیْهِمْ 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السَّبْطَةُ؟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نَصْنَعُ فِیمَا بَیْنَ ذَلِکَ؟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کُونُوا عَلَی مَا أَنْتُمْ عَلَیْهِ حَتَّی یُطْلِعَ اللَّهُ لَکُمْ نَجْمَکُم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الغیبة،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لطیف حول التوقیع الشریف،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ذیل توقیع اما وجه الانتفاع بی</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موالی خاص که کارگزاران حضرت هستند و دستورهای ایشان را انجام می‌دهند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مُحَمَّدِ بْنِ الْحُسَیْنِ عَنِ ابْنِ مَحْبُوبٍ عَنْ إِسْحَاقَ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لِلْقَائِمِ غَیْبَتَانِ إِحْدَاهُمَا قَصِیرَةٌ وَ الْأُخْرَی طَوِیلَةٌ الْغَیْبَةُ الْأُولَی لَا یَعْلَمُ بِمَکَانِهِ فِیهَا إِلَّا خَاصَّةُ شِیعَتِهِ وَ الْأُخْرَی لَا یَعْلَمُ بِمَکَانِهِ فِیهَا إِلَّا خَاصَّةُ مَوَالِیهِ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لطیف حول التوقیع الشریف،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به راه مهدی عجل الله تعالی فرجه الشریف،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ارتباط با امام زمان عجل الله تعالی فرجه الشریف در عصر غیبت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ملاقات با امام زمان عجل الله تعالی فرجه الشریف،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لطیف حول التوقیع الشریف،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لنا روایات تدل علی الفرق بین الغیبتین کما تقدم منا سابقاً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تحقیق لطیف حول التوقیع الشریف،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الفصول‌العشرة،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المأوی، چاپ در 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لطیف حول التوقیع الشریف،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لطیف حول التوقیع الشریف،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لطیف حول التوقیع الشریف،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گفته شد، دو خبر است نه سه خبر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لطیف حول التوقیع الشریف،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لطیف حول التوقیع الشریف،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به راه مهدی عجل الله تعالی فرجه الشریف،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ارتباط با امام زمان عجل الله تعالی فرجه الشریف در عصر غیبت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أربع رسالات فی الغیبة،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الفصول‌العشرة،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الفصل الخامس</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المبین،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النعمانیه،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لطیف حول التوقیع الشریف،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النجاة،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کفایةالأصول،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لطیف حول التوقیع الشریف،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لطیف حول التوقیع الشریف،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به راه مهدی عجل الله تعالی فرجه الشریف،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ارتباط با امام زمان عجل الله تعالی فرجه الشریف در عصر غیبت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لطیف حول التوقیع الشریف،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به راه مهدی عجل الله تعالی فرجه الشریف،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ارتباط با امام زمان عجل الله تعالی فرجه الشریف در عصر غیبت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به راه مهدی عجل الله تعالی فرجه الشریف،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ارتباط با امام زمان عجل الله تعالی فرجه الشریف در عصر غیبت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المنیف،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المنتظر عجل الله تعالی فرجه الشریف فی ضوء الأحادیث و الآثار الصحیحة،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دلبران،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شیخ مرتضی حائری درباره آیت‌الله سید حسین حائری فشارکی می‌آورد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 مردی صالح و فقیهی روشن‌ضمیر بود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العبقری الحسان،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نهاوندی درباره آیت‌الله حائری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جلیل، ناقل این قضیه، از علمای معاصرین، کمال وثوق و اطمینان به قول و فعل ایشان است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 مهدی عجل الله تعالی فرجه الشریف،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نهاوندی در العبقری الحسان از آیت‌الله حائری چنین نقل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 روز بعد از این سید، یکی از اهل علم نجف اشرف به دیدن احقر آمد و آن سید را شناخت و به احقر اشاره نمود که این آقا را می‌شناسید؟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سابقه با ایشان ندارم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ریاضت‌کشان بسیار مهم است و به ظاهر در کوچه مسجد هندی دکان عطاری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او، سید محمد و اهل رشت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بر عبادت مواظبت می‌کرد و هر روز زیارت عاشورا می‌خواند و نماز جعفر طیار علیه السلام را ترک نمی‌کرد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نهاوندی تاریخ آن سال را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پنج یا شش هجری ثبت کرده است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نهاوندی از آیت‌الله حائری چنین نقل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احقر در آن چند سال اخیر که شیوع آزادی و کثرت اشخاص بی‌دیانت که توهین به مجالس روضه‌خوانی و سینه‌زنی می‌کردند، محض تقویت اساس شرع، مجلس روضه‌خوانی خیلی مفصلی اقامه می‌نمودم که از اول فجر مجلس شروع می‌شد و یک ساعت بعد از ظهر ختم می‌شد و از حیث مصارف کثیره و زحمات بدنی بسیار در زحمت بودم و در آن مجلس شصت نفر روضه‌خوان شهری و غریب که از سایر بلاد آمده بودند و پنج مداح تعزیه می‌خواندند و در این هشت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ساعت طول مجلس سی نفر می‌خواندند و بقیه در باقی ایام به نوبت و همه آنها حقوق داشتند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نهاوندی از آیت‌الله حائری نقل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چهار پیشگویی دیگر نیز کرده</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نهاوندی آنها را چنین توصیف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قبای بلند و کلاه نمد و دستمال روی آن و کفش قندره پاشنه خوابیده و بعضی از آنها چپق می‌کشیدند و جمع آنها اسمر اللّون و قوی‌استخوان در سن قریب به چهل سالگی موهای ریش و ابرو و چشم سیاه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نهاوندی تعداد آنها را ده تا دوازده نفر بیان کرده است</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نهاوندی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هنگام وفات مولی اردبیلی از ایشان پرسیدند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شما به چه کسی رجوع کنیم؟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شرعیات به میرعلاّم و در عقلیات به میرفیض‌الله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العبقری الحسان،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المأوی، چاپ شده در 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حکایت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سهله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حکایت</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حرم عسکریین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حکایت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سهله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حکایت</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حرم عسکریین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محدث نوری درباره ایشان چنین می‌آورد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عالم کامل و زاهد عامل و عارف بصیر و برادر ایمانی و صدیق روحانی</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محدث نوری درباره ایشان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عالم علیم، صاحب کرامات باهره و مقامات ظاهره، از خواص و صاحب اسرار علاّمه بحرالعلوم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حرم عسکریین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سهله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المأوی، چاپ شده در 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المأوی، چاپ شده در 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حکایت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حکایت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محدث نوری درباره ایشان چنین می‌آورد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عالم عامل و فاضل کامل، قدوة الاتقیا و زین الصلحا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 و هذا السید المبجل کان صاحب أسرار خاله العلامة بحر العلوم و خاصته و صاحب القبة المواجهة لقبة شیخ الفقهاء صاحب جواهر الکلام فی النجف الأشرف و حدثنی سید الفقهاء و سناد العلماء العالم الربانی المؤید بالألطاف الخفیة السید مهدی القزوینی الساکن فی الحلة السیفیة صاحب التصانیف الکثیرة و المقامات العالیة أعلی الله تعالی مقامه و غیره بجملة من کراماته ذکرناها فی دار السلام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المأوی، چاپ شده در 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عنایات حضرت مهدی موعود عجل الله تعالی فرجه الشریف به علما و مراجع تقلید،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 مقدمه کتاب</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شیفتگان حضرت مهدی عجل الله تعالی فرجه الشریف،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تنکابنی درباره وی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از آقا سید محمدباقر اجازه داشت و دارای درجه اجتهاد بود و چندین تألیف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 العلماء،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تنکابنی درباره وی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شاگرد و داماد سید بحرالعلوم بود و بعد از پدرش، مرجعیت عامه به وی منتقل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 العلماء،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پادشه خوبان،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بالنصوص و المعجزات،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فی شرح 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دلبران،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مهدویت،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پاسخ ده پرسش</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دلبران،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بالنصوص و المعجزات،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دلبران،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تألیف سودمند فراوان و برادر امام موسی صدر، که چند سال پیش از دنیا رفتند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دلبران،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فی فوائد الدعاء للقائم عجل الله تعالی فرجه الشریف،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مکرمه نوزدهم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image" Target="media/image2.jpeg"/><Relationship Id="rId358" Type="http://schemas.openxmlformats.org/officeDocument/2006/relationships/image" Target="media/image2.jpeg"/><Relationship Id="rId359" Type="http://schemas.openxmlformats.org/officeDocument/2006/relationships/footer" Target="footer352.xml"/><Relationship Id="rId360" Type="http://schemas.openxmlformats.org/officeDocument/2006/relationships/footnotes" Target="footnotes.xml"/><Relationship Id="rId361" Type="http://schemas.openxmlformats.org/officeDocument/2006/relationships/numbering" Target="numbering.xml"/><Relationship Id="rId362" Type="http://schemas.openxmlformats.org/officeDocument/2006/relationships/fontTable" Target="fontTable.xml"/><Relationship Id="rId363" Type="http://schemas.openxmlformats.org/officeDocument/2006/relationships/settings" Target="settings.xml"/><Relationship Id="rId3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357</Pages>
  <Words>78339</Words>
  <Characters>306279</Characters>
  <CharactersWithSpaces>382594</CharactersWithSpaces>
  <Paragraphs>2261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2026-08-18T21:27:08Z</dcterms:created>
  <dc:creator>ghaemiyeh.com</dc:creator>
  <dc:description/>
  <dc:language>en-US</dc:language>
  <cp:lastModifiedBy/>
  <dcterms:modified xsi:type="dcterms:W3CDTF">2026-08-19T00:57:17Z</dcterms:modified>
  <cp:revision>1</cp:revision>
  <dc:subject/>
  <dc:title>دیدار در عصر غیبت از نفی تا اثبات</dc:title>
</cp:coreProperties>
</file>

<file path=docProps/custom.xml><?xml version="1.0" encoding="utf-8"?>
<Properties xmlns="http://schemas.openxmlformats.org/officeDocument/2006/custom-properties" xmlns:vt="http://schemas.openxmlformats.org/officeDocument/2006/docPropsVTypes"/>
</file>