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سبک زندگی منتظرانه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3921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33923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33925_203518539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933927_203518539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2933929_2035185390">
            <w:r>
              <w:rPr>
                <w:webHidden/>
                <w:rStyle w:val="IndexLink"/>
                <w:rtl w:val="true"/>
              </w:rPr>
              <w:t>بخش اول</w:t>
            </w:r>
            <w:r>
              <w:rPr>
                <w:rStyle w:val="IndexLink"/>
                <w:rtl w:val="true"/>
              </w:rPr>
              <w:t xml:space="preserve">: </w:t>
            </w:r>
            <w:r>
              <w:rPr>
                <w:rStyle w:val="IndexLink"/>
                <w:rtl w:val="true"/>
              </w:rPr>
              <w:t>ماهیت سبک زندگی منتظرانه</w:t>
            </w:r>
            <w:r>
              <w:rPr>
                <w:rStyle w:val="IndexLink"/>
                <w:rtl w:val="true"/>
              </w:rPr>
              <w:tab/>
            </w:r>
            <w:r>
              <w:rPr>
                <w:rStyle w:val="IndexLink"/>
              </w:rPr>
              <w:t>20</w:t>
            </w:r>
          </w:hyperlink>
        </w:p>
        <w:p>
          <w:pPr>
            <w:pStyle w:val="Contents3"/>
            <w:tabs>
              <w:tab w:val="clear" w:pos="8459"/>
              <w:tab w:val="right" w:pos="9026" w:leader="dot"/>
            </w:tabs>
            <w:rPr/>
          </w:pPr>
          <w:hyperlink w:anchor="__RefHeading___Toc2933931_203518539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933933_2035185390">
            <w:r>
              <w:rPr>
                <w:webHidden/>
                <w:rStyle w:val="IndexLink"/>
                <w:rtl w:val="true"/>
              </w:rPr>
              <w:t>فصل اول</w:t>
            </w:r>
            <w:r>
              <w:rPr>
                <w:rStyle w:val="IndexLink"/>
                <w:rtl w:val="true"/>
              </w:rPr>
              <w:t xml:space="preserve">. </w:t>
            </w:r>
            <w:r>
              <w:rPr>
                <w:rStyle w:val="IndexLink"/>
                <w:rtl w:val="true"/>
              </w:rPr>
              <w:t>درباره سبک زندگی</w:t>
            </w:r>
            <w:r>
              <w:rPr>
                <w:rStyle w:val="IndexLink"/>
                <w:rtl w:val="true"/>
              </w:rPr>
              <w:tab/>
            </w:r>
            <w:r>
              <w:rPr>
                <w:rStyle w:val="IndexLink"/>
              </w:rPr>
              <w:t>22</w:t>
            </w:r>
          </w:hyperlink>
        </w:p>
        <w:p>
          <w:pPr>
            <w:pStyle w:val="Contents4"/>
            <w:tabs>
              <w:tab w:val="clear" w:pos="8176"/>
              <w:tab w:val="right" w:pos="9026" w:leader="dot"/>
            </w:tabs>
            <w:rPr/>
          </w:pPr>
          <w:hyperlink w:anchor="__RefHeading___Toc2933935_2035185390">
            <w:r>
              <w:rPr>
                <w:webHidden/>
                <w:rStyle w:val="IndexLink"/>
                <w:rtl w:val="true"/>
              </w:rPr>
              <w:t>گفتار اول</w:t>
            </w:r>
            <w:r>
              <w:rPr>
                <w:rStyle w:val="IndexLink"/>
                <w:rtl w:val="true"/>
              </w:rPr>
              <w:t xml:space="preserve">. </w:t>
            </w:r>
            <w:r>
              <w:rPr>
                <w:rStyle w:val="IndexLink"/>
                <w:rtl w:val="true"/>
              </w:rPr>
              <w:t>ضرورت بحث از سبک زندگی</w:t>
            </w:r>
            <w:r>
              <w:rPr>
                <w:rStyle w:val="IndexLink"/>
                <w:rtl w:val="true"/>
              </w:rPr>
              <w:tab/>
            </w:r>
            <w:r>
              <w:rPr>
                <w:rStyle w:val="IndexLink"/>
              </w:rPr>
              <w:t>22</w:t>
            </w:r>
          </w:hyperlink>
        </w:p>
        <w:p>
          <w:pPr>
            <w:pStyle w:val="Contents5"/>
            <w:tabs>
              <w:tab w:val="clear" w:pos="7892"/>
              <w:tab w:val="right" w:pos="9026" w:leader="dot"/>
            </w:tabs>
            <w:rPr/>
          </w:pPr>
          <w:hyperlink w:anchor="__RefHeading___Toc2933937_203518539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2933939_2035185390">
            <w:r>
              <w:rPr>
                <w:webHidden/>
                <w:rStyle w:val="IndexLink"/>
              </w:rPr>
              <w:t>1</w:t>
            </w:r>
            <w:r>
              <w:rPr>
                <w:rStyle w:val="IndexLink"/>
                <w:rtl w:val="true"/>
              </w:rPr>
              <w:t xml:space="preserve">. </w:t>
            </w:r>
            <w:r>
              <w:rPr>
                <w:rStyle w:val="IndexLink"/>
                <w:rtl w:val="true"/>
              </w:rPr>
              <w:t>اجباری بودن سبک برای زندگی</w:t>
            </w:r>
            <w:r>
              <w:rPr>
                <w:rStyle w:val="IndexLink"/>
                <w:rtl w:val="true"/>
              </w:rPr>
              <w:tab/>
            </w:r>
            <w:r>
              <w:rPr>
                <w:rStyle w:val="IndexLink"/>
              </w:rPr>
              <w:t>22</w:t>
            </w:r>
          </w:hyperlink>
        </w:p>
        <w:p>
          <w:pPr>
            <w:pStyle w:val="Contents5"/>
            <w:tabs>
              <w:tab w:val="clear" w:pos="7892"/>
              <w:tab w:val="right" w:pos="9026" w:leader="dot"/>
            </w:tabs>
            <w:rPr/>
          </w:pPr>
          <w:hyperlink w:anchor="__RefHeading___Toc2933941_2035185390">
            <w:r>
              <w:rPr>
                <w:webHidden/>
                <w:rStyle w:val="IndexLink"/>
              </w:rPr>
              <w:t>2</w:t>
            </w:r>
            <w:r>
              <w:rPr>
                <w:rStyle w:val="IndexLink"/>
                <w:rtl w:val="true"/>
              </w:rPr>
              <w:t xml:space="preserve">. </w:t>
            </w:r>
            <w:r>
              <w:rPr>
                <w:rStyle w:val="IndexLink"/>
                <w:rtl w:val="true"/>
              </w:rPr>
              <w:t>محدود بودن سرمایه‌های زندگی</w:t>
            </w:r>
            <w:r>
              <w:rPr>
                <w:rStyle w:val="IndexLink"/>
                <w:rtl w:val="true"/>
              </w:rPr>
              <w:tab/>
            </w:r>
            <w:r>
              <w:rPr>
                <w:rStyle w:val="IndexLink"/>
              </w:rPr>
              <w:t>22</w:t>
            </w:r>
          </w:hyperlink>
        </w:p>
        <w:p>
          <w:pPr>
            <w:pStyle w:val="Contents5"/>
            <w:tabs>
              <w:tab w:val="clear" w:pos="7892"/>
              <w:tab w:val="right" w:pos="9026" w:leader="dot"/>
            </w:tabs>
            <w:rPr/>
          </w:pPr>
          <w:hyperlink w:anchor="__RefHeading___Toc2933943_2035185390">
            <w:r>
              <w:rPr>
                <w:webHidden/>
                <w:rStyle w:val="IndexLink"/>
              </w:rPr>
              <w:t>3</w:t>
            </w:r>
            <w:r>
              <w:rPr>
                <w:rStyle w:val="IndexLink"/>
                <w:rtl w:val="true"/>
              </w:rPr>
              <w:t xml:space="preserve">. </w:t>
            </w:r>
            <w:r>
              <w:rPr>
                <w:rStyle w:val="IndexLink"/>
                <w:rtl w:val="true"/>
              </w:rPr>
              <w:t>گره خوردن سرنوشت انسان به سبک زندگی</w:t>
            </w:r>
            <w:r>
              <w:rPr>
                <w:rStyle w:val="IndexLink"/>
                <w:rtl w:val="true"/>
              </w:rPr>
              <w:tab/>
            </w:r>
            <w:r>
              <w:rPr>
                <w:rStyle w:val="IndexLink"/>
              </w:rPr>
              <w:t>23</w:t>
            </w:r>
          </w:hyperlink>
        </w:p>
        <w:p>
          <w:pPr>
            <w:pStyle w:val="Contents5"/>
            <w:tabs>
              <w:tab w:val="clear" w:pos="7892"/>
              <w:tab w:val="right" w:pos="9026" w:leader="dot"/>
            </w:tabs>
            <w:rPr/>
          </w:pPr>
          <w:hyperlink w:anchor="__RefHeading___Toc2933945_2035185390">
            <w:r>
              <w:rPr>
                <w:webHidden/>
                <w:rStyle w:val="IndexLink"/>
              </w:rPr>
              <w:t>4</w:t>
            </w:r>
            <w:r>
              <w:rPr>
                <w:rStyle w:val="IndexLink"/>
                <w:rtl w:val="true"/>
              </w:rPr>
              <w:t xml:space="preserve">. </w:t>
            </w:r>
            <w:r>
              <w:rPr>
                <w:rStyle w:val="IndexLink"/>
                <w:rtl w:val="true"/>
              </w:rPr>
              <w:t>تأثیر سبک زندگی بر باورهای درونی</w:t>
            </w:r>
            <w:r>
              <w:rPr>
                <w:rStyle w:val="IndexLink"/>
                <w:rtl w:val="true"/>
              </w:rPr>
              <w:tab/>
            </w:r>
            <w:r>
              <w:rPr>
                <w:rStyle w:val="IndexLink"/>
              </w:rPr>
              <w:t>24</w:t>
            </w:r>
          </w:hyperlink>
        </w:p>
        <w:p>
          <w:pPr>
            <w:pStyle w:val="Contents4"/>
            <w:tabs>
              <w:tab w:val="clear" w:pos="8176"/>
              <w:tab w:val="right" w:pos="9026" w:leader="dot"/>
            </w:tabs>
            <w:rPr/>
          </w:pPr>
          <w:hyperlink w:anchor="__RefHeading___Toc2933947_2035185390">
            <w:r>
              <w:rPr>
                <w:webHidden/>
                <w:rStyle w:val="IndexLink"/>
                <w:rtl w:val="true"/>
              </w:rPr>
              <w:t>گفتار دوم</w:t>
            </w:r>
            <w:r>
              <w:rPr>
                <w:rStyle w:val="IndexLink"/>
                <w:rtl w:val="true"/>
              </w:rPr>
              <w:t xml:space="preserve">. </w:t>
            </w:r>
            <w:r>
              <w:rPr>
                <w:rStyle w:val="IndexLink"/>
                <w:rtl w:val="true"/>
              </w:rPr>
              <w:t>مفهوم شناسی سبک زندگی</w:t>
            </w:r>
            <w:r>
              <w:rPr>
                <w:rStyle w:val="IndexLink"/>
                <w:rtl w:val="true"/>
              </w:rPr>
              <w:tab/>
            </w:r>
            <w:r>
              <w:rPr>
                <w:rStyle w:val="IndexLink"/>
              </w:rPr>
              <w:t>26</w:t>
            </w:r>
          </w:hyperlink>
        </w:p>
        <w:p>
          <w:pPr>
            <w:pStyle w:val="Contents5"/>
            <w:tabs>
              <w:tab w:val="clear" w:pos="7892"/>
              <w:tab w:val="right" w:pos="9026" w:leader="dot"/>
            </w:tabs>
            <w:rPr/>
          </w:pPr>
          <w:hyperlink w:anchor="__RefHeading___Toc2933949_203518539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933951_2035185390">
            <w:r>
              <w:rPr>
                <w:webHidden/>
                <w:rStyle w:val="IndexLink"/>
              </w:rPr>
              <w:t>1</w:t>
            </w:r>
            <w:r>
              <w:rPr>
                <w:rStyle w:val="IndexLink"/>
                <w:rtl w:val="true"/>
              </w:rPr>
              <w:t xml:space="preserve">. </w:t>
            </w:r>
            <w:r>
              <w:rPr>
                <w:rStyle w:val="IndexLink"/>
                <w:rtl w:val="true"/>
              </w:rPr>
              <w:t>معنای سبک</w:t>
            </w:r>
            <w:r>
              <w:rPr>
                <w:rStyle w:val="IndexLink"/>
                <w:rtl w:val="true"/>
              </w:rPr>
              <w:tab/>
            </w:r>
            <w:r>
              <w:rPr>
                <w:rStyle w:val="IndexLink"/>
              </w:rPr>
              <w:t>26</w:t>
            </w:r>
          </w:hyperlink>
        </w:p>
        <w:p>
          <w:pPr>
            <w:pStyle w:val="Contents5"/>
            <w:tabs>
              <w:tab w:val="clear" w:pos="7892"/>
              <w:tab w:val="right" w:pos="9026" w:leader="dot"/>
            </w:tabs>
            <w:rPr/>
          </w:pPr>
          <w:hyperlink w:anchor="__RefHeading___Toc2933953_2035185390">
            <w:r>
              <w:rPr>
                <w:webHidden/>
                <w:rStyle w:val="IndexLink"/>
              </w:rPr>
              <w:t>2</w:t>
            </w:r>
            <w:r>
              <w:rPr>
                <w:rStyle w:val="IndexLink"/>
                <w:rtl w:val="true"/>
              </w:rPr>
              <w:t xml:space="preserve">. </w:t>
            </w:r>
            <w:r>
              <w:rPr>
                <w:rStyle w:val="IndexLink"/>
                <w:rtl w:val="true"/>
              </w:rPr>
              <w:t>معنای زندگی</w:t>
            </w:r>
            <w:r>
              <w:rPr>
                <w:rStyle w:val="IndexLink"/>
                <w:rtl w:val="true"/>
              </w:rPr>
              <w:tab/>
            </w:r>
            <w:r>
              <w:rPr>
                <w:rStyle w:val="IndexLink"/>
              </w:rPr>
              <w:t>27</w:t>
            </w:r>
          </w:hyperlink>
        </w:p>
        <w:p>
          <w:pPr>
            <w:pStyle w:val="Contents5"/>
            <w:tabs>
              <w:tab w:val="clear" w:pos="7892"/>
              <w:tab w:val="right" w:pos="9026" w:leader="dot"/>
            </w:tabs>
            <w:rPr/>
          </w:pPr>
          <w:hyperlink w:anchor="__RefHeading___Toc2933955_2035185390">
            <w:r>
              <w:rPr>
                <w:webHidden/>
                <w:rStyle w:val="IndexLink"/>
              </w:rPr>
              <w:t>3</w:t>
            </w:r>
            <w:r>
              <w:rPr>
                <w:rStyle w:val="IndexLink"/>
                <w:rtl w:val="true"/>
              </w:rPr>
              <w:t xml:space="preserve">. </w:t>
            </w:r>
            <w:r>
              <w:rPr>
                <w:rStyle w:val="IndexLink"/>
                <w:rtl w:val="true"/>
              </w:rPr>
              <w:t>زندگی و اهداف آن</w:t>
            </w:r>
            <w:r>
              <w:rPr>
                <w:rStyle w:val="IndexLink"/>
                <w:rtl w:val="true"/>
              </w:rPr>
              <w:tab/>
            </w:r>
            <w:r>
              <w:rPr>
                <w:rStyle w:val="IndexLink"/>
              </w:rPr>
              <w:t>28</w:t>
            </w:r>
          </w:hyperlink>
        </w:p>
        <w:p>
          <w:pPr>
            <w:pStyle w:val="Contents5"/>
            <w:tabs>
              <w:tab w:val="clear" w:pos="7892"/>
              <w:tab w:val="right" w:pos="9026" w:leader="dot"/>
            </w:tabs>
            <w:rPr/>
          </w:pPr>
          <w:hyperlink w:anchor="__RefHeading___Toc2933957_2035185390">
            <w:r>
              <w:rPr>
                <w:webHidden/>
                <w:rStyle w:val="IndexLink"/>
              </w:rPr>
              <w:t>4</w:t>
            </w:r>
            <w:r>
              <w:rPr>
                <w:rStyle w:val="IndexLink"/>
                <w:rtl w:val="true"/>
              </w:rPr>
              <w:t xml:space="preserve">. </w:t>
            </w:r>
            <w:r>
              <w:rPr>
                <w:rStyle w:val="IndexLink"/>
                <w:rtl w:val="true"/>
              </w:rPr>
              <w:t>جایگاه امام در زندگی انسان</w:t>
            </w:r>
            <w:r>
              <w:rPr>
                <w:rStyle w:val="IndexLink"/>
                <w:rtl w:val="true"/>
              </w:rPr>
              <w:tab/>
            </w:r>
            <w:r>
              <w:rPr>
                <w:rStyle w:val="IndexLink"/>
              </w:rPr>
              <w:t>29</w:t>
            </w:r>
          </w:hyperlink>
        </w:p>
        <w:p>
          <w:pPr>
            <w:pStyle w:val="Contents5"/>
            <w:tabs>
              <w:tab w:val="clear" w:pos="7892"/>
              <w:tab w:val="right" w:pos="9026" w:leader="dot"/>
            </w:tabs>
            <w:rPr/>
          </w:pPr>
          <w:hyperlink w:anchor="__RefHeading___Toc2933959_2035185390">
            <w:r>
              <w:rPr>
                <w:webHidden/>
                <w:rStyle w:val="IndexLink"/>
              </w:rPr>
              <w:t>5</w:t>
            </w:r>
            <w:r>
              <w:rPr>
                <w:rStyle w:val="IndexLink"/>
                <w:rtl w:val="true"/>
              </w:rPr>
              <w:t xml:space="preserve">. </w:t>
            </w:r>
            <w:r>
              <w:rPr>
                <w:rStyle w:val="IndexLink"/>
                <w:rtl w:val="true"/>
              </w:rPr>
              <w:t>معنای سبک زندگی</w:t>
            </w:r>
            <w:r>
              <w:rPr>
                <w:rStyle w:val="IndexLink"/>
                <w:rtl w:val="true"/>
              </w:rPr>
              <w:tab/>
            </w:r>
            <w:r>
              <w:rPr>
                <w:rStyle w:val="IndexLink"/>
              </w:rPr>
              <w:t>31</w:t>
            </w:r>
          </w:hyperlink>
        </w:p>
        <w:p>
          <w:pPr>
            <w:pStyle w:val="Contents4"/>
            <w:tabs>
              <w:tab w:val="clear" w:pos="8176"/>
              <w:tab w:val="right" w:pos="9026" w:leader="dot"/>
            </w:tabs>
            <w:rPr/>
          </w:pPr>
          <w:hyperlink w:anchor="__RefHeading___Toc2933961_2035185390">
            <w:r>
              <w:rPr>
                <w:webHidden/>
                <w:rStyle w:val="IndexLink"/>
                <w:rtl w:val="true"/>
              </w:rPr>
              <w:t>گفتار سوم</w:t>
            </w:r>
            <w:r>
              <w:rPr>
                <w:rStyle w:val="IndexLink"/>
                <w:rtl w:val="true"/>
              </w:rPr>
              <w:t xml:space="preserve">. </w:t>
            </w:r>
            <w:r>
              <w:rPr>
                <w:rStyle w:val="IndexLink"/>
                <w:rtl w:val="true"/>
              </w:rPr>
              <w:t>نسبت اخلاق و آداب با سبک زندگی</w:t>
            </w:r>
            <w:r>
              <w:rPr>
                <w:rStyle w:val="IndexLink"/>
                <w:rtl w:val="true"/>
              </w:rPr>
              <w:tab/>
            </w:r>
            <w:r>
              <w:rPr>
                <w:rStyle w:val="IndexLink"/>
              </w:rPr>
              <w:t>33</w:t>
            </w:r>
          </w:hyperlink>
        </w:p>
        <w:p>
          <w:pPr>
            <w:pStyle w:val="Contents3"/>
            <w:tabs>
              <w:tab w:val="clear" w:pos="8459"/>
              <w:tab w:val="right" w:pos="9026" w:leader="dot"/>
            </w:tabs>
            <w:rPr/>
          </w:pPr>
          <w:hyperlink w:anchor="__RefHeading___Toc2933963_2035185390">
            <w:r>
              <w:rPr>
                <w:webHidden/>
                <w:rStyle w:val="IndexLink"/>
                <w:rtl w:val="true"/>
              </w:rPr>
              <w:t>فصل دوم</w:t>
            </w:r>
            <w:r>
              <w:rPr>
                <w:rStyle w:val="IndexLink"/>
                <w:rtl w:val="true"/>
              </w:rPr>
              <w:t xml:space="preserve">. </w:t>
            </w:r>
            <w:r>
              <w:rPr>
                <w:rStyle w:val="IndexLink"/>
                <w:rtl w:val="true"/>
              </w:rPr>
              <w:t>ماهیت انتظار</w:t>
            </w:r>
            <w:r>
              <w:rPr>
                <w:rStyle w:val="IndexLink"/>
                <w:rtl w:val="true"/>
              </w:rPr>
              <w:tab/>
            </w:r>
            <w:r>
              <w:rPr>
                <w:rStyle w:val="IndexLink"/>
              </w:rPr>
              <w:t>35</w:t>
            </w:r>
          </w:hyperlink>
        </w:p>
        <w:p>
          <w:pPr>
            <w:pStyle w:val="Contents4"/>
            <w:tabs>
              <w:tab w:val="clear" w:pos="8176"/>
              <w:tab w:val="right" w:pos="9026" w:leader="dot"/>
            </w:tabs>
            <w:rPr/>
          </w:pPr>
          <w:hyperlink w:anchor="__RefHeading___Toc2933965_2035185390">
            <w:r>
              <w:rPr>
                <w:webHidden/>
                <w:rStyle w:val="IndexLink"/>
                <w:rtl w:val="true"/>
              </w:rPr>
              <w:t>گفتار اول</w:t>
            </w:r>
            <w:r>
              <w:rPr>
                <w:rStyle w:val="IndexLink"/>
                <w:rtl w:val="true"/>
              </w:rPr>
              <w:t xml:space="preserve">. </w:t>
            </w:r>
            <w:r>
              <w:rPr>
                <w:rStyle w:val="IndexLink"/>
                <w:rtl w:val="true"/>
              </w:rPr>
              <w:t>لزوم بازشناسی مفهوم انتظار</w:t>
            </w:r>
            <w:r>
              <w:rPr>
                <w:rStyle w:val="IndexLink"/>
                <w:rtl w:val="true"/>
              </w:rPr>
              <w:tab/>
            </w:r>
            <w:r>
              <w:rPr>
                <w:rStyle w:val="IndexLink"/>
              </w:rPr>
              <w:t>35</w:t>
            </w:r>
          </w:hyperlink>
        </w:p>
        <w:p>
          <w:pPr>
            <w:pStyle w:val="Contents4"/>
            <w:tabs>
              <w:tab w:val="clear" w:pos="8176"/>
              <w:tab w:val="right" w:pos="9026" w:leader="dot"/>
            </w:tabs>
            <w:rPr/>
          </w:pPr>
          <w:hyperlink w:anchor="__RefHeading___Toc2933967_2035185390">
            <w:r>
              <w:rPr>
                <w:webHidden/>
                <w:rStyle w:val="IndexLink"/>
                <w:rtl w:val="true"/>
              </w:rPr>
              <w:t>گفتار دوم</w:t>
            </w:r>
            <w:r>
              <w:rPr>
                <w:rStyle w:val="IndexLink"/>
                <w:rtl w:val="true"/>
              </w:rPr>
              <w:t xml:space="preserve">. </w:t>
            </w:r>
            <w:r>
              <w:rPr>
                <w:rStyle w:val="IndexLink"/>
                <w:rtl w:val="true"/>
              </w:rPr>
              <w:t>نسبت انتظار و عمل</w:t>
            </w:r>
            <w:r>
              <w:rPr>
                <w:rStyle w:val="IndexLink"/>
                <w:rtl w:val="true"/>
              </w:rPr>
              <w:tab/>
            </w:r>
            <w:r>
              <w:rPr>
                <w:rStyle w:val="IndexLink"/>
              </w:rPr>
              <w:t>37</w:t>
            </w:r>
          </w:hyperlink>
        </w:p>
        <w:p>
          <w:pPr>
            <w:pStyle w:val="Contents4"/>
            <w:tabs>
              <w:tab w:val="clear" w:pos="8176"/>
              <w:tab w:val="right" w:pos="9026" w:leader="dot"/>
            </w:tabs>
            <w:rPr/>
          </w:pPr>
          <w:hyperlink w:anchor="__RefHeading___Toc2933969_2035185390">
            <w:r>
              <w:rPr>
                <w:webHidden/>
                <w:rStyle w:val="IndexLink"/>
                <w:rtl w:val="true"/>
              </w:rPr>
              <w:t>گفتار سوم</w:t>
            </w:r>
            <w:r>
              <w:rPr>
                <w:rStyle w:val="IndexLink"/>
                <w:rtl w:val="true"/>
              </w:rPr>
              <w:t xml:space="preserve">. </w:t>
            </w:r>
            <w:r>
              <w:rPr>
                <w:rStyle w:val="IndexLink"/>
                <w:rtl w:val="true"/>
              </w:rPr>
              <w:t>گره خوردن ماهیت انتظار با جهاد و تلاش</w:t>
            </w:r>
            <w:r>
              <w:rPr>
                <w:rStyle w:val="IndexLink"/>
                <w:rtl w:val="true"/>
              </w:rPr>
              <w:tab/>
            </w:r>
            <w:r>
              <w:rPr>
                <w:rStyle w:val="IndexLink"/>
              </w:rPr>
              <w:t>38</w:t>
            </w:r>
          </w:hyperlink>
        </w:p>
        <w:p>
          <w:pPr>
            <w:pStyle w:val="Contents4"/>
            <w:tabs>
              <w:tab w:val="clear" w:pos="8176"/>
              <w:tab w:val="right" w:pos="9026" w:leader="dot"/>
            </w:tabs>
            <w:rPr/>
          </w:pPr>
          <w:hyperlink w:anchor="__RefHeading___Toc2933971_2035185390">
            <w:r>
              <w:rPr>
                <w:webHidden/>
                <w:rStyle w:val="IndexLink"/>
                <w:rtl w:val="true"/>
              </w:rPr>
              <w:t>گفتار چهارم</w:t>
            </w:r>
            <w:r>
              <w:rPr>
                <w:rStyle w:val="IndexLink"/>
                <w:rtl w:val="true"/>
              </w:rPr>
              <w:t xml:space="preserve">. </w:t>
            </w:r>
            <w:r>
              <w:rPr>
                <w:rStyle w:val="IndexLink"/>
                <w:rtl w:val="true"/>
              </w:rPr>
              <w:t>مفهوم جهاد و انواع آن</w:t>
            </w:r>
            <w:r>
              <w:rPr>
                <w:rStyle w:val="IndexLink"/>
                <w:rtl w:val="true"/>
              </w:rPr>
              <w:tab/>
            </w:r>
            <w:r>
              <w:rPr>
                <w:rStyle w:val="IndexLink"/>
              </w:rPr>
              <w:t>42</w:t>
            </w:r>
          </w:hyperlink>
        </w:p>
        <w:p>
          <w:pPr>
            <w:pStyle w:val="Contents3"/>
            <w:tabs>
              <w:tab w:val="clear" w:pos="8459"/>
              <w:tab w:val="right" w:pos="9026" w:leader="dot"/>
            </w:tabs>
            <w:rPr/>
          </w:pPr>
          <w:hyperlink w:anchor="__RefHeading___Toc2933973_2035185390">
            <w:r>
              <w:rPr>
                <w:webHidden/>
                <w:rStyle w:val="IndexLink"/>
                <w:rtl w:val="true"/>
              </w:rPr>
              <w:t>فصل سوم</w:t>
            </w:r>
            <w:r>
              <w:rPr>
                <w:rStyle w:val="IndexLink"/>
                <w:rtl w:val="true"/>
              </w:rPr>
              <w:t xml:space="preserve">. </w:t>
            </w:r>
            <w:r>
              <w:rPr>
                <w:rStyle w:val="IndexLink"/>
                <w:rtl w:val="true"/>
              </w:rPr>
              <w:t>معناشناسی سبک زندگی منتظرانه</w:t>
            </w:r>
            <w:r>
              <w:rPr>
                <w:rStyle w:val="IndexLink"/>
                <w:rtl w:val="true"/>
              </w:rPr>
              <w:tab/>
            </w:r>
            <w:r>
              <w:rPr>
                <w:rStyle w:val="IndexLink"/>
              </w:rPr>
              <w:t>45</w:t>
            </w:r>
          </w:hyperlink>
        </w:p>
        <w:p>
          <w:pPr>
            <w:pStyle w:val="Contents4"/>
            <w:tabs>
              <w:tab w:val="clear" w:pos="8176"/>
              <w:tab w:val="right" w:pos="9026" w:leader="dot"/>
            </w:tabs>
            <w:rPr/>
          </w:pPr>
          <w:hyperlink w:anchor="__RefHeading___Toc2933975_20351853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933977_2035185390">
            <w:r>
              <w:rPr>
                <w:webHidden/>
                <w:rStyle w:val="IndexLink"/>
                <w:rtl w:val="true"/>
              </w:rPr>
              <w:t>گفتار اول</w:t>
            </w:r>
            <w:r>
              <w:rPr>
                <w:rStyle w:val="IndexLink"/>
                <w:rtl w:val="true"/>
              </w:rPr>
              <w:t xml:space="preserve">. </w:t>
            </w:r>
            <w:r>
              <w:rPr>
                <w:rStyle w:val="IndexLink"/>
                <w:rtl w:val="true"/>
              </w:rPr>
              <w:t>نگاهی به تعریفها درباره سبک زندگی منتظرانه</w:t>
            </w:r>
            <w:r>
              <w:rPr>
                <w:rStyle w:val="IndexLink"/>
                <w:rtl w:val="true"/>
              </w:rPr>
              <w:tab/>
            </w:r>
            <w:r>
              <w:rPr>
                <w:rStyle w:val="IndexLink"/>
              </w:rPr>
              <w:t>45</w:t>
            </w:r>
          </w:hyperlink>
        </w:p>
        <w:p>
          <w:pPr>
            <w:pStyle w:val="Contents4"/>
            <w:tabs>
              <w:tab w:val="clear" w:pos="8176"/>
              <w:tab w:val="right" w:pos="9026" w:leader="dot"/>
            </w:tabs>
            <w:rPr/>
          </w:pPr>
          <w:hyperlink w:anchor="__RefHeading___Toc2933979_2035185390">
            <w:r>
              <w:rPr>
                <w:webHidden/>
                <w:rStyle w:val="IndexLink"/>
                <w:rtl w:val="true"/>
              </w:rPr>
              <w:t>گفتار دوم</w:t>
            </w:r>
            <w:r>
              <w:rPr>
                <w:rStyle w:val="IndexLink"/>
                <w:rtl w:val="true"/>
              </w:rPr>
              <w:t xml:space="preserve">. </w:t>
            </w:r>
            <w:r>
              <w:rPr>
                <w:rStyle w:val="IndexLink"/>
                <w:rtl w:val="true"/>
              </w:rPr>
              <w:t>تعریف پیشنهادی از سبک زندگی منتظرانه</w:t>
            </w:r>
            <w:r>
              <w:rPr>
                <w:rStyle w:val="IndexLink"/>
                <w:rtl w:val="true"/>
              </w:rPr>
              <w:tab/>
            </w:r>
            <w:r>
              <w:rPr>
                <w:rStyle w:val="IndexLink"/>
              </w:rPr>
              <w:t>47</w:t>
            </w:r>
          </w:hyperlink>
        </w:p>
        <w:p>
          <w:pPr>
            <w:pStyle w:val="Contents4"/>
            <w:tabs>
              <w:tab w:val="clear" w:pos="8176"/>
              <w:tab w:val="right" w:pos="9026" w:leader="dot"/>
            </w:tabs>
            <w:rPr/>
          </w:pPr>
          <w:hyperlink w:anchor="__RefHeading___Toc2933981_2035185390">
            <w:r>
              <w:rPr>
                <w:webHidden/>
                <w:rStyle w:val="IndexLink"/>
                <w:rtl w:val="true"/>
              </w:rPr>
              <w:t>گفتار سوم</w:t>
            </w:r>
            <w:r>
              <w:rPr>
                <w:rStyle w:val="IndexLink"/>
                <w:rtl w:val="true"/>
              </w:rPr>
              <w:t xml:space="preserve">. </w:t>
            </w:r>
            <w:r>
              <w:rPr>
                <w:rStyle w:val="IndexLink"/>
                <w:rtl w:val="true"/>
              </w:rPr>
              <w:t>نسبت سبک زندگی منتظرانه با سبک زندگی اسلامی و نظایر آن</w:t>
            </w:r>
            <w:r>
              <w:rPr>
                <w:rStyle w:val="IndexLink"/>
                <w:rtl w:val="true"/>
              </w:rPr>
              <w:tab/>
            </w:r>
            <w:r>
              <w:rPr>
                <w:rStyle w:val="IndexLink"/>
              </w:rPr>
              <w:t>50</w:t>
            </w:r>
          </w:hyperlink>
        </w:p>
        <w:p>
          <w:pPr>
            <w:pStyle w:val="Contents4"/>
            <w:tabs>
              <w:tab w:val="clear" w:pos="8176"/>
              <w:tab w:val="right" w:pos="9026" w:leader="dot"/>
            </w:tabs>
            <w:rPr/>
          </w:pPr>
          <w:hyperlink w:anchor="__RefHeading___Toc2933983_2035185390">
            <w:r>
              <w:rPr>
                <w:webHidden/>
                <w:rStyle w:val="IndexLink"/>
                <w:rtl w:val="true"/>
              </w:rPr>
              <w:t>گفتار چهارم</w:t>
            </w:r>
            <w:r>
              <w:rPr>
                <w:rStyle w:val="IndexLink"/>
                <w:rtl w:val="true"/>
              </w:rPr>
              <w:t xml:space="preserve">. </w:t>
            </w:r>
            <w:r>
              <w:rPr>
                <w:rStyle w:val="IndexLink"/>
                <w:rtl w:val="true"/>
              </w:rPr>
              <w:t>ویژگیهای سبک زندگی منتظرانه</w:t>
            </w:r>
            <w:r>
              <w:rPr>
                <w:rStyle w:val="IndexLink"/>
                <w:rtl w:val="true"/>
              </w:rPr>
              <w:tab/>
            </w:r>
            <w:r>
              <w:rPr>
                <w:rStyle w:val="IndexLink"/>
              </w:rPr>
              <w:t>55</w:t>
            </w:r>
          </w:hyperlink>
        </w:p>
        <w:p>
          <w:pPr>
            <w:pStyle w:val="Contents2"/>
            <w:tabs>
              <w:tab w:val="clear" w:pos="8743"/>
              <w:tab w:val="right" w:pos="9026" w:leader="dot"/>
            </w:tabs>
            <w:rPr/>
          </w:pPr>
          <w:hyperlink w:anchor="__RefHeading___Toc2933985_2035185390">
            <w:r>
              <w:rPr>
                <w:webHidden/>
                <w:rStyle w:val="IndexLink"/>
                <w:rtl w:val="true"/>
              </w:rPr>
              <w:t>بخش دوم</w:t>
            </w:r>
            <w:r>
              <w:rPr>
                <w:rStyle w:val="IndexLink"/>
                <w:rtl w:val="true"/>
              </w:rPr>
              <w:t xml:space="preserve">: </w:t>
            </w:r>
            <w:r>
              <w:rPr>
                <w:rStyle w:val="IndexLink"/>
                <w:rtl w:val="true"/>
              </w:rPr>
              <w:t>منزلت سبک زندگی منتظرانه</w:t>
            </w:r>
            <w:r>
              <w:rPr>
                <w:rStyle w:val="IndexLink"/>
                <w:rtl w:val="true"/>
              </w:rPr>
              <w:tab/>
            </w:r>
            <w:r>
              <w:rPr>
                <w:rStyle w:val="IndexLink"/>
              </w:rPr>
              <w:t>58</w:t>
            </w:r>
          </w:hyperlink>
        </w:p>
        <w:p>
          <w:pPr>
            <w:pStyle w:val="Contents3"/>
            <w:tabs>
              <w:tab w:val="clear" w:pos="8459"/>
              <w:tab w:val="right" w:pos="9026" w:leader="dot"/>
            </w:tabs>
            <w:rPr/>
          </w:pPr>
          <w:hyperlink w:anchor="__RefHeading___Toc2933987_203518539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933989_2035185390">
            <w:r>
              <w:rPr>
                <w:webHidden/>
                <w:rStyle w:val="IndexLink"/>
                <w:rtl w:val="true"/>
              </w:rPr>
              <w:t>فصل اول</w:t>
            </w:r>
            <w:r>
              <w:rPr>
                <w:rStyle w:val="IndexLink"/>
                <w:rtl w:val="true"/>
              </w:rPr>
              <w:t xml:space="preserve">. </w:t>
            </w:r>
            <w:r>
              <w:rPr>
                <w:rStyle w:val="IndexLink"/>
                <w:rtl w:val="true"/>
              </w:rPr>
              <w:t>فضیلت سبک زندگی منتظرانه</w:t>
            </w:r>
            <w:r>
              <w:rPr>
                <w:rStyle w:val="IndexLink"/>
                <w:rtl w:val="true"/>
              </w:rPr>
              <w:tab/>
            </w:r>
            <w:r>
              <w:rPr>
                <w:rStyle w:val="IndexLink"/>
              </w:rPr>
              <w:t>61</w:t>
            </w:r>
          </w:hyperlink>
        </w:p>
        <w:p>
          <w:pPr>
            <w:pStyle w:val="Contents4"/>
            <w:tabs>
              <w:tab w:val="clear" w:pos="8176"/>
              <w:tab w:val="right" w:pos="9026" w:leader="dot"/>
            </w:tabs>
            <w:rPr/>
          </w:pPr>
          <w:hyperlink w:anchor="__RefHeading___Toc2933991_20351853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933993_2035185390">
            <w:r>
              <w:rPr>
                <w:webHidden/>
                <w:rStyle w:val="IndexLink"/>
                <w:rtl w:val="true"/>
              </w:rPr>
              <w:t>گفتار اول</w:t>
            </w:r>
            <w:r>
              <w:rPr>
                <w:rStyle w:val="IndexLink"/>
                <w:rtl w:val="true"/>
              </w:rPr>
              <w:t xml:space="preserve">. </w:t>
            </w:r>
            <w:r>
              <w:rPr>
                <w:rStyle w:val="IndexLink"/>
                <w:rtl w:val="true"/>
              </w:rPr>
              <w:t>محبوبیت انتظار در نزد خدا</w:t>
            </w:r>
            <w:r>
              <w:rPr>
                <w:rStyle w:val="IndexLink"/>
                <w:rtl w:val="true"/>
              </w:rPr>
              <w:tab/>
            </w:r>
            <w:r>
              <w:rPr>
                <w:rStyle w:val="IndexLink"/>
              </w:rPr>
              <w:t>61</w:t>
            </w:r>
          </w:hyperlink>
        </w:p>
        <w:p>
          <w:pPr>
            <w:pStyle w:val="Contents4"/>
            <w:tabs>
              <w:tab w:val="clear" w:pos="8176"/>
              <w:tab w:val="right" w:pos="9026" w:leader="dot"/>
            </w:tabs>
            <w:rPr/>
          </w:pPr>
          <w:hyperlink w:anchor="__RefHeading___Toc2933995_2035185390">
            <w:r>
              <w:rPr>
                <w:webHidden/>
                <w:rStyle w:val="IndexLink"/>
                <w:rtl w:val="true"/>
              </w:rPr>
              <w:t>گفتار دوم</w:t>
            </w:r>
            <w:r>
              <w:rPr>
                <w:rStyle w:val="IndexLink"/>
                <w:rtl w:val="true"/>
              </w:rPr>
              <w:t xml:space="preserve">. </w:t>
            </w:r>
            <w:r>
              <w:rPr>
                <w:rStyle w:val="IndexLink"/>
                <w:rtl w:val="true"/>
              </w:rPr>
              <w:t>زندگی انبیا و اولیای الهی به رنگ انتظار</w:t>
            </w:r>
            <w:r>
              <w:rPr>
                <w:rStyle w:val="IndexLink"/>
                <w:rtl w:val="true"/>
              </w:rPr>
              <w:tab/>
            </w:r>
            <w:r>
              <w:rPr>
                <w:rStyle w:val="IndexLink"/>
              </w:rPr>
              <w:t>62</w:t>
            </w:r>
          </w:hyperlink>
        </w:p>
        <w:p>
          <w:pPr>
            <w:pStyle w:val="Contents4"/>
            <w:tabs>
              <w:tab w:val="clear" w:pos="8176"/>
              <w:tab w:val="right" w:pos="9026" w:leader="dot"/>
            </w:tabs>
            <w:rPr/>
          </w:pPr>
          <w:hyperlink w:anchor="__RefHeading___Toc2933997_2035185390">
            <w:r>
              <w:rPr>
                <w:webHidden/>
                <w:rStyle w:val="IndexLink"/>
                <w:rtl w:val="true"/>
              </w:rPr>
              <w:t>گفتار سوم</w:t>
            </w:r>
            <w:r>
              <w:rPr>
                <w:rStyle w:val="IndexLink"/>
                <w:rtl w:val="true"/>
              </w:rPr>
              <w:t xml:space="preserve">. </w:t>
            </w:r>
            <w:r>
              <w:rPr>
                <w:rStyle w:val="IndexLink"/>
                <w:rtl w:val="true"/>
              </w:rPr>
              <w:t>جایگاه انتظار در زندگی امام مهدی</w:t>
            </w:r>
            <w:r>
              <w:rPr>
                <w:rStyle w:val="IndexLink"/>
                <w:rtl w:val="true"/>
              </w:rPr>
              <w:tab/>
            </w:r>
            <w:r>
              <w:rPr>
                <w:rStyle w:val="IndexLink"/>
              </w:rPr>
              <w:t>64</w:t>
            </w:r>
          </w:hyperlink>
        </w:p>
        <w:p>
          <w:pPr>
            <w:pStyle w:val="Contents4"/>
            <w:tabs>
              <w:tab w:val="clear" w:pos="8176"/>
              <w:tab w:val="right" w:pos="9026" w:leader="dot"/>
            </w:tabs>
            <w:rPr/>
          </w:pPr>
          <w:hyperlink w:anchor="__RefHeading___Toc2933999_2035185390">
            <w:r>
              <w:rPr>
                <w:webHidden/>
                <w:rStyle w:val="IndexLink"/>
                <w:rtl w:val="true"/>
              </w:rPr>
              <w:t>گفتار چهارم</w:t>
            </w:r>
            <w:r>
              <w:rPr>
                <w:rStyle w:val="IndexLink"/>
                <w:rtl w:val="true"/>
              </w:rPr>
              <w:t xml:space="preserve">. </w:t>
            </w:r>
            <w:r>
              <w:rPr>
                <w:rStyle w:val="IndexLink"/>
                <w:rtl w:val="true"/>
              </w:rPr>
              <w:t>زندگی منتظرانه و نیل به درجات عالی</w:t>
            </w:r>
            <w:r>
              <w:rPr>
                <w:rStyle w:val="IndexLink"/>
                <w:rtl w:val="true"/>
              </w:rPr>
              <w:tab/>
            </w:r>
            <w:r>
              <w:rPr>
                <w:rStyle w:val="IndexLink"/>
              </w:rPr>
              <w:t>65</w:t>
            </w:r>
          </w:hyperlink>
        </w:p>
        <w:p>
          <w:pPr>
            <w:pStyle w:val="Contents4"/>
            <w:tabs>
              <w:tab w:val="clear" w:pos="8176"/>
              <w:tab w:val="right" w:pos="9026" w:leader="dot"/>
            </w:tabs>
            <w:rPr/>
          </w:pPr>
          <w:hyperlink w:anchor="__RefHeading___Toc2934001_2035185390">
            <w:r>
              <w:rPr>
                <w:webHidden/>
                <w:rStyle w:val="IndexLink"/>
                <w:rtl w:val="true"/>
              </w:rPr>
              <w:t>گفتار پنجم</w:t>
            </w:r>
            <w:r>
              <w:rPr>
                <w:rStyle w:val="IndexLink"/>
                <w:rtl w:val="true"/>
              </w:rPr>
              <w:t xml:space="preserve">. </w:t>
            </w:r>
            <w:r>
              <w:rPr>
                <w:rStyle w:val="IndexLink"/>
                <w:rtl w:val="true"/>
              </w:rPr>
              <w:t>زندگی منتظرانه، راه ورود به سپاه امام زمان</w:t>
            </w:r>
            <w:r>
              <w:rPr>
                <w:rStyle w:val="IndexLink"/>
                <w:rtl w:val="true"/>
              </w:rPr>
              <w:tab/>
            </w:r>
            <w:r>
              <w:rPr>
                <w:rStyle w:val="IndexLink"/>
              </w:rPr>
              <w:t>66</w:t>
            </w:r>
          </w:hyperlink>
        </w:p>
        <w:p>
          <w:pPr>
            <w:pStyle w:val="Contents3"/>
            <w:tabs>
              <w:tab w:val="clear" w:pos="8459"/>
              <w:tab w:val="right" w:pos="9026" w:leader="dot"/>
            </w:tabs>
            <w:rPr/>
          </w:pPr>
          <w:hyperlink w:anchor="__RefHeading___Toc2934003_2035185390">
            <w:r>
              <w:rPr>
                <w:webHidden/>
                <w:rStyle w:val="IndexLink"/>
                <w:rtl w:val="true"/>
              </w:rPr>
              <w:t>فصل دوم</w:t>
            </w:r>
            <w:r>
              <w:rPr>
                <w:rStyle w:val="IndexLink"/>
                <w:rtl w:val="true"/>
              </w:rPr>
              <w:t xml:space="preserve">. </w:t>
            </w:r>
            <w:r>
              <w:rPr>
                <w:rStyle w:val="IndexLink"/>
                <w:rtl w:val="true"/>
              </w:rPr>
              <w:t>ضرورت سبک زندگی منتظرانه</w:t>
            </w:r>
            <w:r>
              <w:rPr>
                <w:rStyle w:val="IndexLink"/>
                <w:rtl w:val="true"/>
              </w:rPr>
              <w:tab/>
            </w:r>
            <w:r>
              <w:rPr>
                <w:rStyle w:val="IndexLink"/>
              </w:rPr>
              <w:t>68</w:t>
            </w:r>
          </w:hyperlink>
        </w:p>
        <w:p>
          <w:pPr>
            <w:pStyle w:val="Contents4"/>
            <w:tabs>
              <w:tab w:val="clear" w:pos="8176"/>
              <w:tab w:val="right" w:pos="9026" w:leader="dot"/>
            </w:tabs>
            <w:rPr/>
          </w:pPr>
          <w:hyperlink w:anchor="__RefHeading___Toc2934005_20351853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934007_2035185390">
            <w:r>
              <w:rPr>
                <w:webHidden/>
                <w:rStyle w:val="IndexLink"/>
                <w:rtl w:val="true"/>
              </w:rPr>
              <w:t>گفتار اول</w:t>
            </w:r>
            <w:r>
              <w:rPr>
                <w:rStyle w:val="IndexLink"/>
                <w:rtl w:val="true"/>
              </w:rPr>
              <w:t xml:space="preserve">. </w:t>
            </w:r>
            <w:r>
              <w:rPr>
                <w:rStyle w:val="IndexLink"/>
                <w:rtl w:val="true"/>
              </w:rPr>
              <w:t>سرنوشت سازی سعادتمندانه</w:t>
            </w:r>
            <w:r>
              <w:rPr>
                <w:rStyle w:val="IndexLink"/>
                <w:rtl w:val="true"/>
              </w:rPr>
              <w:tab/>
            </w:r>
            <w:r>
              <w:rPr>
                <w:rStyle w:val="IndexLink"/>
              </w:rPr>
              <w:t>68</w:t>
            </w:r>
          </w:hyperlink>
        </w:p>
        <w:p>
          <w:pPr>
            <w:pStyle w:val="Contents4"/>
            <w:tabs>
              <w:tab w:val="clear" w:pos="8176"/>
              <w:tab w:val="right" w:pos="9026" w:leader="dot"/>
            </w:tabs>
            <w:rPr/>
          </w:pPr>
          <w:hyperlink w:anchor="__RefHeading___Toc2934009_2035185390">
            <w:r>
              <w:rPr>
                <w:webHidden/>
                <w:rStyle w:val="IndexLink"/>
                <w:rtl w:val="true"/>
              </w:rPr>
              <w:t>گفتار دوم</w:t>
            </w:r>
            <w:r>
              <w:rPr>
                <w:rStyle w:val="IndexLink"/>
                <w:rtl w:val="true"/>
              </w:rPr>
              <w:t xml:space="preserve">. </w:t>
            </w:r>
            <w:r>
              <w:rPr>
                <w:rStyle w:val="IndexLink"/>
                <w:rtl w:val="true"/>
              </w:rPr>
              <w:t>تبدیل سازی انتظار ظاهری به انتظار واقعی</w:t>
            </w:r>
            <w:r>
              <w:rPr>
                <w:rStyle w:val="IndexLink"/>
                <w:rtl w:val="true"/>
              </w:rPr>
              <w:tab/>
            </w:r>
            <w:r>
              <w:rPr>
                <w:rStyle w:val="IndexLink"/>
              </w:rPr>
              <w:t>70</w:t>
            </w:r>
          </w:hyperlink>
        </w:p>
        <w:p>
          <w:pPr>
            <w:pStyle w:val="Contents4"/>
            <w:tabs>
              <w:tab w:val="clear" w:pos="8176"/>
              <w:tab w:val="right" w:pos="9026" w:leader="dot"/>
            </w:tabs>
            <w:rPr/>
          </w:pPr>
          <w:hyperlink w:anchor="__RefHeading___Toc2934011_2035185390">
            <w:r>
              <w:rPr>
                <w:webHidden/>
                <w:rStyle w:val="IndexLink"/>
                <w:rtl w:val="true"/>
              </w:rPr>
              <w:t>گفتار سوم</w:t>
            </w:r>
            <w:r>
              <w:rPr>
                <w:rStyle w:val="IndexLink"/>
                <w:rtl w:val="true"/>
              </w:rPr>
              <w:t xml:space="preserve">. </w:t>
            </w:r>
            <w:r>
              <w:rPr>
                <w:rStyle w:val="IndexLink"/>
                <w:rtl w:val="true"/>
              </w:rPr>
              <w:t>امیدافزایی در زندگی</w:t>
            </w:r>
            <w:r>
              <w:rPr>
                <w:rStyle w:val="IndexLink"/>
                <w:rtl w:val="true"/>
              </w:rPr>
              <w:tab/>
            </w:r>
            <w:r>
              <w:rPr>
                <w:rStyle w:val="IndexLink"/>
              </w:rPr>
              <w:t>71</w:t>
            </w:r>
          </w:hyperlink>
        </w:p>
        <w:p>
          <w:pPr>
            <w:pStyle w:val="Contents4"/>
            <w:tabs>
              <w:tab w:val="clear" w:pos="8176"/>
              <w:tab w:val="right" w:pos="9026" w:leader="dot"/>
            </w:tabs>
            <w:rPr/>
          </w:pPr>
          <w:hyperlink w:anchor="__RefHeading___Toc2934013_2035185390">
            <w:r>
              <w:rPr>
                <w:webHidden/>
                <w:rStyle w:val="IndexLink"/>
                <w:rtl w:val="true"/>
              </w:rPr>
              <w:t>گفتار چهارم</w:t>
            </w:r>
            <w:r>
              <w:rPr>
                <w:rStyle w:val="IndexLink"/>
                <w:rtl w:val="true"/>
              </w:rPr>
              <w:t xml:space="preserve">. </w:t>
            </w:r>
            <w:r>
              <w:rPr>
                <w:rStyle w:val="IndexLink"/>
                <w:rtl w:val="true"/>
              </w:rPr>
              <w:t>هویت سازی و مقاوم سازی در برابر فرهنگ مادی غرب</w:t>
            </w:r>
            <w:r>
              <w:rPr>
                <w:rStyle w:val="IndexLink"/>
                <w:rtl w:val="true"/>
              </w:rPr>
              <w:tab/>
            </w:r>
            <w:r>
              <w:rPr>
                <w:rStyle w:val="IndexLink"/>
              </w:rPr>
              <w:t>73</w:t>
            </w:r>
          </w:hyperlink>
        </w:p>
        <w:p>
          <w:pPr>
            <w:pStyle w:val="Contents4"/>
            <w:tabs>
              <w:tab w:val="clear" w:pos="8176"/>
              <w:tab w:val="right" w:pos="9026" w:leader="dot"/>
            </w:tabs>
            <w:rPr/>
          </w:pPr>
          <w:hyperlink w:anchor="__RefHeading___Toc2934015_2035185390">
            <w:r>
              <w:rPr>
                <w:webHidden/>
                <w:rStyle w:val="IndexLink"/>
                <w:rtl w:val="true"/>
              </w:rPr>
              <w:t>گفتار پنجم</w:t>
            </w:r>
            <w:r>
              <w:rPr>
                <w:rStyle w:val="IndexLink"/>
                <w:rtl w:val="true"/>
              </w:rPr>
              <w:t xml:space="preserve">. </w:t>
            </w:r>
            <w:r>
              <w:rPr>
                <w:rStyle w:val="IndexLink"/>
                <w:rtl w:val="true"/>
              </w:rPr>
              <w:t>زمینه سازی برای ظهور</w:t>
            </w:r>
            <w:r>
              <w:rPr>
                <w:rStyle w:val="IndexLink"/>
                <w:rtl w:val="true"/>
              </w:rPr>
              <w:tab/>
            </w:r>
            <w:r>
              <w:rPr>
                <w:rStyle w:val="IndexLink"/>
              </w:rPr>
              <w:t>75</w:t>
            </w:r>
          </w:hyperlink>
        </w:p>
        <w:p>
          <w:pPr>
            <w:pStyle w:val="Contents4"/>
            <w:tabs>
              <w:tab w:val="clear" w:pos="8176"/>
              <w:tab w:val="right" w:pos="9026" w:leader="dot"/>
            </w:tabs>
            <w:rPr/>
          </w:pPr>
          <w:hyperlink w:anchor="__RefHeading___Toc2934017_2035185390">
            <w:r>
              <w:rPr>
                <w:webHidden/>
                <w:rStyle w:val="IndexLink"/>
                <w:rtl w:val="true"/>
              </w:rPr>
              <w:t>گفتار ششم</w:t>
            </w:r>
            <w:r>
              <w:rPr>
                <w:rStyle w:val="IndexLink"/>
                <w:rtl w:val="true"/>
              </w:rPr>
              <w:t xml:space="preserve">. </w:t>
            </w:r>
            <w:r>
              <w:rPr>
                <w:rStyle w:val="IndexLink"/>
                <w:rtl w:val="true"/>
              </w:rPr>
              <w:t>الگوسازی با تمدن‌سازی</w:t>
            </w:r>
            <w:r>
              <w:rPr>
                <w:rStyle w:val="IndexLink"/>
                <w:rtl w:val="true"/>
              </w:rPr>
              <w:tab/>
            </w:r>
            <w:r>
              <w:rPr>
                <w:rStyle w:val="IndexLink"/>
              </w:rPr>
              <w:t>78</w:t>
            </w:r>
          </w:hyperlink>
        </w:p>
        <w:p>
          <w:pPr>
            <w:pStyle w:val="Contents4"/>
            <w:tabs>
              <w:tab w:val="clear" w:pos="8176"/>
              <w:tab w:val="right" w:pos="9026" w:leader="dot"/>
            </w:tabs>
            <w:rPr/>
          </w:pPr>
          <w:hyperlink w:anchor="__RefHeading___Toc2934019_2035185390">
            <w:r>
              <w:rPr>
                <w:webHidden/>
                <w:rStyle w:val="IndexLink"/>
                <w:rtl w:val="true"/>
              </w:rPr>
              <w:t>گفتار هفتم</w:t>
            </w:r>
            <w:r>
              <w:rPr>
                <w:rStyle w:val="IndexLink"/>
                <w:rtl w:val="true"/>
              </w:rPr>
              <w:t xml:space="preserve">. </w:t>
            </w:r>
            <w:r>
              <w:rPr>
                <w:rStyle w:val="IndexLink"/>
                <w:rtl w:val="true"/>
              </w:rPr>
              <w:t>اصلاح گری در فرد و اجتماع</w:t>
            </w:r>
            <w:r>
              <w:rPr>
                <w:rStyle w:val="IndexLink"/>
                <w:rtl w:val="true"/>
              </w:rPr>
              <w:tab/>
            </w:r>
            <w:r>
              <w:rPr>
                <w:rStyle w:val="IndexLink"/>
              </w:rPr>
              <w:t>81</w:t>
            </w:r>
          </w:hyperlink>
        </w:p>
        <w:p>
          <w:pPr>
            <w:pStyle w:val="Contents4"/>
            <w:tabs>
              <w:tab w:val="clear" w:pos="8176"/>
              <w:tab w:val="right" w:pos="9026" w:leader="dot"/>
            </w:tabs>
            <w:rPr/>
          </w:pPr>
          <w:hyperlink w:anchor="__RefHeading___Toc2934021_2035185390">
            <w:r>
              <w:rPr>
                <w:webHidden/>
                <w:rStyle w:val="IndexLink"/>
                <w:rtl w:val="true"/>
              </w:rPr>
              <w:t>گفتار هشتم</w:t>
            </w:r>
            <w:r>
              <w:rPr>
                <w:rStyle w:val="IndexLink"/>
                <w:rtl w:val="true"/>
              </w:rPr>
              <w:t xml:space="preserve">. </w:t>
            </w:r>
            <w:r>
              <w:rPr>
                <w:rStyle w:val="IndexLink"/>
                <w:rtl w:val="true"/>
              </w:rPr>
              <w:t>انتقال عملی ارزشهای ناب مهدوی</w:t>
            </w:r>
            <w:r>
              <w:rPr>
                <w:rStyle w:val="IndexLink"/>
                <w:rtl w:val="true"/>
              </w:rPr>
              <w:tab/>
            </w:r>
            <w:r>
              <w:rPr>
                <w:rStyle w:val="IndexLink"/>
              </w:rPr>
              <w:t>83</w:t>
            </w:r>
          </w:hyperlink>
        </w:p>
        <w:p>
          <w:pPr>
            <w:pStyle w:val="Contents3"/>
            <w:tabs>
              <w:tab w:val="clear" w:pos="8459"/>
              <w:tab w:val="right" w:pos="9026" w:leader="dot"/>
            </w:tabs>
            <w:rPr/>
          </w:pPr>
          <w:hyperlink w:anchor="__RefHeading___Toc2934023_2035185390">
            <w:r>
              <w:rPr>
                <w:webHidden/>
                <w:rStyle w:val="IndexLink"/>
                <w:rtl w:val="true"/>
              </w:rPr>
              <w:t>فصل سوم</w:t>
            </w:r>
            <w:r>
              <w:rPr>
                <w:rStyle w:val="IndexLink"/>
                <w:rtl w:val="true"/>
              </w:rPr>
              <w:t xml:space="preserve">. </w:t>
            </w:r>
            <w:r>
              <w:rPr>
                <w:rStyle w:val="IndexLink"/>
                <w:rtl w:val="true"/>
              </w:rPr>
              <w:t>آثار و کارکردهای سبک زندگی منتظرانه</w:t>
            </w:r>
            <w:r>
              <w:rPr>
                <w:rStyle w:val="IndexLink"/>
                <w:rtl w:val="true"/>
              </w:rPr>
              <w:tab/>
            </w:r>
            <w:r>
              <w:rPr>
                <w:rStyle w:val="IndexLink"/>
              </w:rPr>
              <w:t>85</w:t>
            </w:r>
          </w:hyperlink>
        </w:p>
        <w:p>
          <w:pPr>
            <w:pStyle w:val="Contents4"/>
            <w:tabs>
              <w:tab w:val="clear" w:pos="8176"/>
              <w:tab w:val="right" w:pos="9026" w:leader="dot"/>
            </w:tabs>
            <w:rPr/>
          </w:pPr>
          <w:hyperlink w:anchor="__RefHeading___Toc2934025_203518539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934027_2035185390">
            <w:r>
              <w:rPr>
                <w:webHidden/>
                <w:rStyle w:val="IndexLink"/>
                <w:rtl w:val="true"/>
              </w:rPr>
              <w:t>گفتار اول</w:t>
            </w:r>
            <w:r>
              <w:rPr>
                <w:rStyle w:val="IndexLink"/>
                <w:rtl w:val="true"/>
              </w:rPr>
              <w:t xml:space="preserve">. </w:t>
            </w:r>
            <w:r>
              <w:rPr>
                <w:rStyle w:val="IndexLink"/>
                <w:rtl w:val="true"/>
              </w:rPr>
              <w:t>نمادسازی باورهای مهدوی</w:t>
            </w:r>
            <w:r>
              <w:rPr>
                <w:rStyle w:val="IndexLink"/>
                <w:rtl w:val="true"/>
              </w:rPr>
              <w:tab/>
            </w:r>
            <w:r>
              <w:rPr>
                <w:rStyle w:val="IndexLink"/>
              </w:rPr>
              <w:t>85</w:t>
            </w:r>
          </w:hyperlink>
        </w:p>
        <w:p>
          <w:pPr>
            <w:pStyle w:val="Contents4"/>
            <w:tabs>
              <w:tab w:val="clear" w:pos="8176"/>
              <w:tab w:val="right" w:pos="9026" w:leader="dot"/>
            </w:tabs>
            <w:rPr/>
          </w:pPr>
          <w:hyperlink w:anchor="__RefHeading___Toc2934029_2035185390">
            <w:r>
              <w:rPr>
                <w:webHidden/>
                <w:rStyle w:val="IndexLink"/>
                <w:rtl w:val="true"/>
              </w:rPr>
              <w:t>گفتار دوم</w:t>
            </w:r>
            <w:r>
              <w:rPr>
                <w:rStyle w:val="IndexLink"/>
                <w:rtl w:val="true"/>
              </w:rPr>
              <w:t xml:space="preserve">. </w:t>
            </w:r>
            <w:r>
              <w:rPr>
                <w:rStyle w:val="IndexLink"/>
                <w:rtl w:val="true"/>
              </w:rPr>
              <w:t>همدلی، همبستگی و همیاری جامعه منتظر</w:t>
            </w:r>
            <w:r>
              <w:rPr>
                <w:rStyle w:val="IndexLink"/>
                <w:rtl w:val="true"/>
              </w:rPr>
              <w:tab/>
            </w:r>
            <w:r>
              <w:rPr>
                <w:rStyle w:val="IndexLink"/>
              </w:rPr>
              <w:t>87</w:t>
            </w:r>
          </w:hyperlink>
        </w:p>
        <w:p>
          <w:pPr>
            <w:pStyle w:val="Contents4"/>
            <w:tabs>
              <w:tab w:val="clear" w:pos="8176"/>
              <w:tab w:val="right" w:pos="9026" w:leader="dot"/>
            </w:tabs>
            <w:rPr/>
          </w:pPr>
          <w:hyperlink w:anchor="__RefHeading___Toc2934031_2035185390">
            <w:r>
              <w:rPr>
                <w:webHidden/>
                <w:rStyle w:val="IndexLink"/>
                <w:rtl w:val="true"/>
              </w:rPr>
              <w:t>گفتار سوم</w:t>
            </w:r>
            <w:r>
              <w:rPr>
                <w:rStyle w:val="IndexLink"/>
                <w:rtl w:val="true"/>
              </w:rPr>
              <w:t xml:space="preserve">. </w:t>
            </w:r>
            <w:r>
              <w:rPr>
                <w:rStyle w:val="IndexLink"/>
                <w:rtl w:val="true"/>
              </w:rPr>
              <w:t>تأثیرگذاری تربیتی از جهت روشی</w:t>
            </w:r>
            <w:r>
              <w:rPr>
                <w:rStyle w:val="IndexLink"/>
                <w:rtl w:val="true"/>
              </w:rPr>
              <w:tab/>
            </w:r>
            <w:r>
              <w:rPr>
                <w:rStyle w:val="IndexLink"/>
              </w:rPr>
              <w:t>89</w:t>
            </w:r>
          </w:hyperlink>
        </w:p>
        <w:p>
          <w:pPr>
            <w:pStyle w:val="Contents4"/>
            <w:tabs>
              <w:tab w:val="clear" w:pos="8176"/>
              <w:tab w:val="right" w:pos="9026" w:leader="dot"/>
            </w:tabs>
            <w:rPr/>
          </w:pPr>
          <w:hyperlink w:anchor="__RefHeading___Toc2934033_2035185390">
            <w:r>
              <w:rPr>
                <w:webHidden/>
                <w:rStyle w:val="IndexLink"/>
                <w:rtl w:val="true"/>
              </w:rPr>
              <w:t>گفتار چهارم</w:t>
            </w:r>
            <w:r>
              <w:rPr>
                <w:rStyle w:val="IndexLink"/>
                <w:rtl w:val="true"/>
              </w:rPr>
              <w:t xml:space="preserve">. </w:t>
            </w:r>
            <w:r>
              <w:rPr>
                <w:rStyle w:val="IndexLink"/>
                <w:rtl w:val="true"/>
              </w:rPr>
              <w:t>افزایش بهره‌وری در زندگی</w:t>
            </w:r>
            <w:r>
              <w:rPr>
                <w:rStyle w:val="IndexLink"/>
                <w:rtl w:val="true"/>
              </w:rPr>
              <w:tab/>
            </w:r>
            <w:r>
              <w:rPr>
                <w:rStyle w:val="IndexLink"/>
              </w:rPr>
              <w:t>89</w:t>
            </w:r>
          </w:hyperlink>
        </w:p>
        <w:p>
          <w:pPr>
            <w:pStyle w:val="Contents4"/>
            <w:tabs>
              <w:tab w:val="clear" w:pos="8176"/>
              <w:tab w:val="right" w:pos="9026" w:leader="dot"/>
            </w:tabs>
            <w:rPr/>
          </w:pPr>
          <w:hyperlink w:anchor="__RefHeading___Toc2934035_2035185390">
            <w:r>
              <w:rPr>
                <w:webHidden/>
                <w:rStyle w:val="IndexLink"/>
                <w:rtl w:val="true"/>
              </w:rPr>
              <w:t>گفتار پنجم</w:t>
            </w:r>
            <w:r>
              <w:rPr>
                <w:rStyle w:val="IndexLink"/>
                <w:rtl w:val="true"/>
              </w:rPr>
              <w:t xml:space="preserve">. </w:t>
            </w:r>
            <w:r>
              <w:rPr>
                <w:rStyle w:val="IndexLink"/>
                <w:rtl w:val="true"/>
              </w:rPr>
              <w:t>تلاش و پویایی هدفمند</w:t>
            </w:r>
            <w:r>
              <w:rPr>
                <w:rStyle w:val="IndexLink"/>
                <w:rtl w:val="true"/>
              </w:rPr>
              <w:tab/>
            </w:r>
            <w:r>
              <w:rPr>
                <w:rStyle w:val="IndexLink"/>
              </w:rPr>
              <w:t>91</w:t>
            </w:r>
          </w:hyperlink>
        </w:p>
        <w:p>
          <w:pPr>
            <w:pStyle w:val="Contents4"/>
            <w:tabs>
              <w:tab w:val="clear" w:pos="8176"/>
              <w:tab w:val="right" w:pos="9026" w:leader="dot"/>
            </w:tabs>
            <w:rPr/>
          </w:pPr>
          <w:hyperlink w:anchor="__RefHeading___Toc2934037_2035185390">
            <w:r>
              <w:rPr>
                <w:webHidden/>
                <w:rStyle w:val="IndexLink"/>
                <w:rtl w:val="true"/>
              </w:rPr>
              <w:t>گفتار ششم</w:t>
            </w:r>
            <w:r>
              <w:rPr>
                <w:rStyle w:val="IndexLink"/>
                <w:rtl w:val="true"/>
              </w:rPr>
              <w:t xml:space="preserve">. </w:t>
            </w:r>
            <w:r>
              <w:rPr>
                <w:rStyle w:val="IndexLink"/>
                <w:rtl w:val="true"/>
              </w:rPr>
              <w:t>نشاط بخشی</w:t>
            </w:r>
            <w:r>
              <w:rPr>
                <w:rStyle w:val="IndexLink"/>
                <w:rtl w:val="true"/>
              </w:rPr>
              <w:tab/>
            </w:r>
            <w:r>
              <w:rPr>
                <w:rStyle w:val="IndexLink"/>
              </w:rPr>
              <w:t>92</w:t>
            </w:r>
          </w:hyperlink>
        </w:p>
        <w:p>
          <w:pPr>
            <w:pStyle w:val="Contents4"/>
            <w:tabs>
              <w:tab w:val="clear" w:pos="8176"/>
              <w:tab w:val="right" w:pos="9026" w:leader="dot"/>
            </w:tabs>
            <w:rPr/>
          </w:pPr>
          <w:hyperlink w:anchor="__RefHeading___Toc2934039_2035185390">
            <w:r>
              <w:rPr>
                <w:webHidden/>
                <w:rStyle w:val="IndexLink"/>
                <w:rtl w:val="true"/>
              </w:rPr>
              <w:t>گفتار هفتم</w:t>
            </w:r>
            <w:r>
              <w:rPr>
                <w:rStyle w:val="IndexLink"/>
                <w:rtl w:val="true"/>
              </w:rPr>
              <w:t xml:space="preserve">. </w:t>
            </w:r>
            <w:r>
              <w:rPr>
                <w:rStyle w:val="IndexLink"/>
                <w:rtl w:val="true"/>
              </w:rPr>
              <w:t>وحدت شخصیت و نظام‌مند شدن فعالیتها</w:t>
            </w:r>
            <w:r>
              <w:rPr>
                <w:rStyle w:val="IndexLink"/>
                <w:rtl w:val="true"/>
              </w:rPr>
              <w:tab/>
            </w:r>
            <w:r>
              <w:rPr>
                <w:rStyle w:val="IndexLink"/>
              </w:rPr>
              <w:t>93</w:t>
            </w:r>
          </w:hyperlink>
        </w:p>
        <w:p>
          <w:pPr>
            <w:pStyle w:val="Contents4"/>
            <w:tabs>
              <w:tab w:val="clear" w:pos="8176"/>
              <w:tab w:val="right" w:pos="9026" w:leader="dot"/>
            </w:tabs>
            <w:rPr/>
          </w:pPr>
          <w:hyperlink w:anchor="__RefHeading___Toc2934041_2035185390">
            <w:r>
              <w:rPr>
                <w:webHidden/>
                <w:rStyle w:val="IndexLink"/>
                <w:rtl w:val="true"/>
              </w:rPr>
              <w:t>گفتار هشتم</w:t>
            </w:r>
            <w:r>
              <w:rPr>
                <w:rStyle w:val="IndexLink"/>
                <w:rtl w:val="true"/>
              </w:rPr>
              <w:t xml:space="preserve">. </w:t>
            </w:r>
            <w:r>
              <w:rPr>
                <w:rStyle w:val="IndexLink"/>
                <w:rtl w:val="true"/>
              </w:rPr>
              <w:t>تعهد آفرینی و قانون‌مداری</w:t>
            </w:r>
            <w:r>
              <w:rPr>
                <w:rStyle w:val="IndexLink"/>
                <w:rtl w:val="true"/>
              </w:rPr>
              <w:tab/>
            </w:r>
            <w:r>
              <w:rPr>
                <w:rStyle w:val="IndexLink"/>
              </w:rPr>
              <w:t>93</w:t>
            </w:r>
          </w:hyperlink>
        </w:p>
        <w:p>
          <w:pPr>
            <w:pStyle w:val="Contents4"/>
            <w:tabs>
              <w:tab w:val="clear" w:pos="8176"/>
              <w:tab w:val="right" w:pos="9026" w:leader="dot"/>
            </w:tabs>
            <w:rPr/>
          </w:pPr>
          <w:hyperlink w:anchor="__RefHeading___Toc2934043_2035185390">
            <w:r>
              <w:rPr>
                <w:webHidden/>
                <w:rStyle w:val="IndexLink"/>
                <w:rtl w:val="true"/>
              </w:rPr>
              <w:t>گفتار نهم</w:t>
            </w:r>
            <w:r>
              <w:rPr>
                <w:rStyle w:val="IndexLink"/>
                <w:rtl w:val="true"/>
              </w:rPr>
              <w:t xml:space="preserve">. </w:t>
            </w:r>
            <w:r>
              <w:rPr>
                <w:rStyle w:val="IndexLink"/>
                <w:rtl w:val="true"/>
              </w:rPr>
              <w:t>پیش بینی و کنترل رفتارها</w:t>
            </w:r>
            <w:r>
              <w:rPr>
                <w:rStyle w:val="IndexLink"/>
                <w:rtl w:val="true"/>
              </w:rPr>
              <w:tab/>
            </w:r>
            <w:r>
              <w:rPr>
                <w:rStyle w:val="IndexLink"/>
              </w:rPr>
              <w:t>95</w:t>
            </w:r>
          </w:hyperlink>
        </w:p>
        <w:p>
          <w:pPr>
            <w:pStyle w:val="Contents4"/>
            <w:tabs>
              <w:tab w:val="clear" w:pos="8176"/>
              <w:tab w:val="right" w:pos="9026" w:leader="dot"/>
            </w:tabs>
            <w:rPr/>
          </w:pPr>
          <w:hyperlink w:anchor="__RefHeading___Toc2934045_2035185390">
            <w:r>
              <w:rPr>
                <w:webHidden/>
                <w:rStyle w:val="IndexLink"/>
                <w:rtl w:val="true"/>
              </w:rPr>
              <w:t>گفتار دهم</w:t>
            </w:r>
            <w:r>
              <w:rPr>
                <w:rStyle w:val="IndexLink"/>
                <w:rtl w:val="true"/>
              </w:rPr>
              <w:t xml:space="preserve">. </w:t>
            </w:r>
            <w:r>
              <w:rPr>
                <w:rStyle w:val="IndexLink"/>
                <w:rtl w:val="true"/>
              </w:rPr>
              <w:t>ظلم ستیزی در قالبهای مختلف</w:t>
            </w:r>
            <w:r>
              <w:rPr>
                <w:rStyle w:val="IndexLink"/>
                <w:rtl w:val="true"/>
              </w:rPr>
              <w:tab/>
            </w:r>
            <w:r>
              <w:rPr>
                <w:rStyle w:val="IndexLink"/>
              </w:rPr>
              <w:t>95</w:t>
            </w:r>
          </w:hyperlink>
        </w:p>
        <w:p>
          <w:pPr>
            <w:pStyle w:val="Contents4"/>
            <w:tabs>
              <w:tab w:val="clear" w:pos="8176"/>
              <w:tab w:val="right" w:pos="9026" w:leader="dot"/>
            </w:tabs>
            <w:rPr/>
          </w:pPr>
          <w:hyperlink w:anchor="__RefHeading___Toc2934047_2035185390">
            <w:r>
              <w:rPr>
                <w:webHidden/>
                <w:rStyle w:val="IndexLink"/>
                <w:rtl w:val="true"/>
              </w:rPr>
              <w:t>گفتار یازدهم</w:t>
            </w:r>
            <w:r>
              <w:rPr>
                <w:rStyle w:val="IndexLink"/>
                <w:rtl w:val="true"/>
              </w:rPr>
              <w:t xml:space="preserve">. </w:t>
            </w:r>
            <w:r>
              <w:rPr>
                <w:rStyle w:val="IndexLink"/>
                <w:rtl w:val="true"/>
              </w:rPr>
              <w:t>تقویت نظام اسلامی</w:t>
            </w:r>
            <w:r>
              <w:rPr>
                <w:rStyle w:val="IndexLink"/>
                <w:rtl w:val="true"/>
              </w:rPr>
              <w:tab/>
            </w:r>
            <w:r>
              <w:rPr>
                <w:rStyle w:val="IndexLink"/>
              </w:rPr>
              <w:t>96</w:t>
            </w:r>
          </w:hyperlink>
        </w:p>
        <w:p>
          <w:pPr>
            <w:pStyle w:val="Contents2"/>
            <w:tabs>
              <w:tab w:val="clear" w:pos="8743"/>
              <w:tab w:val="right" w:pos="9026" w:leader="dot"/>
            </w:tabs>
            <w:rPr/>
          </w:pPr>
          <w:hyperlink w:anchor="__RefHeading___Toc2934049_2035185390">
            <w:r>
              <w:rPr>
                <w:webHidden/>
                <w:rStyle w:val="IndexLink"/>
                <w:rtl w:val="true"/>
              </w:rPr>
              <w:t>بخش سوم</w:t>
            </w:r>
            <w:r>
              <w:rPr>
                <w:rStyle w:val="IndexLink"/>
                <w:rtl w:val="true"/>
              </w:rPr>
              <w:t xml:space="preserve">: </w:t>
            </w:r>
            <w:r>
              <w:rPr>
                <w:rStyle w:val="IndexLink"/>
                <w:rtl w:val="true"/>
              </w:rPr>
              <w:t>نگرشها و ارزشهای عمومی حاکم بر سبک زندگی منتظرانه</w:t>
            </w:r>
            <w:r>
              <w:rPr>
                <w:rStyle w:val="IndexLink"/>
                <w:rtl w:val="true"/>
              </w:rPr>
              <w:tab/>
            </w:r>
            <w:r>
              <w:rPr>
                <w:rStyle w:val="IndexLink"/>
              </w:rPr>
              <w:t>98</w:t>
            </w:r>
          </w:hyperlink>
        </w:p>
        <w:p>
          <w:pPr>
            <w:pStyle w:val="Contents3"/>
            <w:tabs>
              <w:tab w:val="clear" w:pos="8459"/>
              <w:tab w:val="right" w:pos="9026" w:leader="dot"/>
            </w:tabs>
            <w:rPr/>
          </w:pPr>
          <w:hyperlink w:anchor="__RefHeading___Toc2934051_203518539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934053_2035185390">
            <w:r>
              <w:rPr>
                <w:webHidden/>
                <w:rStyle w:val="IndexLink"/>
                <w:rtl w:val="true"/>
              </w:rPr>
              <w:t>فصل اول</w:t>
            </w:r>
            <w:r>
              <w:rPr>
                <w:rStyle w:val="IndexLink"/>
                <w:rtl w:val="true"/>
              </w:rPr>
              <w:t xml:space="preserve">. </w:t>
            </w:r>
            <w:r>
              <w:rPr>
                <w:rStyle w:val="IndexLink"/>
                <w:rtl w:val="true"/>
              </w:rPr>
              <w:t>نگرشهای حاکم بر سبک زندگی منتظرانه</w:t>
            </w:r>
            <w:r>
              <w:rPr>
                <w:rStyle w:val="IndexLink"/>
                <w:rtl w:val="true"/>
              </w:rPr>
              <w:tab/>
            </w:r>
            <w:r>
              <w:rPr>
                <w:rStyle w:val="IndexLink"/>
              </w:rPr>
              <w:t>100</w:t>
            </w:r>
          </w:hyperlink>
        </w:p>
        <w:p>
          <w:pPr>
            <w:pStyle w:val="Contents4"/>
            <w:tabs>
              <w:tab w:val="clear" w:pos="8176"/>
              <w:tab w:val="right" w:pos="9026" w:leader="dot"/>
            </w:tabs>
            <w:rPr/>
          </w:pPr>
          <w:hyperlink w:anchor="__RefHeading___Toc2934055_203518539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934057_2035185390">
            <w:r>
              <w:rPr>
                <w:webHidden/>
                <w:rStyle w:val="IndexLink"/>
                <w:rtl w:val="true"/>
              </w:rPr>
              <w:t>گفتار اول</w:t>
            </w:r>
            <w:r>
              <w:rPr>
                <w:rStyle w:val="IndexLink"/>
                <w:rtl w:val="true"/>
              </w:rPr>
              <w:t xml:space="preserve">. </w:t>
            </w:r>
            <w:r>
              <w:rPr>
                <w:rStyle w:val="IndexLink"/>
                <w:rtl w:val="true"/>
              </w:rPr>
              <w:t>نگرش‌های هستی شناختی</w:t>
            </w:r>
            <w:r>
              <w:rPr>
                <w:rStyle w:val="IndexLink"/>
                <w:rtl w:val="true"/>
              </w:rPr>
              <w:tab/>
            </w:r>
            <w:r>
              <w:rPr>
                <w:rStyle w:val="IndexLink"/>
              </w:rPr>
              <w:t>100</w:t>
            </w:r>
          </w:hyperlink>
        </w:p>
        <w:p>
          <w:pPr>
            <w:pStyle w:val="Contents4"/>
            <w:tabs>
              <w:tab w:val="clear" w:pos="8176"/>
              <w:tab w:val="right" w:pos="9026" w:leader="dot"/>
            </w:tabs>
            <w:rPr/>
          </w:pPr>
          <w:hyperlink w:anchor="__RefHeading___Toc2934059_2035185390">
            <w:r>
              <w:rPr>
                <w:webHidden/>
                <w:rStyle w:val="IndexLink"/>
                <w:rtl w:val="true"/>
              </w:rPr>
              <w:t>گفتار دوم</w:t>
            </w:r>
            <w:r>
              <w:rPr>
                <w:rStyle w:val="IndexLink"/>
                <w:rtl w:val="true"/>
              </w:rPr>
              <w:t xml:space="preserve">. </w:t>
            </w:r>
            <w:r>
              <w:rPr>
                <w:rStyle w:val="IndexLink"/>
                <w:rtl w:val="true"/>
              </w:rPr>
              <w:t>نگرش‌های الاهیاتی و توحیدی</w:t>
            </w:r>
            <w:r>
              <w:rPr>
                <w:rStyle w:val="IndexLink"/>
                <w:rtl w:val="true"/>
              </w:rPr>
              <w:tab/>
            </w:r>
            <w:r>
              <w:rPr>
                <w:rStyle w:val="IndexLink"/>
              </w:rPr>
              <w:t>102</w:t>
            </w:r>
          </w:hyperlink>
        </w:p>
        <w:p>
          <w:pPr>
            <w:pStyle w:val="Contents4"/>
            <w:tabs>
              <w:tab w:val="clear" w:pos="8176"/>
              <w:tab w:val="right" w:pos="9026" w:leader="dot"/>
            </w:tabs>
            <w:rPr/>
          </w:pPr>
          <w:hyperlink w:anchor="__RefHeading___Toc2934061_2035185390">
            <w:r>
              <w:rPr>
                <w:webHidden/>
                <w:rStyle w:val="IndexLink"/>
                <w:rtl w:val="true"/>
              </w:rPr>
              <w:t>گفتار سوم</w:t>
            </w:r>
            <w:r>
              <w:rPr>
                <w:rStyle w:val="IndexLink"/>
                <w:rtl w:val="true"/>
              </w:rPr>
              <w:t xml:space="preserve">. </w:t>
            </w:r>
            <w:r>
              <w:rPr>
                <w:rStyle w:val="IndexLink"/>
                <w:rtl w:val="true"/>
              </w:rPr>
              <w:t>نگرش‌های انسان شناختی</w:t>
            </w:r>
            <w:r>
              <w:rPr>
                <w:rStyle w:val="IndexLink"/>
                <w:rtl w:val="true"/>
              </w:rPr>
              <w:tab/>
            </w:r>
            <w:r>
              <w:rPr>
                <w:rStyle w:val="IndexLink"/>
              </w:rPr>
              <w:t>104</w:t>
            </w:r>
          </w:hyperlink>
        </w:p>
        <w:p>
          <w:pPr>
            <w:pStyle w:val="Contents5"/>
            <w:tabs>
              <w:tab w:val="clear" w:pos="7892"/>
              <w:tab w:val="right" w:pos="9026" w:leader="dot"/>
            </w:tabs>
            <w:rPr/>
          </w:pPr>
          <w:hyperlink w:anchor="__RefHeading___Toc2934063_203518539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934065_2035185390">
            <w:r>
              <w:rPr>
                <w:webHidden/>
                <w:rStyle w:val="IndexLink"/>
              </w:rPr>
              <w:t>1</w:t>
            </w:r>
            <w:r>
              <w:rPr>
                <w:rStyle w:val="IndexLink"/>
                <w:rtl w:val="true"/>
              </w:rPr>
              <w:t xml:space="preserve">. </w:t>
            </w:r>
            <w:r>
              <w:rPr>
                <w:rStyle w:val="IndexLink"/>
                <w:rtl w:val="true"/>
              </w:rPr>
              <w:t>در بعد انسانی و فراجنسیتی</w:t>
            </w:r>
            <w:r>
              <w:rPr>
                <w:rStyle w:val="IndexLink"/>
                <w:rtl w:val="true"/>
              </w:rPr>
              <w:tab/>
            </w:r>
            <w:r>
              <w:rPr>
                <w:rStyle w:val="IndexLink"/>
              </w:rPr>
              <w:t>105</w:t>
            </w:r>
          </w:hyperlink>
        </w:p>
        <w:p>
          <w:pPr>
            <w:pStyle w:val="Contents5"/>
            <w:tabs>
              <w:tab w:val="clear" w:pos="7892"/>
              <w:tab w:val="right" w:pos="9026" w:leader="dot"/>
            </w:tabs>
            <w:rPr/>
          </w:pPr>
          <w:hyperlink w:anchor="__RefHeading___Toc2934067_2035185390">
            <w:r>
              <w:rPr>
                <w:webHidden/>
                <w:rStyle w:val="IndexLink"/>
              </w:rPr>
              <w:t>2</w:t>
            </w:r>
            <w:r>
              <w:rPr>
                <w:rStyle w:val="IndexLink"/>
                <w:rtl w:val="true"/>
              </w:rPr>
              <w:t xml:space="preserve">. </w:t>
            </w:r>
            <w:r>
              <w:rPr>
                <w:rStyle w:val="IndexLink"/>
                <w:rtl w:val="true"/>
              </w:rPr>
              <w:t>در بعد جنسیتی</w:t>
            </w:r>
            <w:r>
              <w:rPr>
                <w:rStyle w:val="IndexLink"/>
                <w:rtl w:val="true"/>
              </w:rPr>
              <w:tab/>
            </w:r>
            <w:r>
              <w:rPr>
                <w:rStyle w:val="IndexLink"/>
              </w:rPr>
              <w:t>109</w:t>
            </w:r>
          </w:hyperlink>
        </w:p>
        <w:p>
          <w:pPr>
            <w:pStyle w:val="Contents5"/>
            <w:tabs>
              <w:tab w:val="clear" w:pos="7892"/>
              <w:tab w:val="right" w:pos="9026" w:leader="dot"/>
            </w:tabs>
            <w:rPr/>
          </w:pPr>
          <w:hyperlink w:anchor="__RefHeading___Toc2934069_2035185390">
            <w:r>
              <w:rPr>
                <w:webHidden/>
                <w:rStyle w:val="IndexLink"/>
              </w:rPr>
              <w:t>3</w:t>
            </w:r>
            <w:r>
              <w:rPr>
                <w:rStyle w:val="IndexLink"/>
                <w:rtl w:val="true"/>
              </w:rPr>
              <w:t xml:space="preserve">. </w:t>
            </w:r>
            <w:r>
              <w:rPr>
                <w:rStyle w:val="IndexLink"/>
                <w:rtl w:val="true"/>
              </w:rPr>
              <w:t>از جنبه فردی و اجتماعی</w:t>
            </w:r>
            <w:r>
              <w:rPr>
                <w:rStyle w:val="IndexLink"/>
                <w:rtl w:val="true"/>
              </w:rPr>
              <w:tab/>
            </w:r>
            <w:r>
              <w:rPr>
                <w:rStyle w:val="IndexLink"/>
              </w:rPr>
              <w:t>110</w:t>
            </w:r>
          </w:hyperlink>
        </w:p>
        <w:p>
          <w:pPr>
            <w:pStyle w:val="Contents3"/>
            <w:tabs>
              <w:tab w:val="clear" w:pos="8459"/>
              <w:tab w:val="right" w:pos="9026" w:leader="dot"/>
            </w:tabs>
            <w:rPr/>
          </w:pPr>
          <w:hyperlink w:anchor="__RefHeading___Toc2934071_2035185390">
            <w:r>
              <w:rPr>
                <w:webHidden/>
                <w:rStyle w:val="IndexLink"/>
                <w:rtl w:val="true"/>
              </w:rPr>
              <w:t>فصل دوم</w:t>
            </w:r>
            <w:r>
              <w:rPr>
                <w:rStyle w:val="IndexLink"/>
                <w:rtl w:val="true"/>
              </w:rPr>
              <w:t xml:space="preserve">. </w:t>
            </w:r>
            <w:r>
              <w:rPr>
                <w:rStyle w:val="IndexLink"/>
                <w:rtl w:val="true"/>
              </w:rPr>
              <w:t>ارزش‌ها و گرایشهای عمومی حاکم بر سبک زندگی منتظرانه</w:t>
            </w:r>
            <w:r>
              <w:rPr>
                <w:rStyle w:val="IndexLink"/>
                <w:rtl w:val="true"/>
              </w:rPr>
              <w:tab/>
            </w:r>
            <w:r>
              <w:rPr>
                <w:rStyle w:val="IndexLink"/>
              </w:rPr>
              <w:t>113</w:t>
            </w:r>
          </w:hyperlink>
        </w:p>
        <w:p>
          <w:pPr>
            <w:pStyle w:val="Contents4"/>
            <w:tabs>
              <w:tab w:val="clear" w:pos="8176"/>
              <w:tab w:val="right" w:pos="9026" w:leader="dot"/>
            </w:tabs>
            <w:rPr/>
          </w:pPr>
          <w:hyperlink w:anchor="__RefHeading___Toc2934073_20351853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934075_2035185390">
            <w:r>
              <w:rPr>
                <w:webHidden/>
                <w:rStyle w:val="IndexLink"/>
                <w:rtl w:val="true"/>
              </w:rPr>
              <w:t>گفتار اول</w:t>
            </w:r>
            <w:r>
              <w:rPr>
                <w:rStyle w:val="IndexLink"/>
                <w:rtl w:val="true"/>
              </w:rPr>
              <w:t xml:space="preserve">. </w:t>
            </w:r>
            <w:r>
              <w:rPr>
                <w:rStyle w:val="IndexLink"/>
                <w:rtl w:val="true"/>
              </w:rPr>
              <w:t xml:space="preserve">ارزشهای توحیدی </w:t>
            </w:r>
            <w:r>
              <w:rPr>
                <w:rStyle w:val="IndexLink"/>
                <w:rtl w:val="true"/>
              </w:rPr>
              <w:t>(</w:t>
            </w:r>
            <w:r>
              <w:rPr>
                <w:rStyle w:val="IndexLink"/>
                <w:rtl w:val="true"/>
              </w:rPr>
              <w:t>در ارتباط با خدا و اولیای خدا</w:t>
            </w:r>
            <w:r>
              <w:rPr>
                <w:rStyle w:val="IndexLink"/>
                <w:rtl w:val="true"/>
              </w:rPr>
              <w:t>)</w:t>
              <w:tab/>
            </w:r>
            <w:r>
              <w:rPr>
                <w:rStyle w:val="IndexLink"/>
              </w:rPr>
              <w:t>114</w:t>
            </w:r>
          </w:hyperlink>
        </w:p>
        <w:p>
          <w:pPr>
            <w:pStyle w:val="Contents4"/>
            <w:tabs>
              <w:tab w:val="clear" w:pos="8176"/>
              <w:tab w:val="right" w:pos="9026" w:leader="dot"/>
            </w:tabs>
            <w:rPr/>
          </w:pPr>
          <w:hyperlink w:anchor="__RefHeading___Toc2934077_2035185390">
            <w:r>
              <w:rPr>
                <w:webHidden/>
                <w:rStyle w:val="IndexLink"/>
                <w:rtl w:val="true"/>
              </w:rPr>
              <w:t>گفتار دوم</w:t>
            </w:r>
            <w:r>
              <w:rPr>
                <w:rStyle w:val="IndexLink"/>
                <w:rtl w:val="true"/>
              </w:rPr>
              <w:t xml:space="preserve">. </w:t>
            </w:r>
            <w:r>
              <w:rPr>
                <w:rStyle w:val="IndexLink"/>
                <w:rtl w:val="true"/>
              </w:rPr>
              <w:t xml:space="preserve">ارزشهای انسانی </w:t>
            </w:r>
            <w:r>
              <w:rPr>
                <w:rStyle w:val="IndexLink"/>
                <w:rtl w:val="true"/>
              </w:rPr>
              <w:t>(</w:t>
            </w:r>
            <w:r>
              <w:rPr>
                <w:rStyle w:val="IndexLink"/>
                <w:rtl w:val="true"/>
              </w:rPr>
              <w:t>در ارتباط با خود، انسانها، جامعه</w:t>
            </w:r>
            <w:r>
              <w:rPr>
                <w:rStyle w:val="IndexLink"/>
                <w:rtl w:val="true"/>
              </w:rPr>
              <w:t>)</w:t>
              <w:tab/>
            </w:r>
            <w:r>
              <w:rPr>
                <w:rStyle w:val="IndexLink"/>
              </w:rPr>
              <w:t>116</w:t>
            </w:r>
          </w:hyperlink>
        </w:p>
        <w:p>
          <w:pPr>
            <w:pStyle w:val="Contents4"/>
            <w:tabs>
              <w:tab w:val="clear" w:pos="8176"/>
              <w:tab w:val="right" w:pos="9026" w:leader="dot"/>
            </w:tabs>
            <w:rPr/>
          </w:pPr>
          <w:hyperlink w:anchor="__RefHeading___Toc2934079_2035185390">
            <w:r>
              <w:rPr>
                <w:webHidden/>
                <w:rStyle w:val="IndexLink"/>
                <w:rtl w:val="true"/>
              </w:rPr>
              <w:t>گفتار سوم</w:t>
            </w:r>
            <w:r>
              <w:rPr>
                <w:rStyle w:val="IndexLink"/>
                <w:rtl w:val="true"/>
              </w:rPr>
              <w:t xml:space="preserve">. </w:t>
            </w:r>
            <w:r>
              <w:rPr>
                <w:rStyle w:val="IndexLink"/>
                <w:rtl w:val="true"/>
              </w:rPr>
              <w:t>ارزشهای غیر انسانی</w:t>
            </w:r>
            <w:r>
              <w:rPr>
                <w:rStyle w:val="IndexLink"/>
                <w:rtl w:val="true"/>
              </w:rPr>
              <w:t>(</w:t>
            </w:r>
            <w:r>
              <w:rPr>
                <w:rStyle w:val="IndexLink"/>
                <w:rtl w:val="true"/>
              </w:rPr>
              <w:t>در ارتباط با جماد، گیاه، حیوان و</w:t>
            </w:r>
            <w:r>
              <w:rPr>
                <w:rStyle w:val="IndexLink"/>
                <w:rtl w:val="true"/>
              </w:rPr>
              <w:t>...)</w:t>
              <w:tab/>
            </w:r>
            <w:r>
              <w:rPr>
                <w:rStyle w:val="IndexLink"/>
              </w:rPr>
              <w:t>118</w:t>
            </w:r>
          </w:hyperlink>
        </w:p>
        <w:p>
          <w:pPr>
            <w:pStyle w:val="Contents2"/>
            <w:tabs>
              <w:tab w:val="clear" w:pos="8743"/>
              <w:tab w:val="right" w:pos="9026" w:leader="dot"/>
            </w:tabs>
            <w:rPr/>
          </w:pPr>
          <w:hyperlink w:anchor="__RefHeading___Toc2934081_2035185390">
            <w:r>
              <w:rPr>
                <w:webHidden/>
                <w:rStyle w:val="IndexLink"/>
                <w:rtl w:val="true"/>
              </w:rPr>
              <w:t>بخش چهارم</w:t>
            </w:r>
            <w:r>
              <w:rPr>
                <w:rStyle w:val="IndexLink"/>
                <w:rtl w:val="true"/>
              </w:rPr>
              <w:t xml:space="preserve">: </w:t>
            </w:r>
            <w:r>
              <w:rPr>
                <w:rStyle w:val="IndexLink"/>
                <w:rtl w:val="true"/>
              </w:rPr>
              <w:t>مؤلفه‌های رفتاری در سبک زندگی منتظرانه</w:t>
            </w:r>
            <w:r>
              <w:rPr>
                <w:rStyle w:val="IndexLink"/>
                <w:rtl w:val="true"/>
              </w:rPr>
              <w:tab/>
            </w:r>
            <w:r>
              <w:rPr>
                <w:rStyle w:val="IndexLink"/>
              </w:rPr>
              <w:t>120</w:t>
            </w:r>
          </w:hyperlink>
        </w:p>
        <w:p>
          <w:pPr>
            <w:pStyle w:val="Contents3"/>
            <w:tabs>
              <w:tab w:val="clear" w:pos="8459"/>
              <w:tab w:val="right" w:pos="9026" w:leader="dot"/>
            </w:tabs>
            <w:rPr/>
          </w:pPr>
          <w:hyperlink w:anchor="__RefHeading___Toc2934083_203518539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934085_2035185390">
            <w:r>
              <w:rPr>
                <w:webHidden/>
                <w:rStyle w:val="IndexLink"/>
                <w:rtl w:val="true"/>
              </w:rPr>
              <w:t>فصل اول</w:t>
            </w:r>
            <w:r>
              <w:rPr>
                <w:rStyle w:val="IndexLink"/>
                <w:rtl w:val="true"/>
              </w:rPr>
              <w:t xml:space="preserve">. </w:t>
            </w:r>
            <w:r>
              <w:rPr>
                <w:rStyle w:val="IndexLink"/>
                <w:rtl w:val="true"/>
              </w:rPr>
              <w:t xml:space="preserve">سبک زندگی منتظرانه در حوزه عبادی </w:t>
            </w:r>
            <w:r>
              <w:rPr>
                <w:rStyle w:val="IndexLink"/>
                <w:rtl w:val="true"/>
              </w:rPr>
              <w:t>(</w:t>
            </w:r>
            <w:r>
              <w:rPr>
                <w:rStyle w:val="IndexLink"/>
                <w:rtl w:val="true"/>
              </w:rPr>
              <w:t>رابطه با خدا</w:t>
            </w:r>
            <w:r>
              <w:rPr>
                <w:rStyle w:val="IndexLink"/>
                <w:rtl w:val="true"/>
              </w:rPr>
              <w:t>)</w:t>
              <w:tab/>
            </w:r>
            <w:r>
              <w:rPr>
                <w:rStyle w:val="IndexLink"/>
              </w:rPr>
              <w:t>122</w:t>
            </w:r>
          </w:hyperlink>
        </w:p>
        <w:p>
          <w:pPr>
            <w:pStyle w:val="Contents4"/>
            <w:tabs>
              <w:tab w:val="clear" w:pos="8176"/>
              <w:tab w:val="right" w:pos="9026" w:leader="dot"/>
            </w:tabs>
            <w:rPr/>
          </w:pPr>
          <w:hyperlink w:anchor="__RefHeading___Toc2934087_203518539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934089_2035185390">
            <w:r>
              <w:rPr>
                <w:webHidden/>
                <w:rStyle w:val="IndexLink"/>
                <w:rtl w:val="true"/>
              </w:rPr>
              <w:t>گفتار اول</w:t>
            </w:r>
            <w:r>
              <w:rPr>
                <w:rStyle w:val="IndexLink"/>
                <w:rtl w:val="true"/>
              </w:rPr>
              <w:t xml:space="preserve">. </w:t>
            </w:r>
            <w:r>
              <w:rPr>
                <w:rStyle w:val="IndexLink"/>
                <w:rtl w:val="true"/>
              </w:rPr>
              <w:t>در عبادت و مناجات</w:t>
            </w:r>
            <w:r>
              <w:rPr>
                <w:rStyle w:val="IndexLink"/>
                <w:rtl w:val="true"/>
              </w:rPr>
              <w:tab/>
            </w:r>
            <w:r>
              <w:rPr>
                <w:rStyle w:val="IndexLink"/>
              </w:rPr>
              <w:t>122</w:t>
            </w:r>
          </w:hyperlink>
        </w:p>
        <w:p>
          <w:pPr>
            <w:pStyle w:val="Contents4"/>
            <w:tabs>
              <w:tab w:val="clear" w:pos="8176"/>
              <w:tab w:val="right" w:pos="9026" w:leader="dot"/>
            </w:tabs>
            <w:rPr/>
          </w:pPr>
          <w:hyperlink w:anchor="__RefHeading___Toc2934091_2035185390">
            <w:r>
              <w:rPr>
                <w:webHidden/>
                <w:rStyle w:val="IndexLink"/>
                <w:rtl w:val="true"/>
              </w:rPr>
              <w:t>گفتار دوم</w:t>
            </w:r>
            <w:r>
              <w:rPr>
                <w:rStyle w:val="IndexLink"/>
                <w:rtl w:val="true"/>
              </w:rPr>
              <w:t xml:space="preserve">. </w:t>
            </w:r>
            <w:r>
              <w:rPr>
                <w:rStyle w:val="IndexLink"/>
                <w:rtl w:val="true"/>
              </w:rPr>
              <w:t>در توسل و زیارت</w:t>
            </w:r>
            <w:r>
              <w:rPr>
                <w:rStyle w:val="IndexLink"/>
                <w:rtl w:val="true"/>
              </w:rPr>
              <w:tab/>
            </w:r>
            <w:r>
              <w:rPr>
                <w:rStyle w:val="IndexLink"/>
              </w:rPr>
              <w:t>126</w:t>
            </w:r>
          </w:hyperlink>
        </w:p>
        <w:p>
          <w:pPr>
            <w:pStyle w:val="Contents5"/>
            <w:tabs>
              <w:tab w:val="clear" w:pos="7892"/>
              <w:tab w:val="right" w:pos="9026" w:leader="dot"/>
            </w:tabs>
            <w:rPr/>
          </w:pPr>
          <w:hyperlink w:anchor="__RefHeading___Toc2934093_203518539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934095_2035185390">
            <w:r>
              <w:rPr>
                <w:webHidden/>
                <w:rStyle w:val="IndexLink"/>
              </w:rPr>
              <w:t>1</w:t>
            </w:r>
            <w:r>
              <w:rPr>
                <w:rStyle w:val="IndexLink"/>
                <w:rtl w:val="true"/>
              </w:rPr>
              <w:t xml:space="preserve">. </w:t>
            </w:r>
            <w:r>
              <w:rPr>
                <w:rStyle w:val="IndexLink"/>
                <w:rtl w:val="true"/>
              </w:rPr>
              <w:t>زیارت آل یاسین</w:t>
            </w:r>
            <w:r>
              <w:rPr>
                <w:rStyle w:val="IndexLink"/>
                <w:rtl w:val="true"/>
              </w:rPr>
              <w:tab/>
            </w:r>
            <w:r>
              <w:rPr>
                <w:rStyle w:val="IndexLink"/>
              </w:rPr>
              <w:t>127</w:t>
            </w:r>
          </w:hyperlink>
        </w:p>
        <w:p>
          <w:pPr>
            <w:pStyle w:val="Contents5"/>
            <w:tabs>
              <w:tab w:val="clear" w:pos="7892"/>
              <w:tab w:val="right" w:pos="9026" w:leader="dot"/>
            </w:tabs>
            <w:rPr/>
          </w:pPr>
          <w:hyperlink w:anchor="__RefHeading___Toc2934097_2035185390">
            <w:r>
              <w:rPr>
                <w:webHidden/>
                <w:rStyle w:val="IndexLink"/>
              </w:rPr>
              <w:t>2</w:t>
            </w:r>
            <w:r>
              <w:rPr>
                <w:rStyle w:val="IndexLink"/>
                <w:rtl w:val="true"/>
              </w:rPr>
              <w:t xml:space="preserve">. </w:t>
            </w:r>
            <w:r>
              <w:rPr>
                <w:rStyle w:val="IndexLink"/>
                <w:rtl w:val="true"/>
              </w:rPr>
              <w:t>زیارت امین الله</w:t>
            </w:r>
            <w:r>
              <w:rPr>
                <w:rStyle w:val="IndexLink"/>
                <w:rtl w:val="true"/>
              </w:rPr>
              <w:tab/>
            </w:r>
            <w:r>
              <w:rPr>
                <w:rStyle w:val="IndexLink"/>
              </w:rPr>
              <w:t>127</w:t>
            </w:r>
          </w:hyperlink>
        </w:p>
        <w:p>
          <w:pPr>
            <w:pStyle w:val="Contents5"/>
            <w:tabs>
              <w:tab w:val="clear" w:pos="7892"/>
              <w:tab w:val="right" w:pos="9026" w:leader="dot"/>
            </w:tabs>
            <w:rPr/>
          </w:pPr>
          <w:hyperlink w:anchor="__RefHeading___Toc2934099_2035185390">
            <w:r>
              <w:rPr>
                <w:webHidden/>
                <w:rStyle w:val="IndexLink"/>
              </w:rPr>
              <w:t>3</w:t>
            </w:r>
            <w:r>
              <w:rPr>
                <w:rStyle w:val="IndexLink"/>
                <w:rtl w:val="true"/>
              </w:rPr>
              <w:t xml:space="preserve">. </w:t>
            </w:r>
            <w:r>
              <w:rPr>
                <w:rStyle w:val="IndexLink"/>
                <w:rtl w:val="true"/>
              </w:rPr>
              <w:t>زیارت جامعه کبیره</w:t>
            </w:r>
            <w:r>
              <w:rPr>
                <w:rStyle w:val="IndexLink"/>
                <w:rtl w:val="true"/>
              </w:rPr>
              <w:tab/>
            </w:r>
            <w:r>
              <w:rPr>
                <w:rStyle w:val="IndexLink"/>
              </w:rPr>
              <w:t>127</w:t>
            </w:r>
          </w:hyperlink>
        </w:p>
        <w:p>
          <w:pPr>
            <w:pStyle w:val="Contents5"/>
            <w:tabs>
              <w:tab w:val="clear" w:pos="7892"/>
              <w:tab w:val="right" w:pos="9026" w:leader="dot"/>
            </w:tabs>
            <w:rPr/>
          </w:pPr>
          <w:hyperlink w:anchor="__RefHeading___Toc2934101_2035185390">
            <w:r>
              <w:rPr>
                <w:webHidden/>
                <w:rStyle w:val="IndexLink"/>
              </w:rPr>
              <w:t>4</w:t>
            </w:r>
            <w:r>
              <w:rPr>
                <w:rStyle w:val="IndexLink"/>
                <w:rtl w:val="true"/>
              </w:rPr>
              <w:t xml:space="preserve">. </w:t>
            </w:r>
            <w:r>
              <w:rPr>
                <w:rStyle w:val="IndexLink"/>
                <w:rtl w:val="true"/>
              </w:rPr>
              <w:t>زیارت امام حسین</w:t>
            </w:r>
            <w:r>
              <w:rPr>
                <w:rStyle w:val="IndexLink"/>
                <w:rtl w:val="true"/>
              </w:rPr>
              <w:tab/>
            </w:r>
            <w:r>
              <w:rPr>
                <w:rStyle w:val="IndexLink"/>
              </w:rPr>
              <w:t>127</w:t>
            </w:r>
          </w:hyperlink>
        </w:p>
        <w:p>
          <w:pPr>
            <w:pStyle w:val="Contents3"/>
            <w:tabs>
              <w:tab w:val="clear" w:pos="8459"/>
              <w:tab w:val="right" w:pos="9026" w:leader="dot"/>
            </w:tabs>
            <w:rPr/>
          </w:pPr>
          <w:hyperlink w:anchor="__RefHeading___Toc2934103_2035185390">
            <w:r>
              <w:rPr>
                <w:webHidden/>
                <w:rStyle w:val="IndexLink"/>
                <w:rtl w:val="true"/>
              </w:rPr>
              <w:t>فصل دوم</w:t>
            </w:r>
            <w:r>
              <w:rPr>
                <w:rStyle w:val="IndexLink"/>
                <w:rtl w:val="true"/>
              </w:rPr>
              <w:t xml:space="preserve">. </w:t>
            </w:r>
            <w:r>
              <w:rPr>
                <w:rStyle w:val="IndexLink"/>
                <w:rtl w:val="true"/>
              </w:rPr>
              <w:t xml:space="preserve">سبک زندگی منتظرانه در حوزه شخصی </w:t>
            </w:r>
            <w:r>
              <w:rPr>
                <w:rStyle w:val="IndexLink"/>
                <w:rtl w:val="true"/>
              </w:rPr>
              <w:t>(</w:t>
            </w:r>
            <w:r>
              <w:rPr>
                <w:rStyle w:val="IndexLink"/>
                <w:rtl w:val="true"/>
              </w:rPr>
              <w:t>رابطه با خود</w:t>
            </w:r>
            <w:r>
              <w:rPr>
                <w:rStyle w:val="IndexLink"/>
                <w:rtl w:val="true"/>
              </w:rPr>
              <w:t>)</w:t>
              <w:tab/>
            </w:r>
            <w:r>
              <w:rPr>
                <w:rStyle w:val="IndexLink"/>
              </w:rPr>
              <w:t>128</w:t>
            </w:r>
          </w:hyperlink>
        </w:p>
        <w:p>
          <w:pPr>
            <w:pStyle w:val="Contents4"/>
            <w:tabs>
              <w:tab w:val="clear" w:pos="8176"/>
              <w:tab w:val="right" w:pos="9026" w:leader="dot"/>
            </w:tabs>
            <w:rPr/>
          </w:pPr>
          <w:hyperlink w:anchor="__RefHeading___Toc2934105_203518539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934107_2035185390">
            <w:r>
              <w:rPr>
                <w:webHidden/>
                <w:rStyle w:val="IndexLink"/>
                <w:rtl w:val="true"/>
              </w:rPr>
              <w:t>گفتار اول</w:t>
            </w:r>
            <w:r>
              <w:rPr>
                <w:rStyle w:val="IndexLink"/>
                <w:rtl w:val="true"/>
              </w:rPr>
              <w:t xml:space="preserve">. </w:t>
            </w:r>
            <w:r>
              <w:rPr>
                <w:rStyle w:val="IndexLink"/>
                <w:rtl w:val="true"/>
              </w:rPr>
              <w:t>در خودسازی</w:t>
            </w:r>
            <w:r>
              <w:rPr>
                <w:rStyle w:val="IndexLink"/>
                <w:rtl w:val="true"/>
              </w:rPr>
              <w:tab/>
            </w:r>
            <w:r>
              <w:rPr>
                <w:rStyle w:val="IndexLink"/>
              </w:rPr>
              <w:t>128</w:t>
            </w:r>
          </w:hyperlink>
        </w:p>
        <w:p>
          <w:pPr>
            <w:pStyle w:val="Contents4"/>
            <w:tabs>
              <w:tab w:val="clear" w:pos="8176"/>
              <w:tab w:val="right" w:pos="9026" w:leader="dot"/>
            </w:tabs>
            <w:rPr/>
          </w:pPr>
          <w:hyperlink w:anchor="__RefHeading___Toc2934109_2035185390">
            <w:r>
              <w:rPr>
                <w:webHidden/>
                <w:rStyle w:val="IndexLink"/>
                <w:rtl w:val="true"/>
              </w:rPr>
              <w:t>گفتار دوم</w:t>
            </w:r>
            <w:r>
              <w:rPr>
                <w:rStyle w:val="IndexLink"/>
                <w:rtl w:val="true"/>
              </w:rPr>
              <w:t xml:space="preserve">. </w:t>
            </w:r>
            <w:r>
              <w:rPr>
                <w:rStyle w:val="IndexLink"/>
                <w:rtl w:val="true"/>
              </w:rPr>
              <w:t>در علم آموزی</w:t>
            </w:r>
            <w:r>
              <w:rPr>
                <w:rStyle w:val="IndexLink"/>
                <w:rtl w:val="true"/>
              </w:rPr>
              <w:tab/>
            </w:r>
            <w:r>
              <w:rPr>
                <w:rStyle w:val="IndexLink"/>
              </w:rPr>
              <w:t>129</w:t>
            </w:r>
          </w:hyperlink>
        </w:p>
        <w:p>
          <w:pPr>
            <w:pStyle w:val="Contents5"/>
            <w:tabs>
              <w:tab w:val="clear" w:pos="7892"/>
              <w:tab w:val="right" w:pos="9026" w:leader="dot"/>
            </w:tabs>
            <w:rPr/>
          </w:pPr>
          <w:hyperlink w:anchor="__RefHeading___Toc2934111_203518539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934113_2035185390">
            <w:r>
              <w:rPr>
                <w:webHidden/>
                <w:rStyle w:val="IndexLink"/>
              </w:rPr>
              <w:t>1</w:t>
            </w:r>
            <w:r>
              <w:rPr>
                <w:rStyle w:val="IndexLink"/>
                <w:rtl w:val="true"/>
              </w:rPr>
              <w:t xml:space="preserve">. </w:t>
            </w:r>
            <w:r>
              <w:rPr>
                <w:rStyle w:val="IndexLink"/>
                <w:rtl w:val="true"/>
              </w:rPr>
              <w:t>اخلاص در علم آموزی</w:t>
            </w:r>
            <w:r>
              <w:rPr>
                <w:rStyle w:val="IndexLink"/>
                <w:rtl w:val="true"/>
              </w:rPr>
              <w:tab/>
            </w:r>
            <w:r>
              <w:rPr>
                <w:rStyle w:val="IndexLink"/>
              </w:rPr>
              <w:t>131</w:t>
            </w:r>
          </w:hyperlink>
        </w:p>
        <w:p>
          <w:pPr>
            <w:pStyle w:val="Contents5"/>
            <w:tabs>
              <w:tab w:val="clear" w:pos="7892"/>
              <w:tab w:val="right" w:pos="9026" w:leader="dot"/>
            </w:tabs>
            <w:rPr/>
          </w:pPr>
          <w:hyperlink w:anchor="__RefHeading___Toc2934115_2035185390">
            <w:r>
              <w:rPr>
                <w:webHidden/>
                <w:rStyle w:val="IndexLink"/>
              </w:rPr>
              <w:t>2</w:t>
            </w:r>
            <w:r>
              <w:rPr>
                <w:rStyle w:val="IndexLink"/>
                <w:rtl w:val="true"/>
              </w:rPr>
              <w:t xml:space="preserve">. </w:t>
            </w:r>
            <w:r>
              <w:rPr>
                <w:rStyle w:val="IndexLink"/>
                <w:rtl w:val="true"/>
              </w:rPr>
              <w:t>همنشینی با عالمان دین</w:t>
            </w:r>
            <w:r>
              <w:rPr>
                <w:rStyle w:val="IndexLink"/>
                <w:rtl w:val="true"/>
              </w:rPr>
              <w:tab/>
            </w:r>
            <w:r>
              <w:rPr>
                <w:rStyle w:val="IndexLink"/>
              </w:rPr>
              <w:t>131</w:t>
            </w:r>
          </w:hyperlink>
        </w:p>
        <w:p>
          <w:pPr>
            <w:pStyle w:val="Contents5"/>
            <w:tabs>
              <w:tab w:val="clear" w:pos="7892"/>
              <w:tab w:val="right" w:pos="9026" w:leader="dot"/>
            </w:tabs>
            <w:rPr/>
          </w:pPr>
          <w:hyperlink w:anchor="__RefHeading___Toc2934117_2035185390">
            <w:r>
              <w:rPr>
                <w:webHidden/>
                <w:rStyle w:val="IndexLink"/>
              </w:rPr>
              <w:t>3</w:t>
            </w:r>
            <w:r>
              <w:rPr>
                <w:rStyle w:val="IndexLink"/>
                <w:rtl w:val="true"/>
              </w:rPr>
              <w:t xml:space="preserve">. </w:t>
            </w:r>
            <w:r>
              <w:rPr>
                <w:rStyle w:val="IndexLink"/>
                <w:rtl w:val="true"/>
              </w:rPr>
              <w:t>داشتن ابزار نوشتن و ثبت علوم</w:t>
            </w:r>
            <w:r>
              <w:rPr>
                <w:rStyle w:val="IndexLink"/>
                <w:rtl w:val="true"/>
              </w:rPr>
              <w:tab/>
            </w:r>
            <w:r>
              <w:rPr>
                <w:rStyle w:val="IndexLink"/>
              </w:rPr>
              <w:t>133</w:t>
            </w:r>
          </w:hyperlink>
        </w:p>
        <w:p>
          <w:pPr>
            <w:pStyle w:val="Contents5"/>
            <w:tabs>
              <w:tab w:val="clear" w:pos="7892"/>
              <w:tab w:val="right" w:pos="9026" w:leader="dot"/>
            </w:tabs>
            <w:rPr/>
          </w:pPr>
          <w:hyperlink w:anchor="__RefHeading___Toc2934119_2035185390">
            <w:r>
              <w:rPr>
                <w:webHidden/>
                <w:rStyle w:val="IndexLink"/>
              </w:rPr>
              <w:t>4</w:t>
            </w:r>
            <w:r>
              <w:rPr>
                <w:rStyle w:val="IndexLink"/>
                <w:rtl w:val="true"/>
              </w:rPr>
              <w:t xml:space="preserve">. </w:t>
            </w:r>
            <w:r>
              <w:rPr>
                <w:rStyle w:val="IndexLink"/>
                <w:rtl w:val="true"/>
              </w:rPr>
              <w:t>رعایت اهم و مهم در علم آموزی</w:t>
            </w:r>
            <w:r>
              <w:rPr>
                <w:rStyle w:val="IndexLink"/>
                <w:rtl w:val="true"/>
              </w:rPr>
              <w:tab/>
            </w:r>
            <w:r>
              <w:rPr>
                <w:rStyle w:val="IndexLink"/>
              </w:rPr>
              <w:t>133</w:t>
            </w:r>
          </w:hyperlink>
        </w:p>
        <w:p>
          <w:pPr>
            <w:pStyle w:val="Contents4"/>
            <w:tabs>
              <w:tab w:val="clear" w:pos="8176"/>
              <w:tab w:val="right" w:pos="9026" w:leader="dot"/>
            </w:tabs>
            <w:rPr/>
          </w:pPr>
          <w:hyperlink w:anchor="__RefHeading___Toc2934121_2035185390">
            <w:r>
              <w:rPr>
                <w:webHidden/>
                <w:rStyle w:val="IndexLink"/>
                <w:rtl w:val="true"/>
              </w:rPr>
              <w:t>گفتار سوم</w:t>
            </w:r>
            <w:r>
              <w:rPr>
                <w:rStyle w:val="IndexLink"/>
                <w:rtl w:val="true"/>
              </w:rPr>
              <w:t xml:space="preserve">. </w:t>
            </w:r>
            <w:r>
              <w:rPr>
                <w:rStyle w:val="IndexLink"/>
                <w:rtl w:val="true"/>
              </w:rPr>
              <w:t>در اوقات فراغت و تفریح</w:t>
            </w:r>
            <w:r>
              <w:rPr>
                <w:rStyle w:val="IndexLink"/>
                <w:rtl w:val="true"/>
              </w:rPr>
              <w:tab/>
            </w:r>
            <w:r>
              <w:rPr>
                <w:rStyle w:val="IndexLink"/>
              </w:rPr>
              <w:t>134</w:t>
            </w:r>
          </w:hyperlink>
        </w:p>
        <w:p>
          <w:pPr>
            <w:pStyle w:val="Contents5"/>
            <w:tabs>
              <w:tab w:val="clear" w:pos="7892"/>
              <w:tab w:val="right" w:pos="9026" w:leader="dot"/>
            </w:tabs>
            <w:rPr/>
          </w:pPr>
          <w:hyperlink w:anchor="__RefHeading___Toc2934123_203518539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2934125_2035185390">
            <w:r>
              <w:rPr>
                <w:webHidden/>
                <w:rStyle w:val="IndexLink"/>
                <w:rtl w:val="true"/>
              </w:rPr>
              <w:t>جایگاه اوقات فراغت از دیدگاه اسلام</w:t>
            </w:r>
            <w:r>
              <w:rPr>
                <w:rStyle w:val="IndexLink"/>
                <w:rtl w:val="true"/>
              </w:rPr>
              <w:tab/>
            </w:r>
            <w:r>
              <w:rPr>
                <w:rStyle w:val="IndexLink"/>
              </w:rPr>
              <w:t>135</w:t>
            </w:r>
          </w:hyperlink>
        </w:p>
        <w:p>
          <w:pPr>
            <w:pStyle w:val="Contents5"/>
            <w:tabs>
              <w:tab w:val="clear" w:pos="7892"/>
              <w:tab w:val="right" w:pos="9026" w:leader="dot"/>
            </w:tabs>
            <w:rPr/>
          </w:pPr>
          <w:hyperlink w:anchor="__RefHeading___Toc2934127_2035185390">
            <w:r>
              <w:rPr>
                <w:webHidden/>
                <w:rStyle w:val="IndexLink"/>
                <w:rtl w:val="true"/>
              </w:rPr>
              <w:t>مفهوم اسلامی اوقات فراغت</w:t>
            </w:r>
            <w:r>
              <w:rPr>
                <w:rStyle w:val="IndexLink"/>
                <w:rtl w:val="true"/>
              </w:rPr>
              <w:tab/>
            </w:r>
            <w:r>
              <w:rPr>
                <w:rStyle w:val="IndexLink"/>
              </w:rPr>
              <w:t>137</w:t>
            </w:r>
          </w:hyperlink>
        </w:p>
        <w:p>
          <w:pPr>
            <w:pStyle w:val="Contents5"/>
            <w:tabs>
              <w:tab w:val="clear" w:pos="7892"/>
              <w:tab w:val="right" w:pos="9026" w:leader="dot"/>
            </w:tabs>
            <w:rPr/>
          </w:pPr>
          <w:hyperlink w:anchor="__RefHeading___Toc2934129_2035185390">
            <w:r>
              <w:rPr>
                <w:webHidden/>
                <w:rStyle w:val="IndexLink"/>
                <w:rtl w:val="true"/>
              </w:rPr>
              <w:t>بایسته‌های تفریح در انسان مؤمن منتظر</w:t>
            </w:r>
            <w:r>
              <w:rPr>
                <w:rStyle w:val="IndexLink"/>
                <w:rtl w:val="true"/>
              </w:rPr>
              <w:tab/>
            </w:r>
            <w:r>
              <w:rPr>
                <w:rStyle w:val="IndexLink"/>
              </w:rPr>
              <w:t>138</w:t>
            </w:r>
          </w:hyperlink>
        </w:p>
        <w:p>
          <w:pPr>
            <w:pStyle w:val="Contents6"/>
            <w:tabs>
              <w:tab w:val="clear" w:pos="7609"/>
              <w:tab w:val="right" w:pos="9026" w:leader="dot"/>
            </w:tabs>
            <w:rPr/>
          </w:pPr>
          <w:hyperlink w:anchor="__RefHeading___Toc2934131_203518539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2934133_2035185390">
            <w:r>
              <w:rPr>
                <w:webHidden/>
                <w:rStyle w:val="IndexLink"/>
                <w:rtl w:val="true"/>
              </w:rPr>
              <w:t>اول</w:t>
            </w:r>
            <w:r>
              <w:rPr>
                <w:rStyle w:val="IndexLink"/>
                <w:rtl w:val="true"/>
              </w:rPr>
              <w:t xml:space="preserve">. </w:t>
            </w:r>
            <w:r>
              <w:rPr>
                <w:rStyle w:val="IndexLink"/>
                <w:rtl w:val="true"/>
              </w:rPr>
              <w:t>برنامه ریزی</w:t>
            </w:r>
            <w:r>
              <w:rPr>
                <w:rStyle w:val="IndexLink"/>
                <w:rtl w:val="true"/>
              </w:rPr>
              <w:tab/>
            </w:r>
            <w:r>
              <w:rPr>
                <w:rStyle w:val="IndexLink"/>
              </w:rPr>
              <w:t>138</w:t>
            </w:r>
          </w:hyperlink>
        </w:p>
        <w:p>
          <w:pPr>
            <w:pStyle w:val="Contents6"/>
            <w:tabs>
              <w:tab w:val="clear" w:pos="7609"/>
              <w:tab w:val="right" w:pos="9026" w:leader="dot"/>
            </w:tabs>
            <w:rPr/>
          </w:pPr>
          <w:hyperlink w:anchor="__RefHeading___Toc2934135_2035185390">
            <w:r>
              <w:rPr>
                <w:webHidden/>
                <w:rStyle w:val="IndexLink"/>
                <w:rtl w:val="true"/>
              </w:rPr>
              <w:t>دوم</w:t>
            </w:r>
            <w:r>
              <w:rPr>
                <w:rStyle w:val="IndexLink"/>
                <w:rtl w:val="true"/>
              </w:rPr>
              <w:t xml:space="preserve">. </w:t>
            </w:r>
            <w:r>
              <w:rPr>
                <w:rStyle w:val="IndexLink"/>
                <w:rtl w:val="true"/>
              </w:rPr>
              <w:t>رعایت اخلاق</w:t>
            </w:r>
            <w:r>
              <w:rPr>
                <w:rStyle w:val="IndexLink"/>
                <w:rtl w:val="true"/>
              </w:rPr>
              <w:tab/>
            </w:r>
            <w:r>
              <w:rPr>
                <w:rStyle w:val="IndexLink"/>
              </w:rPr>
              <w:t>139</w:t>
            </w:r>
          </w:hyperlink>
        </w:p>
        <w:p>
          <w:pPr>
            <w:pStyle w:val="Contents6"/>
            <w:tabs>
              <w:tab w:val="clear" w:pos="7609"/>
              <w:tab w:val="right" w:pos="9026" w:leader="dot"/>
            </w:tabs>
            <w:rPr/>
          </w:pPr>
          <w:hyperlink w:anchor="__RefHeading___Toc2934137_2035185390">
            <w:r>
              <w:rPr>
                <w:webHidden/>
                <w:rStyle w:val="IndexLink"/>
                <w:rtl w:val="true"/>
              </w:rPr>
              <w:t>سوم</w:t>
            </w:r>
            <w:r>
              <w:rPr>
                <w:rStyle w:val="IndexLink"/>
                <w:rtl w:val="true"/>
              </w:rPr>
              <w:t xml:space="preserve">. </w:t>
            </w:r>
            <w:r>
              <w:rPr>
                <w:rStyle w:val="IndexLink"/>
                <w:rtl w:val="true"/>
              </w:rPr>
              <w:t>محوریت خانواده</w:t>
            </w:r>
            <w:r>
              <w:rPr>
                <w:rStyle w:val="IndexLink"/>
                <w:rtl w:val="true"/>
              </w:rPr>
              <w:tab/>
            </w:r>
            <w:r>
              <w:rPr>
                <w:rStyle w:val="IndexLink"/>
              </w:rPr>
              <w:t>139</w:t>
            </w:r>
          </w:hyperlink>
        </w:p>
        <w:p>
          <w:pPr>
            <w:pStyle w:val="Contents6"/>
            <w:tabs>
              <w:tab w:val="clear" w:pos="7609"/>
              <w:tab w:val="right" w:pos="9026" w:leader="dot"/>
            </w:tabs>
            <w:rPr/>
          </w:pPr>
          <w:hyperlink w:anchor="__RefHeading___Toc2934139_2035185390">
            <w:r>
              <w:rPr>
                <w:webHidden/>
                <w:rStyle w:val="IndexLink"/>
                <w:rtl w:val="true"/>
              </w:rPr>
              <w:t>چهارم</w:t>
            </w:r>
            <w:r>
              <w:rPr>
                <w:rStyle w:val="IndexLink"/>
                <w:rtl w:val="true"/>
              </w:rPr>
              <w:t xml:space="preserve">. </w:t>
            </w:r>
            <w:r>
              <w:rPr>
                <w:rStyle w:val="IndexLink"/>
                <w:rtl w:val="true"/>
              </w:rPr>
              <w:t>رعایت حلال و حرام</w:t>
            </w:r>
            <w:r>
              <w:rPr>
                <w:rStyle w:val="IndexLink"/>
                <w:rtl w:val="true"/>
              </w:rPr>
              <w:tab/>
            </w:r>
            <w:r>
              <w:rPr>
                <w:rStyle w:val="IndexLink"/>
              </w:rPr>
              <w:t>139</w:t>
            </w:r>
          </w:hyperlink>
        </w:p>
        <w:p>
          <w:pPr>
            <w:pStyle w:val="Contents6"/>
            <w:tabs>
              <w:tab w:val="clear" w:pos="7609"/>
              <w:tab w:val="right" w:pos="9026" w:leader="dot"/>
            </w:tabs>
            <w:rPr/>
          </w:pPr>
          <w:hyperlink w:anchor="__RefHeading___Toc2934141_2035185390">
            <w:r>
              <w:rPr>
                <w:webHidden/>
                <w:rStyle w:val="IndexLink"/>
                <w:rtl w:val="true"/>
              </w:rPr>
              <w:t>پنجم</w:t>
            </w:r>
            <w:r>
              <w:rPr>
                <w:rStyle w:val="IndexLink"/>
                <w:rtl w:val="true"/>
              </w:rPr>
              <w:t xml:space="preserve">. </w:t>
            </w:r>
            <w:r>
              <w:rPr>
                <w:rStyle w:val="IndexLink"/>
                <w:rtl w:val="true"/>
              </w:rPr>
              <w:t>توجه به سلامت و بهداشت</w:t>
            </w:r>
            <w:r>
              <w:rPr>
                <w:rStyle w:val="IndexLink"/>
                <w:rtl w:val="true"/>
              </w:rPr>
              <w:tab/>
            </w:r>
            <w:r>
              <w:rPr>
                <w:rStyle w:val="IndexLink"/>
              </w:rPr>
              <w:t>140</w:t>
            </w:r>
          </w:hyperlink>
        </w:p>
        <w:p>
          <w:pPr>
            <w:pStyle w:val="Contents5"/>
            <w:tabs>
              <w:tab w:val="clear" w:pos="7892"/>
              <w:tab w:val="right" w:pos="9026" w:leader="dot"/>
            </w:tabs>
            <w:rPr/>
          </w:pPr>
          <w:hyperlink w:anchor="__RefHeading___Toc2934143_2035185390">
            <w:r>
              <w:rPr>
                <w:webHidden/>
                <w:rStyle w:val="IndexLink"/>
                <w:rtl w:val="true"/>
              </w:rPr>
              <w:t>گونه‌ها و مصادیق اوقات فراغت</w:t>
            </w:r>
            <w:r>
              <w:rPr>
                <w:rStyle w:val="IndexLink"/>
                <w:rtl w:val="true"/>
              </w:rPr>
              <w:tab/>
            </w:r>
            <w:r>
              <w:rPr>
                <w:rStyle w:val="IndexLink"/>
              </w:rPr>
              <w:t>140</w:t>
            </w:r>
          </w:hyperlink>
        </w:p>
        <w:p>
          <w:pPr>
            <w:pStyle w:val="Contents6"/>
            <w:tabs>
              <w:tab w:val="clear" w:pos="7609"/>
              <w:tab w:val="right" w:pos="9026" w:leader="dot"/>
            </w:tabs>
            <w:rPr/>
          </w:pPr>
          <w:hyperlink w:anchor="__RefHeading___Toc2934145_203518539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2934147_2035185390">
            <w:r>
              <w:rPr>
                <w:webHidden/>
                <w:rStyle w:val="IndexLink"/>
              </w:rPr>
              <w:t>1</w:t>
            </w:r>
            <w:r>
              <w:rPr>
                <w:rStyle w:val="IndexLink"/>
                <w:rtl w:val="true"/>
              </w:rPr>
              <w:t xml:space="preserve">. </w:t>
            </w:r>
            <w:r>
              <w:rPr>
                <w:rStyle w:val="IndexLink"/>
                <w:rtl w:val="true"/>
              </w:rPr>
              <w:t>مسافرت و گردش هدفمند</w:t>
            </w:r>
            <w:r>
              <w:rPr>
                <w:rStyle w:val="IndexLink"/>
                <w:rtl w:val="true"/>
              </w:rPr>
              <w:tab/>
            </w:r>
            <w:r>
              <w:rPr>
                <w:rStyle w:val="IndexLink"/>
              </w:rPr>
              <w:t>140</w:t>
            </w:r>
          </w:hyperlink>
        </w:p>
        <w:p>
          <w:pPr>
            <w:pStyle w:val="Contents6"/>
            <w:tabs>
              <w:tab w:val="clear" w:pos="7609"/>
              <w:tab w:val="right" w:pos="9026" w:leader="dot"/>
            </w:tabs>
            <w:rPr/>
          </w:pPr>
          <w:hyperlink w:anchor="__RefHeading___Toc2934149_2035185390">
            <w:r>
              <w:rPr>
                <w:webHidden/>
                <w:rStyle w:val="IndexLink"/>
              </w:rPr>
              <w:t>2</w:t>
            </w:r>
            <w:r>
              <w:rPr>
                <w:rStyle w:val="IndexLink"/>
                <w:rtl w:val="true"/>
              </w:rPr>
              <w:t xml:space="preserve">. </w:t>
            </w:r>
            <w:r>
              <w:rPr>
                <w:rStyle w:val="IndexLink"/>
                <w:rtl w:val="true"/>
              </w:rPr>
              <w:t>کار بدنی مناسب</w:t>
            </w:r>
            <w:r>
              <w:rPr>
                <w:rStyle w:val="IndexLink"/>
                <w:rtl w:val="true"/>
              </w:rPr>
              <w:tab/>
            </w:r>
            <w:r>
              <w:rPr>
                <w:rStyle w:val="IndexLink"/>
              </w:rPr>
              <w:t>141</w:t>
            </w:r>
          </w:hyperlink>
        </w:p>
        <w:p>
          <w:pPr>
            <w:pStyle w:val="Contents6"/>
            <w:tabs>
              <w:tab w:val="clear" w:pos="7609"/>
              <w:tab w:val="right" w:pos="9026" w:leader="dot"/>
            </w:tabs>
            <w:rPr/>
          </w:pPr>
          <w:hyperlink w:anchor="__RefHeading___Toc2934151_2035185390">
            <w:r>
              <w:rPr>
                <w:webHidden/>
                <w:rStyle w:val="IndexLink"/>
              </w:rPr>
              <w:t>3</w:t>
            </w:r>
            <w:r>
              <w:rPr>
                <w:rStyle w:val="IndexLink"/>
                <w:rtl w:val="true"/>
              </w:rPr>
              <w:t xml:space="preserve">. </w:t>
            </w:r>
            <w:r>
              <w:rPr>
                <w:rStyle w:val="IndexLink"/>
                <w:rtl w:val="true"/>
              </w:rPr>
              <w:t>مطالعه و تألیف</w:t>
            </w:r>
            <w:r>
              <w:rPr>
                <w:rStyle w:val="IndexLink"/>
                <w:rtl w:val="true"/>
              </w:rPr>
              <w:tab/>
            </w:r>
            <w:r>
              <w:rPr>
                <w:rStyle w:val="IndexLink"/>
              </w:rPr>
              <w:t>141</w:t>
            </w:r>
          </w:hyperlink>
        </w:p>
        <w:p>
          <w:pPr>
            <w:pStyle w:val="Contents6"/>
            <w:tabs>
              <w:tab w:val="clear" w:pos="7609"/>
              <w:tab w:val="right" w:pos="9026" w:leader="dot"/>
            </w:tabs>
            <w:rPr/>
          </w:pPr>
          <w:hyperlink w:anchor="__RefHeading___Toc2934153_2035185390">
            <w:r>
              <w:rPr>
                <w:webHidden/>
                <w:rStyle w:val="IndexLink"/>
              </w:rPr>
              <w:t>4</w:t>
            </w:r>
            <w:r>
              <w:rPr>
                <w:rStyle w:val="IndexLink"/>
                <w:rtl w:val="true"/>
              </w:rPr>
              <w:t xml:space="preserve">. </w:t>
            </w:r>
            <w:r>
              <w:rPr>
                <w:rStyle w:val="IndexLink"/>
                <w:rtl w:val="true"/>
              </w:rPr>
              <w:t>فعالیتهای هنری</w:t>
            </w:r>
            <w:r>
              <w:rPr>
                <w:rStyle w:val="IndexLink"/>
                <w:rtl w:val="true"/>
              </w:rPr>
              <w:tab/>
            </w:r>
            <w:r>
              <w:rPr>
                <w:rStyle w:val="IndexLink"/>
              </w:rPr>
              <w:t>141</w:t>
            </w:r>
          </w:hyperlink>
        </w:p>
        <w:p>
          <w:pPr>
            <w:pStyle w:val="Contents6"/>
            <w:tabs>
              <w:tab w:val="clear" w:pos="7609"/>
              <w:tab w:val="right" w:pos="9026" w:leader="dot"/>
            </w:tabs>
            <w:rPr/>
          </w:pPr>
          <w:hyperlink w:anchor="__RefHeading___Toc2934155_2035185390">
            <w:r>
              <w:rPr>
                <w:webHidden/>
                <w:rStyle w:val="IndexLink"/>
              </w:rPr>
              <w:t>5</w:t>
            </w:r>
            <w:r>
              <w:rPr>
                <w:rStyle w:val="IndexLink"/>
                <w:rtl w:val="true"/>
              </w:rPr>
              <w:t xml:space="preserve">. </w:t>
            </w:r>
            <w:r>
              <w:rPr>
                <w:rStyle w:val="IndexLink"/>
                <w:rtl w:val="true"/>
              </w:rPr>
              <w:t>فعالیتهای ورزشی</w:t>
            </w:r>
            <w:r>
              <w:rPr>
                <w:rStyle w:val="IndexLink"/>
                <w:rtl w:val="true"/>
              </w:rPr>
              <w:tab/>
            </w:r>
            <w:r>
              <w:rPr>
                <w:rStyle w:val="IndexLink"/>
              </w:rPr>
              <w:t>142</w:t>
            </w:r>
          </w:hyperlink>
        </w:p>
        <w:p>
          <w:pPr>
            <w:pStyle w:val="Contents4"/>
            <w:tabs>
              <w:tab w:val="clear" w:pos="8176"/>
              <w:tab w:val="right" w:pos="9026" w:leader="dot"/>
            </w:tabs>
            <w:rPr/>
          </w:pPr>
          <w:hyperlink w:anchor="__RefHeading___Toc2934157_2035185390">
            <w:r>
              <w:rPr>
                <w:webHidden/>
                <w:rStyle w:val="IndexLink"/>
                <w:rtl w:val="true"/>
              </w:rPr>
              <w:t>گفتار چهارم</w:t>
            </w:r>
            <w:r>
              <w:rPr>
                <w:rStyle w:val="IndexLink"/>
                <w:rtl w:val="true"/>
              </w:rPr>
              <w:t xml:space="preserve">. </w:t>
            </w:r>
            <w:r>
              <w:rPr>
                <w:rStyle w:val="IndexLink"/>
                <w:rtl w:val="true"/>
              </w:rPr>
              <w:t>در مصرف و تغذیه</w:t>
            </w:r>
            <w:r>
              <w:rPr>
                <w:rStyle w:val="IndexLink"/>
                <w:rtl w:val="true"/>
              </w:rPr>
              <w:tab/>
            </w:r>
            <w:r>
              <w:rPr>
                <w:rStyle w:val="IndexLink"/>
              </w:rPr>
              <w:t>142</w:t>
            </w:r>
          </w:hyperlink>
        </w:p>
        <w:p>
          <w:pPr>
            <w:pStyle w:val="Contents5"/>
            <w:tabs>
              <w:tab w:val="clear" w:pos="7892"/>
              <w:tab w:val="right" w:pos="9026" w:leader="dot"/>
            </w:tabs>
            <w:rPr/>
          </w:pPr>
          <w:hyperlink w:anchor="__RefHeading___Toc2934159_203518539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934161_2035185390">
            <w:r>
              <w:rPr>
                <w:webHidden/>
                <w:rStyle w:val="IndexLink"/>
              </w:rPr>
              <w:t>1</w:t>
            </w:r>
            <w:r>
              <w:rPr>
                <w:rStyle w:val="IndexLink"/>
                <w:rtl w:val="true"/>
              </w:rPr>
              <w:t xml:space="preserve">. </w:t>
            </w:r>
            <w:r>
              <w:rPr>
                <w:rStyle w:val="IndexLink"/>
                <w:rtl w:val="true"/>
              </w:rPr>
              <w:t>حلال خوری</w:t>
            </w:r>
            <w:r>
              <w:rPr>
                <w:rStyle w:val="IndexLink"/>
                <w:rtl w:val="true"/>
              </w:rPr>
              <w:tab/>
            </w:r>
            <w:r>
              <w:rPr>
                <w:rStyle w:val="IndexLink"/>
              </w:rPr>
              <w:t>143</w:t>
            </w:r>
          </w:hyperlink>
        </w:p>
        <w:p>
          <w:pPr>
            <w:pStyle w:val="Contents5"/>
            <w:tabs>
              <w:tab w:val="clear" w:pos="7892"/>
              <w:tab w:val="right" w:pos="9026" w:leader="dot"/>
            </w:tabs>
            <w:rPr/>
          </w:pPr>
          <w:hyperlink w:anchor="__RefHeading___Toc2934163_2035185390">
            <w:r>
              <w:rPr>
                <w:webHidden/>
                <w:rStyle w:val="IndexLink"/>
              </w:rPr>
              <w:t>2</w:t>
            </w:r>
            <w:r>
              <w:rPr>
                <w:rStyle w:val="IndexLink"/>
                <w:rtl w:val="true"/>
              </w:rPr>
              <w:t xml:space="preserve">. </w:t>
            </w:r>
            <w:r>
              <w:rPr>
                <w:rStyle w:val="IndexLink"/>
                <w:rtl w:val="true"/>
              </w:rPr>
              <w:t>طیب خوری</w:t>
            </w:r>
            <w:r>
              <w:rPr>
                <w:rStyle w:val="IndexLink"/>
                <w:rtl w:val="true"/>
              </w:rPr>
              <w:tab/>
            </w:r>
            <w:r>
              <w:rPr>
                <w:rStyle w:val="IndexLink"/>
              </w:rPr>
              <w:t>144</w:t>
            </w:r>
          </w:hyperlink>
        </w:p>
        <w:p>
          <w:pPr>
            <w:pStyle w:val="Contents4"/>
            <w:tabs>
              <w:tab w:val="clear" w:pos="8176"/>
              <w:tab w:val="right" w:pos="9026" w:leader="dot"/>
            </w:tabs>
            <w:rPr/>
          </w:pPr>
          <w:hyperlink w:anchor="__RefHeading___Toc2934165_2035185390">
            <w:r>
              <w:rPr>
                <w:webHidden/>
                <w:rStyle w:val="IndexLink"/>
                <w:rtl w:val="true"/>
              </w:rPr>
              <w:t>گفتار پنجم</w:t>
            </w:r>
            <w:r>
              <w:rPr>
                <w:rStyle w:val="IndexLink"/>
                <w:rtl w:val="true"/>
              </w:rPr>
              <w:t xml:space="preserve">. </w:t>
            </w:r>
            <w:r>
              <w:rPr>
                <w:rStyle w:val="IndexLink"/>
                <w:rtl w:val="true"/>
              </w:rPr>
              <w:t>لباس و پوشش</w:t>
            </w:r>
            <w:r>
              <w:rPr>
                <w:rStyle w:val="IndexLink"/>
                <w:rtl w:val="true"/>
              </w:rPr>
              <w:tab/>
            </w:r>
            <w:r>
              <w:rPr>
                <w:rStyle w:val="IndexLink"/>
              </w:rPr>
              <w:t>145</w:t>
            </w:r>
          </w:hyperlink>
        </w:p>
        <w:p>
          <w:pPr>
            <w:pStyle w:val="Contents5"/>
            <w:tabs>
              <w:tab w:val="clear" w:pos="7892"/>
              <w:tab w:val="right" w:pos="9026" w:leader="dot"/>
            </w:tabs>
            <w:rPr/>
          </w:pPr>
          <w:hyperlink w:anchor="__RefHeading___Toc2934167_203518539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934169_2035185390">
            <w:r>
              <w:rPr>
                <w:webHidden/>
                <w:rStyle w:val="IndexLink"/>
              </w:rPr>
              <w:t>1</w:t>
            </w:r>
            <w:r>
              <w:rPr>
                <w:rStyle w:val="IndexLink"/>
                <w:rtl w:val="true"/>
              </w:rPr>
              <w:t xml:space="preserve">. </w:t>
            </w:r>
            <w:r>
              <w:rPr>
                <w:rStyle w:val="IndexLink"/>
                <w:rtl w:val="true"/>
              </w:rPr>
              <w:t>تقوای الهی در پوشش</w:t>
            </w:r>
            <w:r>
              <w:rPr>
                <w:rStyle w:val="IndexLink"/>
                <w:rtl w:val="true"/>
              </w:rPr>
              <w:tab/>
            </w:r>
            <w:r>
              <w:rPr>
                <w:rStyle w:val="IndexLink"/>
              </w:rPr>
              <w:t>145</w:t>
            </w:r>
          </w:hyperlink>
        </w:p>
        <w:p>
          <w:pPr>
            <w:pStyle w:val="Contents5"/>
            <w:tabs>
              <w:tab w:val="clear" w:pos="7892"/>
              <w:tab w:val="right" w:pos="9026" w:leader="dot"/>
            </w:tabs>
            <w:rPr/>
          </w:pPr>
          <w:hyperlink w:anchor="__RefHeading___Toc2934171_2035185390">
            <w:r>
              <w:rPr>
                <w:webHidden/>
                <w:rStyle w:val="IndexLink"/>
              </w:rPr>
              <w:t>2</w:t>
            </w:r>
            <w:r>
              <w:rPr>
                <w:rStyle w:val="IndexLink"/>
                <w:rtl w:val="true"/>
              </w:rPr>
              <w:t xml:space="preserve">. </w:t>
            </w:r>
            <w:r>
              <w:rPr>
                <w:rStyle w:val="IndexLink"/>
                <w:rtl w:val="true"/>
              </w:rPr>
              <w:t>در نظر گرفتن شرایط زمانی و عدم شهرت لباس</w:t>
            </w:r>
            <w:r>
              <w:rPr>
                <w:rStyle w:val="IndexLink"/>
                <w:rtl w:val="true"/>
              </w:rPr>
              <w:tab/>
            </w:r>
            <w:r>
              <w:rPr>
                <w:rStyle w:val="IndexLink"/>
              </w:rPr>
              <w:t>145</w:t>
            </w:r>
          </w:hyperlink>
        </w:p>
        <w:p>
          <w:pPr>
            <w:pStyle w:val="Contents5"/>
            <w:tabs>
              <w:tab w:val="clear" w:pos="7892"/>
              <w:tab w:val="right" w:pos="9026" w:leader="dot"/>
            </w:tabs>
            <w:rPr/>
          </w:pPr>
          <w:hyperlink w:anchor="__RefHeading___Toc2934173_2035185390">
            <w:r>
              <w:rPr>
                <w:webHidden/>
                <w:rStyle w:val="IndexLink"/>
              </w:rPr>
              <w:t>3</w:t>
            </w:r>
            <w:r>
              <w:rPr>
                <w:rStyle w:val="IndexLink"/>
                <w:rtl w:val="true"/>
              </w:rPr>
              <w:t xml:space="preserve">. </w:t>
            </w:r>
            <w:r>
              <w:rPr>
                <w:rStyle w:val="IndexLink"/>
                <w:rtl w:val="true"/>
              </w:rPr>
              <w:t>در نظر گرفتن جنسیت و عدم شباهت لباس به جنس مخالف</w:t>
            </w:r>
            <w:r>
              <w:rPr>
                <w:rStyle w:val="IndexLink"/>
                <w:rtl w:val="true"/>
              </w:rPr>
              <w:tab/>
            </w:r>
            <w:r>
              <w:rPr>
                <w:rStyle w:val="IndexLink"/>
              </w:rPr>
              <w:t>146</w:t>
            </w:r>
          </w:hyperlink>
        </w:p>
        <w:p>
          <w:pPr>
            <w:pStyle w:val="Contents5"/>
            <w:tabs>
              <w:tab w:val="clear" w:pos="7892"/>
              <w:tab w:val="right" w:pos="9026" w:leader="dot"/>
            </w:tabs>
            <w:rPr/>
          </w:pPr>
          <w:hyperlink w:anchor="__RefHeading___Toc2934175_2035185390">
            <w:r>
              <w:rPr>
                <w:webHidden/>
                <w:rStyle w:val="IndexLink"/>
              </w:rPr>
              <w:t>4</w:t>
            </w:r>
            <w:r>
              <w:rPr>
                <w:rStyle w:val="IndexLink"/>
                <w:rtl w:val="true"/>
              </w:rPr>
              <w:t xml:space="preserve">. </w:t>
            </w:r>
            <w:r>
              <w:rPr>
                <w:rStyle w:val="IndexLink"/>
                <w:rtl w:val="true"/>
              </w:rPr>
              <w:t>در نظر گرفتن توانایی مالی و عدم اسراف</w:t>
            </w:r>
            <w:r>
              <w:rPr>
                <w:rStyle w:val="IndexLink"/>
                <w:rtl w:val="true"/>
              </w:rPr>
              <w:tab/>
            </w:r>
            <w:r>
              <w:rPr>
                <w:rStyle w:val="IndexLink"/>
              </w:rPr>
              <w:t>147</w:t>
            </w:r>
          </w:hyperlink>
        </w:p>
        <w:p>
          <w:pPr>
            <w:pStyle w:val="Contents5"/>
            <w:tabs>
              <w:tab w:val="clear" w:pos="7892"/>
              <w:tab w:val="right" w:pos="9026" w:leader="dot"/>
            </w:tabs>
            <w:rPr/>
          </w:pPr>
          <w:hyperlink w:anchor="__RefHeading___Toc2934177_2035185390">
            <w:r>
              <w:rPr>
                <w:webHidden/>
                <w:rStyle w:val="IndexLink"/>
              </w:rPr>
              <w:t>5</w:t>
            </w:r>
            <w:r>
              <w:rPr>
                <w:rStyle w:val="IndexLink"/>
                <w:rtl w:val="true"/>
              </w:rPr>
              <w:t xml:space="preserve">. </w:t>
            </w:r>
            <w:r>
              <w:rPr>
                <w:rStyle w:val="IndexLink"/>
                <w:rtl w:val="true"/>
              </w:rPr>
              <w:t>لحاظ حیا و عفاف</w:t>
            </w:r>
            <w:r>
              <w:rPr>
                <w:rStyle w:val="IndexLink"/>
                <w:rtl w:val="true"/>
              </w:rPr>
              <w:tab/>
            </w:r>
            <w:r>
              <w:rPr>
                <w:rStyle w:val="IndexLink"/>
              </w:rPr>
              <w:t>147</w:t>
            </w:r>
          </w:hyperlink>
        </w:p>
        <w:p>
          <w:pPr>
            <w:pStyle w:val="Contents5"/>
            <w:tabs>
              <w:tab w:val="clear" w:pos="7892"/>
              <w:tab w:val="right" w:pos="9026" w:leader="dot"/>
            </w:tabs>
            <w:rPr/>
          </w:pPr>
          <w:hyperlink w:anchor="__RefHeading___Toc2934179_2035185390">
            <w:r>
              <w:rPr>
                <w:webHidden/>
                <w:rStyle w:val="IndexLink"/>
              </w:rPr>
              <w:t>6</w:t>
            </w:r>
            <w:r>
              <w:rPr>
                <w:rStyle w:val="IndexLink"/>
                <w:rtl w:val="true"/>
              </w:rPr>
              <w:t xml:space="preserve">. </w:t>
            </w:r>
            <w:r>
              <w:rPr>
                <w:rStyle w:val="IndexLink"/>
                <w:rtl w:val="true"/>
              </w:rPr>
              <w:t>در نظر گرفتن سن و سال</w:t>
            </w:r>
            <w:r>
              <w:rPr>
                <w:rStyle w:val="IndexLink"/>
                <w:rtl w:val="true"/>
              </w:rPr>
              <w:tab/>
            </w:r>
            <w:r>
              <w:rPr>
                <w:rStyle w:val="IndexLink"/>
              </w:rPr>
              <w:t>148</w:t>
            </w:r>
          </w:hyperlink>
        </w:p>
        <w:p>
          <w:pPr>
            <w:pStyle w:val="Contents5"/>
            <w:tabs>
              <w:tab w:val="clear" w:pos="7892"/>
              <w:tab w:val="right" w:pos="9026" w:leader="dot"/>
            </w:tabs>
            <w:rPr/>
          </w:pPr>
          <w:hyperlink w:anchor="__RefHeading___Toc2934181_2035185390">
            <w:r>
              <w:rPr>
                <w:webHidden/>
                <w:rStyle w:val="IndexLink"/>
              </w:rPr>
              <w:t>7</w:t>
            </w:r>
            <w:r>
              <w:rPr>
                <w:rStyle w:val="IndexLink"/>
                <w:rtl w:val="true"/>
              </w:rPr>
              <w:t xml:space="preserve">. </w:t>
            </w:r>
            <w:r>
              <w:rPr>
                <w:rStyle w:val="IndexLink"/>
                <w:rtl w:val="true"/>
              </w:rPr>
              <w:t>توجه به موقعیت جبهه حق و باطل</w:t>
            </w:r>
            <w:r>
              <w:rPr>
                <w:rStyle w:val="IndexLink"/>
                <w:rtl w:val="true"/>
              </w:rPr>
              <w:tab/>
            </w:r>
            <w:r>
              <w:rPr>
                <w:rStyle w:val="IndexLink"/>
              </w:rPr>
              <w:t>149</w:t>
            </w:r>
          </w:hyperlink>
        </w:p>
        <w:p>
          <w:pPr>
            <w:pStyle w:val="Contents3"/>
            <w:tabs>
              <w:tab w:val="clear" w:pos="8459"/>
              <w:tab w:val="right" w:pos="9026" w:leader="dot"/>
            </w:tabs>
            <w:rPr/>
          </w:pPr>
          <w:hyperlink w:anchor="__RefHeading___Toc2934183_2035185390">
            <w:r>
              <w:rPr>
                <w:webHidden/>
                <w:rStyle w:val="IndexLink"/>
                <w:rtl w:val="true"/>
              </w:rPr>
              <w:t>فصل سوم</w:t>
            </w:r>
            <w:r>
              <w:rPr>
                <w:rStyle w:val="IndexLink"/>
                <w:rtl w:val="true"/>
              </w:rPr>
              <w:t xml:space="preserve">. </w:t>
            </w:r>
            <w:r>
              <w:rPr>
                <w:rStyle w:val="IndexLink"/>
                <w:rtl w:val="true"/>
              </w:rPr>
              <w:t>سبک زندگی منتظرانه در حوزه اجتماعی</w:t>
            </w:r>
            <w:r>
              <w:rPr>
                <w:rStyle w:val="IndexLink"/>
                <w:rtl w:val="true"/>
              </w:rPr>
              <w:tab/>
            </w:r>
            <w:r>
              <w:rPr>
                <w:rStyle w:val="IndexLink"/>
              </w:rPr>
              <w:t>150</w:t>
            </w:r>
          </w:hyperlink>
        </w:p>
        <w:p>
          <w:pPr>
            <w:pStyle w:val="Contents4"/>
            <w:tabs>
              <w:tab w:val="clear" w:pos="8176"/>
              <w:tab w:val="right" w:pos="9026" w:leader="dot"/>
            </w:tabs>
            <w:rPr/>
          </w:pPr>
          <w:hyperlink w:anchor="__RefHeading___Toc2934185_203518539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934187_2035185390">
            <w:r>
              <w:rPr>
                <w:webHidden/>
                <w:rStyle w:val="IndexLink"/>
                <w:rtl w:val="true"/>
              </w:rPr>
              <w:t>گفتار اول</w:t>
            </w:r>
            <w:r>
              <w:rPr>
                <w:rStyle w:val="IndexLink"/>
                <w:rtl w:val="true"/>
              </w:rPr>
              <w:t xml:space="preserve">: </w:t>
            </w:r>
            <w:r>
              <w:rPr>
                <w:rStyle w:val="IndexLink"/>
                <w:rtl w:val="true"/>
              </w:rPr>
              <w:t>در خانواده</w:t>
            </w:r>
            <w:r>
              <w:rPr>
                <w:rStyle w:val="IndexLink"/>
                <w:rtl w:val="true"/>
              </w:rPr>
              <w:tab/>
            </w:r>
            <w:r>
              <w:rPr>
                <w:rStyle w:val="IndexLink"/>
              </w:rPr>
              <w:t>150</w:t>
            </w:r>
          </w:hyperlink>
        </w:p>
        <w:p>
          <w:pPr>
            <w:pStyle w:val="Contents5"/>
            <w:tabs>
              <w:tab w:val="clear" w:pos="7892"/>
              <w:tab w:val="right" w:pos="9026" w:leader="dot"/>
            </w:tabs>
            <w:rPr/>
          </w:pPr>
          <w:hyperlink w:anchor="__RefHeading___Toc2934189_203518539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934191_2035185390">
            <w:r>
              <w:rPr>
                <w:webHidden/>
                <w:rStyle w:val="IndexLink"/>
              </w:rPr>
              <w:t>1</w:t>
            </w:r>
            <w:r>
              <w:rPr>
                <w:rStyle w:val="IndexLink"/>
                <w:rtl w:val="true"/>
              </w:rPr>
              <w:t xml:space="preserve">. </w:t>
            </w:r>
            <w:r>
              <w:rPr>
                <w:rStyle w:val="IndexLink"/>
                <w:rtl w:val="true"/>
              </w:rPr>
              <w:t>محوریت باورهای توحیدی و مهدوی</w:t>
            </w:r>
            <w:r>
              <w:rPr>
                <w:rStyle w:val="IndexLink"/>
                <w:rtl w:val="true"/>
              </w:rPr>
              <w:tab/>
            </w:r>
            <w:r>
              <w:rPr>
                <w:rStyle w:val="IndexLink"/>
              </w:rPr>
              <w:t>152</w:t>
            </w:r>
          </w:hyperlink>
        </w:p>
        <w:p>
          <w:pPr>
            <w:pStyle w:val="Contents5"/>
            <w:tabs>
              <w:tab w:val="clear" w:pos="7892"/>
              <w:tab w:val="right" w:pos="9026" w:leader="dot"/>
            </w:tabs>
            <w:rPr/>
          </w:pPr>
          <w:hyperlink w:anchor="__RefHeading___Toc2934193_2035185390">
            <w:r>
              <w:rPr>
                <w:webHidden/>
                <w:rStyle w:val="IndexLink"/>
              </w:rPr>
              <w:t>2</w:t>
            </w:r>
            <w:r>
              <w:rPr>
                <w:rStyle w:val="IndexLink"/>
                <w:rtl w:val="true"/>
              </w:rPr>
              <w:t xml:space="preserve">. </w:t>
            </w:r>
            <w:r>
              <w:rPr>
                <w:rStyle w:val="IndexLink"/>
                <w:rtl w:val="true"/>
              </w:rPr>
              <w:t>محوریت عقل و اندیشه</w:t>
            </w:r>
            <w:r>
              <w:rPr>
                <w:rStyle w:val="IndexLink"/>
                <w:rtl w:val="true"/>
              </w:rPr>
              <w:tab/>
            </w:r>
            <w:r>
              <w:rPr>
                <w:rStyle w:val="IndexLink"/>
              </w:rPr>
              <w:t>153</w:t>
            </w:r>
          </w:hyperlink>
        </w:p>
        <w:p>
          <w:pPr>
            <w:pStyle w:val="Contents5"/>
            <w:tabs>
              <w:tab w:val="clear" w:pos="7892"/>
              <w:tab w:val="right" w:pos="9026" w:leader="dot"/>
            </w:tabs>
            <w:rPr/>
          </w:pPr>
          <w:hyperlink w:anchor="__RefHeading___Toc2934195_2035185390">
            <w:r>
              <w:rPr>
                <w:webHidden/>
                <w:rStyle w:val="IndexLink"/>
              </w:rPr>
              <w:t>3</w:t>
            </w:r>
            <w:r>
              <w:rPr>
                <w:rStyle w:val="IndexLink"/>
                <w:rtl w:val="true"/>
              </w:rPr>
              <w:t xml:space="preserve">. </w:t>
            </w:r>
            <w:r>
              <w:rPr>
                <w:rStyle w:val="IndexLink"/>
                <w:rtl w:val="true"/>
              </w:rPr>
              <w:t>محوریت قسط و عدالت</w:t>
            </w:r>
            <w:r>
              <w:rPr>
                <w:rStyle w:val="IndexLink"/>
                <w:rtl w:val="true"/>
              </w:rPr>
              <w:tab/>
            </w:r>
            <w:r>
              <w:rPr>
                <w:rStyle w:val="IndexLink"/>
              </w:rPr>
              <w:t>155</w:t>
            </w:r>
          </w:hyperlink>
        </w:p>
        <w:p>
          <w:pPr>
            <w:pStyle w:val="Contents5"/>
            <w:tabs>
              <w:tab w:val="clear" w:pos="7892"/>
              <w:tab w:val="right" w:pos="9026" w:leader="dot"/>
            </w:tabs>
            <w:rPr/>
          </w:pPr>
          <w:hyperlink w:anchor="__RefHeading___Toc2934197_2035185390">
            <w:r>
              <w:rPr>
                <w:webHidden/>
                <w:rStyle w:val="IndexLink"/>
              </w:rPr>
              <w:t>4</w:t>
            </w:r>
            <w:r>
              <w:rPr>
                <w:rStyle w:val="IndexLink"/>
                <w:rtl w:val="true"/>
              </w:rPr>
              <w:t xml:space="preserve">. </w:t>
            </w:r>
            <w:r>
              <w:rPr>
                <w:rStyle w:val="IndexLink"/>
                <w:rtl w:val="true"/>
              </w:rPr>
              <w:t>محوریت عشق و محبت</w:t>
            </w:r>
            <w:r>
              <w:rPr>
                <w:rStyle w:val="IndexLink"/>
                <w:rtl w:val="true"/>
              </w:rPr>
              <w:tab/>
            </w:r>
            <w:r>
              <w:rPr>
                <w:rStyle w:val="IndexLink"/>
              </w:rPr>
              <w:t>155</w:t>
            </w:r>
          </w:hyperlink>
        </w:p>
        <w:p>
          <w:pPr>
            <w:pStyle w:val="Contents5"/>
            <w:tabs>
              <w:tab w:val="clear" w:pos="7892"/>
              <w:tab w:val="right" w:pos="9026" w:leader="dot"/>
            </w:tabs>
            <w:rPr/>
          </w:pPr>
          <w:hyperlink w:anchor="__RefHeading___Toc2934199_2035185390">
            <w:r>
              <w:rPr>
                <w:webHidden/>
                <w:rStyle w:val="IndexLink"/>
              </w:rPr>
              <w:t>5</w:t>
            </w:r>
            <w:r>
              <w:rPr>
                <w:rStyle w:val="IndexLink"/>
                <w:rtl w:val="true"/>
              </w:rPr>
              <w:t xml:space="preserve">. </w:t>
            </w:r>
            <w:r>
              <w:rPr>
                <w:rStyle w:val="IndexLink"/>
                <w:rtl w:val="true"/>
              </w:rPr>
              <w:t>مسئولیت محوری و رعایت حقوق همسر و فرزند</w:t>
            </w:r>
            <w:r>
              <w:rPr>
                <w:rStyle w:val="IndexLink"/>
                <w:rtl w:val="true"/>
              </w:rPr>
              <w:tab/>
            </w:r>
            <w:r>
              <w:rPr>
                <w:rStyle w:val="IndexLink"/>
              </w:rPr>
              <w:t>156</w:t>
            </w:r>
          </w:hyperlink>
        </w:p>
        <w:p>
          <w:pPr>
            <w:pStyle w:val="Contents5"/>
            <w:tabs>
              <w:tab w:val="clear" w:pos="7892"/>
              <w:tab w:val="right" w:pos="9026" w:leader="dot"/>
            </w:tabs>
            <w:rPr/>
          </w:pPr>
          <w:hyperlink w:anchor="__RefHeading___Toc2934201_2035185390">
            <w:r>
              <w:rPr>
                <w:webHidden/>
                <w:rStyle w:val="IndexLink"/>
              </w:rPr>
              <w:t>6</w:t>
            </w:r>
            <w:r>
              <w:rPr>
                <w:rStyle w:val="IndexLink"/>
                <w:rtl w:val="true"/>
              </w:rPr>
              <w:t xml:space="preserve">. </w:t>
            </w:r>
            <w:r>
              <w:rPr>
                <w:rStyle w:val="IndexLink"/>
                <w:rtl w:val="true"/>
              </w:rPr>
              <w:t>توجه به قابلیتهای زنانه و مردانه</w:t>
            </w:r>
            <w:r>
              <w:rPr>
                <w:rStyle w:val="IndexLink"/>
                <w:rtl w:val="true"/>
              </w:rPr>
              <w:tab/>
            </w:r>
            <w:r>
              <w:rPr>
                <w:rStyle w:val="IndexLink"/>
              </w:rPr>
              <w:t>157</w:t>
            </w:r>
          </w:hyperlink>
        </w:p>
        <w:p>
          <w:pPr>
            <w:pStyle w:val="Contents4"/>
            <w:tabs>
              <w:tab w:val="clear" w:pos="8176"/>
              <w:tab w:val="right" w:pos="9026" w:leader="dot"/>
            </w:tabs>
            <w:rPr/>
          </w:pPr>
          <w:hyperlink w:anchor="__RefHeading___Toc2934203_2035185390">
            <w:r>
              <w:rPr>
                <w:webHidden/>
                <w:rStyle w:val="IndexLink"/>
                <w:rtl w:val="true"/>
              </w:rPr>
              <w:t>گفتار دوم</w:t>
            </w:r>
            <w:r>
              <w:rPr>
                <w:rStyle w:val="IndexLink"/>
                <w:rtl w:val="true"/>
              </w:rPr>
              <w:t xml:space="preserve">: </w:t>
            </w:r>
            <w:r>
              <w:rPr>
                <w:rStyle w:val="IndexLink"/>
                <w:rtl w:val="true"/>
              </w:rPr>
              <w:t>در جامعه</w:t>
            </w:r>
            <w:r>
              <w:rPr>
                <w:rStyle w:val="IndexLink"/>
                <w:rtl w:val="true"/>
              </w:rPr>
              <w:tab/>
            </w:r>
            <w:r>
              <w:rPr>
                <w:rStyle w:val="IndexLink"/>
              </w:rPr>
              <w:t>158</w:t>
            </w:r>
          </w:hyperlink>
        </w:p>
        <w:p>
          <w:pPr>
            <w:pStyle w:val="Contents5"/>
            <w:tabs>
              <w:tab w:val="clear" w:pos="7892"/>
              <w:tab w:val="right" w:pos="9026" w:leader="dot"/>
            </w:tabs>
            <w:rPr/>
          </w:pPr>
          <w:hyperlink w:anchor="__RefHeading___Toc2934205_203518539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934207_2035185390">
            <w:r>
              <w:rPr>
                <w:webHidden/>
                <w:rStyle w:val="IndexLink"/>
              </w:rPr>
              <w:t>1</w:t>
            </w:r>
            <w:r>
              <w:rPr>
                <w:rStyle w:val="IndexLink"/>
                <w:rtl w:val="true"/>
              </w:rPr>
              <w:t xml:space="preserve">. </w:t>
            </w:r>
            <w:r>
              <w:rPr>
                <w:rStyle w:val="IndexLink"/>
                <w:rtl w:val="true"/>
              </w:rPr>
              <w:t>دعوت و ایجاد رغبت به سوی امام زمان</w:t>
            </w:r>
            <w:r>
              <w:rPr>
                <w:rStyle w:val="IndexLink"/>
                <w:rtl w:val="true"/>
              </w:rPr>
              <w:tab/>
            </w:r>
            <w:r>
              <w:rPr>
                <w:rStyle w:val="IndexLink"/>
              </w:rPr>
              <w:t>159</w:t>
            </w:r>
          </w:hyperlink>
        </w:p>
        <w:p>
          <w:pPr>
            <w:pStyle w:val="Contents5"/>
            <w:tabs>
              <w:tab w:val="clear" w:pos="7892"/>
              <w:tab w:val="right" w:pos="9026" w:leader="dot"/>
            </w:tabs>
            <w:rPr/>
          </w:pPr>
          <w:hyperlink w:anchor="__RefHeading___Toc2934209_2035185390">
            <w:r>
              <w:rPr>
                <w:webHidden/>
                <w:rStyle w:val="IndexLink"/>
              </w:rPr>
              <w:t>2</w:t>
            </w:r>
            <w:r>
              <w:rPr>
                <w:rStyle w:val="IndexLink"/>
                <w:rtl w:val="true"/>
              </w:rPr>
              <w:t xml:space="preserve">. </w:t>
            </w:r>
            <w:r>
              <w:rPr>
                <w:rStyle w:val="IndexLink"/>
                <w:rtl w:val="true"/>
              </w:rPr>
              <w:t>ترغیب دیگران به اصلاح جامعه</w:t>
            </w:r>
            <w:r>
              <w:rPr>
                <w:rStyle w:val="IndexLink"/>
                <w:rtl w:val="true"/>
              </w:rPr>
              <w:tab/>
            </w:r>
            <w:r>
              <w:rPr>
                <w:rStyle w:val="IndexLink"/>
              </w:rPr>
              <w:t>160</w:t>
            </w:r>
          </w:hyperlink>
        </w:p>
        <w:p>
          <w:pPr>
            <w:pStyle w:val="Contents5"/>
            <w:tabs>
              <w:tab w:val="clear" w:pos="7892"/>
              <w:tab w:val="right" w:pos="9026" w:leader="dot"/>
            </w:tabs>
            <w:rPr/>
          </w:pPr>
          <w:hyperlink w:anchor="__RefHeading___Toc2934211_2035185390">
            <w:r>
              <w:rPr>
                <w:webHidden/>
                <w:rStyle w:val="IndexLink"/>
              </w:rPr>
              <w:t>3</w:t>
            </w:r>
            <w:r>
              <w:rPr>
                <w:rStyle w:val="IndexLink"/>
                <w:rtl w:val="true"/>
              </w:rPr>
              <w:t xml:space="preserve">. </w:t>
            </w:r>
            <w:r>
              <w:rPr>
                <w:rStyle w:val="IndexLink"/>
                <w:rtl w:val="true"/>
              </w:rPr>
              <w:t>خوش خلقی، خیرخواهی و دلسوزی</w:t>
            </w:r>
            <w:r>
              <w:rPr>
                <w:rStyle w:val="IndexLink"/>
                <w:rtl w:val="true"/>
              </w:rPr>
              <w:tab/>
            </w:r>
            <w:r>
              <w:rPr>
                <w:rStyle w:val="IndexLink"/>
              </w:rPr>
              <w:t>161</w:t>
            </w:r>
          </w:hyperlink>
        </w:p>
        <w:p>
          <w:pPr>
            <w:pStyle w:val="Contents5"/>
            <w:tabs>
              <w:tab w:val="clear" w:pos="7892"/>
              <w:tab w:val="right" w:pos="9026" w:leader="dot"/>
            </w:tabs>
            <w:rPr/>
          </w:pPr>
          <w:hyperlink w:anchor="__RefHeading___Toc2934213_2035185390">
            <w:r>
              <w:rPr>
                <w:webHidden/>
                <w:rStyle w:val="IndexLink"/>
              </w:rPr>
              <w:t>4</w:t>
            </w:r>
            <w:r>
              <w:rPr>
                <w:rStyle w:val="IndexLink"/>
                <w:rtl w:val="true"/>
              </w:rPr>
              <w:t xml:space="preserve">. </w:t>
            </w:r>
            <w:r>
              <w:rPr>
                <w:rStyle w:val="IndexLink"/>
                <w:rtl w:val="true"/>
              </w:rPr>
              <w:t>دوستی با دوستان حضرت و دشمنی با دشمنان وی</w:t>
            </w:r>
            <w:r>
              <w:rPr>
                <w:rStyle w:val="IndexLink"/>
                <w:rtl w:val="true"/>
              </w:rPr>
              <w:tab/>
            </w:r>
            <w:r>
              <w:rPr>
                <w:rStyle w:val="IndexLink"/>
              </w:rPr>
              <w:t>162</w:t>
            </w:r>
          </w:hyperlink>
        </w:p>
        <w:p>
          <w:pPr>
            <w:pStyle w:val="Contents5"/>
            <w:tabs>
              <w:tab w:val="clear" w:pos="7892"/>
              <w:tab w:val="right" w:pos="9026" w:leader="dot"/>
            </w:tabs>
            <w:rPr/>
          </w:pPr>
          <w:hyperlink w:anchor="__RefHeading___Toc2934215_2035185390">
            <w:r>
              <w:rPr>
                <w:webHidden/>
                <w:rStyle w:val="IndexLink"/>
              </w:rPr>
              <w:t>5</w:t>
            </w:r>
            <w:r>
              <w:rPr>
                <w:rStyle w:val="IndexLink"/>
                <w:rtl w:val="true"/>
              </w:rPr>
              <w:t xml:space="preserve">. </w:t>
            </w:r>
            <w:r>
              <w:rPr>
                <w:rStyle w:val="IndexLink"/>
                <w:rtl w:val="true"/>
              </w:rPr>
              <w:t>استقامت و صبر اجتماعی</w:t>
            </w:r>
            <w:r>
              <w:rPr>
                <w:rStyle w:val="IndexLink"/>
                <w:rtl w:val="true"/>
              </w:rPr>
              <w:tab/>
            </w:r>
            <w:r>
              <w:rPr>
                <w:rStyle w:val="IndexLink"/>
              </w:rPr>
              <w:t>163</w:t>
            </w:r>
          </w:hyperlink>
        </w:p>
        <w:p>
          <w:pPr>
            <w:pStyle w:val="Contents4"/>
            <w:tabs>
              <w:tab w:val="clear" w:pos="8176"/>
              <w:tab w:val="right" w:pos="9026" w:leader="dot"/>
            </w:tabs>
            <w:rPr/>
          </w:pPr>
          <w:hyperlink w:anchor="__RefHeading___Toc2934217_2035185390">
            <w:r>
              <w:rPr>
                <w:webHidden/>
                <w:rStyle w:val="IndexLink"/>
                <w:rtl w:val="true"/>
              </w:rPr>
              <w:t>گفتار سوم</w:t>
            </w:r>
            <w:r>
              <w:rPr>
                <w:rStyle w:val="IndexLink"/>
                <w:rtl w:val="true"/>
              </w:rPr>
              <w:t xml:space="preserve">. </w:t>
            </w:r>
            <w:r>
              <w:rPr>
                <w:rStyle w:val="IndexLink"/>
                <w:rtl w:val="true"/>
              </w:rPr>
              <w:t>در روابط با حاکم و حکومت اسلامی</w:t>
            </w:r>
            <w:r>
              <w:rPr>
                <w:rStyle w:val="IndexLink"/>
                <w:rtl w:val="true"/>
              </w:rPr>
              <w:tab/>
            </w:r>
            <w:r>
              <w:rPr>
                <w:rStyle w:val="IndexLink"/>
              </w:rPr>
              <w:t>165</w:t>
            </w:r>
          </w:hyperlink>
        </w:p>
        <w:p>
          <w:pPr>
            <w:pStyle w:val="Contents5"/>
            <w:tabs>
              <w:tab w:val="clear" w:pos="7892"/>
              <w:tab w:val="right" w:pos="9026" w:leader="dot"/>
            </w:tabs>
            <w:rPr/>
          </w:pPr>
          <w:hyperlink w:anchor="__RefHeading___Toc2934219_203518539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934221_2035185390">
            <w:r>
              <w:rPr>
                <w:webHidden/>
                <w:rStyle w:val="IndexLink"/>
              </w:rPr>
              <w:t>1</w:t>
            </w:r>
            <w:r>
              <w:rPr>
                <w:rStyle w:val="IndexLink"/>
                <w:rtl w:val="true"/>
              </w:rPr>
              <w:t xml:space="preserve">. </w:t>
            </w:r>
            <w:r>
              <w:rPr>
                <w:rStyle w:val="IndexLink"/>
                <w:rtl w:val="true"/>
              </w:rPr>
              <w:t>خیر خواهی با حاکم و حکومت اسلامی</w:t>
            </w:r>
            <w:r>
              <w:rPr>
                <w:rStyle w:val="IndexLink"/>
                <w:rtl w:val="true"/>
              </w:rPr>
              <w:tab/>
            </w:r>
            <w:r>
              <w:rPr>
                <w:rStyle w:val="IndexLink"/>
              </w:rPr>
              <w:t>167</w:t>
            </w:r>
          </w:hyperlink>
        </w:p>
        <w:p>
          <w:pPr>
            <w:pStyle w:val="Contents5"/>
            <w:tabs>
              <w:tab w:val="clear" w:pos="7892"/>
              <w:tab w:val="right" w:pos="9026" w:leader="dot"/>
            </w:tabs>
            <w:rPr/>
          </w:pPr>
          <w:hyperlink w:anchor="__RefHeading___Toc2934223_2035185390">
            <w:r>
              <w:rPr>
                <w:webHidden/>
                <w:rStyle w:val="IndexLink"/>
              </w:rPr>
              <w:t>2</w:t>
            </w:r>
            <w:r>
              <w:rPr>
                <w:rStyle w:val="IndexLink"/>
                <w:rtl w:val="true"/>
              </w:rPr>
              <w:t xml:space="preserve">. </w:t>
            </w:r>
            <w:r>
              <w:rPr>
                <w:rStyle w:val="IndexLink"/>
                <w:rtl w:val="true"/>
              </w:rPr>
              <w:t>حمایت و اطاعت از حاکم و حکومت اسلامی</w:t>
            </w:r>
            <w:r>
              <w:rPr>
                <w:rStyle w:val="IndexLink"/>
                <w:rtl w:val="true"/>
              </w:rPr>
              <w:tab/>
            </w:r>
            <w:r>
              <w:rPr>
                <w:rStyle w:val="IndexLink"/>
              </w:rPr>
              <w:t>168</w:t>
            </w:r>
          </w:hyperlink>
        </w:p>
        <w:p>
          <w:pPr>
            <w:pStyle w:val="Contents2"/>
            <w:tabs>
              <w:tab w:val="clear" w:pos="8743"/>
              <w:tab w:val="right" w:pos="9026" w:leader="dot"/>
            </w:tabs>
            <w:rPr/>
          </w:pPr>
          <w:hyperlink w:anchor="__RefHeading___Toc2934225_2035185390">
            <w:r>
              <w:rPr>
                <w:webHidden/>
                <w:rStyle w:val="IndexLink"/>
                <w:rtl w:val="true"/>
              </w:rPr>
              <w:t>سخن آخر</w:t>
            </w:r>
            <w:r>
              <w:rPr>
                <w:rStyle w:val="IndexLink"/>
                <w:rtl w:val="true"/>
              </w:rPr>
              <w:tab/>
            </w:r>
            <w:r>
              <w:rPr>
                <w:rStyle w:val="IndexLink"/>
              </w:rPr>
              <w:t>169</w:t>
            </w:r>
          </w:hyperlink>
        </w:p>
        <w:p>
          <w:pPr>
            <w:pStyle w:val="Contents2"/>
            <w:tabs>
              <w:tab w:val="clear" w:pos="8743"/>
              <w:tab w:val="right" w:pos="9026" w:leader="dot"/>
            </w:tabs>
            <w:rPr/>
          </w:pPr>
          <w:hyperlink w:anchor="__RefHeading___Toc2934227_2035185390">
            <w:r>
              <w:rPr>
                <w:webHidden/>
                <w:rStyle w:val="IndexLink"/>
                <w:rtl w:val="true"/>
              </w:rPr>
              <w:t>منابع</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44_28875"/>
      <w:bookmarkStart w:id="1" w:name="pg4844_28875"/>
      <w:bookmarkEnd w:id="1"/>
    </w:p>
    <w:p>
      <w:pPr>
        <w:pStyle w:val="Heading2"/>
        <w:numPr>
          <w:ilvl w:val="1"/>
          <w:numId w:val="1"/>
        </w:numPr>
        <w:rPr/>
      </w:pPr>
      <w:bookmarkStart w:id="2" w:name="pg4844_28875"/>
      <w:bookmarkStart w:id="3" w:name="__RefHeading___Toc293392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 حسن، </w:t>
      </w:r>
      <w:r>
        <w:rPr>
          <w:rFonts w:ascii="IRNazanin" w:hAnsi="IRNazanin" w:eastAsia="IRNazanin"/>
          <w:color w:val="111111"/>
          <w:sz w:val="28"/>
          <w:sz w:val="28"/>
          <w:szCs w:val="28"/>
          <w:lang w:bidi="fa-IR"/>
        </w:rPr>
        <w:t>۱۳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دینی اسلامی برای کودکان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Mahdism--Waiting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Social aspects Mahdism--Waiting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2171751</w:t>
      </w:r>
    </w:p>
    <w:p>
      <w:pPr>
        <w:pStyle w:val="Heading2"/>
        <w:numPr>
          <w:ilvl w:val="1"/>
          <w:numId w:val="1"/>
        </w:numPr>
        <w:rPr/>
      </w:pPr>
      <w:bookmarkStart w:id="5" w:name="__RefHeading___Toc2933923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سبک زندگی منتظرانه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ملایی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سبک زندگی منتظرانه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آثار غدیر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سه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owww.mahdi313.ir</w:t>
      </w:r>
    </w:p>
    <w:p>
      <w:pPr>
        <w:pStyle w:val="BookText"/>
        <w:rPr/>
      </w:pPr>
      <w:r>
        <w:rPr>
          <w:rFonts w:eastAsia="Times New Roman" w:cs="Times New Roman" w:ascii="Times New Roman" w:hAnsi="Times New Roman"/>
          <w:color w:val="111111"/>
          <w:sz w:val="28"/>
          <w:szCs w:val="28"/>
          <w:lang w:val="en-US" w:bidi="en-US"/>
        </w:rPr>
        <w:t>oentesharatmarkaz@chmail.ir</w:t>
      </w:r>
    </w:p>
    <w:p>
      <w:p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0290097</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آیت الله العظمی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برای انتظار، باید باب به خصوصی در زندگی خود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ملت ما باید روح انتظار را به تمام معنا در خود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سالروز میلاد امام عصر عجل الله تعالی فرجه الشریف</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منتظرانی که با سبک زندگی خود، زمینه‌ساز ظهور امام قائم هستند</w:t>
      </w:r>
      <w:r>
        <w:rPr>
          <w:rFonts w:eastAsia="IRNazanin" w:cs="IRNazanin"/>
          <w:color w:val="111111"/>
          <w:sz w:val="28"/>
          <w:szCs w:val="28"/>
          <w:rtl w:val="true"/>
          <w:lang w:bidi="fa-IR"/>
        </w:rPr>
        <w:t xml:space="preserve">. </w:t>
      </w:r>
      <w:bookmarkStart w:id="7" w:name="pg4844_28879"/>
    </w:p>
    <w:p>
      <w:pPr>
        <w:pStyle w:val="Heading2"/>
        <w:numPr>
          <w:ilvl w:val="1"/>
          <w:numId w:val="1"/>
        </w:numPr>
        <w:rPr/>
      </w:pPr>
      <w:bookmarkStart w:id="8" w:name="__RefHeading___Toc2933925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سبک زندگی منتظرانه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سبک زندگی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بحث از سبک زندگی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اجباری بودن سبک برای زندگی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بودن سرمایه‌های زندگی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خوردن سرنوشت انسان به سبک زندگی</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سبک زندگی بر باورهای درونی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سبک زندگی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سبک</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زندگی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اهداف آن</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در زندگی انسان</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سبک زندگی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انتظار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بازشناسی مفهوم انتظار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انتظار و عمل</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خوردن ماهیت انتظار با جهاد و تلاش</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جهاد و انواع آن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سبک زندگی منتظرانه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تعریفها درباره سبک زندگی منتظرانه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پیشنهادی از سبک زندگی منتظرانه</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سبک زندگی منتظرانه با سبک زندگی اسلامی و نظایر آن</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سبک زندگی منتظرانه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سبک زندگی منتظرانه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انتظار در نزد خدا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انبیا و اولیای الهی به رنگ انتظار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انتظار در زندگی امام مهدی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منتظرانه و نیل به درجات عالی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منتظرانه، راه ورود به سپاه امام زمان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سبک زندگی منتظرانه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سازی سعادتمندانه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سازی انتظار ظاهری به انتظار واقعی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امیدافزایی در زندگی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سازی و مقاوم سازی در برابر فرهنگ مادی غرب</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ظهور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با تمدن‌سازی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گری در فرد و اجتماع</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عملی ارزشهای ناب مهدوی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کارکردهای سبک زندگی منتظرانه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نمادسازی باورهای مهدوی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همبستگی و همیاری جامعه منتظر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تربیتی از جهت روشی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بهره‌وری در زندگی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پویایی هدفمند</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بخشی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شخصیت و نظام‌مند شدن فعالیتها</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آفرینی و قانون‌مداری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و کنترل رفتارها</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در قالبهای مختلف</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نظام اسلامی</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 و ارزشهای عمومی حاکم بر سبک زندگی منتظرانه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 حاکم بر سبک زندگی منتظرانه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 هستی شناختی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 الاهیاتی و توحیدی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 انسان شناختی</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انسانی و فراجنسیتی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جنسیتی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جنبه فردی و اجتماعی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گرایشهای عمومی حاکم بر سبک زندگی منتظرانه</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خدا و اولیای خدا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خود، انسانها، جامعه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غیر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جماد، گیاه، حیوان و</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رفتاری در سبک زندگی منتظرانه</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منتظرانه در حوزه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خدا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مناجات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و زیارت</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منتظرانه در حوزه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خود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خودسازی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آموزی</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علم آموزی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عالمان دین</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ابزار نوشتن و ثبت علوم</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اهم و مهم در علم آموزی</w:t>
      </w:r>
      <w:r>
        <w:rPr>
          <w:rFonts w:eastAsia="IRNazanin" w:cs="IRNazanin"/>
          <w:color w:val="111111"/>
          <w:sz w:val="28"/>
          <w:szCs w:val="28"/>
          <w:lang w:bidi="fa-IR"/>
        </w:rPr>
        <w:t>126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و تفریح</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اوقات فراغت از دیدگاه اسلام</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مفهوم اسلامی اوقات فراغت</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بایسته‌های تفریح در انسان مؤمن منتظر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گونه‌ها و مصادیق اوقات فراغت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و تغذیه</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خوری</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خوری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پوشش</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الهی در پوشش</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شرایط زمانی و عدم شهرت لباس</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جنسیت و عدم شباهت لباس به جنس مخالف</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توانایی مالی و عدم اسراف</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لحاظ حیا و عفاف</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سن و سال</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موقعیت جبهه حق و باطل</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منتظرانه در حوزه اجتماعی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باورهای توحیدی و مهدوی</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عقل و اندیشه</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قسط و عدالت</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عشق و محبت</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محوری و رعایت حقوق همسر و فرزند</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قابلیتهای زنانه و مردانه</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و ایجاد رغبت به سوی امام زمان</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دیگران به اصلاح جامعه</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خلقی، خیرخواهی و دلسوزی</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دوستان حضرت و دشمنی با دشمنان وی</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صبر اجتماعی</w:t>
      </w:r>
      <w:r>
        <w:rPr>
          <w:rFonts w:eastAsia="IRNazanin" w:cs="IRNazanin"/>
          <w:color w:val="111111"/>
          <w:sz w:val="28"/>
          <w:szCs w:val="28"/>
          <w:lang w:bidi="fa-IR"/>
        </w:rPr>
        <w:t>156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با حاکم و حکومت اسلامی</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خواهی با حاکم و حکومت اسلامی</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اطاعت از حاکم و حکومت اسلامی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lang w:bidi="fa-IR"/>
        </w:rPr>
        <w:t>162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0" w:name="pg4844_28884"/>
    </w:p>
    <w:p>
      <w:pPr>
        <w:pStyle w:val="Heading2"/>
        <w:numPr>
          <w:ilvl w:val="1"/>
          <w:numId w:val="1"/>
        </w:numPr>
        <w:rPr/>
      </w:pPr>
      <w:bookmarkStart w:id="11" w:name="__RefHeading___Toc2933927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عصر ارتباطات و عرضه محصولات مختلف از ملل گوناگون، فرهنگ‌ها و مکاتب نیز با بهره‌گیری از رسانه‌های جمعی، سعی در ارائه و نفوذ در شیوه زندگی انسانها نموده و مدل زندگی بر مبنای ارزشهای خود را به جامعه جهانی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فراغت بال به وجود آمده به واسطه توسعه تکنولوژی، بیش از هر زمانی فرصت انتخاب را برای گزینش و تجربه انواع سبکهای زندگی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 و تأثیر فراوانی که هر یک از سبکها در فرهنگ و زندگی آدمی خواهد داشت اولاً لزوم مطالعه درباره سبک زندگی به صورت عام و سبک زندگی اسلامی به صورت خاص و ثانیاً ارائه تنها رویکرد زندگی صحیح در عصر غیبت بر مبنای اندیشه و فرهنگ غنی مهدویت را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به عنوان الگوی برتر و مصداق کامل سبک زندگی اسلامی در عصر غیبت امام عصر دو چندان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این نوشتار پاسخ گویی به سؤالهایی نظیر اینکه کیفیت سبک زندگی منتظرانه چگونه است؟ تعریف سبک زندگی منتظرانه چیست؟ منتظر چه کسی است؟ سبک زندگی منتظرانه بر چه مبانی و پیش فرضهایی استوار است؟ تأثیر سبک زندگی منتظرانه در زندگی فردی و اجتماعی چیست؟ و پرسش هایی نظیر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انجام این نوشتار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انسان هویت خویش را به خاطر حرکت در خلاف جهت آفرینش در بحرانهای عصر غیبت و نفوذ سبکهای زندگی غیر مهدوی و بعضاً ضد مهدوی از دست داده و از سویی دیگر لازم است الگویی مناسب برای زمینه سازی مردمی ظهور ارائه </w:t>
      </w:r>
    </w:p>
    <w:p>
      <w:pPr>
        <w:pStyle w:val="BookText"/>
        <w:rPr/>
      </w:pPr>
      <w:r>
        <w:rPr>
          <w:rFonts w:ascii="IRNazanin" w:hAnsi="IRNazanin" w:eastAsia="IRNazanin"/>
          <w:color w:val="111111"/>
          <w:sz w:val="28"/>
          <w:sz w:val="28"/>
          <w:szCs w:val="28"/>
          <w:rtl w:val="true"/>
          <w:lang w:bidi="fa-IR"/>
        </w:rPr>
        <w:t>شود؛ ضرورت این طرح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عدم وجود اثر علمی قابل توجهی در این موضوع، اصل چنین پژوهشی گامی موثر در تدوین آثار مهدوی توسط اندیشمندان و فرهیختگان در این موضوع بسیار مهم و کاربردی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فواید این نوشتار</w:t>
      </w:r>
    </w:p>
    <w:p>
      <w:pPr>
        <w:pStyle w:val="BookText"/>
        <w:rPr/>
      </w:pPr>
      <w:r>
        <w:rPr>
          <w:rFonts w:ascii="IRNazanin" w:hAnsi="IRNazanin" w:eastAsia="IRNazanin"/>
          <w:color w:val="111111"/>
          <w:sz w:val="28"/>
          <w:sz w:val="28"/>
          <w:szCs w:val="28"/>
          <w:rtl w:val="true"/>
          <w:lang w:bidi="fa-IR"/>
        </w:rPr>
        <w:t>آنچه که در این تألیف به دنبال آن هستیم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دوستداران حضرت مهدی عجل الله تعالی فرجه الشریف با سبک زندگی منتظرانه؛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کارکردهای فوق العاده سبک زندگی منتظرانه در بعد فردی و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بسترسازی برای کاربردی کردن معارف مهدوی در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انسانهایی با طراز منتظر واقعی برای زمینه سازی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الگویی کاربردی برای منتظران ظهور در صحنه زندگی فردی و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علمی و عملی با هجمه فرهنگی 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شادابی و رشد در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روابط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همه کسانی که در این تألیف کمک‌کار بنده بوده‌اند به ویژه حجج اسلام مهدی یوسفیان معاون محترم پژوهش مرکز تخصصی مهدویت قم، علی صدوقی و مدیریت محترم انتشارات مرکز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hmollaie@chmail.ir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844_28887"/>
      <w:bookmarkStart w:id="14" w:name="pg4844_28887"/>
      <w:bookmarkEnd w:id="14"/>
    </w:p>
    <w:p>
      <w:pPr>
        <w:pStyle w:val="Heading2"/>
        <w:numPr>
          <w:ilvl w:val="1"/>
          <w:numId w:val="1"/>
        </w:numPr>
        <w:rPr/>
      </w:pPr>
      <w:bookmarkStart w:id="15" w:name="pg4844_28887"/>
      <w:bookmarkStart w:id="16" w:name="__RefHeading___Toc2933929_2035185390"/>
      <w:bookmarkStart w:id="17" w:name="_Toc5"/>
      <w:bookmarkEnd w:id="15"/>
      <w:bookmarkEnd w:id="16"/>
      <w:r>
        <w:rPr>
          <w:rtl w:val="true"/>
        </w:rPr>
        <w:t>بخش اول</w:t>
      </w:r>
      <w:r>
        <w:rPr>
          <w:rtl w:val="true"/>
        </w:rPr>
        <w:t xml:space="preserve">: </w:t>
      </w:r>
      <w:r>
        <w:rPr>
          <w:rtl w:val="true"/>
        </w:rPr>
        <w:t>ماهیت سبک زندگی منتظرانه</w:t>
      </w:r>
      <w:bookmarkEnd w:id="17"/>
    </w:p>
    <w:p>
      <w:pPr>
        <w:pStyle w:val="Heading3"/>
        <w:numPr>
          <w:ilvl w:val="2"/>
          <w:numId w:val="1"/>
        </w:numPr>
        <w:rPr/>
      </w:pPr>
      <w:bookmarkStart w:id="18" w:name="__RefHeading___Toc2933931_2035185390"/>
      <w:bookmarkStart w:id="19" w:name="_Toc6"/>
      <w:bookmarkEnd w:id="18"/>
      <w:r>
        <w:rPr>
          <w:rtl w:val="true"/>
        </w:rPr>
        <w:t>اشاره</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سخن آغازین</w:t>
      </w:r>
    </w:p>
    <w:p>
      <w:pPr>
        <w:pStyle w:val="BookText"/>
        <w:rPr/>
      </w:pPr>
      <w:r>
        <w:rPr>
          <w:rFonts w:ascii="IRNazanin" w:hAnsi="IRNazanin" w:eastAsia="IRNazanin"/>
          <w:color w:val="111111"/>
          <w:sz w:val="28"/>
          <w:sz w:val="28"/>
          <w:szCs w:val="28"/>
          <w:rtl w:val="true"/>
          <w:lang w:bidi="fa-IR"/>
        </w:rPr>
        <w:t>مهمترین پرسشی که در آغاز طرح سبک زندگی منتظرانه به ذهن می‌رسد، چرایی گفتگو درباره این شیوه از زندگی بوده و این که اساساً چه ضرورتی دارد که از سبک زندگی منتظرانه صحبت کنیم؛ اما قبل از پاسخ به ضرورت سبک زندگی منتظرانه باید به یک پرسش پیشینی جواب داد و آن این که چرا باید روشمند و با سبک، زندگی کنیم و اگر کسی در زندگی خود سبک و شیوه کلی نداشته باشد چه اتفاقی خواهد افتاد؟ خود بحث از سبک زندگی با خود سؤالهای دیگری را به همراه خواهد داشت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بحث از سبک زندگی، چیستی و تعریف سبک زندگی و ویژگیهای سبک زندگی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پاسخ به این سؤال‌ها، زمینه مناسبی برای ورود به ماهیت سبک زندگی منتظرانه و سپس مسائل دیگر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بخش پس از اختصاص یک فصل درباره سبک زندگی فصل دیگری نیز با محوریت انتظار برای به دست آوردن تعریفی از سبک منتظرانه اختصاص یافته است</w:t>
      </w:r>
      <w:r>
        <w:rPr>
          <w:rFonts w:eastAsia="IRNazanin" w:cs="IRNazanin"/>
          <w:color w:val="111111"/>
          <w:sz w:val="28"/>
          <w:szCs w:val="28"/>
          <w:rtl w:val="true"/>
          <w:lang w:bidi="fa-IR"/>
        </w:rPr>
        <w:t xml:space="preserve">. </w:t>
      </w:r>
      <w:bookmarkStart w:id="20" w:name="pg4844_28889"/>
    </w:p>
    <w:p>
      <w:pPr>
        <w:pStyle w:val="BookText"/>
        <w:rPr/>
      </w:pPr>
      <w:bookmarkEnd w:id="2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 w:name="__RefHeading___Toc2933933_2035185390"/>
      <w:bookmarkStart w:id="22" w:name="_Toc7"/>
      <w:bookmarkEnd w:id="21"/>
      <w:r>
        <w:rPr>
          <w:rtl w:val="true"/>
        </w:rPr>
        <w:t>فصل اول</w:t>
      </w:r>
      <w:r>
        <w:rPr>
          <w:rtl w:val="true"/>
        </w:rPr>
        <w:t xml:space="preserve">. </w:t>
      </w:r>
      <w:r>
        <w:rPr>
          <w:rtl w:val="true"/>
        </w:rPr>
        <w:t>درباره سبک زندگی</w:t>
      </w:r>
      <w:bookmarkEnd w:id="22"/>
    </w:p>
    <w:p>
      <w:pPr>
        <w:pStyle w:val="Heading4"/>
        <w:numPr>
          <w:ilvl w:val="3"/>
          <w:numId w:val="1"/>
        </w:numPr>
        <w:rPr/>
      </w:pPr>
      <w:bookmarkStart w:id="23" w:name="__RefHeading___Toc2933935_2035185390"/>
      <w:bookmarkStart w:id="24" w:name="_Toc8"/>
      <w:bookmarkEnd w:id="23"/>
      <w:r>
        <w:rPr>
          <w:rtl w:val="true"/>
        </w:rPr>
        <w:t>گفتار اول</w:t>
      </w:r>
      <w:r>
        <w:rPr>
          <w:rtl w:val="true"/>
        </w:rPr>
        <w:t xml:space="preserve">. </w:t>
      </w:r>
      <w:r>
        <w:rPr>
          <w:rtl w:val="true"/>
        </w:rPr>
        <w:t>ضرورت بحث از سبک زندگی</w:t>
      </w:r>
      <w:bookmarkEnd w:id="24"/>
    </w:p>
    <w:p>
      <w:pPr>
        <w:pStyle w:val="Heading5"/>
        <w:numPr>
          <w:ilvl w:val="4"/>
          <w:numId w:val="1"/>
        </w:numPr>
        <w:rPr/>
      </w:pPr>
      <w:bookmarkStart w:id="25" w:name="__RefHeading___Toc2933937_203518539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اگرچه سخن از ضرورت سبک زندگی نیازمند واکاوی واژگان این اصطلاح و خود آن دارد اما در این مجال به بیان ضرورت و لزوم داشتن سبک در زندگی و انتخاب آگاهانه آن به صورت مختصر می‌پردازیم و توضیح مفاهیم آن را بعد از آن خواهیم آورد</w:t>
      </w:r>
      <w:r>
        <w:rPr>
          <w:rFonts w:eastAsia="IRNazanin" w:cs="IRNazanin"/>
          <w:color w:val="111111"/>
          <w:sz w:val="28"/>
          <w:szCs w:val="28"/>
          <w:rtl w:val="true"/>
          <w:lang w:bidi="fa-IR"/>
        </w:rPr>
        <w:t>:</w:t>
      </w:r>
    </w:p>
    <w:p>
      <w:pPr>
        <w:pStyle w:val="Heading5"/>
        <w:numPr>
          <w:ilvl w:val="4"/>
          <w:numId w:val="1"/>
        </w:numPr>
        <w:rPr/>
      </w:pPr>
      <w:bookmarkStart w:id="27" w:name="__RefHeading___Toc2933939_2035185390"/>
      <w:bookmarkStart w:id="28" w:name="_Toc10"/>
      <w:bookmarkEnd w:id="27"/>
      <w:r>
        <w:rPr/>
        <w:t>1</w:t>
      </w:r>
      <w:r>
        <w:rPr>
          <w:rtl w:val="true"/>
        </w:rPr>
        <w:t xml:space="preserve">. </w:t>
      </w:r>
      <w:r>
        <w:rPr>
          <w:rtl w:val="true"/>
        </w:rPr>
        <w:t>اجباری بودن سبک برای زندگی</w:t>
      </w:r>
      <w:bookmarkEnd w:id="28"/>
    </w:p>
    <w:p>
      <w:pPr>
        <w:pStyle w:val="BookText"/>
        <w:rPr/>
      </w:pPr>
      <w:r>
        <w:rPr>
          <w:rFonts w:ascii="IRNazanin" w:hAnsi="IRNazanin" w:eastAsia="IRNazanin"/>
          <w:color w:val="111111"/>
          <w:sz w:val="28"/>
          <w:sz w:val="28"/>
          <w:szCs w:val="28"/>
          <w:rtl w:val="true"/>
          <w:lang w:bidi="fa-IR"/>
        </w:rPr>
        <w:t>اگر با توجه به زندگی انسانها به سؤال چرایی لزوم داشتن سبک در زندگی دقت کنیم، متوجه می‌شویم که هیچ یک از ما نیست که در زندگی خود سبکی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می‌کنند که شاید بتوان زندگی آزاد و بدون سبکی داشت و زیر بار هیچ محدودیتی نرفت و هرگونه که خواست زندگی کرد؛ اما اگر نگاهی به اطرافیان بیندازیم حتی آنهایی که به ظاهر، آزاد زندگی می‌کنند سبکی در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هیچ انسانی نمی‌تواند در زندگی بدون سبک باشد؛ درست مثل لیوانی که بالاخره چیزی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چای،آب میوه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صورت خالی بودن، پر از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وضعیتی به ما گوشزد می‌کند که یا باید انتخاب کنیم و یا اینکه برایمان انتخاب می‌کنند و اگر در زندگی شیوه و برنامه‌ای برای رسیدن به هدف زندگی نداشته باشیم که طبق آن زندگی کنیم حتماً بر طبق سبک و برنامه دیگران و به سوی اهداف آنها در تلاش و تکاپو هستیم</w:t>
      </w:r>
      <w:r>
        <w:rPr>
          <w:rFonts w:eastAsia="IRNazanin" w:cs="IRNazanin"/>
          <w:color w:val="111111"/>
          <w:sz w:val="28"/>
          <w:szCs w:val="28"/>
          <w:rtl w:val="true"/>
          <w:lang w:bidi="fa-IR"/>
        </w:rPr>
        <w:t>.</w:t>
      </w:r>
    </w:p>
    <w:p>
      <w:pPr>
        <w:pStyle w:val="Heading5"/>
        <w:numPr>
          <w:ilvl w:val="4"/>
          <w:numId w:val="1"/>
        </w:numPr>
        <w:rPr/>
      </w:pPr>
      <w:bookmarkStart w:id="29" w:name="__RefHeading___Toc2933941_2035185390"/>
      <w:bookmarkStart w:id="30" w:name="_Toc11"/>
      <w:bookmarkEnd w:id="29"/>
      <w:r>
        <w:rPr/>
        <w:t>2</w:t>
      </w:r>
      <w:r>
        <w:rPr>
          <w:rtl w:val="true"/>
        </w:rPr>
        <w:t xml:space="preserve">. </w:t>
      </w:r>
      <w:r>
        <w:rPr>
          <w:rtl w:val="true"/>
        </w:rPr>
        <w:t>محدود بودن سرمایه‌های زندگی</w:t>
      </w:r>
      <w:bookmarkEnd w:id="3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سرمایه‌های گوناگونی که هم اکنون در اختیار ما قرار گرفته است از جهت کمی </w:t>
      </w:r>
      <w:bookmarkStart w:id="31" w:name="pg4844_28890"/>
    </w:p>
    <w:p>
      <w:pPr>
        <w:pStyle w:val="BookText"/>
        <w:rPr/>
      </w:pPr>
      <w:bookmarkEnd w:id="31"/>
      <w:r>
        <w:rPr>
          <w:rFonts w:ascii="IRNazanin" w:hAnsi="IRNazanin" w:eastAsia="IRNazanin"/>
          <w:color w:val="111111"/>
          <w:sz w:val="28"/>
          <w:sz w:val="28"/>
          <w:szCs w:val="28"/>
          <w:rtl w:val="true"/>
          <w:lang w:bidi="fa-IR"/>
        </w:rPr>
        <w:t xml:space="preserve">و کیفی محدود و موقت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همانند ابر باران‌زایی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این سرمایه‌ها تنها، زمینه‌ای است که در صورت بهره برداری درست از آن باعث دستیابی ما به آرزوهایمان خواهد شد و در غیر این صورت چه از آن استفاده نکنیم و چه بد استفاده کنیم موجب ناکامی و نابودی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پیامبر اسلام صلی الله علیه و آله و سلم به امیرالمؤمنین علی علیه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بِأَرْبَعٍ قَبْلَ أَرْبَعٍ؛ شَبَابِکَ قَبْلَ هَرَمِکَ وَ صِحَّتِکَ قَبْلَ سُقْمِکَ وَ غِنَاکَ قَبْلَ فَقْرِکَ وَ حَیَاتِکَ قَبْلَ مَوْتِک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حقیقت مثل عمر ما مثل بنزین برای ماشینی است که به خاطر محدودیتش باید درست از آن استفاده کرد تا قبل از اتمام آن ما را به مقصود و شهر آرزوهایمان برساند و این درست استفاده کردن، یعنی سبک و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عمر،جوانی، سلامتی و ثروت محدود و موقتی داریم و طبق سفارش قبلی رسول خدا صلی الله علیه و آله و سلم باید قدرشان را بدانیم و حداکثر استفاده را از آنها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همه اینها به عمل بر اساس آگاهی، دوراندیشی و تدبیر و برنامه‌ریزی بستگی دارد؛ چرا که به فرموده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العیش حسن التقدیر و ملاکه حسن التدبیر؛ قوام زندگی به برنامه‌ریزی نیک و معیارش به حسن دوراندیشی و تدبیر است</w:t>
      </w:r>
      <w:r>
        <w:rPr>
          <w:rFonts w:eastAsia="IRNazanin" w:cs="IRNazanin"/>
          <w:color w:val="111111"/>
          <w:sz w:val="28"/>
          <w:szCs w:val="28"/>
          <w:rtl w:val="true"/>
          <w:lang w:bidi="fa-IR"/>
        </w:rPr>
        <w:t xml:space="preserve">. </w:t>
      </w:r>
      <w:r>
        <w:rPr>
          <w:rStyle w:val="FootnoteAnchor"/>
          <w:rtl w:val="true"/>
        </w:rPr>
        <w:footnoteReference w:id="4"/>
      </w:r>
    </w:p>
    <w:p>
      <w:pPr>
        <w:pStyle w:val="Heading5"/>
        <w:numPr>
          <w:ilvl w:val="4"/>
          <w:numId w:val="1"/>
        </w:numPr>
        <w:rPr/>
      </w:pPr>
      <w:bookmarkStart w:id="32" w:name="__RefHeading___Toc2933943_2035185390"/>
      <w:bookmarkStart w:id="33" w:name="_Toc12"/>
      <w:bookmarkEnd w:id="32"/>
      <w:r>
        <w:rPr/>
        <w:t>3</w:t>
      </w:r>
      <w:r>
        <w:rPr>
          <w:rtl w:val="true"/>
        </w:rPr>
        <w:t xml:space="preserve">. </w:t>
      </w:r>
      <w:r>
        <w:rPr>
          <w:rtl w:val="true"/>
        </w:rPr>
        <w:t>گره خوردن سرنوشت انسان به سبک زندگی</w:t>
      </w:r>
      <w:bookmarkEnd w:id="33"/>
    </w:p>
    <w:p>
      <w:pPr>
        <w:pStyle w:val="BookText"/>
        <w:rPr/>
      </w:pPr>
      <w:r>
        <w:rPr>
          <w:rFonts w:ascii="IRNazanin" w:hAnsi="IRNazanin" w:eastAsia="IRNazanin"/>
          <w:color w:val="111111"/>
          <w:sz w:val="28"/>
          <w:sz w:val="28"/>
          <w:szCs w:val="28"/>
          <w:rtl w:val="true"/>
          <w:lang w:bidi="fa-IR"/>
        </w:rPr>
        <w:t>مهمترین دغدغه همه انسانها در همه تاریخ، نگرانی نسبت به آینده و ترس از کیفیت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هر آنچه که در باب محدود بودن امکانات و داراییها گفته شده به نوعی در مواجهه با آینده نامعلوم باعث دلهره و تشویش و اقدام منطقی در استفاده از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اینجاست که سرنوشت انسانها ارتباط زیادی به نحوه زیستن و شیوه و سبک زندگی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 اکرم صلی الله علیه و آله و سلم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تَعِیشُونَ تَمُوتُونَ وَ کَمَا تَمُوتُونَ تُبْعَثُونَ وَ کَمَا تُبْعَثُونَ تُحْشَرُون؛ </w:t>
      </w:r>
      <w:r>
        <w:rPr>
          <w:rStyle w:val="FootnoteAnchor"/>
          <w:rtl w:val="true"/>
        </w:rPr>
        <w:footnoteReference w:id="5"/>
      </w:r>
      <w:r>
        <w:rPr>
          <w:rFonts w:ascii="IRNazanin" w:hAnsi="IRNazanin" w:eastAsia="IRNazanin"/>
          <w:color w:val="111111"/>
          <w:sz w:val="28"/>
          <w:sz w:val="28"/>
          <w:szCs w:val="28"/>
          <w:rtl w:val="true"/>
          <w:lang w:bidi="fa-IR"/>
        </w:rPr>
        <w:t xml:space="preserve">همان‌گونه که </w:t>
      </w:r>
      <w:bookmarkStart w:id="34" w:name="pg4844_28891"/>
    </w:p>
    <w:p>
      <w:pPr>
        <w:pStyle w:val="BookText"/>
        <w:rPr/>
      </w:pPr>
      <w:bookmarkEnd w:id="34"/>
      <w:r>
        <w:rPr>
          <w:rFonts w:ascii="IRNazanin" w:hAnsi="IRNazanin" w:eastAsia="IRNazanin"/>
          <w:color w:val="111111"/>
          <w:sz w:val="28"/>
          <w:sz w:val="28"/>
          <w:szCs w:val="28"/>
          <w:rtl w:val="true"/>
          <w:lang w:bidi="fa-IR"/>
        </w:rPr>
        <w:t xml:space="preserve">زندگی کنید می‌میرید و همان طور که می‌میرید برانگیخته می‌شوید و به همان سان که برانگیخته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حساب‌رسی و تعیین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گواه آن است که روشمند بودن، آن قدر در زندگی مهم است که زندگی، بدون شیوه و برنامه مبتنی بر بینش و نگرش صحیح، سود و فایده‌ای ندارد؛ کما اینکه 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حَیَاةَ إِلَّا بِالدِّین؛ حیات حقیقی تنها در سایه دین داری است</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البته اینکه معیار برنامه‌ریزی صحیح و انتخاب سبک صحیح زندگی چیست، مطلبی دیگر است که لابلای مطالب این نوشتار به آن پاسخ خواهیم داد</w:t>
      </w:r>
      <w:r>
        <w:rPr>
          <w:rFonts w:eastAsia="IRNazanin" w:cs="IRNazanin"/>
          <w:color w:val="111111"/>
          <w:sz w:val="28"/>
          <w:szCs w:val="28"/>
          <w:rtl w:val="true"/>
          <w:lang w:bidi="fa-IR"/>
        </w:rPr>
        <w:t>.</w:t>
      </w:r>
    </w:p>
    <w:p>
      <w:pPr>
        <w:pStyle w:val="Heading5"/>
        <w:numPr>
          <w:ilvl w:val="4"/>
          <w:numId w:val="1"/>
        </w:numPr>
        <w:rPr/>
      </w:pPr>
      <w:bookmarkStart w:id="35" w:name="__RefHeading___Toc2933945_2035185390"/>
      <w:bookmarkStart w:id="36" w:name="_Toc13"/>
      <w:bookmarkEnd w:id="35"/>
      <w:r>
        <w:rPr/>
        <w:t>4</w:t>
      </w:r>
      <w:r>
        <w:rPr>
          <w:rtl w:val="true"/>
        </w:rPr>
        <w:t xml:space="preserve">. </w:t>
      </w:r>
      <w:r>
        <w:rPr>
          <w:rtl w:val="true"/>
        </w:rPr>
        <w:t>تأثیر سبک زندگی بر باورهای درونی</w:t>
      </w:r>
      <w:bookmarkEnd w:id="36"/>
    </w:p>
    <w:p>
      <w:pPr>
        <w:pStyle w:val="BookText"/>
        <w:rPr/>
      </w:pPr>
      <w:r>
        <w:rPr>
          <w:rFonts w:ascii="IRNazanin" w:hAnsi="IRNazanin" w:eastAsia="IRNazanin"/>
          <w:color w:val="111111"/>
          <w:sz w:val="28"/>
          <w:sz w:val="28"/>
          <w:szCs w:val="28"/>
          <w:rtl w:val="true"/>
          <w:lang w:bidi="fa-IR"/>
        </w:rPr>
        <w:t>در هنگامه طرح موضوع سبک زندگی و تکرار فراوان آن توسط افراد و رسانه‌ها، ممکن است کسی بگوید چه اهمیتی دارد که برای تأمین نیاز‌ها و گذران زندگی خود از چه سبکی استفاده کنیم؟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مهم تربیتی و آموزه‌های دینی، اصل ثابت شده رابطه ظاهر با باطن و تأثیر متقابل آن دو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ظاهر و باطن و سرّ و علن انسانی، یک ارتباط و علاقه طبیعیه‌ای است که آثار هر یک و افعال و حرکات هر یک را در دیگری سرایتی عظیم و تأثیری غریب است؛ و این مطلب علاوه بر آنکه برهانی است، وجدان و عیان هم شاهد بر آن است؛ چنانچه حالات صحت و مرض بدن و عوارض مزاجیه و حالات داخلیه و خارجیه بدن، در روح و باطن مؤثر است؛ و به عکس، حالات خلقیه و روحیه و ملکات نفسانیه در حرکات و سکنات و افعال بدنیه، طبعاً و من غیر رویّه، مؤثر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این اصل مهم در تربیت و خودسازی معمولاً از جنبه تأثیر ظاهر بر باطن، مورد بی‌توجهی مسلمانان واقع شده است؛ در حالی که قرآن کریم در این باره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پیوسته آن را مسخره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اهمیت عمل و رفتار آدمی از این جهت که بر عقابد و باورهای آدمی تاثیر می‌گذارد با اهمیت تلقی شده است و به همین علت، اظهار آداب و ابراز شعائر دینی از نشانه‌های تقوا و خداباوری قلمداد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مَنْ یُعَظِّمْ شَعائِرَ اللَّهِ فَإِنَّها مِنْ تَقْوَی الْقُلُوب</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خمینی به خاطر همین بی‌توجهی به ظواهر دینی و آن هم در پوشش دین‌داری چنین هشدار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اتصال و وحدت مقامات نفسانیّه، تمام احکام باطن به ظاهر و ظاهر به باطن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شریعت مطهَّره به حفظ ظاهر و صورت، خیلی اهمیّت داده شده است، حتی در کیفیّت نشستن و برخاستن و راه رفتن و گفتگو کردن دستوراتی داده شده؛ زیرا از تمام اعمال ظاهریّه، در نفس و روح ودیعه‌هائی گذاشته می‌شود که روح به واسطه آنها تغییرات کلّی حاصل می‌کند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راهی در معارف الهیه پیموده نمی‌شود مگر آنکه ابتدا کند انسان از ظاهر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انسان متأدّب به آداب شریعت حقه نشود، هیچیک از اخلاق حسنه از برای او به حقیقت پیدا نشود، و ممکن نیست که نور معرفت الهی در قلب او جلوه کند و علم باطن و اسرار شریعت از برای او منکشف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انکشاف حقیقت و بروز انوار معارف در قلب نیز متأدب به آداب ظاهره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دعوی بعضی باطل است که به ترک ظاهر، علم باطن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پیدایش آن به آداب ظاهره احتیاج نباشد و این از جهل گوینده است به مقامات عبادت و مدارج انسانیت</w:t>
      </w:r>
      <w:r>
        <w:rPr>
          <w:rFonts w:eastAsia="IRNazanin" w:cs="IRNazanin"/>
          <w:color w:val="111111"/>
          <w:sz w:val="28"/>
          <w:szCs w:val="28"/>
          <w:rtl w:val="true"/>
          <w:lang w:bidi="fa-IR"/>
        </w:rPr>
        <w:t xml:space="preserve">. </w:t>
      </w:r>
      <w:r>
        <w:rPr>
          <w:rStyle w:val="FootnoteAnchor"/>
          <w:rtl w:val="true"/>
        </w:rPr>
        <w:footnoteReference w:id="11"/>
      </w:r>
      <w:bookmarkStart w:id="37" w:name="pg4844_28893"/>
    </w:p>
    <w:p>
      <w:pPr>
        <w:pStyle w:val="BookText"/>
        <w:rPr/>
      </w:pPr>
      <w:bookmarkEnd w:id="37"/>
      <w:r>
        <w:rPr>
          <w:rFonts w:ascii="IRNazanin" w:hAnsi="IRNazanin" w:eastAsia="IRNazanin"/>
          <w:color w:val="111111"/>
          <w:sz w:val="28"/>
          <w:sz w:val="28"/>
          <w:szCs w:val="28"/>
          <w:rtl w:val="true"/>
          <w:lang w:bidi="fa-IR"/>
        </w:rPr>
        <w:t>در اهمیت رابطه و تأثیر متقابل جسم و روح و نیز باور و رفتار در این نوشتار توضیحات مفصل‌تری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سبک زندگی دارای آثار کارکردهای ویژه‌ای نیز هست که به منظور طولانی نکردن سخن آن را در بخش‌های بعدی بیان خواهیم نمود</w:t>
      </w:r>
      <w:r>
        <w:rPr>
          <w:rFonts w:eastAsia="IRNazanin" w:cs="IRNazanin"/>
          <w:color w:val="111111"/>
          <w:sz w:val="28"/>
          <w:szCs w:val="28"/>
          <w:rtl w:val="true"/>
          <w:lang w:bidi="fa-IR"/>
        </w:rPr>
        <w:t>.</w:t>
      </w:r>
    </w:p>
    <w:p>
      <w:pPr>
        <w:pStyle w:val="Heading4"/>
        <w:numPr>
          <w:ilvl w:val="3"/>
          <w:numId w:val="1"/>
        </w:numPr>
        <w:rPr/>
      </w:pPr>
      <w:bookmarkStart w:id="38" w:name="__RefHeading___Toc2933947_2035185390"/>
      <w:bookmarkStart w:id="39" w:name="_Toc14"/>
      <w:bookmarkEnd w:id="38"/>
      <w:r>
        <w:rPr>
          <w:rtl w:val="true"/>
        </w:rPr>
        <w:t>گفتار دوم</w:t>
      </w:r>
      <w:r>
        <w:rPr>
          <w:rtl w:val="true"/>
        </w:rPr>
        <w:t xml:space="preserve">. </w:t>
      </w:r>
      <w:r>
        <w:rPr>
          <w:rtl w:val="true"/>
        </w:rPr>
        <w:t>مفهوم شناسی سبک زندگی</w:t>
      </w:r>
      <w:bookmarkEnd w:id="39"/>
    </w:p>
    <w:p>
      <w:pPr>
        <w:pStyle w:val="Heading5"/>
        <w:numPr>
          <w:ilvl w:val="4"/>
          <w:numId w:val="1"/>
        </w:numPr>
        <w:rPr/>
      </w:pPr>
      <w:bookmarkStart w:id="40" w:name="__RefHeading___Toc2933949_203518539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پس از بررسی اجمالی ضرورت سبک زندگی، برای فهم عمیق جایگاه سبک زندگی منتظرانه ابتدا باید به سراغ شناخت ماهیت و تعریفی واضح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همین راستا بررسی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مهدویت، ضروری است</w:t>
      </w:r>
      <w:r>
        <w:rPr>
          <w:rFonts w:eastAsia="IRNazanin" w:cs="IRNazanin"/>
          <w:color w:val="111111"/>
          <w:sz w:val="28"/>
          <w:szCs w:val="28"/>
          <w:rtl w:val="true"/>
          <w:lang w:bidi="fa-IR"/>
        </w:rPr>
        <w:t>.</w:t>
      </w:r>
    </w:p>
    <w:p>
      <w:pPr>
        <w:pStyle w:val="Heading5"/>
        <w:numPr>
          <w:ilvl w:val="4"/>
          <w:numId w:val="1"/>
        </w:numPr>
        <w:rPr/>
      </w:pPr>
      <w:bookmarkStart w:id="42" w:name="__RefHeading___Toc2933951_2035185390"/>
      <w:bookmarkStart w:id="43" w:name="_Toc16"/>
      <w:bookmarkEnd w:id="42"/>
      <w:r>
        <w:rPr/>
        <w:t>1</w:t>
      </w:r>
      <w:r>
        <w:rPr>
          <w:rtl w:val="true"/>
        </w:rPr>
        <w:t xml:space="preserve">. </w:t>
      </w:r>
      <w:r>
        <w:rPr>
          <w:rtl w:val="true"/>
        </w:rPr>
        <w:t>معنای سبک</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در معانی گوناگونی همچون روش، متد و شیوه، کاربرد داشته و در استعمال مردم از حیث گستره رفتار ظاهری، بر محدودترین فعالیتها نظیر شیوه نشستن تا گسترده‌ترین آنها در تمام ابعاد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کنونی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البته نوعی ثبات و پایداری در آن نهفته است کما اینکه هیچ گاه به کسی که تنها یک بار یا چند بار در کار یا ورزشی از شیوه‌ای استفاده می‌کند گفته نمی شود که سبک او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سبک زندگی را رویکرد و روح حاکم بر رفتارهای شخص نیز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را هم در راستای تصور درست مفهوم سبک زندگی و در تبیین معنای سبک با واژگان مشابه باید ذکر نمود و آن اینکه برخی معتقدند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علوم اجتماعی سبک زندگی غیر از شیوه زندگی دانسته شده که در انگلیسی از آن به </w:t>
      </w:r>
      <w:r>
        <w:rPr>
          <w:rFonts w:eastAsia="Times New Roman" w:cs="Times New Roman" w:ascii="Times New Roman" w:hAnsi="Times New Roman"/>
          <w:color w:val="111111"/>
          <w:sz w:val="28"/>
          <w:szCs w:val="28"/>
          <w:lang w:val="en-US" w:bidi="en-US"/>
        </w:rPr>
        <w:t>way of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شده است؛ چرا که شیوه زندگی، مفهومی عام و کلی است که هر گونه شیوه و اسلوب زندگی را در همه تمدن‌ها و ادوار تاریخ بشر اعم از دوران‌های ماقبل مدرن و دوران جدید و حتی پسا مدرن را نیز در بر می‌گیرد</w:t>
      </w:r>
      <w:r>
        <w:rPr>
          <w:rFonts w:eastAsia="IRNazanin" w:cs="IRNazanin"/>
          <w:color w:val="111111"/>
          <w:sz w:val="28"/>
          <w:szCs w:val="28"/>
          <w:rtl w:val="true"/>
          <w:lang w:bidi="fa-IR"/>
        </w:rPr>
        <w:t xml:space="preserve">. </w:t>
      </w:r>
      <w:r>
        <w:rPr>
          <w:rStyle w:val="FootnoteAnchor"/>
          <w:rtl w:val="true"/>
        </w:rPr>
        <w:footnoteReference w:id="12"/>
      </w:r>
      <w:bookmarkStart w:id="44" w:name="pg4844_28894"/>
    </w:p>
    <w:p>
      <w:pPr>
        <w:pStyle w:val="BookText"/>
        <w:rPr/>
      </w:pPr>
      <w:bookmarkEnd w:id="44"/>
      <w:r>
        <w:rPr>
          <w:rFonts w:ascii="IRNazanin" w:hAnsi="IRNazanin" w:eastAsia="IRNazanin"/>
          <w:color w:val="111111"/>
          <w:sz w:val="28"/>
          <w:sz w:val="28"/>
          <w:szCs w:val="28"/>
          <w:rtl w:val="true"/>
          <w:lang w:bidi="fa-IR"/>
        </w:rPr>
        <w:t>اساساً نسبت میان شیوه زندگی و سبک زندگی، نسبت عموم و خصوص من وجه است؛ چرا که سبک زندگی از دل شیوه زندگی بیرون آمده و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همان شیوه زندگی در هنگامی است که در مدل، فرم و صورت‌های خاص و ویژه ای منجمد و متجسد و قالب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شیوه زندگی غربی‌ها می‌توان انواع سبک‌های زندگی چون سبک زندگی فرانسوی، سبک زندگی انگلیسی و سبک زندگی آمریکایی را یافت</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5" w:name="__RefHeading___Toc2933953_2035185390"/>
      <w:bookmarkStart w:id="46" w:name="_Toc17"/>
      <w:bookmarkEnd w:id="45"/>
      <w:r>
        <w:rPr/>
        <w:t>2</w:t>
      </w:r>
      <w:r>
        <w:rPr>
          <w:rtl w:val="true"/>
        </w:rPr>
        <w:t xml:space="preserve">. </w:t>
      </w:r>
      <w:r>
        <w:rPr>
          <w:rtl w:val="true"/>
        </w:rPr>
        <w:t>معنای زندگی</w:t>
      </w:r>
      <w:bookmarkEnd w:id="46"/>
    </w:p>
    <w:p>
      <w:pPr>
        <w:pStyle w:val="BookText"/>
        <w:rPr/>
      </w:pPr>
      <w:r>
        <w:rPr>
          <w:rFonts w:ascii="IRNazanin" w:hAnsi="IRNazanin" w:eastAsia="IRNazanin"/>
          <w:color w:val="111111"/>
          <w:sz w:val="28"/>
          <w:sz w:val="28"/>
          <w:szCs w:val="28"/>
          <w:rtl w:val="true"/>
          <w:lang w:bidi="fa-IR"/>
        </w:rPr>
        <w:t>از جمله واژگانی که در تبیین سبک زندگی مؤثر است شناخت معنای زندگی است؛ زیرا به فرموده حضرت آیت الله خامنه‌ای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اجتماعی و سبک زندگی، تابع تفسیر ما از زندگی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قول علامه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حقیقت حیات بر بشر مجهول و یا غیر قابل درک است، آثار حیات و زندگی از همه چیز نمایان‌تر و آشکارتر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آن را از جمادات و موجودات بی روح متمایز می‌کند، اما با مروری اجمالی به کاربرد این واژه در میان مردم در تعریفی بسیار ساده و عمومی، زنده بودن، به مدت زمان محدودی که آثار حیات یعنی درک و تحرک در موجودی بروز می‌کنند و زندگی نیز به تکاپوی موجود دارای روح اطلاق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باید در فهم و شناخت حقیقت مفهوم زندگی مورد توجه قرار گیرد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است برای موجودی که امکان ظهور و بروز آثار حیات در اوست و لو اینکه از آن آثاری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انسانی که بیهوش روی تخت خوابیده است؛ این شخص گرچه زنده است اما چیزی درک نمی‌کند و قدرت بر حرکتی ندارد و در مقابل گفتار و کردار دیگران عکس العملی از خود </w:t>
      </w:r>
      <w:bookmarkStart w:id="47" w:name="pg4844_28895"/>
    </w:p>
    <w:p>
      <w:pPr>
        <w:pStyle w:val="BookText"/>
        <w:rPr/>
      </w:pPr>
      <w:bookmarkEnd w:id="47"/>
      <w:r>
        <w:rPr>
          <w:rFonts w:ascii="IRNazanin" w:hAnsi="IRNazanin" w:eastAsia="IRNazanin"/>
          <w:color w:val="111111"/>
          <w:sz w:val="28"/>
          <w:sz w:val="28"/>
          <w:szCs w:val="28"/>
          <w:rtl w:val="true"/>
          <w:lang w:bidi="fa-IR"/>
        </w:rPr>
        <w:t>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جریان انداختن این وصف و بروز دادن آثار آن است که عبارتند از درک و آگاهی و قدرت بر حرکت و عکس العمل به منظور دستیابی به هدف و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هدف در موجودات مختلف و از جمله انسان متفاوت بوده و قطعاً زندگی حقیقی یک انسان از سایر موجودات متمایز است</w:t>
      </w:r>
      <w:r>
        <w:rPr>
          <w:rFonts w:eastAsia="IRNazanin" w:cs="IRNazanin"/>
          <w:color w:val="111111"/>
          <w:sz w:val="28"/>
          <w:szCs w:val="28"/>
          <w:rtl w:val="true"/>
          <w:lang w:bidi="fa-IR"/>
        </w:rPr>
        <w:t>.</w:t>
      </w:r>
    </w:p>
    <w:p>
      <w:pPr>
        <w:pStyle w:val="Heading5"/>
        <w:numPr>
          <w:ilvl w:val="4"/>
          <w:numId w:val="1"/>
        </w:numPr>
        <w:rPr/>
      </w:pPr>
      <w:bookmarkStart w:id="48" w:name="__RefHeading___Toc2933955_2035185390"/>
      <w:bookmarkStart w:id="49" w:name="_Toc18"/>
      <w:bookmarkEnd w:id="48"/>
      <w:r>
        <w:rPr/>
        <w:t>3</w:t>
      </w:r>
      <w:r>
        <w:rPr>
          <w:rtl w:val="true"/>
        </w:rPr>
        <w:t xml:space="preserve">. </w:t>
      </w:r>
      <w:r>
        <w:rPr>
          <w:rtl w:val="true"/>
        </w:rPr>
        <w:t>زندگی و اهداف آن</w:t>
      </w:r>
      <w:bookmarkEnd w:id="49"/>
    </w:p>
    <w:p>
      <w:pPr>
        <w:pStyle w:val="BookText"/>
        <w:rPr/>
      </w:pPr>
      <w:r>
        <w:rPr>
          <w:rFonts w:ascii="IRNazanin" w:hAnsi="IRNazanin" w:eastAsia="IRNazanin"/>
          <w:color w:val="111111"/>
          <w:sz w:val="28"/>
          <w:sz w:val="28"/>
          <w:szCs w:val="28"/>
          <w:rtl w:val="true"/>
          <w:lang w:bidi="fa-IR"/>
        </w:rPr>
        <w:t>حال که در توضیح فرق بین زنده بودن و زندگی به جایگاه هدف در زندگی پی بردیم بسیار مناسب است که کمی در این باره سخن بگوییم، چرا که نوع هدفی که ما برای زندگی خود برمی‌گزینیم در تعیین سبک زندگی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این مطلب حتی در تعریف سبک زندگی نیز دخالت داشته به گونه‌ای که در نظر برخی از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شیوه خاص فرد در اندیشه، نگرش و احساس او نسبت به زندگی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درباره نقش هدف و آرمان در زندگی فراوان گفته شده است؛ اما یکی از روشن‌ترین بیانات در این باره که اتفاقاً به آرمان مهدویت و زندگی منتظرانه هم مرتبط است کلام حضرت امام خامنه‌ای در این باره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زندگی برای آحاد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زندگی برای نیازهای مادی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می‌کشد، کار می‌کند، دوندگی می‌کند برای خود، برای شخص خود و آنچه که به شخص او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نوع زندگی است و خیلی از انسانها این‌گونه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زندگی کردن، خصوصیت تلخی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محاسبه الهی و آخرتی که بعضی به آن اعتقاد دارند و بعضی ندارند،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این‌گونه زندگی کردن، دشواری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است که اگر فرض کنیم همه‌ی این تلاشها هم موفق از آب درآمد، واقعاً کارکرد و به اهداف خود رسید؛ می‌خواست پول‌دار بشود و پول‌دار شد؛ می‌خواست لذت ببرد و لذت برد؛ می‌خواست به شهوات دست بیابد، می‌خواست به قدرت و به‌عنوان و مقام برسد و بالاخره به همه این‌ها رسید و فرض کنیم همه این کامیابی‌ها هم حاصل شد بعد از طی سالیانی، وقتی انسان احساس کرد که به سراشیب عمر افتاده است و به اواخر عمر نزدیک می‌شود، به پشت سر که نگاه می‌کند همه‌اش حسرت است</w:t>
      </w:r>
      <w:r>
        <w:rPr>
          <w:rFonts w:eastAsia="IRNazanin" w:cs="IRNazanin"/>
          <w:color w:val="111111"/>
          <w:sz w:val="28"/>
          <w:szCs w:val="28"/>
          <w:rtl w:val="true"/>
          <w:lang w:bidi="fa-IR"/>
        </w:rPr>
        <w:t xml:space="preserve">... . </w:t>
      </w:r>
      <w:bookmarkStart w:id="50" w:name="pg4844_28896"/>
    </w:p>
    <w:p>
      <w:pPr>
        <w:pStyle w:val="BookText"/>
        <w:rPr/>
      </w:pPr>
      <w:bookmarkEnd w:id="50"/>
      <w:r>
        <w:rPr>
          <w:rFonts w:ascii="IRNazanin" w:hAnsi="IRNazanin" w:eastAsia="IRNazanin"/>
          <w:color w:val="111111"/>
          <w:sz w:val="28"/>
          <w:sz w:val="28"/>
          <w:szCs w:val="28"/>
          <w:rtl w:val="true"/>
          <w:lang w:bidi="fa-IR"/>
        </w:rPr>
        <w:t>نوع دوم زندگی این است که انسان برای هدفی زندگی کند؛ هدفی که از خود او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این هدف، همیشه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هدف، مادی هم باشد، اما مربوط به کلّ جامعه یا برای بشریت باشد اگرچه تلاش کردن برای چنین هدفی، ممکن است انسان را از مسائل شخصی، مقداری بازبدارد؛ این حسن بزرگ را دارد که وقتی انسان تلاش کرد، این تلاش همیشه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اهداف عالی، همیشه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زندگی، هرچه می‌گذرد انسان احساس می‌کند که عمرش تلف نشده است؛ چون برای یک هدف عالی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هدف یک هدف الهی باشد؛ به بشریت برگردد، به آرمان‌های خدایی برگردد، به صلاح و خیر بشر برگردد، به استقرار عدالت و به مبارزه با ظلم و جور مربوط شود، احساس می‌کند که به هدف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 هم وقتی به پشت سر خود نگاه می‌کند، می‌بیند فرسنگها به هدف نزدیک شده است، لذا حسرت ندارد و احساس لذت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واقعی است؛ زندگی برای آرمان‌ها و هدفهای والا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ایشان در جایی دیگر عقیده به امام زمان را همان مصداق عینی آرمان والای بشریت معرفی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همه بشر، وجود چنین عنصر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عُقده‌های فرو خورده انسان‌ها در طول تاریخ، چشم به انتهای این افق دوخته است؛ تا انسان والا و برگزیده‌ای از برگزیدگان خدا بیاید، تار و پود ظلم و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انسان‌های شریر درهمه تاریخ تنیده‌اند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بدرد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بدیهی است که هدف قرار دادن چنین آرمانی در زندگی، تغییرات قابل توجهی را در شیوه زیستن و سبک زندگی آدمی به وجود خواهد آورد</w:t>
      </w:r>
      <w:r>
        <w:rPr>
          <w:rFonts w:eastAsia="IRNazanin" w:cs="IRNazanin"/>
          <w:color w:val="111111"/>
          <w:sz w:val="28"/>
          <w:szCs w:val="28"/>
          <w:rtl w:val="true"/>
          <w:lang w:bidi="fa-IR"/>
        </w:rPr>
        <w:t>.</w:t>
      </w:r>
    </w:p>
    <w:p>
      <w:pPr>
        <w:pStyle w:val="Heading5"/>
        <w:numPr>
          <w:ilvl w:val="4"/>
          <w:numId w:val="1"/>
        </w:numPr>
        <w:rPr/>
      </w:pPr>
      <w:bookmarkStart w:id="51" w:name="__RefHeading___Toc2933957_2035185390"/>
      <w:bookmarkStart w:id="52" w:name="_Toc19"/>
      <w:bookmarkEnd w:id="51"/>
      <w:r>
        <w:rPr/>
        <w:t>4</w:t>
      </w:r>
      <w:r>
        <w:rPr>
          <w:rtl w:val="true"/>
        </w:rPr>
        <w:t xml:space="preserve">. </w:t>
      </w:r>
      <w:r>
        <w:rPr>
          <w:rtl w:val="true"/>
        </w:rPr>
        <w:t>جایگاه امام در زندگی انسان</w:t>
      </w:r>
      <w:bookmarkEnd w:id="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قرآنی به مقوله حیات انسان می‌فهمیم که آدمی، حیات ویژه‌ای نسبت به موجودات دیگر دارد و تا زمانی که به آن نرسیده باشد انسان مرده‌ای بیش نیست و لو </w:t>
      </w:r>
    </w:p>
    <w:p>
      <w:pPr>
        <w:pStyle w:val="BookText"/>
        <w:rPr/>
      </w:pPr>
      <w:r>
        <w:rPr>
          <w:rFonts w:ascii="IRNazanin" w:hAnsi="IRNazanin" w:eastAsia="IRNazanin"/>
          <w:color w:val="111111"/>
          <w:sz w:val="28"/>
          <w:sz w:val="28"/>
          <w:szCs w:val="28"/>
          <w:rtl w:val="true"/>
          <w:lang w:bidi="fa-IR"/>
        </w:rPr>
        <w:t>حرکت و جنبش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بگوییم که چنین حیاتی تنها از جانب خداوند و خلیفه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دعوت ایشان بر ما افاضه می‌شود کما اینکه قرآن کریم خطاب به خداباوران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إِذا دَعاکُمْ لِما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ای کسانی که ایمان آوردید هنگامی که خدا و رسولش شما را به چیزی که مایه حیات شماست دعوت می‌کنند، استجابتشان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شریفه، می‌توان یکی از جایگاه‌های امام و خلیفه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اعطای حیات حقیقی و انسانی به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به همین خاطر است که خطاب به امام عصر عجل الله تعالی فرجه الشریف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الحیاه؛ سلام بر تو ای چشمه زندگی</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شناخت چنین جایگاه بی‌بدیلی است که معرفت امام زمان، رمز حیات حقیقی و عدم شناخت وی عامل مرگ جاهلی معرفی شمرده شده است؛ چنان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این سخن نورانی، عاقبت کسی که معرفت امام زمانش را نیافته و او را پیشوا و واجب الاطاعة در طول زندگیش و در تمام عرصه‌هایش نداند، خروج از دنیا با حالت غیر مسلمان معرفی کرده است و اعمال چنین فردی مورد قبول حضرت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طرفی کسی به مرگ جاهلی و غیر اسلامی می‌میرد که به صورتی غیر اسلامی زندگی کرده باشد و از طرف دیگر دین به عنوان برنامه زندگی موفق، تنها به وسیله امام معصوم به دست می‌آید؛ بنابراین خروج از محور رضایت امام عصر حتی در رفتارهای ظاهری زندگی به نوعی خروج از زندگی اسلامی محسوب شده که نتیجه آن، همان مردن به گونه جاهلی یعنی عصر قبل از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که درباره حیات ویژه آدمی و نقش امام در دستیابی به آن بیان شد می‌توان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چشم‌انداز مهدویت، بهترین هدفی که آدمی می‌تواند برای زندگی خود در نظر بگیرد </w:t>
      </w:r>
      <w:bookmarkStart w:id="53" w:name="pg4844_28898"/>
    </w:p>
    <w:p>
      <w:pPr>
        <w:pStyle w:val="BookText"/>
        <w:rPr/>
      </w:pPr>
      <w:bookmarkEnd w:id="53"/>
      <w:r>
        <w:rPr>
          <w:rFonts w:ascii="IRNazanin" w:hAnsi="IRNazanin" w:eastAsia="IRNazanin"/>
          <w:color w:val="111111"/>
          <w:sz w:val="28"/>
          <w:sz w:val="28"/>
          <w:szCs w:val="28"/>
          <w:rtl w:val="true"/>
          <w:lang w:bidi="fa-IR"/>
        </w:rPr>
        <w:t>و در راستای تحقق آن تلاش کند، همان هدفی است که خداوند انسان‌ها را برای تحقق آن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بهترین هدف برای زندگی عبودیت خداوند است و کسانی که این هدف را برای زندگی خود برگزیده‌اند، انسان‌های موفق و ارزشمندی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 و تحقق آن در زندگی، خداوند راهی را به انسان‌ها معرفی کرده و ازآنها خواسته تا از این راه به سوی خدا و عبودیت او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راه،حجت‌های الهی و امامان معصوم علیهم السلام هستند که اراده خداوند را تحقق می‌بخشند و برای قرب به خداوند تنها راه محسوب می‌شوند</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54" w:name="__RefHeading___Toc2933959_2035185390"/>
      <w:bookmarkStart w:id="55" w:name="_Toc20"/>
      <w:bookmarkEnd w:id="54"/>
      <w:r>
        <w:rPr/>
        <w:t>5</w:t>
      </w:r>
      <w:r>
        <w:rPr>
          <w:rtl w:val="true"/>
        </w:rPr>
        <w:t xml:space="preserve">. </w:t>
      </w:r>
      <w:r>
        <w:rPr>
          <w:rtl w:val="true"/>
        </w:rPr>
        <w:t>معنای سبک زندگی</w:t>
      </w:r>
      <w:bookmarkEnd w:id="55"/>
    </w:p>
    <w:p>
      <w:pPr>
        <w:pStyle w:val="BookText"/>
        <w:rPr/>
      </w:pPr>
      <w:r>
        <w:rPr>
          <w:rFonts w:ascii="IRNazanin" w:hAnsi="IRNazanin" w:eastAsia="IRNazanin"/>
          <w:color w:val="111111"/>
          <w:sz w:val="28"/>
          <w:sz w:val="28"/>
          <w:szCs w:val="28"/>
          <w:rtl w:val="true"/>
          <w:lang w:bidi="fa-IR"/>
        </w:rPr>
        <w:t xml:space="preserve">پس از تبیین اجمالی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تصور صحیحی نیز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چرا که ترکیب لغوی این دو واژه لزوماً مترادف با معنای اصطلاحی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که اولین بار توسط روان شناسی به نام آلفرد آدلر </w:t>
      </w:r>
      <w:r>
        <w:rPr>
          <w:rStyle w:val="FootnoteAnchor"/>
          <w:rtl w:val="true"/>
        </w:rPr>
        <w:footnoteReference w:id="24"/>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۱۹۲۹</w:t>
      </w:r>
      <w:r>
        <w:rPr>
          <w:rFonts w:ascii="IRNazanin" w:hAnsi="IRNazanin" w:eastAsia="IRNazanin"/>
          <w:color w:val="111111"/>
          <w:sz w:val="28"/>
          <w:sz w:val="28"/>
          <w:szCs w:val="28"/>
          <w:rtl w:val="true"/>
          <w:lang w:bidi="fa-IR"/>
        </w:rPr>
        <w:t xml:space="preserve"> ابداع و البته بعدها در سایر علوم استعمال شد، مفهوم اصطلاحی خاصی دارد؛ 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یعنی کلیت بی‌همتا و فردی زندگی که همه فرایندهای عمومی زندگی، ذیل آن قرار 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البته بعدها تعاریف مختلفی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زیمل </w:t>
      </w:r>
      <w:r>
        <w:rPr>
          <w:rStyle w:val="FootnoteAnchor"/>
          <w:rtl w:val="true"/>
        </w:rPr>
        <w:footnoteReference w:id="2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تجسم تلاش انسان است برای یافتن ارزشهای بنیادی خود در فرهنگ عینیش و شناساندن آن به دیگران</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گیدنز</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سبک زندگی مستلزم مجموعه‌ای از عادت‌ها و جهت‌گیری‌ها و بنابراین برخوردار از نوعی وحدت است که علاوه بر اهمیت خاص خود از نظر تداوم امنیت وجودی، پیوند بین گزینش‌های فرعی موجود در یک الگوی کم و بیش منظم را تأمین می‌کند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بوردیو </w:t>
      </w:r>
      <w:r>
        <w:rPr>
          <w:rStyle w:val="FootnoteAnchor"/>
          <w:rtl w:val="true"/>
        </w:rPr>
        <w:footnoteReference w:id="30"/>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فعالیت‌های نظام مندی است که از ذوق و سلیقه فرد ناشی می‌شوند و بیشتر جنبه عینی و خارجی دارند و در عین حال به صورت نمادین به فرد هویت می‌بخشند و میان اقشار مختلف اجتماعی تمایز ایجاد می‌کنند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نویسنده‌ای پس از بررسی تعاریف مختلف در باب سبک زندگی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در اکثر تعریف‌های سبک زندگی می‌توان دو مفهوم را یافت که در تعریف سبک زندگی در نظر گرفته شده است؛ و در واقع هر دو مفهوم هم،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مفهوم وحدت و جامعیت و دوم، مفهوم تمایز و تفارق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سبک زندگی حاکی از مجموعه عوامل و عناصری است که کم و بیش به طور نظام مند با هم ارتباط داشته و یک شاکله کلی فرهنگی و اجتماعی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پیوستگی، اتحاد و نظام مندی این کُل را از کُل‌های دیگر متمایز می‌کند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همچنین نکته‌ای که در بیشتر تعریفها باعث تمایز مفهوم سبک زندگی از مفاهیم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فرهنگ یا پاره فرهنگ، هویت، شخصیت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محدودسازی می‌شود، خلاقانه و گزینشی بودن اجزا و عناصر سبک زندگی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باید دانست که آنچه هم اکنون از این واژه در اذهان تداعی می‌شود همان معنایی است که غالباً در علوم اجتماعی متداول بوده و آن، یعنی هنجارها و رفتارهای ظاهری و مشهود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تنها در دانش روان‌شناسی و در بحث از سبک زندگی،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بخش نیز توجه شده </w:t>
      </w:r>
      <w:bookmarkStart w:id="56" w:name="pg4844_28900"/>
    </w:p>
    <w:p>
      <w:pPr>
        <w:pStyle w:val="BookText"/>
        <w:rPr/>
      </w:pPr>
      <w:bookmarkEnd w:id="56"/>
      <w:r>
        <w:rPr>
          <w:rFonts w:ascii="IRNazanin" w:hAnsi="IRNazanin" w:eastAsia="IRNazanin"/>
          <w:color w:val="111111"/>
          <w:sz w:val="28"/>
          <w:sz w:val="28"/>
          <w:szCs w:val="28"/>
          <w:rtl w:val="true"/>
          <w:lang w:bidi="fa-IR"/>
        </w:rPr>
        <w:t>است؛ بلکه حتی برخی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و در آغاز قرن بیستم، به جای تمرکز بر رفتارهای مصرفی و تکیه بر جنبه‌های عینی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 در اصل خود بیشتر وابسته به نیازهای اولیه مانند خوردن، پوشیدن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ذهنی و نیازهای ثانوی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روابط انسانی، نگرش‌ها و گرایش‌ها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همه این مطالب گویای آن است که گرچه ما در سبک زندگی، جلوه‌های قابل مشاهده را بررسی می‌کنیم، اما این مطلب نباید ما را از توجه به مبانی و ارزشهای بنیادینی که یک سبک زندگی بر آن استوار است غافل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با توجه به آنچه که در نوشته‌های مختلف دیده می‌شود می‌توان چنین برداشت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عبارت است از رویکرد حاکم بر زندگی که مبتنی بر باورهای خاصی بوده و در رفتارهای شخص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دانستن این مطلب به ما می‌آموزد که اولاً تحلیل یک سبک، ما را به باورها و ارزشهایی که موجب گزینش این نوع سبک خاص شده خواهد رساند و ثانیاً در تغییر یا ایجاد و ارائه سبک خاصی برای زندگی به ما کمک خواهد نمود</w:t>
      </w:r>
      <w:r>
        <w:rPr>
          <w:rFonts w:eastAsia="IRNazanin" w:cs="IRNazanin"/>
          <w:color w:val="111111"/>
          <w:sz w:val="28"/>
          <w:szCs w:val="28"/>
          <w:rtl w:val="true"/>
          <w:lang w:bidi="fa-IR"/>
        </w:rPr>
        <w:t>.</w:t>
      </w:r>
    </w:p>
    <w:p>
      <w:pPr>
        <w:pStyle w:val="Heading4"/>
        <w:numPr>
          <w:ilvl w:val="3"/>
          <w:numId w:val="1"/>
        </w:numPr>
        <w:rPr/>
      </w:pPr>
      <w:bookmarkStart w:id="57" w:name="__RefHeading___Toc2933961_2035185390"/>
      <w:bookmarkStart w:id="58" w:name="_Toc21"/>
      <w:bookmarkEnd w:id="57"/>
      <w:r>
        <w:rPr>
          <w:rtl w:val="true"/>
        </w:rPr>
        <w:t>گفتار سوم</w:t>
      </w:r>
      <w:r>
        <w:rPr>
          <w:rtl w:val="true"/>
        </w:rPr>
        <w:t xml:space="preserve">. </w:t>
      </w:r>
      <w:r>
        <w:rPr>
          <w:rtl w:val="true"/>
        </w:rPr>
        <w:t>نسبت اخلاق و آداب با سبک زندگی</w:t>
      </w:r>
      <w:bookmarkEnd w:id="58"/>
    </w:p>
    <w:p>
      <w:pPr>
        <w:pStyle w:val="BookText"/>
        <w:rPr/>
      </w:pPr>
      <w:r>
        <w:rPr>
          <w:rFonts w:ascii="IRNazanin" w:hAnsi="IRNazanin" w:eastAsia="IRNazanin"/>
          <w:color w:val="111111"/>
          <w:sz w:val="28"/>
          <w:sz w:val="28"/>
          <w:szCs w:val="28"/>
          <w:rtl w:val="true"/>
          <w:lang w:bidi="fa-IR"/>
        </w:rPr>
        <w:t>پرسشی که ممکن است در زمینه مفهوم شناسی سبک زندگی به ذهن تبادر کند نسبت اخلاق و آداب با آن است و البته این نسبت با دقت در معنای اخلاق و ادب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ملکه‌ای نفسانی است که موجب می‌شود کارها به آسانی و بدون نیاز به تفکر و اندیشه از انسان صادر شود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همچنین در تعریف ادب گفته‌اند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هیأت نیکو و پسندیده‌ای است که طبع انسان سزاوار می‌داند که هر عمل مشروعی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دینی باشد مانند دعا و امثال آن و چه مشروع عقلی باشد مانند دیدار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 هیأت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عبارت است از ظرافت عمل</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بخواهیم قبل از فهم رابطه سبک زندگی با اخلاق و ادب، از نسبت اخلاق و ادب سر در آوریم؛ در این زمینه کلام شیخ طبرسی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شش تفاوت میان اخلاق و ادب اشاره کرده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از مسائل مربوط به روح انسانی بحث می‌کند؛ ولی آداب مربوط به افعال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اخلاقی همیشه و در طول زمان ثابت بوده و تغییر در آنها راه ندارد؛ ولی آداب در زمانهای مختلف متغیر و متفاوتند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اخلاقی از نظر مکان نیز ثبات داشته و در هر شهری و هر کشوری یکسان می‌باشند؛ اما آداب در شهرها و کشورهای مختلف تغییر نموده و آداب هر منطقه مخصوص همان مکان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علت و آداب معلول و ثمره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به آداب بیشتر از اخلاق اهتمام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اخلاقی قابل استدلال عقلی می‌باشند؛ ولی برای آداب، استدلالی عقلی وجود نداشته و تابع ذوق و سلیقه مردم می‌باشند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تعاریف مذکور، اخلاق همانند فقه و عقاید، به عنوان مبنا و محور و اصول ثابت سبک زندگی قرار می‌گیرد و ادب در زمینه‌های مختلف، ممکن است به فراخور شرایط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ادب به عنوان اجزای یک کلی به نام سبک زندگی محسوب می‌شود، زیرا همان طور که قبلاً اشاره شد، کلی بودن جزء تعریف و ماهیت سبک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رابطه سبک زندگی را با آداب بیان کنیم باید بگوییم هیئت ترکیبی آداب، یعنی رفتارهای ساده و جلوه‌های ظاهری ما وقتی به صورت یک‌پارچه در نظر گرفته می‌شود سبک زندگی ما را رقم میزند</w:t>
      </w:r>
      <w:r>
        <w:rPr>
          <w:rFonts w:eastAsia="IRNazanin" w:cs="IRNazanin"/>
          <w:color w:val="111111"/>
          <w:sz w:val="28"/>
          <w:szCs w:val="28"/>
          <w:rtl w:val="true"/>
          <w:lang w:bidi="fa-IR"/>
        </w:rPr>
        <w:t xml:space="preserve">». </w:t>
      </w:r>
      <w:r>
        <w:rPr>
          <w:rStyle w:val="FootnoteAnchor"/>
          <w:rtl w:val="true"/>
        </w:rPr>
        <w:footnoteReference w:id="38"/>
      </w:r>
      <w:bookmarkStart w:id="59" w:name="pg4844_28902"/>
    </w:p>
    <w:p>
      <w:pPr>
        <w:pStyle w:val="BookText"/>
        <w:rPr/>
      </w:pPr>
      <w:bookmarkEnd w:id="5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 w:name="__RefHeading___Toc2933963_2035185390"/>
      <w:bookmarkStart w:id="61" w:name="_Toc22"/>
      <w:bookmarkEnd w:id="60"/>
      <w:r>
        <w:rPr>
          <w:rtl w:val="true"/>
        </w:rPr>
        <w:t>فصل دوم</w:t>
      </w:r>
      <w:r>
        <w:rPr>
          <w:rtl w:val="true"/>
        </w:rPr>
        <w:t xml:space="preserve">. </w:t>
      </w:r>
      <w:r>
        <w:rPr>
          <w:rtl w:val="true"/>
        </w:rPr>
        <w:t>ماهیت انتظار</w:t>
      </w:r>
      <w:bookmarkEnd w:id="61"/>
    </w:p>
    <w:p>
      <w:pPr>
        <w:pStyle w:val="Heading4"/>
        <w:numPr>
          <w:ilvl w:val="3"/>
          <w:numId w:val="1"/>
        </w:numPr>
        <w:rPr/>
      </w:pPr>
      <w:bookmarkStart w:id="62" w:name="__RefHeading___Toc2933965_2035185390"/>
      <w:bookmarkStart w:id="63" w:name="_Toc23"/>
      <w:bookmarkEnd w:id="62"/>
      <w:r>
        <w:rPr>
          <w:rtl w:val="true"/>
        </w:rPr>
        <w:t>گفتار اول</w:t>
      </w:r>
      <w:r>
        <w:rPr>
          <w:rtl w:val="true"/>
        </w:rPr>
        <w:t xml:space="preserve">. </w:t>
      </w:r>
      <w:r>
        <w:rPr>
          <w:rtl w:val="true"/>
        </w:rPr>
        <w:t>لزوم بازشناسی مفهوم انتظار</w:t>
      </w:r>
      <w:bookmarkEnd w:id="63"/>
    </w:p>
    <w:p>
      <w:pPr>
        <w:pStyle w:val="BookText"/>
        <w:rPr/>
      </w:pPr>
      <w:r>
        <w:rPr>
          <w:rFonts w:ascii="IRNazanin" w:hAnsi="IRNazanin" w:eastAsia="IRNazanin"/>
          <w:color w:val="111111"/>
          <w:sz w:val="28"/>
          <w:sz w:val="28"/>
          <w:szCs w:val="28"/>
          <w:rtl w:val="true"/>
          <w:lang w:bidi="fa-IR"/>
        </w:rPr>
        <w:t xml:space="preserve">واژه دیگری که قبل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شناخت ماهیت آن باید واکاوی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سهم قابل توجهی از روایات مهدوی را به خود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لغات، به معنی چشم داشتن، چشم‌داشت و چشم به راه بودن </w:t>
      </w:r>
      <w:r>
        <w:rPr>
          <w:rStyle w:val="FootnoteAnchor"/>
          <w:rtl w:val="true"/>
        </w:rPr>
        <w:footnoteReference w:id="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فضایل حیرت‌انگیز و کارکردهای تحیرآوری که درباره انتظار مهدی موعود عجل الله تعالی فرجه الشریف در سخنان نورانی پیشوایان 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بعدی تعدادی از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تأملی گویای این حقیقیت است که صرف معنای لغوی انتظار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مورد نظر این بزرگواران نبوده است، بلکه باید معنای اصطلاحی و حتی حقیقت و ماهیت آن در فرهنگ دینی به خوبی واکاوی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یَکُونَ مِنْ أَصْحَابِ الْقَائِمِ فَلْیَنْتَظِرْ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کسی که دوست دارد از یاران حضرت قائم باشد باید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که برای احراز شایستگی یاوری و پا رکابی حضرت قائم عجل الله تعالی فرجه الشریف چشم‌انتظاری صرف، کافی نیست؛ بلکه توفیق قرارگیری در زمره یاران حضرت نیازمند دارا بودن ویژگیها و کارآیی‌های برجسته‌ای است که امام صادق علیه السلام از آن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مفاهیم واقعی واژههای اسلامی و معانی آنها درک شود، </w:t>
      </w:r>
    </w:p>
    <w:p>
      <w:pPr>
        <w:pStyle w:val="BookText"/>
        <w:rPr/>
      </w:pPr>
      <w:r>
        <w:rPr>
          <w:rFonts w:ascii="IRNazanin" w:hAnsi="IRNazanin" w:eastAsia="IRNazanin"/>
          <w:color w:val="111111"/>
          <w:sz w:val="28"/>
          <w:sz w:val="28"/>
          <w:szCs w:val="28"/>
          <w:rtl w:val="true"/>
          <w:lang w:bidi="fa-IR"/>
        </w:rPr>
        <w:t>اشتباهات و سوء تفاهماتی که در شناخت دین و مقاصد آن برای جمعی پیش آمده، مرتفع، و هدفهای واقعی و مقاصد حقیقی دین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الفاظ و اصطلاحات دینی بطور صحیح درک نشود و با مفاهیم نادرست عرضه شود و نادانان یا مغرضان، آن را به صورتی دیگر جلوه دهند، زیان آن از گمراهی صریح کمتر نخواهد بود؛ زیرا موجب سوءظن و بدگمانی و برداشتهای غلط و ناروا از دین میگردد؛ تا آنجا که مترقیترین و کاملترین مکتب را عامل انحطاط، زبونی، بیعدالتی و نابرابری میپندارند؛ و حقیقتی را که عامل ایجابی و عملی و نشاطبخش و انقلابی است، عامل سلبی و منفی و رکود و سکون و وقوف و کنارهگیری میشمارند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مفاهیم که انحراف از درک حقایق آنها مساوی با گمراهی در اصل دین، و یا رشتههای اساسی و مهم آن است و باید نسل جوان که جویای حقیقت، و طالب کمال و ترقی و آگاهی است، در فهم آن یاری شود، بسیار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قناعت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یکی هم انتظار ظهور یا انتظار فرج و قیام حضرت مهدی و قائم آل محمد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اصالت مفهوم این انتظار، هنوز در اذهان، کم و بیش و به حسب مراتب معارف و آگاهیهای افراد محفوظ مانده است؛ ولی به گمان بسیاری، تلقی و برداشت اکثر جامعه از آن، چنانکه باید سازنده و مثبت نیست و جوانب سلبی و منفی آن نیز که از تعلیمات اساسی و مترقی اسلام و مبارزات سلبی رهبران دین سرچشمه میگیرد، نادرست و غیر از آنچه باید باشد عرضه شده است، و در جهت جنبش و تحرّک، قدم به پیش نهادن، مجاهده، امر به معروف و نهی از منکر، ثبات قدم و پایداری، حبّ فیالله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فیالله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رابطه با اعداءالله، از آن بهرهبرداری نشده، بلکه آن را عامل سکون و سکوت، سازشکاری، وقوف، تسلیم، ساخت و پاخت با ستمگران، رضایت دادن به وضع موجود و فراموش ساختن اهداف عالی اسلام معرفی کرده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و چراغانی نیمه شعبان و خواندن دعای ندبه را وسیله خاموش کردن آتش اعتراض، و ایجاد آرامش موقّت، و مسکّن نگرانیها و نارضایتیهای جامعه از بیعدالتیها و فشارها و نابرابریها و مفاسد دیگر میپنداشتند، که شور و هیجانی را که باید بر قوّت و حدّتش افزود تا همه تباهیها و نابسامانیها و بشر پرستیها و استعبادها و استضعافهای گوناگون را بر باد دهد، فرو مینشاند و بر آتش روحانی و مقدسی که اسلام برای سوختن </w:t>
      </w:r>
      <w:bookmarkStart w:id="64" w:name="pg4844_28904"/>
    </w:p>
    <w:p>
      <w:pPr>
        <w:pStyle w:val="BookText"/>
        <w:rPr/>
      </w:pPr>
      <w:bookmarkEnd w:id="64"/>
      <w:r>
        <w:rPr>
          <w:rFonts w:ascii="IRNazanin" w:hAnsi="IRNazanin" w:eastAsia="IRNazanin"/>
          <w:color w:val="111111"/>
          <w:sz w:val="28"/>
          <w:sz w:val="28"/>
          <w:szCs w:val="28"/>
          <w:rtl w:val="true"/>
          <w:lang w:bidi="fa-IR"/>
        </w:rPr>
        <w:t>کاخهای ستم و استضعاف برافروخته و باید همیشه روشن و روشنتر شود، آب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رفع هرگونه سوءتفاهم و درک مفهوم واقعی انتظار و تأثیر آن در اصلاح اجتماع، بلکه انقلابات اجتماعی و سیاسی و تقویت اراده و تربیت افراد مبارز و سرسخت و شکستناپذیر، و شناخت فلسفه مراسم جشن و چراغانی و خواندن دعای ندبه و توسلات و توجّهات، و عرض ادبها به ساحت مقدس و با عظمت حضرت بقیةالله فی الارضین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جستجوی معنای اصطلاحی انتظار و آنچه که مقصود واقعی اهل بیت است، پرداخت</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65" w:name="__RefHeading___Toc2933967_2035185390"/>
      <w:bookmarkStart w:id="66" w:name="_Toc24"/>
      <w:bookmarkEnd w:id="65"/>
      <w:r>
        <w:rPr>
          <w:rtl w:val="true"/>
        </w:rPr>
        <w:t>گفتار دوم</w:t>
      </w:r>
      <w:r>
        <w:rPr>
          <w:rtl w:val="true"/>
        </w:rPr>
        <w:t xml:space="preserve">. </w:t>
      </w:r>
      <w:r>
        <w:rPr>
          <w:rtl w:val="true"/>
        </w:rPr>
        <w:t>نسبت انتظار و عمل</w:t>
      </w:r>
      <w:bookmarkEnd w:id="66"/>
    </w:p>
    <w:p>
      <w:pPr>
        <w:pStyle w:val="BookText"/>
        <w:rPr/>
      </w:pPr>
      <w:r>
        <w:rPr>
          <w:rFonts w:ascii="IRNazanin" w:hAnsi="IRNazanin" w:eastAsia="IRNazanin"/>
          <w:color w:val="111111"/>
          <w:sz w:val="28"/>
          <w:sz w:val="28"/>
          <w:szCs w:val="28"/>
          <w:rtl w:val="true"/>
          <w:lang w:bidi="fa-IR"/>
        </w:rPr>
        <w:t>همان طور که گفته شد علاوه بر شناخت معنای لغوی انتظار باید در جستجوی حقیقیت انتظار و معنای مورد نظر اهل بیت در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مهمی که در شناخت ماهیت انتظار و کاربردی نمودن آن در روش زندگی، باید به آن توجه نمود، وصفها و قرینه و فضایی است که این چشم به راهی در آن فضا مطرح می‌شود؛ این نکته همان مطلب قابل توجهی است که بی‌توجهی به آن باعث برداشتهای متفاوت از این آموزه و در نهایت، عدم جریان فرهنگ انتظار در متن زندگی شیعیان به گونه‌ای شایسته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وصفهایی که در مورد انتظار فرج در روایات ما ذکر شده است وصف انتظار به عمل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مهدوی معصومین عباراتی را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شیعتنا انتظار الفرج</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مشاهده می‌کنید که انتظار را از حالت دورنی محض بیرون آورده و حکایت‌گر همراهی انتظار با مقوله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حدیث دیگری از امام صادق علیه السلام جدیت و تلاش در کنار انتظار ذکر شده است و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فَجِدُّوا وَ انْتَظِرُوا هَنِیئاً لَکُمْ أَیَّتُهَا الْعِصَابَةُ الْمَرْحُومَة؛ </w:t>
      </w:r>
      <w:r>
        <w:rPr>
          <w:rStyle w:val="FootnoteAnchor"/>
          <w:rtl w:val="true"/>
        </w:rPr>
        <w:footnoteReference w:id="43"/>
      </w:r>
      <w:r>
        <w:rPr>
          <w:rFonts w:ascii="IRNazanin" w:hAnsi="IRNazanin" w:eastAsia="IRNazanin"/>
          <w:color w:val="111111"/>
          <w:sz w:val="28"/>
          <w:sz w:val="28"/>
          <w:szCs w:val="28"/>
          <w:rtl w:val="true"/>
          <w:lang w:bidi="fa-IR"/>
        </w:rPr>
        <w:t>پس بکوشید و انتظار بکشید که گوارایتان باد ای گروه رحمت شده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امر را نیز باید در عناصر انتظار جستجو نمود که یکی از آنها رجاء و امیدواری </w:t>
      </w:r>
      <w:bookmarkStart w:id="67" w:name="pg4844_28905"/>
    </w:p>
    <w:p>
      <w:pPr>
        <w:pStyle w:val="BookText"/>
        <w:rPr/>
      </w:pPr>
      <w:bookmarkEnd w:id="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وقتی ما به رسیدن به مقصودی امید داشته باشیم این امیدورای در حرکت و اقدام ما ظهور و بروز پیدا می‌کند و اگر غیر از آن باشد امیر المؤمنین چنین کسی را مورد نکوهش قرار داده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یدعی بزعمه أنه یرجو الله کذب و العظیم ما باله لا یتبین رجاؤه فی عمله فکل من رجا عرف رجاؤه فی عمله؛ به گمان خود ادعا دارد که به خدا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سوگند که وی دروغ می‌گوید، چه می‌شود او را که امیدواری در عملش پیدا نیست؟ بنابراین هر کس به خدا امیدوار باشد باید، امید او در کردارش آشکار 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سخن شریف به خوبی گویای آن است که کسانی که فقط از انتظار به حالت درونی اکتفا کرده و از حرکت و عمل کوتاهی می‌کنند فرسنگها از حقیقت انتظار در نگاه اهل بیت دورند، زیرا مروری کلی بر سخنان ایشان گویای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حالتی است که از ترکیب ایمان و اعتقاد به مبانی دین و ولایت امام زمان، شوق و علاقه به ظهور و حکومت و زیست و همراهی با اهلبیت علیهم السلام، تنفر از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نقص و فساد و تباهی آن سرچشمه گرفته، در وجود انسان شعله می‌کشد و انواع دگرگونیها را در حالت قلبی، اندیشه و آمال انسانی، رفتار فردی و تلاش اجتماعی انسان، ایجاد می‌نماید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نکته مهم دیگری که در این راستا باید توجه کرد آن است که حتی مطلق عمل را در فهم مقوله انتظار نمی‌توانیم مد نظر قرار دهیم، بلکه ما قائلیم آن عمل و سعیی در درک انتظار مؤثر است که جهت‌دار و در تقابل با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گفتار بعدی بیشتر توضیح داده خواهد شد</w:t>
      </w:r>
      <w:r>
        <w:rPr>
          <w:rFonts w:eastAsia="IRNazanin" w:cs="IRNazanin"/>
          <w:color w:val="111111"/>
          <w:sz w:val="28"/>
          <w:szCs w:val="28"/>
          <w:rtl w:val="true"/>
          <w:lang w:bidi="fa-IR"/>
        </w:rPr>
        <w:t>.</w:t>
      </w:r>
    </w:p>
    <w:p>
      <w:pPr>
        <w:pStyle w:val="Heading4"/>
        <w:numPr>
          <w:ilvl w:val="3"/>
          <w:numId w:val="1"/>
        </w:numPr>
        <w:rPr/>
      </w:pPr>
      <w:bookmarkStart w:id="68" w:name="__RefHeading___Toc2933969_2035185390"/>
      <w:bookmarkStart w:id="69" w:name="_Toc25"/>
      <w:bookmarkEnd w:id="68"/>
      <w:r>
        <w:rPr>
          <w:rtl w:val="true"/>
        </w:rPr>
        <w:t>گفتار سوم</w:t>
      </w:r>
      <w:r>
        <w:rPr>
          <w:rtl w:val="true"/>
        </w:rPr>
        <w:t xml:space="preserve">. </w:t>
      </w:r>
      <w:r>
        <w:rPr>
          <w:rtl w:val="true"/>
        </w:rPr>
        <w:t>گره خوردن ماهیت انتظار با جهاد و تلاش</w:t>
      </w:r>
      <w:bookmarkEnd w:id="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تطبیقی که بین روایات مربوط به انتظار وجود دارد نشان‌گر نوعی ارتباط و همراهی انتظار با مقوله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این سخن پیامبر عظیم الشأن اسلام </w:t>
      </w:r>
    </w:p>
    <w:p>
      <w:pPr>
        <w:pStyle w:val="BookText"/>
        <w:rPr/>
      </w:pPr>
      <w:r>
        <w:rPr>
          <w:rFonts w:ascii="IRNazanin" w:hAnsi="IRNazanin" w:eastAsia="IRNazanin"/>
          <w:color w:val="111111"/>
          <w:sz w:val="28"/>
          <w:sz w:val="28"/>
          <w:szCs w:val="28"/>
          <w:rtl w:val="true"/>
          <w:lang w:bidi="fa-IR"/>
        </w:rPr>
        <w:t>را شنیده ایم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أمتی انتظار الفرج من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اما جالب این است که همین وجود شریف در حدیث دیگری درباره انتظار فرج، قالب این عمل را جهادی معرفی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جهاد أمتی انتظار الفرج</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شخصی از امام صادق علیه السلامپرسید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کسی که ولایت ائمه را داشته و در انتظار ظهور حکومت حق بوده و در این حال از دنیا می‌رود چیست؟ ایشان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بمنزلة من کان مع القائم فی فسطاطه ثم سکت هنیئة ثم قال هو کمن کان مع رسول اللَّه؛ </w:t>
      </w:r>
      <w:r>
        <w:rPr>
          <w:rStyle w:val="FootnoteAnchor"/>
          <w:rtl w:val="true"/>
        </w:rPr>
        <w:footnoteReference w:id="48"/>
      </w:r>
      <w:r>
        <w:rPr>
          <w:rFonts w:ascii="IRNazanin" w:hAnsi="IRNazanin" w:eastAsia="IRNazanin"/>
          <w:color w:val="111111"/>
          <w:sz w:val="28"/>
          <w:sz w:val="28"/>
          <w:szCs w:val="28"/>
          <w:rtl w:val="true"/>
          <w:lang w:bidi="fa-IR"/>
        </w:rPr>
        <w:t xml:space="preserve">او همانند کسی است که با رهبر این انقلاب در خیمه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با پیامبر اسلام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حدیث در روایات دیگری نیز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تعبیرات همگی حاکی از این است که انتظار چنان انقلابی داشتن همیشه توأم با یک جهاد وسیع و دامنه‌دار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نظر داشته باشید تا به سراغ مفهوم انتظار رفته، سپس از مجموع آنها نتیجه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معمولاً به حالت کسی گفته می‌شود که از وضع موجود ناراحت است و برای ایجاد وضع بهتری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بیماری که انتظار بهبودی می‌کشد، یا پدری که در انتظار بازگشت فرزندش از سفر است، از بیماری و فراق فرزند ناراحتند و برای وضع بهتری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تاجری که از بازار آشفته ناراحت است و در انتظار فرو نشستن بحران اقتصادی میباشد این دو حالت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بیگانگی با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وضع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انتظار حکومت حق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مصلح جهانی در واقع مرکب از دو عنصر است،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نفی همان بیگانگی با وضع موجود و عنصر اثبات خواهان وضع بهتری بودن است و اگر این دو جنبه در روح انسان به صورت ریشه‌دار حلول کند سرچشمه دو رشته اعمال دامنه‌دار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رشته اعمال عبارتند از ترک هر گونه همکاری و هماهنگی با عوامل ظلم و فساد و حتی مبارزه و درگیری با آنها از یک سو، و </w:t>
      </w:r>
    </w:p>
    <w:p>
      <w:pPr>
        <w:pStyle w:val="BookText"/>
        <w:rPr/>
      </w:pPr>
      <w:r>
        <w:rPr>
          <w:rFonts w:ascii="IRNazanin" w:hAnsi="IRNazanin" w:eastAsia="IRNazanin"/>
          <w:color w:val="111111"/>
          <w:sz w:val="28"/>
          <w:sz w:val="28"/>
          <w:szCs w:val="28"/>
          <w:rtl w:val="true"/>
          <w:lang w:bidi="fa-IR"/>
        </w:rPr>
        <w:t xml:space="preserve">خودسازی و خود یاری و جلب آمادگی‌های جسمی و روحی و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شکل گرفتن آن 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از سوی دیگر و خوب که دقت کنیم می‌بینیم هر دو قسمت آن سازنده و عامل تحرک و آگاهی و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مفهوم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روایات متعددی که در بالا درباره پاداش و نتیجه کار منتظران نقل کردیم به خوبی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می‌فهمیم چرا منتظران واقعی گاهی همانند کسانی شمرده شده‌اند که در خیمه حضرت مهدی عجل الله تعالی فرجه الشریف یا زیر پرچم او هستند یا کسی که در راه خدا شمشیر می‌زند، یا به خون خود آغشته شده، یا شهید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اشاره به مراحل مختلف و درجات مجاهده در راه حق و عدالت نیست که متناسب با مقدار آمادگی و درجه انتظار افراد است؟ یعنی همانطور که میزان فداکاری مجاهدان راه خدا و نقش آنها با هم متفاوت است انتظار و خودسازی و آمادگی نیز درجات کاملاً متفاوتی دارد که هر کدام از اینها با یکی از آنها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هر دو جهادند و هر دو آمادگی می‌خواهند و خود سازی، کسی که در خیمه رهبر چنان حکومتی قرار گرفته، یعنی در مرکز ستاد فرماندهی یک حکومت جهانی است، نمی‌تواند یک فرد غافل و بی‌خبر و بی‌تفاوت بوده باشد؛ آنجا جای هر کس نیست، جای افرادی است که به حق شایستگی چنان موقعیت و اهمیتی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سلاح در دست دارد در برابر رهبر این انقلاب با مخالفان حکومت صلح و عدالتش می‌جنگد آمادگی فراوان روحی و فکری و رزمی باید داشته باشد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حقیقی است که تحول آفرین، اندیشه ساز، نیرو بخش، تعهد آور و مجاهدپرور باشد و شخص منتظر را به عرصه جهادی همه جانبه برای زمینه سازی ظهور در عرصه‌های فردی و اجتماعی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انتظار، لفظ نیست؛ گفتن نیست؛ عمل است، حرکت است، نهضت و مبارزه و جهاد است، صبر و شکیبائی و مقاومت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فرج، یعنی زنده نگه‌داشتن روح انقلابی در خودمان و تلاش برای گسترش جهانی </w:t>
      </w:r>
    </w:p>
    <w:p>
      <w:pPr>
        <w:pStyle w:val="BookText"/>
        <w:rPr/>
      </w:pPr>
      <w:r>
        <w:rPr>
          <w:rFonts w:ascii="IRNazanin" w:hAnsi="IRNazanin" w:eastAsia="IRNazanin"/>
          <w:color w:val="111111"/>
          <w:sz w:val="28"/>
          <w:sz w:val="28"/>
          <w:szCs w:val="28"/>
          <w:rtl w:val="true"/>
          <w:lang w:bidi="fa-IR"/>
        </w:rPr>
        <w:t>و آماده باش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من همیشه یک چریکی و مبارز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من یک مجاهد هستم و مجاهد خواهم ماند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چنین توضیحی می‌توان گفت که در زمینه انتظار، معنای اصطلاحی و مورد نظر روایات را این طور بیان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چشم‌به‌راهی قیام قائم عجل الله تعالی فرجه الشریف توأم با جهاد و تلاش برای آمادگی فردی و زمینه‌سازی اجتماعی جهت پذیرش و شرکت در بزرگترین حماسه تاریخی نبرد حق و باطل به رهبری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حساب، منتظر همان مجاهد و مبارز و زندگی او، زندگی جهادی معنا خواهد شد؛ از همین روست که امام صادق علیه السلام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یَأْتِی اللَّهُ بِقَوْمٍ یُحِبُّهُمْ وَ یُحِبُّونَهُ أَذِلَّةٍ عَلَی الْمُؤْمِنینَ أَعِزَّةٍ عَلَی الْکافِرینَ یُجاهِدُونَ فی سَبیلِ اللَّهِ وَ لا یَخافُونَ لَوْمَةَ لائِم؛ </w:t>
      </w:r>
      <w:r>
        <w:rPr>
          <w:rStyle w:val="FootnoteAnchor"/>
          <w:rtl w:val="true"/>
        </w:rPr>
        <w:footnoteReference w:id="53"/>
      </w:r>
      <w:r>
        <w:rPr>
          <w:rFonts w:ascii="IRNazanin" w:hAnsi="IRNazanin" w:eastAsia="IRNazanin"/>
          <w:color w:val="111111"/>
          <w:sz w:val="28"/>
          <w:sz w:val="28"/>
          <w:szCs w:val="28"/>
          <w:rtl w:val="true"/>
          <w:lang w:bidi="fa-IR"/>
        </w:rPr>
        <w:t>خداوند به زودی گروهی را خواهد آورد که آنان را دوست می‌دارد و آنان نیز او را دوست می‌دارند، در برابر مؤمنان فروتن و در برابر کافران با عزت و درشتخو و سختگیر هستند؛ در راه خدا جهاد می‌کنند و از ملامت هیچ ملامت‌گری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یاران حضرت مهدی تطبیق می‌فرماید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چنین نگاهی به مقوله انتظار نگاهی حداکثری به انتظار بوده و به نوعی می‌توان آن را بر تمام دین منطبق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امامت و ولایت رکن رکین هویت ماست و اگر دین با ولایت می‌تواند در عرصه‌های مختلف زندگی خود را آشکار نماید، پس باید این امامت به تمام معنی ظهور یابد تا حقیقت دین متجلی و به تبع آن راه و رسم زندگی شفاف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تجلی دین به عنوان نقشه راه زندگی، وابسته به امام معصومی است که می‌تواند راهبر زندگی انسان باشد، چرا که از سویی از خطا و گناه دور است و از سوی دیگر هدف زندگی که درک مراتبی از عبودیت الهی است و راه رسیدن به آن و موانع رسیدن و طریق عبور از موانع جهت درک آن هدف متعالی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منتظر ظهور چنین امامی بود و برای ظهور چنین امامی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و قیام و جنب و جوش و خروش متعالی در مفهومی به نام انتظار تجلی می‌یابد که روح حاکم بر </w:t>
      </w:r>
      <w:bookmarkStart w:id="70" w:name="pg4844_28909"/>
    </w:p>
    <w:p>
      <w:pPr>
        <w:pStyle w:val="BookText"/>
        <w:rPr/>
      </w:pPr>
      <w:bookmarkEnd w:id="70"/>
      <w:r>
        <w:rPr>
          <w:rFonts w:ascii="IRNazanin" w:hAnsi="IRNazanin" w:eastAsia="IRNazanin"/>
          <w:color w:val="111111"/>
          <w:sz w:val="28"/>
          <w:sz w:val="28"/>
          <w:szCs w:val="28"/>
          <w:rtl w:val="true"/>
          <w:lang w:bidi="fa-IR"/>
        </w:rPr>
        <w:t xml:space="preserve">زندگی مسلمان آزاده‌ای است که در عصر غیبت معصوم خود را ملتزم به تلاش و حرکتی قانون‌مند در جهت ظهور آن راهبر در عصر غیبت نموده است و عاشقانه و خالصانه در مسیر رضایت ولی خدا حرکت می‌کند تا زمینه‌های ظهور مهیا گردد و با این دید، منتظر شخصیتی است که وظیفه دارد بر اساس مبانی اسلام ناب محمدی تلاش در جهت توسعه ظرفیت وجودی خویش و ارتقای سطح مقاومت خود در مقابل فتنه‌های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بحران‌های سیاسی، اجتماعی، فرهنگی، اقتصادی و حتی بحران‌های زیست محیطی همچون زلزله، سیل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آلودگی‌های اخلاقی پنهان و آشکار، زمینه‌ای را در خود ایجاد کند که بتواند در هر موقعیت به صورت مستمر در جهت اصلاح و ارتقای خود و دیگران در راستای ظهور، قیام و حاکمیت امام معصوم اقدامات بایسته و شایسته را انجام دهد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بدیهی است که چنین برداشتی حماسی و جهادی از سبک زندگی 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از آن به سبک زندگی زمینه‌ساز نیز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فوق‌العاده‌ای را خواهد داشت و حیات تازه‌ای به دوستداران امام زمان،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جهادی یعنی این که ما آرمانها و ارزشها و هدفهای والای زندگی را مشخص کنیم و بعد با تمام قوا برای تحقق آن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جز این معنا ندارد و گرنه، اگر انسان از جهاد برای ارزشها و هدفهای والا خالی باشد به یک جماد تبدیل خواهد شد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71" w:name="__RefHeading___Toc2933971_2035185390"/>
      <w:bookmarkStart w:id="72" w:name="_Toc26"/>
      <w:bookmarkEnd w:id="71"/>
      <w:r>
        <w:rPr>
          <w:rtl w:val="true"/>
        </w:rPr>
        <w:t>گفتار چهارم</w:t>
      </w:r>
      <w:r>
        <w:rPr>
          <w:rtl w:val="true"/>
        </w:rPr>
        <w:t xml:space="preserve">. </w:t>
      </w:r>
      <w:r>
        <w:rPr>
          <w:rtl w:val="true"/>
        </w:rPr>
        <w:t>مفهوم جهاد و انواع آن</w:t>
      </w:r>
      <w:bookmarkEnd w:id="72"/>
    </w:p>
    <w:p>
      <w:pPr>
        <w:pStyle w:val="BookText"/>
        <w:rPr/>
      </w:pPr>
      <w:r>
        <w:rPr>
          <w:rFonts w:ascii="IRNazanin" w:hAnsi="IRNazanin" w:eastAsia="IRNazanin"/>
          <w:color w:val="111111"/>
          <w:sz w:val="28"/>
          <w:sz w:val="28"/>
          <w:szCs w:val="28"/>
          <w:rtl w:val="true"/>
          <w:lang w:bidi="fa-IR"/>
        </w:rPr>
        <w:t>اگر ما در ماهیت شناسی انتظار آن را نه تنها با عمل که با جهاد ملازم دانسته و از انتظار جهادی سخن می‌گوییم باید به معنای جهاد نیز توجه کنیم تا بدانیم که جهاد همیشه ملازمت با جنگ و درگیری نظامی ندارد و این نکته در بررسی مفهوم جهاد نهفته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در لغت‌نامه‌های عربی به معنای زحمت، مشقّت </w:t>
      </w:r>
      <w:r>
        <w:rPr>
          <w:rStyle w:val="FootnoteAnchor"/>
          <w:rtl w:val="true"/>
        </w:rPr>
        <w:footnoteReference w:id="57"/>
      </w:r>
      <w:r>
        <w:rPr>
          <w:rFonts w:ascii="IRNazanin" w:hAnsi="IRNazanin" w:eastAsia="IRNazanin"/>
          <w:color w:val="111111"/>
          <w:sz w:val="28"/>
          <w:sz w:val="28"/>
          <w:szCs w:val="28"/>
          <w:rtl w:val="true"/>
          <w:lang w:bidi="fa-IR"/>
        </w:rPr>
        <w:t xml:space="preserve">و تلاش توأم با رنج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همچنین نام بابی در علم فقه نیز می‌باشد و به همین جهت در شرع نیز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طلاح خاصی یافته و آن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وَ الْوس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وَ 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ائِرَ الایمانِ؛ </w:t>
      </w:r>
      <w:r>
        <w:rPr>
          <w:rStyle w:val="FootnoteAnchor"/>
          <w:rtl w:val="true"/>
        </w:rPr>
        <w:footnoteReference w:id="59"/>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مال و توان در راه اعتلای اسلام و بر پا داشتن شعارهای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همین رو بوده که این واژه معنایی شبیه معنای اصطلاحی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متفاوت از معنای لغوی 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و آن را در فرهنگ لغات فارسی به کارزار کردن و جنگیدن در راه حق </w:t>
      </w:r>
      <w:r>
        <w:rPr>
          <w:rStyle w:val="FootnoteAnchor"/>
          <w:rtl w:val="true"/>
        </w:rPr>
        <w:footnoteReference w:id="60"/>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که همواره از جهاد و کار و روحیه جهادی صحبت می‌کنند در تبیین این کلمه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یعنی مبارزه برای یک هدف والا و مقدس</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جهاد همان چیزی است که امروز در زبان فارسی ما در کلمه مبارزه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جهاد یعنی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دو چیز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آن جد و جهد و تحرکی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رختخواب یا در پستوی خانه که نمی‌تواند مبارزه کند، در مبارزه باید جد و جهدی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مقابلش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آنجا که دشمن نیست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متقوم بر این دو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این‌ها در مقابل دشمن خدا و دشمن علی لسان‌الله و لسان رسوله و اولیائه علیهم‌السلام باشد می‌شود جهاد فی‌سبیل‌الله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بنابراین چهار عامل مهم در تبیین مفهوم جهاد از دیدگاه 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والا؛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تحمل سختی در راه رسیدن به آن هدف؛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که در مقابل موانع و دشمن و هجوم اوست؛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تلاش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الله و به نیت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 تکلیف الهی و کسب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جهاد دارای انواعی است که در بیان امام صادق علیه السلام چنین شمرده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عَلی أَرْبَعَةِ أَوْجُهٍ، فَجِهَادَانِ فَرْضٌ، وَ جِهَادٌ سُنَّةٌ لَایُقَامُ إِلَّا مَعَ الْفَرْضِ، و جِهادٌ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أَحَدُ الْفَرْضَیْنِ، فَمُجَاهَدَةُ الرَّجُلِ نَفْسَهُ عَنْ مَعَاصِی اللَّهِ عَزَّ وَ جَلَّ، وَ هُوَ مِنْ أَعْظَمِ الْجِهَادِ وَ مُجَاهَدَةُ الَّذِینَ یَلُونَکُمْ مِنَ الْکُفَّارِ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الْجِهَادُ الَّذِی هُوَ سُنَّةٌ لَایُقَامُ إِلَّا مَعَ فَرْضٍ فَإِنَّ مُجَاهَدَةَ الْعَدُوِّ فَرْضٌ عَلی جَمِیعِ الْأُمَّةِ، وَ لَوْ تَرَکُوا الْجِهَادَ لَأَتَاهُمُ الْعَذَابُ، وَ هذَا هُوَ مِنْ عَذَابِ الْأُمَّةِ، وَ هُوَ سُنَّةٌ عَلَی الْإِمَامِ وَحْدَهُ أَنْ یَأْتِیَ الْعَدُوَّ مَعَ الْأُمَّةِ فَیُجَاهِدَهُمْ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الْجِهَادُ الَّذِی هُوَ سُنَّةٌ، فَکُلُّ سُنَّةٍ أَقَامَهَا الرَّجُلُ، وَ جَاهَدَ فِی إِقَامَتِهَا وَ بُلُوغِهَا وَ إِحْیَائِهَا، فَالْعَمَلُ وَ السَّعْیُ فِیهَا مِنْ أَفْضَلِ الْأَعْمَالِ؛ لِأَنَّهَا إِحْیَاءُ سُنَّةٍ؛ </w:t>
      </w:r>
      <w:r>
        <w:rPr>
          <w:rStyle w:val="FootnoteAnchor"/>
          <w:rtl w:val="true"/>
        </w:rPr>
        <w:footnoteReference w:id="63"/>
      </w:r>
      <w:r>
        <w:rPr>
          <w:rFonts w:ascii="IRNazanin" w:hAnsi="IRNazanin" w:eastAsia="IRNazanin"/>
          <w:color w:val="111111"/>
          <w:sz w:val="28"/>
          <w:sz w:val="28"/>
          <w:szCs w:val="28"/>
          <w:rtl w:val="true"/>
          <w:lang w:bidi="fa-IR"/>
        </w:rPr>
        <w:t>جهاد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جهاد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جهاد دیگر مستحبی است که جز با واجب تحقق نیابد و چهارمی جهاد مستحبی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جهاد که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جهاد شخص با نفس خویش است که با کناره‌گیری از معاصی و گناهان نسبت به خدا صورت می‌گیرد و آن از بزرگترین جهاد است و دیگری جهاد با کافرانی است که با شما هم‌مرزند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جهاد که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سایه واجب امکان پذیر است، جهاد با دشمن است که بر همه امت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آن را ترک نمایند عذاب بر آنها فرود آید و این عذاب شامل همه امت گردد و آن جهاد بر امام، مستحب و سنت است و حد آن این است که امام با امت برای سرکوبی دشمن رود و با دشمنان پیکار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جهادی که مستحب محض است، برپا داشتن سنتهاست که مرد مسلمان در بر پا نگهداشتن و رشد و احیای آن سعی و کوشش خود را به کار گیرد و مبارزه کند؛ پس کار و تلاش در این خصوص از بهترین اعمال است؛ زیرا احیای سنت است</w:t>
      </w:r>
      <w:r>
        <w:rPr>
          <w:rFonts w:eastAsia="IRNazanin" w:cs="IRNazanin"/>
          <w:color w:val="111111"/>
          <w:sz w:val="28"/>
          <w:szCs w:val="28"/>
          <w:rtl w:val="true"/>
          <w:lang w:bidi="fa-IR"/>
        </w:rPr>
        <w:t xml:space="preserve">. </w:t>
      </w:r>
      <w:r>
        <w:rPr>
          <w:rStyle w:val="FootnoteAnchor"/>
          <w:rtl w:val="true"/>
        </w:rPr>
        <w:footnoteReference w:id="64"/>
      </w:r>
      <w:bookmarkStart w:id="73" w:name="pg4844_28912"/>
    </w:p>
    <w:p>
      <w:pPr>
        <w:pStyle w:val="BookText"/>
        <w:rPr/>
      </w:pPr>
      <w:bookmarkEnd w:id="7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 w:name="__RefHeading___Toc2933973_2035185390"/>
      <w:bookmarkStart w:id="75" w:name="_Toc27"/>
      <w:bookmarkEnd w:id="74"/>
      <w:r>
        <w:rPr>
          <w:rtl w:val="true"/>
        </w:rPr>
        <w:t>فصل سوم</w:t>
      </w:r>
      <w:r>
        <w:rPr>
          <w:rtl w:val="true"/>
        </w:rPr>
        <w:t xml:space="preserve">. </w:t>
      </w:r>
      <w:r>
        <w:rPr>
          <w:rtl w:val="true"/>
        </w:rPr>
        <w:t>معناشناسی سبک زندگی منتظرانه</w:t>
      </w:r>
      <w:bookmarkEnd w:id="75"/>
    </w:p>
    <w:p>
      <w:pPr>
        <w:pStyle w:val="Heading4"/>
        <w:numPr>
          <w:ilvl w:val="3"/>
          <w:numId w:val="1"/>
        </w:numPr>
        <w:rPr/>
      </w:pPr>
      <w:bookmarkStart w:id="76" w:name="__RefHeading___Toc2933975_203518539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حال که تبیین واژگان مورد نظر به پایان رسید و ماهیت سبک زندگی منتظرانه نیز مشخص گردید که تلاش و جهاد برای زمینه سازی ظهور جزئی از ماهیت آن است، به جاست که به تعریف سبک زندگی منتظرانه بپردازیم که در نوشته‌های مهدوی گاهی از آن با عنوان سبک زندگی زمینه ساز و زمانی نیز با عنوان سبک زندگی مهدوی یاد می‌شود، اما قبل از آن برخی از تعاریف بیان شده را ذکر می‌کنیم</w:t>
      </w:r>
      <w:r>
        <w:rPr>
          <w:rFonts w:eastAsia="IRNazanin" w:cs="IRNazanin"/>
          <w:color w:val="111111"/>
          <w:sz w:val="28"/>
          <w:szCs w:val="28"/>
          <w:rtl w:val="true"/>
          <w:lang w:bidi="fa-IR"/>
        </w:rPr>
        <w:t>:</w:t>
      </w:r>
    </w:p>
    <w:p>
      <w:pPr>
        <w:pStyle w:val="Heading4"/>
        <w:numPr>
          <w:ilvl w:val="3"/>
          <w:numId w:val="1"/>
        </w:numPr>
        <w:rPr/>
      </w:pPr>
      <w:bookmarkStart w:id="78" w:name="__RefHeading___Toc2933977_2035185390"/>
      <w:bookmarkStart w:id="79" w:name="_Toc29"/>
      <w:bookmarkEnd w:id="78"/>
      <w:r>
        <w:rPr>
          <w:rtl w:val="true"/>
        </w:rPr>
        <w:t>گفتار اول</w:t>
      </w:r>
      <w:r>
        <w:rPr>
          <w:rtl w:val="true"/>
        </w:rPr>
        <w:t xml:space="preserve">. </w:t>
      </w:r>
      <w:r>
        <w:rPr>
          <w:rtl w:val="true"/>
        </w:rPr>
        <w:t>نگاهی به تعریفها درباره سبک زندگی منتظرانه</w:t>
      </w:r>
      <w:bookmarkEnd w:id="79"/>
    </w:p>
    <w:p>
      <w:pPr>
        <w:pStyle w:val="BookText"/>
        <w:rPr/>
      </w:pPr>
      <w:r>
        <w:rPr>
          <w:rFonts w:ascii="IRNazanin" w:hAnsi="IRNazanin" w:eastAsia="IRNazanin"/>
          <w:color w:val="111111"/>
          <w:sz w:val="28"/>
          <w:sz w:val="28"/>
          <w:szCs w:val="28"/>
          <w:rtl w:val="true"/>
          <w:lang w:bidi="fa-IR"/>
        </w:rPr>
        <w:t>در سالهای اخیر اقبال اندیشمندان به مقوله مهدویت بیشتر شده و همین امر باعث تولید متونی علمی درباره مفاهیم مرتبط با مهدویت شده است که از جمله آنها موضوع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توجه در نظر برخی نویسندگان این چنین توضیح داده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عصر غیبت امام مهدی عجل الله تعالی فرجه الشریف باید به دنبال الگویی از سبک زندگی شیعی بود که مبتنی بر باورداشت به مسئلۀ انتظار و بازگشت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عصر غیبت با یکی از جدی‌ترین مفاهیم حیات طولانی تاریخ امامت، یعنی مهدویت و غیبت گره خورده است و دو مفهوم مهدویت و غیبت، با مفهوم سوم، یعنی انتظار ارتباط تنگاتنگ دارد؛ به گونه‌ای که این سه مفهوم سبک فکر و زندگی شیعه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حقانیت و مشروعیت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بر شکل‌گیری جامعه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حاکمیت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عامل مشروعیت‌بخشی به همه جریان‌های فکری و اجتماعی در عصر </w:t>
      </w:r>
    </w:p>
    <w:p>
      <w:pPr>
        <w:pStyle w:val="BookText"/>
        <w:rPr/>
      </w:pPr>
      <w:r>
        <w:rPr>
          <w:rFonts w:ascii="IRNazanin" w:hAnsi="IRNazanin" w:eastAsia="IRNazanin"/>
          <w:color w:val="111111"/>
          <w:sz w:val="28"/>
          <w:sz w:val="28"/>
          <w:szCs w:val="28"/>
          <w:rtl w:val="true"/>
          <w:lang w:bidi="fa-IR"/>
        </w:rPr>
        <w:t>غیبت است و این امر نخستین اصل و مبنای فکری شیعه در ارائه سبک زندگی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استخراج عناصر اصلی ایده مهدویت و پرورش الگوهایی مبتنی بر این اندیشه، می‌توان نحوه زیست شیعیان را تعیین کرد و نسلی را پرورش داد که اعتقاد به امامت و مهدویت از مؤلفه‌های اساسی فکر اوست و نه تنها در شعائر و مناسبات، بلکه در اهداف و آرمان‌های خود به سوی امام معصوم توجه و گرایش دارد و جهت زندگی خویش را به سمت انسان کامل معطوف می‌سازد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کما اینکه در همین راستا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بیانگر رویکرد نظری و عملی شیعیان در دوران غیبت، تا رسیدن به آرمان مهدویت است و لازمه این رویکرد خاص، در پیش گرفتن سبک خاصی از زندگی است که به نوعی خلاصه و عصاره همه ویژگی‌های مثبت مطرح شده در آموزه‌های اسلامی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همین راستا برخی، معنای زندگی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سبک زندگی مهدوی که جلوه ظاهری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قرار داده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حجت حی و حاضر را زندگی مهدوی می‌گویند؛ کسی که خود را وقف امام زمان علیه السلام مینماید و همه نیروها و توانها و امکاناتش را در راه امام صرف و خرج می‌کند زندگی مهدوی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روش، منش، کنش، نگرش و بینش آن بر اساس آموزه‌های مهدویت باشد، زندگی مطلوب مهدوی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برخی دیگر نیز در مورد این شیوه زندگی گفته‌اند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زندگی مهدوی عبارتند از انتخاب روشی کلی و نسبتاً پایدار در رفتار توسط فرد یا جمع که بر پایه فرهنگ اسلامی با محوریت نظر و رضایت حضرت مهدی عجل الله تعالی فرجه الشریف نسبت به هستی، انسان و زندگی، استوار بوده و در تعامل با جامعه و برای رسیدن به اهداف امام </w:t>
      </w:r>
      <w:bookmarkStart w:id="80" w:name="pg4844_28914"/>
    </w:p>
    <w:p>
      <w:pPr>
        <w:pStyle w:val="BookText"/>
        <w:rPr/>
      </w:pPr>
      <w:bookmarkEnd w:id="80"/>
      <w:r>
        <w:rPr>
          <w:rFonts w:ascii="IRNazanin" w:hAnsi="IRNazanin" w:eastAsia="IRNazanin"/>
          <w:color w:val="111111"/>
          <w:sz w:val="28"/>
          <w:sz w:val="28"/>
          <w:szCs w:val="28"/>
          <w:rtl w:val="true"/>
          <w:lang w:bidi="fa-IR"/>
        </w:rPr>
        <w:t>زمان عجل الله تعالی فرجه الشریف که همان اهداف حقیقی زندگی ماست به ظهور می‌رسد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نویسنده‌ای نیز در مقام ورود به بحث مورد نظر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منتظرانه مبتنی بر باور مذهبی و سنت الهی، خواستار حرکت و تلاش برای گذر از وضع موجود و قرار گرفتن در وضع مطلوب در جامعه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نویسنده دیگری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شود امام زمان عجل الله تعالی فرجه الشریف جنبه متعالی هر انسانی است، انتظار معنی خاص خود را پیدا می کند و در آن حال، نه تنها انسانِ منتظر هم اکنون قلب خود را متوجه قطب عالم امکان می نماید و با او زندگی می کند، بلکه تلاش می نماید تا ظهورِ او در عالم و آدم هر چه بیشتر شدت یابد و افق بشریت به کلّی دگرگون شود و از توجه به خاک، به انس با افلاک تغییر جهت دهد و این است آن نوع از سبک زندگی که با نگاه مهدوی به زندگی‌ها برمی گردد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یکی دیگر از نویسندگان این نوع از شیوه زندگی را مورد بررسی بیشتری قرار داده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سبک زندگی زمینه‌ساز مجموعه رفتارهای اجتماعی است که ضمن برآورده کردن نیازهای جاری جامعه منتظران روایتی عمل‌گرا و فعالانه مبتنی بر تفکر موعودگرایی و مهدوی را برای هویت اجتماعی بر می‌گزیند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81" w:name="__RefHeading___Toc2933979_2035185390"/>
      <w:bookmarkStart w:id="82" w:name="_Toc30"/>
      <w:bookmarkEnd w:id="81"/>
      <w:r>
        <w:rPr>
          <w:rtl w:val="true"/>
        </w:rPr>
        <w:t>گفتار دوم</w:t>
      </w:r>
      <w:r>
        <w:rPr>
          <w:rtl w:val="true"/>
        </w:rPr>
        <w:t xml:space="preserve">. </w:t>
      </w:r>
      <w:r>
        <w:rPr>
          <w:rtl w:val="true"/>
        </w:rPr>
        <w:t>تعریف پیشنهادی از سبک زندگی منتظرانه</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از تبیین واژگان دخیل در سبک زندگی منتظرانه و تعاریف اندیشمندان مختلف </w:t>
      </w:r>
    </w:p>
    <w:p>
      <w:pPr>
        <w:pStyle w:val="BookText"/>
        <w:rPr/>
      </w:pPr>
      <w:r>
        <w:rPr>
          <w:rFonts w:ascii="IRNazanin" w:hAnsi="IRNazanin" w:eastAsia="IRNazanin"/>
          <w:color w:val="111111"/>
          <w:sz w:val="28"/>
          <w:sz w:val="28"/>
          <w:szCs w:val="28"/>
          <w:rtl w:val="true"/>
          <w:lang w:bidi="fa-IR"/>
        </w:rPr>
        <w:t>در این باره فارغ شدیم می‌توانیم تعریفی را برای این سبک در نظربگیریم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نوشتار با توجه به مقدماتی که بیان شد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منتظرانه عبارت است از التزام به مجموعه رفتارهای جهادی برخاسته از اعتقاد به امام حی، حضرت حجت بن الحسن عجل الله تعالی فرجه الشریف و انتظار دولت او در عصر غیبت است که با هدف زمینه‌سازی حکومت مهدوی بر اساس تعالیم اسلام شیعی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چند نکته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مجموعه رفتارهای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 زندگی منتظرانه اولاً از آداب منتظران که تک گزاره‌های هر بخش این سبک است جدا شده و مجموعه آن با هم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اخلاق منتظرانه که ناظر به صفات درونی منتظران و البته از ریشه‌های رفتار منتظرانه است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پایدار بودن نسبی این روش زندگی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ظاهری و قابل مشاهده زندگی مهدوی و منتظرانه مورد تأکید قرار می‌گیرد و پرداختن به سایر مؤلفه‌های زندگی مهدوی و منتظرانه نظیر معرفت و محبت به امام زمان تنها در حد اشاره و تبیین مطلب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آن است که نه تنها انتظار از مقوله عمل و تلاش است، بلکه فقط تلاشی را که در مقابل دشمن است شامل می‌شود نه هر گونه سعی و تلاشی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معمولاً سبک زندگی، رفتارهای معطوف به جامعه است؛ اما باید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نه امری کاملاً فردی است و نه امری کاملاً اجتماعی؛ بلکه هم ابعاد فردی، سلایق و امیال و خواسته‌های شخصی در آن لحاظ می‌شود و هم تأثیرات اجتماعی و محیطی و علایق جمعی در شکل گیری آن نقش ایفا می‌کند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بنابراین علاوه بر رفتارهای مستقیم در ارتباط با جامعه و معاشرت با افراد، آن دسته از رفتارهای فردی که به گونه‌ای ظهور و بروز اجتماعی داشته و در آن مؤثر است نیز به سبک زندگی منتظرانه وارد می‌شود، زیرا زمینه‌سازی برای حکومت مهدوی چنین ملازمه‌ای را به دنبال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 حی، حضرت حجت بن الحسن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شیوه زیستن را گوشزد می‌کند و صد البته اعتقاد به امام زمان در کنار باور به توحید و نبوت و معاد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منجی عالم بشریت برای ما مشخص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زنده دانستن امام و آوردن اسم او ناظر به اعتقاد به مشخص بودن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زمان در انتخاب این سبک و نیز محدوده زمانی اجرای 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حکومت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مقصود از جریان افتادن این سبک را نشان می‌دهد و علاوه بر آن معیار و محکی است برای ارزیابی سبک زندگی موجود در خانواده و جامعه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تعالیم اسلامی با قرائت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بیان‌گر آن است که انتظار جهادی و زمینه‌سازی برای حکومت مهدوی فقط با تکیه بر منابع و دستورات اسلامی خواهد بود و ثانیاً در مسیر بهره‌برداری از قوانین اسلامی فقط به تفسیر اهل بیت پیامبر و ائمه معصومین علیهم السلام و علمای ربانی در عصر غیبت اعتماد خواهد شد و بدین وسیله از سایر مکاتب و مذاهب اسلامی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مهمی که بار دیگر بر آن تأکید می‌کنیم آن است که اولاً؛ این سبک زندگی که در واقع شیوه جهادی زیستن است به موجب ادله‌ای که درباره ضرورت سبک زندگی منتظرانه در قبل بیان شد، تنها سبک صحیح و مورد رضایت خدا و ائمه و به ویژه حضرت مهدی برای زندگی موفق است و به قول برخی پژوهشگران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جهادی زیستن یک شیوه در کنار ده‌ها شیوه رایج نیست؛ اصلاً تنها شیوه مورد پذیرش دین، جهادی زیستن است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علت انتخاب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سبک از زندگی به خاطر دو پهلو بودن و ابهامی است که در اصطلاح سبک زندگی مهدوی وجود دارد؛ زیرا از این اصطلاح هم می‌توان سبک زندگی امام مهدی را اراده نمود و هم سبک زندگی دوستان و </w:t>
      </w:r>
      <w:bookmarkStart w:id="83" w:name="pg4844_28917"/>
    </w:p>
    <w:p>
      <w:pPr>
        <w:pStyle w:val="BookText"/>
        <w:rPr/>
      </w:pPr>
      <w:bookmarkEnd w:id="83"/>
      <w:r>
        <w:rPr>
          <w:rFonts w:ascii="IRNazanin" w:hAnsi="IRNazanin" w:eastAsia="IRNazanin"/>
          <w:color w:val="111111"/>
          <w:sz w:val="28"/>
          <w:sz w:val="28"/>
          <w:szCs w:val="28"/>
          <w:rtl w:val="true"/>
          <w:lang w:bidi="fa-IR"/>
        </w:rPr>
        <w:t>پیروان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فرض دوم معلوم نیست که این شیوه زیستن تنها مربوط به دوران غیبت امام زمان است و یا اینکه شامل عصر ظهور نیز می‌شود؛ در حالی که این ابهام‌ها با جایگزینی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می‌شود و این نوع رویکرد در زندگی دقیقاً به شیوه زیست پیروان حضرت مهدی در عصر غیبت ایشان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اضافه نمودن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از سبک زندگی به خاطر پشتوانه اندک روایی و احادیثی که با صراحت از خود آن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باشند مرجوح است؛ حال آنکه کلیدواژه انتظار به وفور در سخنان معصومین یافت می‌شود</w:t>
      </w:r>
      <w:r>
        <w:rPr>
          <w:rFonts w:eastAsia="IRNazanin" w:cs="IRNazanin"/>
          <w:color w:val="111111"/>
          <w:sz w:val="28"/>
          <w:szCs w:val="28"/>
          <w:rtl w:val="true"/>
          <w:lang w:bidi="fa-IR"/>
        </w:rPr>
        <w:t>.</w:t>
      </w:r>
    </w:p>
    <w:p>
      <w:pPr>
        <w:pStyle w:val="Heading4"/>
        <w:numPr>
          <w:ilvl w:val="3"/>
          <w:numId w:val="1"/>
        </w:numPr>
        <w:rPr/>
      </w:pPr>
      <w:bookmarkStart w:id="84" w:name="__RefHeading___Toc2933981_2035185390"/>
      <w:bookmarkStart w:id="85" w:name="_Toc31"/>
      <w:bookmarkEnd w:id="84"/>
      <w:r>
        <w:rPr>
          <w:rtl w:val="true"/>
        </w:rPr>
        <w:t>گفتار سوم</w:t>
      </w:r>
      <w:r>
        <w:rPr>
          <w:rtl w:val="true"/>
        </w:rPr>
        <w:t xml:space="preserve">. </w:t>
      </w:r>
      <w:r>
        <w:rPr>
          <w:rtl w:val="true"/>
        </w:rPr>
        <w:t>نسبت سبک زندگی منتظرانه با سبک زندگی اسلامی و نظایر آن</w:t>
      </w:r>
      <w:bookmarkEnd w:id="85"/>
    </w:p>
    <w:p>
      <w:pPr>
        <w:pStyle w:val="BookText"/>
        <w:rPr/>
      </w:pPr>
      <w:r>
        <w:rPr>
          <w:rFonts w:ascii="IRNazanin" w:hAnsi="IRNazanin" w:eastAsia="IRNazanin"/>
          <w:color w:val="111111"/>
          <w:sz w:val="28"/>
          <w:sz w:val="28"/>
          <w:szCs w:val="28"/>
          <w:rtl w:val="true"/>
          <w:lang w:bidi="fa-IR"/>
        </w:rPr>
        <w:t>پس از تعریف سبک زندگی 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سؤالی در ذهن خطور کند که چه فرقی بین این سبک با سبک زندگی اسلامی، علوی، فاطمی، حسینی و نظایر آن وجود دارد و نیز نسبت سبک زندگی منتظرانه با آنها چیست؟</w:t>
      </w:r>
    </w:p>
    <w:p>
      <w:pPr>
        <w:pStyle w:val="BookText"/>
        <w:rPr/>
      </w:pPr>
      <w:r>
        <w:rPr>
          <w:rFonts w:ascii="IRNazanin" w:hAnsi="IRNazanin" w:eastAsia="IRNazanin"/>
          <w:color w:val="111111"/>
          <w:sz w:val="28"/>
          <w:sz w:val="28"/>
          <w:szCs w:val="28"/>
          <w:rtl w:val="true"/>
          <w:lang w:bidi="fa-IR"/>
        </w:rPr>
        <w:t>نویسنده‌ای در مقام بحث از سبک زندگی مهدوی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ماهیت انتساب آن به شخص موعود اسلام و یا پیروان و علاقه‌مندان او که تفاوت این دو کمتر مورد توجه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چه معنای مشخصی است و چه تفاوت‌های معناداری با انواع دیگر سبک زندگی در فضای اسلامی و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خاص با نمونه‌هایی چون سبک زندگی علوی یا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واقع، اگر از مرز بازی با کلمات عبور کنیم و به کاربردهای غیرعالمانه و در برخی موارد همان‌گویانه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در برخی منشورات و اعلانات بی‌توجه باشیم، این پرسش اساسی مطرح می‌شود که آیا پیروی، دل‌دادگی و یا انتظار ظهور موعود اسلام، پدیدآورنده سبکی خاص از زندگی است که با سایر شیوه‌ها و مسلک‌ها متفاوت بوده و چنین سبکی نسبت به سایر اولیای دین و یا دیگر اعصار تاریخی، هویتی متباین دارد یا خیر؟</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پژوهشگران در مقام پاسخگویی به این پرسش بر آمده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زمینه ساز همان سبک زندگی دینی مبتنی بر آموزه‌های ادیان الهی است با این تفاوت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تعریف شده در آن مبتنی بر تفکر ناب مهدوی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گوناگون منتظران را به سمت حضور فعال سوق می‌دهد؛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کننده یاد و نام موعود ادیان است؛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حوزه‌های زندگی فردی و اجتماعی را بر مبنای آموزه مهدوی سامان می‌دهد؛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ترویج و به‌کارگیری در تمام جوامع است؛</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دید آن در طراحی و اجرا مبتنی بر افق جهانی و نه جهانی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ارتباط بین سبک زندگی عام و سبک زندگی زمینه‌ساز، در شکل و محتوای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روش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آن‌ها، در رویکرد اجرایی و صحنه عمل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گرچه نکات خوبی در جواب مذکور وجود دارد، اما برای تکمیل بحث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توضیحاتی که تاکنون در این نوشتار داده شد روشن است که اسلام، قرآن و مکتب شیعه دوازده امامی پشتوانه عظیم سبک زندگی منتظرانه محسوب می‌شود، کما اینکه در کلام امام سجاد علیه السلام نیز منتظران به مؤمنان حقیقی و شیعیان صادق وصف شده‌اند؛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أَهْلَ زَمَانِ غَیْبَتِهِ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 وَ جَعَلَهُمْ فِی ذَلِکَ الزَّمَانِ بِمَنْزِلَةِ الْمُجَاهِدِینَ بَیْنَ یَدَیْ رَسُولِ اللَّهِ بِالسَّیْفِ أُولَئِکَ الْمُخْلَصُونَ حَقّاً وَ شِیعَتُنَا صِدْقاً؛ </w:t>
      </w:r>
      <w:r>
        <w:rPr>
          <w:rStyle w:val="FootnoteAnchor"/>
          <w:rtl w:val="true"/>
        </w:rPr>
        <w:footnoteReference w:id="76"/>
      </w:r>
      <w:r>
        <w:rPr>
          <w:rFonts w:ascii="IRNazanin" w:hAnsi="IRNazanin" w:eastAsia="IRNazanin"/>
          <w:color w:val="111111"/>
          <w:sz w:val="28"/>
          <w:sz w:val="28"/>
          <w:szCs w:val="28"/>
          <w:rtl w:val="true"/>
          <w:lang w:bidi="fa-IR"/>
        </w:rPr>
        <w:t>مردم زمان غیبت آن امام که معتقد به امامت و منتظر ظهور او هستند از مردم هر زمانی برترند، زیرا خدای تعالی عقل و فهم و معرفتی به آنها عطا فرموده است که غیبت نزد آنان به منزله مشاهده است، و آنان را در آن زمان به مانند مجاهدین پیش روی رسول خدا صلی الله علیه و آله و سلم که با شمشیر به جهاد برخاسته‌اند قرار داده است، آنان مخلصان حقیقی و شیعیان راستین ما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چنین سبک زندگی، تمام رفتارهای همسو و هم جهت با رضایت امام حی و </w:t>
      </w:r>
    </w:p>
    <w:p>
      <w:pPr>
        <w:pStyle w:val="BookText"/>
        <w:rPr/>
      </w:pPr>
      <w:r>
        <w:rPr>
          <w:rFonts w:ascii="IRNazanin" w:hAnsi="IRNazanin" w:eastAsia="IRNazanin"/>
          <w:color w:val="111111"/>
          <w:sz w:val="28"/>
          <w:sz w:val="28"/>
          <w:szCs w:val="28"/>
          <w:rtl w:val="true"/>
          <w:lang w:bidi="fa-IR"/>
        </w:rPr>
        <w:t xml:space="preserve">پذیرش ولایت مهدوی، تعیین و تفسیر می‌شود و البته مقصود از امام، مقام امامتی است که قبل ازامامان دوازده گانه به حضرت ابراهیم و رسول اکرم هم افاضه شده است، </w:t>
      </w:r>
      <w:r>
        <w:rPr>
          <w:rStyle w:val="FootnoteAnchor"/>
          <w:rtl w:val="true"/>
        </w:rPr>
        <w:footnoteReference w:id="77"/>
      </w:r>
      <w:r>
        <w:rPr>
          <w:rFonts w:ascii="IRNazanin" w:hAnsi="IRNazanin" w:eastAsia="IRNazanin"/>
          <w:color w:val="111111"/>
          <w:sz w:val="28"/>
          <w:sz w:val="28"/>
          <w:szCs w:val="28"/>
          <w:rtl w:val="true"/>
          <w:lang w:bidi="fa-IR"/>
        </w:rPr>
        <w:t>اما در انتخاب این قید آنچه بیان آن مهم است این که برای ما که ادعای بین المللی بودن کارکرد این سبک زندگی را داریم، در صورت انتخاب قید دینی و اسلامی برای این سبک زندگی، امکان به اشتباه افتادن مخاطب از مقصود ما وجود دارد، زیرا همه ادیان دینی مثل یهودیت و مسیحیت نیز ادعای سبک زندگی دینی دارند؛ همچنین همه مذاهب اسلامی غیر شیعی نظیر حنفی و شافعی نیز مطالب خود را با عنوان سبک زندگی اسلامی طرح می‌کنند؛ بنابراین باید از قیدی استفاده کرد که جامع و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باعث طرح سؤال درباره تفاوت سبک زندگی مهدوی و منتظرانه با سبک زندگی اسلامی شده است نگاه حداقلی و انحصاری مهدویت به مطالعات مرتبط با امام دوازدهم است که متأسفانه در نظر برخی وجود دارد در حالی که مهدویت در یک معنای حداکثری، به قول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تمامی مبانی و اصول مورد پذیرش شیعه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ایشان در همسویی با نظر این نوشتار و در تحلیلی جالب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کلامی بحث نیاز انسان به دین و رهبر الهی در بحث نبوت و امامت مطرح می‌شود، ولی کاربرد و ثمره این بحث برای مخاطب امروزی در اثبات ضرورت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ارائه روزآمد معارف مهدوی نباید آن را در حاشیه مباحث اصول دین و با تصور بدیهی بودن پیش فرض‌های آن مطرح کرد، بلکه بایست آن را در متن مباحث بنیادین دین پژوهی و در مقام آیینه تمام نمای بسیاری از آن مباحث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است که مهدویت جایگاهی مهم در معارف و مباحث دینی پیدا می‌کند و کاربرد عناوینی چون سبک زندگی مهدوی و یا انسان شناسی و مهدویت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 گویاتر و رساتر است؛ چرا که در مکتب تشیع بر خلاف تمامی دیگر ادیان و مذاهب، نقطه پایان در تولّی و حد یقف در حالت انتظار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گرایش اهل سنت </w:t>
      </w:r>
    </w:p>
    <w:p>
      <w:pPr>
        <w:pStyle w:val="BookText"/>
        <w:rPr/>
      </w:pPr>
      <w:r>
        <w:rPr>
          <w:rFonts w:ascii="IRNazanin" w:hAnsi="IRNazanin" w:eastAsia="IRNazanin"/>
          <w:color w:val="111111"/>
          <w:sz w:val="28"/>
          <w:sz w:val="28"/>
          <w:szCs w:val="28"/>
          <w:rtl w:val="true"/>
          <w:lang w:bidi="fa-IR"/>
        </w:rPr>
        <w:t>با رحلت پیامبر صلی الله علیه و آله و سلم پرونده اسلام، نهایی شده و بسته شده است و اسلام برای همیشه تاریخ، در خُرد و کلان آموزه‌های خود ثابت و بدون هیچ حالت منتظرانه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نگاه آنها هر مسلمان پس از دریافت بسته زندگی اسلامی دیگر نیازی به معصوم و راهبر الهی ندارد، ولی در نگاه شیعه اولاً؛ دین کامل نزد پیامبر و امامان است که تا کنون اجرای عملی آن هم به صورت کامل و نهایی محقق نشده، و ثانیا؛ بر فرض تحقق نهایی و کامل دین، این امر به معنی استغنای مؤمن از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فرد مؤمن می‌بایست پیوسته دارای حالت انتظار و نگاه منتظرانه و نوعی تعلیق و وابستگی به امام خود باشد و در لحظه لحظه زندگی خود از ایستایی، رکود، استقلال و احساس استغنا پرهیز نماید تا بتواند به قرار گرفتن در مسیر کمال یابی پیوسته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شیعه بدون مهدویت حتی اگر یازده امامی باشد از جهت نتایج تفاوتی با رکود گرایی و سلفی زدگی اهل سنت و دیگر ادیان و مذاهب نخواهد داشت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شاید بگویید طبق این تحلیل می‌توان از قید شیعی و ولایی استفاده نمود؛ اما پاسخ آن است که با وجود آنکه ما به شیعی بودن جنس سبک زندگی منتظرانه معتقدیم، اما برای کاربردی کردن آموزه‌های شیعی و ولایی به خاطر کوتاهی شیعیان در انجام وظایف خود نسبت به امام زمان و حاکمیت او در جامعه که غیبت هزارساله وی شاهد آن است، اصرار بر برجسته کردن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روایات داریم تا یاد امام زمان را پررنگ کرده و نه تنها حس مسئولیت پذیری شیعیان را بیشتر تحریک نماید بلکه جهت و روح حاکم بر فعالیتهای فردی و اجتماعی ایشان را که همانا ادای حقوق وی و به طور خاص زمینه سازی برای برگرداندن حق حاکمیت و ولایت حضرت مهدی در جامعه جهانی است مشخص کنیم؛ همین نکته باعث شده تا برخی اندیشمندان در تحلیلی چنین اظهار کنند 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زندگی سبک زندگی مهدوی با سبک زندگی دینی این است که هر دو دین دار هستند و از امام خود اطاعت می‌کنند ولی در سبک زندگی مهدوی فرد در کنار ایمان، خود </w:t>
      </w:r>
    </w:p>
    <w:p>
      <w:pPr>
        <w:pStyle w:val="BookText"/>
        <w:rPr/>
      </w:pPr>
      <w:r>
        <w:rPr>
          <w:rFonts w:ascii="IRNazanin" w:hAnsi="IRNazanin" w:eastAsia="IRNazanin"/>
          <w:color w:val="111111"/>
          <w:sz w:val="28"/>
          <w:sz w:val="28"/>
          <w:szCs w:val="28"/>
          <w:rtl w:val="true"/>
          <w:lang w:bidi="fa-IR"/>
        </w:rPr>
        <w:t>را زمینه ساز ظهور امام زمان عجل الله تعالی فرجه الشریف می‌داند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این توضیح حتی شبهه مذکور که فرق آن با سبک زندگی علوی و حسینی و نظیرش چیست نیز بر طرف می‌شود؛ زیرا ما اولاً؛ به جای قید مهدوی از قید منتظرانه استفاده کردیم که نکته آن در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پیشنهادی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شد و ثانیاً؛ با پررنگ کردن جایگاه امام زمان و حقوق او مشخص شد که سبک زندگی شیعه در هر دوره‌ای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منتظرانه است؛ خواه امام زمان وی در عصری حضرت علی علیه السلام باشد و خواه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منظور از سبک زندگی علوی و حسینی آن است که ما از الگوهای منتظران آن دوران برای زمانه خود که امام زمان ما حجت الحسن عجل الله تعالی فرجه الشریف است درس بگیریم و رابطه قلبی و عملی خود را با ایشان با در نظر گرفتن این عصر، مدیریت و تنظیم کنیم حرفی نیست؛ اما باید بدانیم که توقف در امامان قبل و بی‌توجهی قلبی و عملی به وظایف خود در قبال حضرت مهدی که امام زمان و عصر ما هستند شایسته نبوده و قید منتظرانه این غفلت احتمالی را نیز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حتی می‌تواند کیفیت مراسم بزرگداشت معصومین و به ویژه عزاداری حضرت سید الشهدا علیه السلام را دگرگون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نیز به عنوان تکمیل بحث می‌توان اضافه نمود و آن این مطلب است که ما در شرایط خاص غیبت امام عصر قرار گرفته‌ایم که ارتباط اختیاری شیعیان با حضرت حجت و بهره‌گیری مستقیم از محضرش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معصومین شرایط زمانی هر دوره و آگاهی به آن برای کیفیت فعالیتها بسیار مورد توجه بوده است به گونه‌ای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الْعَالِمُ بِزَمَانِهِ لَا تَهْجُمُ عَلَیْهِ اللَّوَابِس؛ </w:t>
      </w:r>
      <w:r>
        <w:rPr>
          <w:rStyle w:val="FootnoteAnchor"/>
          <w:rtl w:val="true"/>
        </w:rPr>
        <w:footnoteReference w:id="81"/>
      </w:r>
      <w:r>
        <w:rPr>
          <w:rFonts w:ascii="IRNazanin" w:hAnsi="IRNazanin" w:eastAsia="IRNazanin"/>
          <w:color w:val="111111"/>
          <w:sz w:val="28"/>
          <w:sz w:val="28"/>
          <w:szCs w:val="28"/>
          <w:rtl w:val="true"/>
          <w:lang w:bidi="fa-IR"/>
        </w:rPr>
        <w:t>امور مشتبه بر کسی که به زمانه آگاه است حمله نمی‌برد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در این موقعیت ویژه غیبت امام، شیوه زندگی اسلامی و شیعی با </w:t>
      </w:r>
      <w:bookmarkStart w:id="86" w:name="pg4844_28922"/>
    </w:p>
    <w:p>
      <w:pPr>
        <w:pStyle w:val="BookText"/>
        <w:rPr/>
      </w:pPr>
      <w:bookmarkEnd w:id="86"/>
      <w:r>
        <w:rPr>
          <w:rFonts w:ascii="IRNazanin" w:hAnsi="IRNazanin" w:eastAsia="IRNazanin"/>
          <w:color w:val="111111"/>
          <w:sz w:val="28"/>
          <w:sz w:val="28"/>
          <w:szCs w:val="28"/>
          <w:rtl w:val="true"/>
          <w:lang w:bidi="fa-IR"/>
        </w:rPr>
        <w:t>چه سبک خاصی باید جریان پیدا کند؟ ما معتقدیم همان گونه که روایات آن نیز در قبل ذکر شد سبک زندگی منتظرانه همان پاسخ مناسب به این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آنکه سبک زندگی منتظرانه، مصداق عینی سبک زندگی دینی، اسلامی، شیعی و مؤمنانه در عصر غیبت امام زمان عجل الله تعالی فرجه الشریف است که البته مرجع مباحث علمی و اسلامی آن به تصریح امام عصر، علمای بزرگوار شیعه و مراجع معظم تقلید است</w:t>
      </w:r>
      <w:r>
        <w:rPr>
          <w:rFonts w:eastAsia="IRNazanin" w:cs="IRNazanin"/>
          <w:color w:val="111111"/>
          <w:sz w:val="28"/>
          <w:szCs w:val="28"/>
          <w:rtl w:val="true"/>
          <w:lang w:bidi="fa-IR"/>
        </w:rPr>
        <w:t>.</w:t>
      </w:r>
    </w:p>
    <w:p>
      <w:pPr>
        <w:pStyle w:val="Heading4"/>
        <w:numPr>
          <w:ilvl w:val="3"/>
          <w:numId w:val="1"/>
        </w:numPr>
        <w:rPr/>
      </w:pPr>
      <w:bookmarkStart w:id="87" w:name="__RefHeading___Toc2933983_2035185390"/>
      <w:bookmarkStart w:id="88" w:name="_Toc32"/>
      <w:bookmarkEnd w:id="87"/>
      <w:r>
        <w:rPr>
          <w:rtl w:val="true"/>
        </w:rPr>
        <w:t>گفتار چهارم</w:t>
      </w:r>
      <w:r>
        <w:rPr>
          <w:rtl w:val="true"/>
        </w:rPr>
        <w:t xml:space="preserve">. </w:t>
      </w:r>
      <w:r>
        <w:rPr>
          <w:rtl w:val="true"/>
        </w:rPr>
        <w:t>ویژگیهای سبک زندگی منتظرانه</w:t>
      </w:r>
      <w:bookmarkEnd w:id="88"/>
    </w:p>
    <w:p>
      <w:pPr>
        <w:pStyle w:val="BookText"/>
        <w:rPr/>
      </w:pPr>
      <w:r>
        <w:rPr>
          <w:rFonts w:ascii="IRNazanin" w:hAnsi="IRNazanin" w:eastAsia="IRNazanin"/>
          <w:color w:val="111111"/>
          <w:sz w:val="28"/>
          <w:sz w:val="28"/>
          <w:szCs w:val="28"/>
          <w:rtl w:val="true"/>
          <w:lang w:bidi="fa-IR"/>
        </w:rPr>
        <w:t>ممکن است در مطالعاتی که درباره سبک زندگی مهدوی و منتظرانه صورت می‌گیرد به خاطر عدم آگاهی از محدوده‌ها و خصوصیتهای این اصطلاح، اشتبا‌هاتی در بعد نظری صورت گیرد؛ کما اینکه در مواردی این امر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یک جمع‌بندی در مورد ماهیت سبک زندگی منتظرانه و برای تمییز این اصطلاح از واژگان شبیه و مرتبط با آن، ویژگی‌های ذیل درباره سبک زندگی منتظرانه، می‌تواند از افتادن در ورطه اشتباه مفهومی به 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سبک زندگی منتظرانه، شکل گیری رفتارهایی حول محور گرایش به حضرت مهدی علیه السلام،پذیرش ولایت وی و انتظار ظهور اوست؛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منتظرانه کلیتی انتزاع شده از مجموعه رفتارهای خاص معطوف به انتظار حضرت مهدی عجل الله تعالی فرجه الشریف است نه تک تک رفتارها؛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منتظرانه ناظر به جلوه‌های ظاهری و رفتاری است و باورهای مهدوی تنها به عنوان مبانی این سبک از زندگی مطرح می‌شود نه خود سبک؛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منتظرانه هویت و نماد شیعه راستین بر مبنای اسلام اصیل و اصل امامت است؛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منتظرانه تمام ابعاد فردی، اجتماعی، مادی و معنوی را به‌خاطر قیام سراسری امام قائم، در مقیاسی جهانی در بر می‌گیرد؛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منتظرانه به همه حوزه‌های رفتاری اعم از سیاسی، اقتصادی، اجتماعی و فرهنگی ورود پیدا می‌کند؛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جهادی که تلاش همه جانبه برای زمینه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مقتضیات و دفع موانع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 روح حاکم بر سبک زندگی منتظرانه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آن نویسنده نکته‌سنجی، </w:t>
      </w:r>
      <w:r>
        <w:rPr>
          <w:rStyle w:val="FootnoteAnchor"/>
          <w:rtl w:val="true"/>
        </w:rPr>
        <w:footnoteReference w:id="82"/>
      </w:r>
      <w:r>
        <w:rPr>
          <w:rFonts w:ascii="IRNazanin" w:hAnsi="IRNazanin" w:eastAsia="IRNazanin"/>
          <w:color w:val="111111"/>
          <w:sz w:val="28"/>
          <w:sz w:val="28"/>
          <w:szCs w:val="28"/>
          <w:rtl w:val="true"/>
          <w:lang w:bidi="fa-IR"/>
        </w:rPr>
        <w:t>موارد دیگری در این زمینه شمرده‌اند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زمینه‌ساز باید بتواند باعث مرزبندی و شفافیت بین ایمان، کفر و نفاق باشد؛ از این رو هویت و نشانه‌های زندگی که بین مؤمن و منافق و کافر یکسان باشد زمینه‌ساز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زمینه‌ساز باید در شرایط سخت، قدرت تمییز بین حق و باطل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منتظران واقعی و سبک زندگی آنها باید متضمن یاد موعود الهی به صورت هوشمندانه و عالمانه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آن گاه زمینه‌ساز است که شرایط لازم و کافی برای تشکیل حکومت و تمدن سازی نوین اسلامی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نوع پوشش، نوع عبادات فردی و جمعی برخی از نمونه‌های تمدن‌ساز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زمینه‌ساز هرگونه تعدی سلطه‌جویانه و مغرورانه انسان به طبیعت جایز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زمینه‌ساز باید طوری طراحی شود که ضمن پرهیز از بدعت و سطحی‌نگری، پاسخگوی نیازهای مشروع بشری در راستای مسیر الهی باشد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4844_28925"/>
      <w:bookmarkStart w:id="90" w:name="pg4844_28925"/>
      <w:bookmarkEnd w:id="90"/>
    </w:p>
    <w:p>
      <w:pPr>
        <w:pStyle w:val="Heading2"/>
        <w:numPr>
          <w:ilvl w:val="1"/>
          <w:numId w:val="1"/>
        </w:numPr>
        <w:rPr/>
      </w:pPr>
      <w:bookmarkStart w:id="91" w:name="pg4844_28925"/>
      <w:bookmarkStart w:id="92" w:name="__RefHeading___Toc2933985_2035185390"/>
      <w:bookmarkStart w:id="93" w:name="_Toc33"/>
      <w:bookmarkEnd w:id="91"/>
      <w:bookmarkEnd w:id="92"/>
      <w:r>
        <w:rPr>
          <w:rtl w:val="true"/>
        </w:rPr>
        <w:t>بخش دوم</w:t>
      </w:r>
      <w:r>
        <w:rPr>
          <w:rtl w:val="true"/>
        </w:rPr>
        <w:t xml:space="preserve">: </w:t>
      </w:r>
      <w:r>
        <w:rPr>
          <w:rtl w:val="true"/>
        </w:rPr>
        <w:t>منزلت سبک زندگی منتظرانه</w:t>
      </w:r>
      <w:bookmarkEnd w:id="93"/>
    </w:p>
    <w:p>
      <w:pPr>
        <w:pStyle w:val="Heading3"/>
        <w:numPr>
          <w:ilvl w:val="2"/>
          <w:numId w:val="1"/>
        </w:numPr>
        <w:rPr/>
      </w:pPr>
      <w:bookmarkStart w:id="94" w:name="__RefHeading___Toc2933987_2035185390"/>
      <w:bookmarkStart w:id="95" w:name="_Toc34"/>
      <w:bookmarkEnd w:id="94"/>
      <w:r>
        <w:rPr>
          <w:rtl w:val="true"/>
        </w:rPr>
        <w:t>اشاره</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انگیزه، موتور حرکت انسان به سوی موضوعات گوناگون است و برای تحریک انسان به سوی مقصدی باید با شناخت دادن وی به جایگاه آن، انگیزه او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زمینه‌های انگیزشی انسان‌ها به خاطر تفاوت شاکله ای و معرفتی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درباره تقسیم بندی مردم در عبادت با توجه به نیت و قصدشان از معصومین صادر شده است که در فصل بندی این بخش از کتاب بی تأثیر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الْعُبَّادَ ثَلَاثَةٌ؛ قَوْمٌ عَبَدُوا اللَّهَ عَزَّ وَ جَلَّ خَوْفاً فَتِلْکَ عِبَادَةُ الْعَبِیدِ وَ قَوْمٌ عَبَدُوا اللَّهَ تَبَارَکَ وَ تَعَالَی طَلَبَ الثَّوَابِ فَتِلْکَ عِبَادَةُ الْأُجَرَاءِ وَ قَوْمٌ عَبَدُوا اللَّهَ عَزَّ وَ جَلَّ حُبّاً لَهُ فَتِلْکَ عِبَادَةُ الْأَحْرَارِ وَ هِیَ أَفْضَلُ الْعِبَادَةِ؛ </w:t>
      </w:r>
      <w:r>
        <w:rPr>
          <w:rStyle w:val="FootnoteAnchor"/>
          <w:rtl w:val="true"/>
        </w:rPr>
        <w:footnoteReference w:id="83"/>
      </w:r>
      <w:r>
        <w:rPr>
          <w:rFonts w:ascii="IRNazanin" w:hAnsi="IRNazanin" w:eastAsia="IRNazanin"/>
          <w:color w:val="111111"/>
          <w:sz w:val="28"/>
          <w:sz w:val="28"/>
          <w:szCs w:val="28"/>
          <w:rtl w:val="true"/>
          <w:lang w:bidi="fa-IR"/>
        </w:rPr>
        <w:t>عبادت‌کنندگان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خدای عز و جل را از ترس عبادت می‌کنند و این عبادت بردگان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خدای تبارک و تعالی را به طمع ثواب عبادت کنند و این عبادت مزدبگیران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خدای عز و جل را برای دوستیش عبادت کنند و این عبادت آزادگان و بهترین عبادت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مقدمه می‌گوییم وقتی رسول خدا صلی الله علیه و آله و سلم انتظار فرج را عبادت شمرده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انگیزه سازی برای مقید شدن به سبک زندگی منتظرانه را با طرح منزلت این شیوه از زندگی در قالب انگیزه‌های سه گانه می‌توان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 این بخش با عنوان فضیلت سبک زندگی منتظرانه با استفاده از تحریک انگیزه عنصر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آن با عنوان ضرورت سبک زندگی منتظرانه با بهره گیری از تحریک انگیزه خوف و ترس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نیز با عنوان کارکردها و آثار سبک زندگی منتظرانه و با تحریک عنصر طمع و حس تاجر مآبانه است</w:t>
      </w:r>
      <w:r>
        <w:rPr>
          <w:rFonts w:eastAsia="IRNazanin" w:cs="IRNazanin"/>
          <w:color w:val="111111"/>
          <w:sz w:val="28"/>
          <w:szCs w:val="28"/>
          <w:rtl w:val="true"/>
          <w:lang w:bidi="fa-IR"/>
        </w:rPr>
        <w:t xml:space="preserve">. </w:t>
      </w:r>
      <w:bookmarkStart w:id="96" w:name="pg4844_28928"/>
    </w:p>
    <w:p>
      <w:pPr>
        <w:pStyle w:val="BookText"/>
        <w:rPr/>
      </w:pPr>
      <w:bookmarkEnd w:id="9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7" w:name="__RefHeading___Toc2933989_2035185390"/>
      <w:bookmarkStart w:id="98" w:name="_Toc35"/>
      <w:bookmarkEnd w:id="97"/>
      <w:r>
        <w:rPr>
          <w:rtl w:val="true"/>
        </w:rPr>
        <w:t>فصل اول</w:t>
      </w:r>
      <w:r>
        <w:rPr>
          <w:rtl w:val="true"/>
        </w:rPr>
        <w:t xml:space="preserve">. </w:t>
      </w:r>
      <w:r>
        <w:rPr>
          <w:rtl w:val="true"/>
        </w:rPr>
        <w:t>فضیلت سبک زندگی منتظرانه</w:t>
      </w:r>
      <w:bookmarkEnd w:id="98"/>
    </w:p>
    <w:p>
      <w:pPr>
        <w:pStyle w:val="Heading4"/>
        <w:numPr>
          <w:ilvl w:val="3"/>
          <w:numId w:val="1"/>
        </w:numPr>
        <w:rPr/>
      </w:pPr>
      <w:bookmarkStart w:id="99" w:name="__RefHeading___Toc2933991_203518539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اگر بخواهیم در منزلت شیوه زندگی با محوریت انتظار حضرت موعود عجل الله تعالی فرجه الشریف سخن بگوییم کافی است مروری به انبوه آیات قرآن کریم و احادیث پیشوایان معصوم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 تا برتری زندگی منتظرانه را نسبت به سایر روشهای زندگی در نزد معصومین بیابیم</w:t>
      </w:r>
      <w:r>
        <w:rPr>
          <w:rFonts w:eastAsia="IRNazanin" w:cs="IRNazanin"/>
          <w:color w:val="111111"/>
          <w:sz w:val="28"/>
          <w:szCs w:val="28"/>
          <w:rtl w:val="true"/>
          <w:lang w:bidi="fa-IR"/>
        </w:rPr>
        <w:t>.</w:t>
      </w:r>
    </w:p>
    <w:p>
      <w:pPr>
        <w:pStyle w:val="Heading4"/>
        <w:numPr>
          <w:ilvl w:val="3"/>
          <w:numId w:val="1"/>
        </w:numPr>
        <w:rPr/>
      </w:pPr>
      <w:bookmarkStart w:id="101" w:name="__RefHeading___Toc2933993_2035185390"/>
      <w:bookmarkStart w:id="102" w:name="_Toc37"/>
      <w:bookmarkEnd w:id="101"/>
      <w:r>
        <w:rPr>
          <w:rtl w:val="true"/>
        </w:rPr>
        <w:t>گفتار اول</w:t>
      </w:r>
      <w:r>
        <w:rPr>
          <w:rtl w:val="true"/>
        </w:rPr>
        <w:t xml:space="preserve">. </w:t>
      </w:r>
      <w:r>
        <w:rPr>
          <w:rtl w:val="true"/>
        </w:rPr>
        <w:t>محبوبیت انتظار در نزد خدا</w:t>
      </w:r>
      <w:bookmarkEnd w:id="102"/>
    </w:p>
    <w:p>
      <w:pPr>
        <w:pStyle w:val="BookText"/>
        <w:rPr/>
      </w:pPr>
      <w:r>
        <w:rPr>
          <w:rFonts w:ascii="Amiri" w:hAnsi="Amiri" w:eastAsia="Amiri" w:cs="Amiri"/>
          <w:color w:val="111111"/>
          <w:sz w:val="28"/>
          <w:sz w:val="28"/>
          <w:szCs w:val="28"/>
          <w:rtl w:val="true"/>
          <w:lang w:bidi="ar-SA"/>
        </w:rPr>
        <w:t>در روایات ما در مورد انتظار فرج، فضیلتهای عجیبی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 صلی الله علیه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أُمَّتِی انْتِظَارُ الْفَرَجِ مِنَ اللَّهِ عَزَّ وَ جَلّ</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همچنین در سخنان حکمت آموز امیرالمؤمنین علی علیه السلام می‌خوانیم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انْتَظِرُوا الْفَرَجَ وَ لا تَیْأَسُوا مِنْ رَوْحِ اللَّهِ فَإِنَّ أَحَبَّ الْأَعْمَالِ إِلَی اللَّهِ عَزَّوَجَلَّ انْتِظَارُ الْفَرَج؛ </w:t>
      </w:r>
      <w:r>
        <w:rPr>
          <w:rStyle w:val="FootnoteAnchor"/>
          <w:rtl w:val="true"/>
        </w:rPr>
        <w:footnoteReference w:id="87"/>
      </w:r>
      <w:r>
        <w:rPr>
          <w:rFonts w:ascii="IRNazanin" w:hAnsi="IRNazanin" w:eastAsia="IRNazanin"/>
          <w:color w:val="111111"/>
          <w:sz w:val="28"/>
          <w:sz w:val="28"/>
          <w:szCs w:val="28"/>
          <w:rtl w:val="true"/>
          <w:lang w:bidi="fa-IR"/>
        </w:rPr>
        <w:t>منتظر فرج باشید و از رحمت خدا ناامید نشوید که محبوب‌ترین کارها نزد خدا انتظار فرج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زندگی کردن به شیوه‌ای که نماد آن انتظار فرج و اولویت دادن در انتخابها و فعالیتها، چشم به راه گشایش بودن از جانب خدا باشد، از دوست‌داشتنی‌ترین اعمال در نزد پروردگار متعال خواهد بود و معلوم است که محبوبیت در پیشگاه خدا بر خلاف انسانها که ممکن است منفک و جدا از اقدام عملی باشد، همراه با رحمت و عنایت </w:t>
      </w:r>
      <w:bookmarkStart w:id="103" w:name="pg4844_28929"/>
    </w:p>
    <w:p>
      <w:pPr>
        <w:pStyle w:val="BookText"/>
        <w:rPr/>
      </w:pPr>
      <w:bookmarkEnd w:id="103"/>
      <w:r>
        <w:rPr>
          <w:rFonts w:ascii="IRNazanin" w:hAnsi="IRNazanin" w:eastAsia="IRNazanin"/>
          <w:color w:val="111111"/>
          <w:sz w:val="28"/>
          <w:sz w:val="28"/>
          <w:szCs w:val="28"/>
          <w:rtl w:val="true"/>
          <w:lang w:bidi="fa-IR"/>
        </w:rPr>
        <w:t>ویژه حضرت حق خواهد بود و این رحمت، در موفقیت ما و ایمنی از موانع خوشبختی سهم بسزایی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انتظار فرج در این سخنان نورانی، شامل هر گونه انتظاری در زندگی ماست؛ چه رسد به انتظار فرج بزرگ بشریت و حکومت صالحان مستضعف در سراسر جهان توسط امام زمان که آیات زیادی نیز بر آن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نیز در سخن امام رضا علیه السلام می‌توان دریافت، آنجا که درپاسخ سؤال فردی درباره انتظار فرج، ایشان به آیه بیستم سوره یونس تمسک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نیز پس از تفسیر غیب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القائم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در اول سوره بقره، باز به همین آیه از سوره یونس پرداخته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الْغَیْبُ لِلَّهِ فَانْتَظِرُوا إِنِّی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دو امام بزرگوار ما هم مطلق مقوله انتظار فرج و هم انتظار قائم آل محمد را از یک آیه قرآن استخراج می‌نمایند</w:t>
      </w:r>
      <w:r>
        <w:rPr>
          <w:rFonts w:eastAsia="IRNazanin" w:cs="IRNazanin"/>
          <w:color w:val="111111"/>
          <w:sz w:val="28"/>
          <w:szCs w:val="28"/>
          <w:rtl w:val="true"/>
          <w:lang w:bidi="fa-IR"/>
        </w:rPr>
        <w:t>.</w:t>
      </w:r>
    </w:p>
    <w:p>
      <w:pPr>
        <w:pStyle w:val="Heading4"/>
        <w:numPr>
          <w:ilvl w:val="3"/>
          <w:numId w:val="1"/>
        </w:numPr>
        <w:rPr/>
      </w:pPr>
      <w:bookmarkStart w:id="104" w:name="__RefHeading___Toc2933995_2035185390"/>
      <w:bookmarkStart w:id="105" w:name="_Toc38"/>
      <w:bookmarkEnd w:id="104"/>
      <w:r>
        <w:rPr>
          <w:rtl w:val="true"/>
        </w:rPr>
        <w:t>گفتار دوم</w:t>
      </w:r>
      <w:r>
        <w:rPr>
          <w:rtl w:val="true"/>
        </w:rPr>
        <w:t xml:space="preserve">. </w:t>
      </w:r>
      <w:r>
        <w:rPr>
          <w:rtl w:val="true"/>
        </w:rPr>
        <w:t>زندگی انبیا و اولیای الهی به رنگ انتظار</w:t>
      </w:r>
      <w:bookmarkEnd w:id="105"/>
    </w:p>
    <w:p>
      <w:pPr>
        <w:pStyle w:val="BookText"/>
        <w:rPr/>
      </w:pPr>
      <w:r>
        <w:rPr>
          <w:rFonts w:ascii="IRNazanin" w:hAnsi="IRNazanin" w:eastAsia="IRNazanin"/>
          <w:color w:val="111111"/>
          <w:sz w:val="28"/>
          <w:sz w:val="28"/>
          <w:szCs w:val="28"/>
          <w:rtl w:val="true"/>
          <w:lang w:bidi="fa-IR"/>
        </w:rPr>
        <w:t>شوق به ظهور حضرت مهدی عجل الله تعالی فرجه الشریف در حقیقت شوق به حاکمیت حقیقت و عدالت در زندگی بشر است و این امر جز با استقرار دین خدا در جهان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به گزارش قرآن کریم بعثت انبیا نیز جز با همین هدف نبوده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کسی که فرستاده خود را با هدایت و آیین درست روانه کرد، تا آن را بر هر چه دین است فائق گرداند، هر چند مشرکان را ناخوش آید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آنچه در تببین حقیقت انتظار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جهاد و تلاش برای ظهور و حاکمیت حق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در می‌یابیم که زندگی پیامبران و به تبع ایشان اولیای الهی نیز زندگی منتظرانه بوده و روح انتظار بر تمام حیات مبارکشان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احوالات ائمه بزرگوار ما نیز به خوبی گویای همین مطلب است به گونه‌ای که کتاب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بر مبنای اندیشه مقام معظم رهبری تدوین یافته همین </w:t>
      </w:r>
    </w:p>
    <w:p>
      <w:pPr>
        <w:pStyle w:val="BookText"/>
        <w:rPr/>
      </w:pPr>
      <w:r>
        <w:rPr>
          <w:rFonts w:ascii="IRNazanin" w:hAnsi="IRNazanin" w:eastAsia="IRNazanin"/>
          <w:color w:val="111111"/>
          <w:sz w:val="28"/>
          <w:sz w:val="28"/>
          <w:szCs w:val="28"/>
          <w:rtl w:val="true"/>
          <w:lang w:bidi="fa-IR"/>
        </w:rPr>
        <w:t>زندگی جهادی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صورت خاص نیز در سیره ائمه بزرگوار شواهد فراوانی وجود دارد که زندگی به انتظار دولت مهدوی را می‌توان نظاره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خلاد بن صفار از امام صادق علیه السلام می‌پرسد که آیا قائم آل محمد متولد شده است؟ ایشان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لَوْ أَدْرَکْتُهُ لَخَدَمْتُهُ أَیَّامَ حَیَاتِی؛ </w:t>
      </w:r>
      <w:r>
        <w:rPr>
          <w:rStyle w:val="FootnoteAnchor"/>
          <w:rtl w:val="true"/>
        </w:rPr>
        <w:footnoteReference w:id="90"/>
      </w:r>
      <w:r>
        <w:rPr>
          <w:rFonts w:ascii="IRNazanin" w:hAnsi="IRNazanin" w:eastAsia="IRNazanin"/>
          <w:color w:val="111111"/>
          <w:sz w:val="28"/>
          <w:sz w:val="28"/>
          <w:szCs w:val="28"/>
          <w:rtl w:val="true"/>
          <w:lang w:bidi="fa-IR"/>
        </w:rPr>
        <w:t>نه، و اگر او را درک کنم تمام عمرم، خدمتش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در بیان فضیلت این نوع از سبک زندگی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امام دلداده موعودی است که شخصی به نام سدیر صیرفی می‌گوید با مفضل بن عمرو، ابو بصیر و ابان بن تغلب به محضر مولای خود امام صادق علیه السلام شرفیاب شدیم و دیدیم که ایشان روی خاک نشسته و همچون کسی که فرزندش مرده است، جگر سوخته گریه می‌کند، آثار حزن و گریه به گونه‌هایش رسیده و رخساره‌اش دگرگون و چشمانش پر از اشک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غَیْبَتُکَ نَفَتْ رُقَادِی وَ ضَیَّقَتْ عَلَیَّ مِهَادِی وَ ابْتَزَّتْ مِنِّی رَاحَةَ فُؤَادِی سَیِّدِی غَیْبَتُکَ أَوْصَلَتْ مُصَابِی بِفَجَائِعِ الْأَبَدِ وَ فَقْدُ الْوَاحِدِ بَعْدَ الْوَاحِدِ یُفْنِی الْجَمْعَ وَ الْعَدَدَ فَمَا أُحِسُّ بِدَمْعَةٍ تَرْقَی مِنْ عَیْنِی وَ أَنِینٍ یَفْتُرُ مِنْ صَدْرِی عَنْ دَوَارِجِ الرَّزَایَا وَ سَوَالِفِ الْبَلَایَا إِلَّا مُثِّلَ بِعَیْنِی عَنْ غَوَابِرِ أَعْظَمِهَا وَ أَفْضَعِهَا وَ بَوَاقِی أَشَدِّهَا وَ أَنْکَرِهَا وَ نَوَائِبَ مَخْلُوطَةٍ بِغَضَبِکَ وَ نَوَازِلَ مَعْجُونَةٍ بِسَخَطِک؛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و بسترم را بر من تنگ ساخته و آسایش قلبم را از من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اندوه مرا به فجایع ابدی پیوند داده، و فقدان یکی پس از دیگری جمع و شمار را نابود کرده است، من دیگر احساس نمی‌کنم اشکی را که از دیدگانم بر گریبانم روان است و ناله‌ای را که از مصائب و بلایای گذشته از سینه‌ام سر می‌کشد، جز آنچه را که در برابر دیدگانم مجسّم است و از همه گرفتاریها بزرگتر و جانگدازتر و سخت‌تر و ناآشناتر است، ناملایماتی که با غضب تو در آمیخته و مصائبی که با خشم تو عجین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صادق علیه السلام را در چنین حالی دیدیم از شدّت وله عقل از سرمان پرید و به واسطه آن رخداد هائل و پدیده وحشتناک و از شدّت جزع قلوبمان چاک چاک </w:t>
      </w:r>
      <w:bookmarkStart w:id="106" w:name="pg4844_28931"/>
    </w:p>
    <w:p>
      <w:pPr>
        <w:pStyle w:val="BookText"/>
        <w:rPr/>
      </w:pPr>
      <w:bookmarkEnd w:id="106"/>
      <w:r>
        <w:rPr>
          <w:rFonts w:ascii="IRNazanin" w:hAnsi="IRNazanin" w:eastAsia="IRNazanin"/>
          <w:color w:val="111111"/>
          <w:sz w:val="28"/>
          <w:sz w:val="28"/>
          <w:szCs w:val="28"/>
          <w:rtl w:val="true"/>
          <w:lang w:bidi="fa-IR"/>
        </w:rPr>
        <w:t>گردید و پنداشتیم که آن نشانه مکروهی کوبنده و یا مصیبتی از مصائب روزگار است که بر وی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گریان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حادثه‌ای اشکتان روان و سرشک از دیدگانتان ریزان است؟ و کدام حالتی است که این ماتم را بر شما واجب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نفس عمیقی کشید که بر اثر آن درونش برآمد و هراسش افزون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در کتاب جفر می‌نگریستم و آن کتابی است که مشتمل بر علم منایا و بلایا و مصائب عظیمه و علم ما کان و ما یکون تا روز قیامت است، همان کتابی که خدای تعالی آن را به محمّد صلی الله علیه و آله و سلم و ائمّه پس از او علیهم السلام اختصاص داده است و در فصولی از آن می‌نگریستم، میلاد قائم ما و غیبتش و تأخیر کردن و طول عمرش و بلوای مؤمنان در آن زمان و پیدایش شکوک در قلوب آنها به واسطه طول غیبت و مرتد شدن آنها از دینشان و برکندن رشته اسلام از گردنهایشان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إِنسانٍ أَلْزَمْناهُ طائِرَهُ فِی عُنُقِهِ که مقصود از آن ولایت است و پس از آنکه در آن فصول نگریستم رقّتی مرا فرا گرفت و اندوه بر من مستولی شد</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107" w:name="__RefHeading___Toc2933997_2035185390"/>
      <w:bookmarkStart w:id="108" w:name="_Toc39"/>
      <w:bookmarkEnd w:id="107"/>
      <w:r>
        <w:rPr>
          <w:rtl w:val="true"/>
        </w:rPr>
        <w:t>گفتار سوم</w:t>
      </w:r>
      <w:r>
        <w:rPr>
          <w:rtl w:val="true"/>
        </w:rPr>
        <w:t xml:space="preserve">. </w:t>
      </w:r>
      <w:r>
        <w:rPr>
          <w:rtl w:val="true"/>
        </w:rPr>
        <w:t>جایگاه انتظار در زندگی امام مهدی</w:t>
      </w:r>
      <w:bookmarkEnd w:id="10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فضیلت سبک زندگی منتظرانه آن است که خود مهدی منتظر عجل الله تعالی فرجه الشریف چنین رویکردی را در زندگی برگزیده و بیش از هزار سال با چنین سبکی زندگی می‌کند، زیرا ما در ادعیه و زیارات حضرت 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مرجعی برای آگاهی به خواسته‌های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نیز از طرفی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الْجَحْجَاحِ الْمُجَاهِد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از سویی منتظر ظهور خودشان،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ضمن دعایی که توسط نایب چهارم امام عصر به ما رسیده و سفارش شده که در عصر غیبت بخوانیم 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چنین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فَبِإِذْنِکَ غَابَ عَنْ بَرِیَّتِکَ وَ أَمْرَکَ یَنْتَظِر؛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اذن تو از مردمان غایب گردید و در انتظار امر تو برای ظهور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بخشی از </w:t>
      </w:r>
      <w:bookmarkStart w:id="109" w:name="pg4844_28932"/>
    </w:p>
    <w:p>
      <w:pPr>
        <w:pStyle w:val="BookText"/>
        <w:rPr/>
      </w:pPr>
      <w:bookmarkEnd w:id="109"/>
      <w:r>
        <w:rPr>
          <w:rFonts w:ascii="Amiri" w:hAnsi="Amiri" w:eastAsia="Amiri" w:cs="Amiri"/>
          <w:color w:val="111111"/>
          <w:sz w:val="28"/>
          <w:sz w:val="28"/>
          <w:szCs w:val="28"/>
          <w:rtl w:val="true"/>
          <w:lang w:bidi="ar-SA"/>
        </w:rPr>
        <w:t>دعای منسوب به امام زمان در حال قنوت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لِغَضَبِکِ غَاضِبُونَ وَ إِنَّا عَلَی نَصْرِ الْحَقِّ مُتَعَاصِبُونَ وَ إِلَی وُرُودِ أَمْرِکَ مُشْتَاقُونَ وَ لِإِنْجَازِ وَعْدِکَ مُرْتَقِبُونَ وَ لِحُلُولِ وَعِیدِکَ بِأَعْدَائِکَ مُتَوَقِّعُونَ اللَّهُمَّ فَأَذِّنْ بِذَلِکَ وَ افْتَحْ طُرُقَاتِهِ وَ سَهِّلْ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به درستی که ما به خاطر خشم تو خشم می‌کنیم و بر یاری حق تعصّب می‌ورزیم و برای رسیدن فرمان تو مشتاقیم و منتظر برای برآوردن وعده تو و در انتظار فرا رسیدن عذابت بر دشمنانت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به این وعده اذن بده و راههای آن را بگشای و مسیر خروج و قیامش را آسان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بخواهیم از جنبه الگویی نیز به این امر بنگریم و به انسان کاملی که جانشین خدا و هادی انسانها در زمین است تأسی بجوییم، زندگی مطلوب و سعادت‌بخش در عصر غیبت، زندگی بر محور انتظار یا همان سبک زندگی منتظرانه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مزین شدن به این شیوه زیستن، امام عصر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الناظرة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ناظر پروردگار عالم در میان مردمان است راضی و خشنود خواهد کرد و دعای خیر او را نصیب کسانی که زندگی منتظرانه را به عنوان سبک زندگی خویش برگزیده‌اند خواهند فرمود؛ کما اینکه در نامه مشهور امام زمان به شیخ مفید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مؤمنان شایسته کردار را با نیایش و دعایی که از فرمانروای آسمانها و زمین پوشیده نمی‌ماند حفاظت و نگه داری می‌کنیم؛بنابراین قلبهای دوستان ما به دعای ما به درگاه الهی آرامش و اطمینان یابد و به کفایت آن آسوده خاطر باشد</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10" w:name="__RefHeading___Toc2933999_2035185390"/>
      <w:bookmarkStart w:id="111" w:name="_Toc40"/>
      <w:bookmarkEnd w:id="110"/>
      <w:r>
        <w:rPr>
          <w:rtl w:val="true"/>
        </w:rPr>
        <w:t>گفتار چهارم</w:t>
      </w:r>
      <w:r>
        <w:rPr>
          <w:rtl w:val="true"/>
        </w:rPr>
        <w:t xml:space="preserve">. </w:t>
      </w:r>
      <w:r>
        <w:rPr>
          <w:rtl w:val="true"/>
        </w:rPr>
        <w:t>زندگی منتظرانه و نیل به درجات عالی</w:t>
      </w:r>
      <w:bookmarkEnd w:id="11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فضیلتها‌ی زندگی بر محور انتظار موعود را می‌توان رهیابی شخص منتظر به مقامهای رفیع دنیوی و اخروی دانست و این مطلب با عناوین گوناگونی در احادیث پیشوایان 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شگرف حضرت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فردای واپسین کسانی که بر محور انتظار زندگی کرده و با صبر خویش در تقابل با اذیت و ترسی که احیاناً در این مسیر متوجه آنهاست مقاومت نمایند، در زمره اهل بیت محشور </w:t>
      </w:r>
      <w:bookmarkStart w:id="112" w:name="pg4844_28933"/>
    </w:p>
    <w:p>
      <w:pPr>
        <w:pStyle w:val="BookText"/>
        <w:rPr/>
      </w:pPr>
      <w:bookmarkEnd w:id="112"/>
      <w:r>
        <w:rPr>
          <w:rFonts w:ascii="Amiri" w:hAnsi="Amiri" w:eastAsia="Amiri" w:cs="Amiri"/>
          <w:color w:val="111111"/>
          <w:sz w:val="28"/>
          <w:sz w:val="28"/>
          <w:szCs w:val="28"/>
          <w:rtl w:val="true"/>
          <w:lang w:bidi="ar-SA"/>
        </w:rPr>
        <w:t>خواهند شد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انْتَظَرَ أَمْرَنَا وَ صَبَرَ عَلَی مَا یَرَی مِنَ الْأَذَی وَ الْخَوْفِ هُوَ غَداً فِی زُمْرَتِنَا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سجاد علیه السلام نیز در سخنی دیگر اجر منتظران امام عصر عجل الله تعالی فرجه الشریف را همسان با هزار شهید از شهدای بدر و احد شمرده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ثَبَتَ عَلَی مُوَالاتِنَا فِی غَیْبَةِ قَائِمِنَا أَعْطَاهُ اللَّهُ عَزَّ وَ جَلَّ أَجْرَ أَلْفِ شَهِیدٍ مِنْ شُهَدَاءِ بَدْرٍ وَ أُحُد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علاوه بر آن این تمجید از اهل انتظار تنها به امور اخروی محدود نشده و ائمه معصومین شأن و منزلت منتظران را چنین تشریح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زَمَانِ غَیْبَتِهِ الْقَائِلِینَ بِإِمَامَتِهِ وَ الْمُنْتَظِرِینَ لِظُهُورِهِ أَفْضَلُ مِنْ أَهْلِ کُلِّ زَمَان؛ مردمان زمان غیبتش که قائل به امامتش و منتظر ظهورش باشند برترین مردم تمام روزگاران هستند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113" w:name="__RefHeading___Toc2934001_2035185390"/>
      <w:bookmarkStart w:id="114" w:name="_Toc41"/>
      <w:bookmarkEnd w:id="113"/>
      <w:r>
        <w:rPr>
          <w:rtl w:val="true"/>
        </w:rPr>
        <w:t>گفتار پنجم</w:t>
      </w:r>
      <w:r>
        <w:rPr>
          <w:rtl w:val="true"/>
        </w:rPr>
        <w:t xml:space="preserve">. </w:t>
      </w:r>
      <w:r>
        <w:rPr>
          <w:rtl w:val="true"/>
        </w:rPr>
        <w:t>زندگی منتظرانه، راه ورود به سپاه امام زمان</w:t>
      </w:r>
      <w:bookmarkEnd w:id="114"/>
    </w:p>
    <w:p>
      <w:pPr>
        <w:pStyle w:val="BookText"/>
        <w:rPr/>
      </w:pPr>
      <w:r>
        <w:rPr>
          <w:rFonts w:ascii="IRNazanin" w:hAnsi="IRNazanin" w:eastAsia="IRNazanin"/>
          <w:color w:val="111111"/>
          <w:sz w:val="28"/>
          <w:sz w:val="28"/>
          <w:szCs w:val="28"/>
          <w:rtl w:val="true"/>
          <w:lang w:bidi="fa-IR"/>
        </w:rPr>
        <w:t xml:space="preserve">یکی از آرزوهای همه شیعیان اهل بیت و دوستداران حضرت ولی عصر آن است که توفیق سربازی و پا در رکابی قائم آل محمد عجل الله تعالی فرجه الشریف را پیداکنیم و این خود آرمان مقدسی است که امامان ما در ادعیه گوناگون با جملاتی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مِنْ أَنْصَارِهِ وَ أَعْوَانِهِ، الذَّابِّینَ عَنْهُ، وَ الْمُجَاهِدِینَ فِی سَبِیلِهِ، وَ الْمُسْتَشْهَدِینَ بَیْنَ یَدَیْهِ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به ما آموزش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می‌گوییم که یکی از آثار مبارک زندگی به سبک انتظار رسیدن به چنین آرزویی است، زیرا در روایات مهدوی یکی از برکات این سبک زندگی قرار گرفتن در زمره سپاهیان حضرت شمره شده به گونه‌ای که امام صادق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یَکُونَ مِنْ أَصْحَابِ الْقَائِمِ فَلْیَنْتَظِرْ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کسی که دوست دارد از یاران حضرت قائم باشد باید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مِنْکُمْ أَنْ لَوْ أَدْرَکْتُ قَائِمَ آلِ مُحَمَّدٍ نَصَرْتُهُ کَانَ کَالْمُقَارِعِ بَیْنَ یَدَیْهِ بِسَیْفِهِ لَا بَلْ </w:t>
      </w:r>
    </w:p>
    <w:p>
      <w:pPr>
        <w:pStyle w:val="BookText"/>
        <w:rPr/>
      </w:pPr>
      <w:r>
        <w:rPr>
          <w:rFonts w:ascii="Amiri" w:hAnsi="Amiri" w:eastAsia="Amiri" w:cs="Amiri"/>
          <w:color w:val="111111"/>
          <w:sz w:val="28"/>
          <w:sz w:val="28"/>
          <w:szCs w:val="28"/>
          <w:rtl w:val="true"/>
          <w:lang w:bidi="ar-SA"/>
        </w:rPr>
        <w:t xml:space="preserve">کَالشَّهِیدِ مَعَه؛ </w:t>
      </w:r>
      <w:r>
        <w:rPr>
          <w:rStyle w:val="FootnoteAnchor"/>
          <w:rtl w:val="true"/>
        </w:rPr>
        <w:footnoteReference w:id="101"/>
      </w:r>
      <w:r>
        <w:rPr>
          <w:rFonts w:ascii="IRNazanin" w:hAnsi="IRNazanin" w:eastAsia="IRNazanin"/>
          <w:color w:val="111111"/>
          <w:sz w:val="28"/>
          <w:sz w:val="28"/>
          <w:szCs w:val="28"/>
          <w:rtl w:val="true"/>
          <w:lang w:bidi="fa-IR"/>
        </w:rPr>
        <w:t>اگر کسی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آل محمد را درک کنم او را نصرت خواهم کرد او مانند کسی است که پیشاروی او شمشیر می‌زند، نه بلکه مانند کسی است که همراه او 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مُنْتَظِراً لِهَذَا الْأَمْرِ کَانَ کَمَنْ کَانَ مَعَ الْقَائِمِ فِی فُسْطَاطِهِ لَا بَلْ کَانَ کَالضَّارِبِ بَیْنَ یَدَیْ رَسُولِ اللَّهِ بِالسَّیْف؛ </w:t>
      </w:r>
      <w:r>
        <w:rPr>
          <w:rStyle w:val="FootnoteAnchor"/>
          <w:rtl w:val="true"/>
        </w:rPr>
        <w:footnoteReference w:id="102"/>
      </w:r>
      <w:r>
        <w:rPr>
          <w:rFonts w:ascii="IRNazanin" w:hAnsi="IRNazanin" w:eastAsia="IRNazanin"/>
          <w:color w:val="111111"/>
          <w:sz w:val="28"/>
          <w:sz w:val="28"/>
          <w:szCs w:val="28"/>
          <w:rtl w:val="true"/>
          <w:lang w:bidi="fa-IR"/>
        </w:rPr>
        <w:t>هر که منتظر این امر باشد و بمیرد مانند کسی است که با قائم علیه السلام در خیمه‌اش باشد، نه، بلکه مانند کسی است که پیشاروی رسول خدا صلی الله علیه و آله و سلم و سلّم شمشیر زده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در این سخن شریف زندگی در انتظار امر امامت و ولایت به مثابه سربازی امام زمان عجل الله تعالی فرجه الشریف و حتی رسول اکرم صلی الله علیه و آله و سلم قرار داده شده است و آنانکه به این شیوه زندگی کرده‌اند حتی اگر قبل از قیام حضرت مهدی از دنیا بروند می‌توانند به دنیا رجعت کرده و سعادت سربازی قائم آل محمد را در کارنامه خود ثبت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حتی آن قدر مهم است که در زمان ظهور نیز حضرت مهدی قبل از قیام خویش بیعت‌نامه‌ای را به امضای یاران خود می‌رساند که بسیاری از مواد آن مصادیقی از سبک زندگی مهدوی است که در ادامه نوشتار و در قسمت آثار و کاردکردهای سبک زندگی منتظرانه و در بخش تقویت نظام اسلامی مواردی از آن ذکر شده است</w:t>
      </w:r>
      <w:r>
        <w:rPr>
          <w:rFonts w:eastAsia="IRNazanin" w:cs="IRNazanin"/>
          <w:color w:val="111111"/>
          <w:sz w:val="28"/>
          <w:szCs w:val="28"/>
          <w:rtl w:val="true"/>
          <w:lang w:bidi="fa-IR"/>
        </w:rPr>
        <w:t xml:space="preserve">. </w:t>
      </w:r>
      <w:bookmarkStart w:id="115" w:name="pg4844_28935"/>
    </w:p>
    <w:p>
      <w:pPr>
        <w:pStyle w:val="BookText"/>
        <w:rPr/>
      </w:pPr>
      <w:bookmarkEnd w:id="11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6" w:name="__RefHeading___Toc2934003_2035185390"/>
      <w:bookmarkStart w:id="117" w:name="_Toc42"/>
      <w:bookmarkEnd w:id="116"/>
      <w:r>
        <w:rPr>
          <w:rtl w:val="true"/>
        </w:rPr>
        <w:t>فصل دوم</w:t>
      </w:r>
      <w:r>
        <w:rPr>
          <w:rtl w:val="true"/>
        </w:rPr>
        <w:t xml:space="preserve">. </w:t>
      </w:r>
      <w:r>
        <w:rPr>
          <w:rtl w:val="true"/>
        </w:rPr>
        <w:t>ضرورت سبک زندگی منتظرانه</w:t>
      </w:r>
      <w:bookmarkEnd w:id="117"/>
    </w:p>
    <w:p>
      <w:pPr>
        <w:pStyle w:val="Heading4"/>
        <w:numPr>
          <w:ilvl w:val="3"/>
          <w:numId w:val="1"/>
        </w:numPr>
        <w:rPr/>
      </w:pPr>
      <w:bookmarkStart w:id="118" w:name="__RefHeading___Toc2934005_2035185390"/>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پس از بیان فضیلت سبک زندگی منتظران، می‌توان از ضرورت زندگی به این سبک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نیازی به زیست منتظرانه است و فقدان آن موجب چه خسارت‌هایی خواهد شد؟ بدیهی است که پاسخ به این سؤال، زمینه مناسبی برای ورود به موضوع سبک زندگی منتظران و مسائل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را از چند منظر می‌توان مورد دقت قرار داد</w:t>
      </w:r>
      <w:r>
        <w:rPr>
          <w:rFonts w:eastAsia="IRNazanin" w:cs="IRNazanin"/>
          <w:color w:val="111111"/>
          <w:sz w:val="28"/>
          <w:szCs w:val="28"/>
          <w:rtl w:val="true"/>
          <w:lang w:bidi="fa-IR"/>
        </w:rPr>
        <w:t>:</w:t>
      </w:r>
    </w:p>
    <w:p>
      <w:pPr>
        <w:pStyle w:val="Heading4"/>
        <w:numPr>
          <w:ilvl w:val="3"/>
          <w:numId w:val="1"/>
        </w:numPr>
        <w:rPr/>
      </w:pPr>
      <w:bookmarkStart w:id="120" w:name="__RefHeading___Toc2934007_2035185390"/>
      <w:bookmarkStart w:id="121" w:name="_Toc44"/>
      <w:bookmarkEnd w:id="120"/>
      <w:r>
        <w:rPr>
          <w:rtl w:val="true"/>
        </w:rPr>
        <w:t>گفتار اول</w:t>
      </w:r>
      <w:r>
        <w:rPr>
          <w:rtl w:val="true"/>
        </w:rPr>
        <w:t xml:space="preserve">. </w:t>
      </w:r>
      <w:r>
        <w:rPr>
          <w:rtl w:val="true"/>
        </w:rPr>
        <w:t>سرنوشت سازی سعادتمندانه</w:t>
      </w:r>
      <w:bookmarkEnd w:id="121"/>
    </w:p>
    <w:p>
      <w:pPr>
        <w:pStyle w:val="BookText"/>
        <w:rPr/>
      </w:pPr>
      <w:r>
        <w:rPr>
          <w:rFonts w:ascii="IRNazanin" w:hAnsi="IRNazanin" w:eastAsia="IRNazanin"/>
          <w:color w:val="111111"/>
          <w:sz w:val="28"/>
          <w:sz w:val="28"/>
          <w:szCs w:val="28"/>
          <w:rtl w:val="true"/>
          <w:lang w:bidi="fa-IR"/>
        </w:rPr>
        <w:t>شاید بتوان مهمترین اثر در مسیر درک اهمیت سبک زندگی منتظرانه را حصول عاقبتی خوش و سرنوشتی نیک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مطلب قبلا در بحث ضرورت توجه به سبک انتخابی در زندگی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لِشِیعَةِ قَائِمِنَا الْمُنْتَظِرِینَ لِظُهُورِهِ فِی غَیْبَتِهِ وَ الْمُطِیعِینَ لَهُ فِی ظُهُورِهِ أُولَئِکَ أَوْلِیَاءُ اللَّهِ الَّذِینَ لا خَوْفٌ عَلَیْهِمْ وَ لا هُمْ یَحْزَنُون؛ سعادت و نیک‌بختی از آن شیعیان قائم ماست؛ آنان که در غیبتش، منتظر ظهورش و در ظهورش، فرمان‌برش هستند؛ ایشان همان اولیای الهی هستند که نه ترسی دارند و نه اندوهگین هستند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علت این امر را باید در جایگاه انتظار جستجو نمود، چرا که در ادبیات پیشوایان دین، انتظار امام غایب، در کنار عواملی نظیر توحید و ولایت معصومین، سببی برای قبول </w:t>
      </w:r>
    </w:p>
    <w:p>
      <w:pPr>
        <w:pStyle w:val="BookText"/>
        <w:rPr/>
      </w:pPr>
      <w:r>
        <w:rPr>
          <w:rFonts w:ascii="IRNazanin" w:hAnsi="IRNazanin" w:eastAsia="IRNazanin"/>
          <w:color w:val="111111"/>
          <w:sz w:val="28"/>
          <w:sz w:val="28"/>
          <w:szCs w:val="28"/>
          <w:rtl w:val="true"/>
          <w:lang w:bidi="fa-IR"/>
        </w:rPr>
        <w:t>اعمال به شمار می‌آید؛ کما این که یکی از یاران امام صادق علیه السلام می‌گوید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بِمَا لَا یَقْبَلُ اللَّهُ عَزَّ وَ جَلَّ مِنَ الْعِبَادِ عَمَلًا إِلَّا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 أَنَّ مُحَمَّداً عَبْدُهُ وَ رَسُولُهُ وَ الْإِقْرَارُ بِمَا أَمَرَ اللَّهُ وَ الْوَلَایَةُ لَنَا وَ الْبَرَاءَةُ مِنْ أَعْدَائِنَا، یَعْنِی الْأَئِمَّةَ خَاصَّةً وَ التَّسْلِیمَ لَهُمْ وَ الْوَرَعُ وَ الِاجْتِهَادُ وَ الطُّمَأْنِینَةُ وَ الِانْتِظَارُ لِلْقَائِمِ؛ </w:t>
      </w:r>
      <w:r>
        <w:rPr>
          <w:rStyle w:val="FootnoteAnchor"/>
          <w:rtl w:val="true"/>
        </w:rPr>
        <w:footnoteReference w:id="104"/>
      </w:r>
      <w:r>
        <w:rPr>
          <w:rFonts w:ascii="IRNazanin" w:hAnsi="IRNazanin" w:eastAsia="IRNazanin"/>
          <w:color w:val="111111"/>
          <w:sz w:val="28"/>
          <w:sz w:val="28"/>
          <w:szCs w:val="28"/>
          <w:rtl w:val="true"/>
          <w:lang w:bidi="fa-IR"/>
        </w:rPr>
        <w:t>آیا به شما خبر ندهم به آنچه که خداوند عمل بندگانش را بدون آن قبول نمی‌کند؟عرض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و رسالت حضرت محمد و اقرار به اوامر الهی و ولایت ما و برائت از دشمنان ما ائمه و تسلیم ایشان بودن و تقوا و تلاش و طمأنینه و انتظار حضرت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شیوه ای مطلوب در عصر غیبت امام زمان معرفی شده، بلکه به عنوان تنها سبک زندگی توسط معصومین قلمداد و تخطی از آن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علیه السلام روایت می‌کند که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الْقَائِمَ مِنَّا هُوَ الْمَهْدِیُّ الَّذِی یَجِبُ أَنْ یُنْتَظَرَ فِی غَیْبَتِهِ وَ یُطَاعَ فِی ظُهُورِهِ؛ </w:t>
      </w:r>
      <w:r>
        <w:rPr>
          <w:rStyle w:val="FootnoteAnchor"/>
          <w:rtl w:val="true"/>
        </w:rPr>
        <w:footnoteReference w:id="105"/>
      </w:r>
      <w:r>
        <w:rPr>
          <w:rFonts w:ascii="IRNazanin" w:hAnsi="IRNazanin" w:eastAsia="IRNazanin"/>
          <w:color w:val="111111"/>
          <w:sz w:val="28"/>
          <w:sz w:val="28"/>
          <w:szCs w:val="28"/>
          <w:rtl w:val="true"/>
          <w:lang w:bidi="fa-IR"/>
        </w:rPr>
        <w:t>قائم ما همان مهدی است که انتظار در غیبتش و اطاعت در ظهورش واجب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مطلب را می‌توان از نگاهی دیگر و با درنگ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به دست آورد، زیرا در این سخن نورانی، عاقبت کسی که معرفت امام زمانش را نیافته و او را پیشوا و واجب الاطاعة در طول زندگی و تمام عرصه‌هایش نداند، خروج از دنیا با حالت غیر مسلمان معرفی کرده است و معلوم است که از طرفی کسی به مرگ جاهلی و غیر اسلامی می‌میرد که به صورتی غیر اسلامی زندگی کرده باشد و از طرف دیگر دین به عنوان برنامه زندگی موفق، تنها به وسیله امام معصوم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خروج از محور رضایت امام عصر عجل الله تعالی فرجه الشریف حتی در رفتارهای ظاهری زندگی به نوعی خروج از زندگی اسلامی محسوب شده که نتیجه آن همان مردن به گونه جاهلی، یعنی عصر قبل از اسلام خواهد بود و این، یعنی هلاکت حقیقی انسان؛ لذا از همین رو در سلام به حضرت حجت اینگونه او را تنها راه نجات و سعادت خطاب می‌کنیم </w:t>
      </w:r>
      <w:bookmarkStart w:id="122" w:name="pg4844_28937"/>
    </w:p>
    <w:p>
      <w:pPr>
        <w:pStyle w:val="BookText"/>
        <w:rPr/>
      </w:pPr>
      <w:bookmarkEnd w:id="122"/>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سبیل الله الذی من سلک غیره هلک</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123" w:name="__RefHeading___Toc2934009_2035185390"/>
      <w:bookmarkStart w:id="124" w:name="_Toc45"/>
      <w:bookmarkEnd w:id="123"/>
      <w:r>
        <w:rPr>
          <w:rtl w:val="true"/>
        </w:rPr>
        <w:t>گفتار دوم</w:t>
      </w:r>
      <w:r>
        <w:rPr>
          <w:rtl w:val="true"/>
        </w:rPr>
        <w:t xml:space="preserve">. </w:t>
      </w:r>
      <w:r>
        <w:rPr>
          <w:rtl w:val="true"/>
        </w:rPr>
        <w:t>تبدیل سازی انتظار ظاهری به انتظار واقعی</w:t>
      </w:r>
      <w:bookmarkEnd w:id="1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بسنده کردن ایمان و اعتقاد به مهدویت در قلب و عدم عینی سازی و تنظیم رفتارها بر اساس آن، مخالف آموزه‌های قرآنی و حدیثی است، زیرا در فرهنگ قرآن همواره رفتار در کنار باور قرار داده شده و غالباً هر جا که از ایمان نام برده شده عمل نیز در کنار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به تبع آن معصومین نیز بارها بر همراهی این دو با هم تأکید کرده‌اند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الْإِیمَانُ عَمَلٌ کُلُّهُ وَ الْقَوْلُ بَعْضُ ذَلِکَ الْعَمَل؛ </w:t>
      </w:r>
      <w:r>
        <w:rPr>
          <w:rStyle w:val="FootnoteAnchor"/>
          <w:rtl w:val="true"/>
        </w:rPr>
        <w:footnoteReference w:id="109"/>
      </w:r>
      <w:r>
        <w:rPr>
          <w:rFonts w:ascii="IRNazanin" w:hAnsi="IRNazanin" w:eastAsia="IRNazanin"/>
          <w:color w:val="111111"/>
          <w:sz w:val="28"/>
          <w:sz w:val="28"/>
          <w:szCs w:val="28"/>
          <w:rtl w:val="true"/>
          <w:lang w:bidi="fa-IR"/>
        </w:rPr>
        <w:t>ایمان تمامش عمل است و سخن از آن فقط بخشی از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امر را قبول ندارند در تاریخ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 و تفکراتشان در زمان امام صادق شایع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حفص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مردی از امام صادق علیه السلام از قول مرجئه راجع به کفر و ایمان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بر ما احتجاج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کسی را که ما کافر می‌دانیم، نزد خدا هم کافر است؛ همچنین مؤمن هم زمانی که به‌ایمانش اقرار کرد او را نزد خدا مؤمن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کفر فقط اقرار 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خدائی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اقرارش از او گواه و دلیلی نخواهند، ولی ایمان ادعائی است که جز با دلیل ثابت نشود و دلیل مؤمن عمل و نیت او است که اگر متفق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نزد خدا مؤمن است</w:t>
      </w:r>
      <w:r>
        <w:rPr>
          <w:rFonts w:eastAsia="IRNazanin" w:cs="IRNazanin"/>
          <w:color w:val="111111"/>
          <w:sz w:val="28"/>
          <w:szCs w:val="28"/>
          <w:rtl w:val="true"/>
          <w:lang w:bidi="fa-IR"/>
        </w:rPr>
        <w:t xml:space="preserve">». </w:t>
      </w:r>
      <w:r>
        <w:rPr>
          <w:rStyle w:val="FootnoteAnchor"/>
          <w:rtl w:val="true"/>
        </w:rPr>
        <w:footnoteReference w:id="110"/>
      </w:r>
      <w:bookmarkStart w:id="125" w:name="pg4844_28938"/>
    </w:p>
    <w:p>
      <w:pPr>
        <w:pStyle w:val="BookText"/>
        <w:rPr/>
      </w:pPr>
      <w:bookmarkEnd w:id="125"/>
      <w:r>
        <w:rPr>
          <w:rFonts w:ascii="IRNazanin" w:hAnsi="IRNazanin" w:eastAsia="IRNazanin"/>
          <w:color w:val="111111"/>
          <w:sz w:val="28"/>
          <w:sz w:val="28"/>
          <w:szCs w:val="28"/>
          <w:rtl w:val="true"/>
          <w:lang w:bidi="fa-IR"/>
        </w:rPr>
        <w:t>بنابر این حدیث که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نیت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گذر از ایمان ظاهری و رسیدن به ایمان واقعی می‌داند در مورد انتظار هم همین معیار را می‌توان قرار داد و در نتیجه برای مؤمنان و شیعیان اهل بیت و امام زمان تنها ادعای انتظار ظهور و اکتفا به خواندن دعاهای مهدوی برای قرار گرفتن در زمره منتظران واقعی و بهره بردن از برکات آن کافی نیست؛ بلکه برای اثبات صداقت در این ادعا باید اعمال مناسب با انتظار موعود را انجام داد و همان گونه که بارها در احادیث مهدوی به ضرورت التزام عملی منتظران در عرصه‌های مختلف و انجام واجبات و ترک محرمات توصیه شده است باید همه ما سعی کنیم تا در حد توان فرهنگ انتظار را در زندگی فردی و اجتماعی خود جاری کنیم و به خطاب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فَلْیَنْتَظِرْ وَ لْیَعْمَلْ</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دل بسپاریم و به امر مولای خود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فَجِدُّوا وَ انْتَظِرُوا هَنِیئاً لَکُمْ أَیَّتُهَا الْعِصَابَةُ الْمَرْحُومَةُ</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لبیک گوییم</w:t>
      </w:r>
      <w:r>
        <w:rPr>
          <w:rFonts w:eastAsia="IRNazanin" w:cs="IRNazanin"/>
          <w:color w:val="111111"/>
          <w:sz w:val="28"/>
          <w:szCs w:val="28"/>
          <w:rtl w:val="true"/>
          <w:lang w:bidi="fa-IR"/>
        </w:rPr>
        <w:t>.</w:t>
      </w:r>
    </w:p>
    <w:p>
      <w:pPr>
        <w:pStyle w:val="Heading4"/>
        <w:numPr>
          <w:ilvl w:val="3"/>
          <w:numId w:val="1"/>
        </w:numPr>
        <w:rPr/>
      </w:pPr>
      <w:bookmarkStart w:id="126" w:name="__RefHeading___Toc2934011_2035185390"/>
      <w:bookmarkStart w:id="127" w:name="_Toc46"/>
      <w:bookmarkEnd w:id="126"/>
      <w:r>
        <w:rPr>
          <w:rtl w:val="true"/>
        </w:rPr>
        <w:t>گفتار سوم</w:t>
      </w:r>
      <w:r>
        <w:rPr>
          <w:rtl w:val="true"/>
        </w:rPr>
        <w:t xml:space="preserve">. </w:t>
      </w:r>
      <w:r>
        <w:rPr>
          <w:rtl w:val="true"/>
        </w:rPr>
        <w:t>امیدافزایی در زندگی</w:t>
      </w:r>
      <w:bookmarkEnd w:id="1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یأس و ناامیدی بزرگترین بلا در مسیر رستگاری و امید به آینده‌ای بهتر در رسیدن به اهداف و آرزوها، از بایسته‌های موفقیت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در صدد یافتن منبعی امیدزا بوده تا در پرتو انرژی آن بتواند موانع موجود در زندگی را تا رسیدن به هدفهایش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روانشناسی نیز درباره اهمیت آینده‌نگری در شخصیت افراد سخنان قابل درنگی گفته‌اند؛ از نظر آلپورت </w:t>
      </w:r>
      <w:r>
        <w:rPr>
          <w:rStyle w:val="FootnoteAnchor"/>
          <w:rtl w:val="true"/>
        </w:rPr>
        <w:footnoteReference w:id="1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هدفهای دراز مدت کانون وجود آدمی را تشکیل می‌دهد و بشر را از حیوان، سالمند را از کودک و در بسیاری از موارد شخصیت </w:t>
      </w:r>
    </w:p>
    <w:p>
      <w:pPr>
        <w:pStyle w:val="BookText"/>
        <w:rPr/>
      </w:pPr>
      <w:r>
        <w:rPr>
          <w:rFonts w:ascii="IRNazanin" w:hAnsi="IRNazanin" w:eastAsia="IRNazanin"/>
          <w:color w:val="111111"/>
          <w:sz w:val="28"/>
          <w:sz w:val="28"/>
          <w:szCs w:val="28"/>
          <w:rtl w:val="true"/>
          <w:lang w:bidi="fa-IR"/>
        </w:rPr>
        <w:t>سالم را از شخصیت بیمار متمایز می‌سازد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وی بر این باور است که افرادی که از سلامت روان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فعالانه در پی هدفها و امیدها و رؤیاهای خویشند و رهنمون زندگی شان، معناجویی و ایثار و حسن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هدف، هیچ گاه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هدفی را باید کنار گذاشت، باید بی‌درنگ انگیزه نوینی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 به آینده می‌اندیشند و در آینده زندگی می‌کنند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فرانکل </w:t>
      </w:r>
      <w:r>
        <w:rPr>
          <w:rStyle w:val="FootnoteAnchor"/>
          <w:rtl w:val="true"/>
        </w:rPr>
        <w:footnoteReference w:id="116"/>
      </w:r>
      <w:r>
        <w:rPr>
          <w:rFonts w:ascii="IRNazanin" w:hAnsi="IRNazanin" w:eastAsia="IRNazanin"/>
          <w:color w:val="111111"/>
          <w:sz w:val="28"/>
          <w:sz w:val="28"/>
          <w:szCs w:val="28"/>
          <w:rtl w:val="true"/>
          <w:lang w:bidi="fa-IR"/>
        </w:rPr>
        <w:t>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سالم، ویژگیهای دیگری هم دارند؛ به آینده می‌نگرند و به هدفها و وظایف آتی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چنین هدفهایی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انسان است که تنها با نگرش به آینده 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اعتقاد به آینده، محمل معنوی زندگی از میان می‌رود و روح و جسم به سرعت محکوم به فنا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ادامه زندگی دلیلی داشت؛ در راه هدفی آتی کوشید، وگرنه زندگی معنای خود را از دست می‌دهد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اگر امید چنین نقش تأثیرگذاری در زندگی ما دارد باید به دنبال شیوه‌ای در زندگی بود که توأم با امید به آینده روشن و بهتری باشد و سبک زندگی منتظرانه واجد چنین خصوصیتی است؛ زیرا ویژگی این شیوه زندگی که با اعتقاد قلبی به قطعی بودن وعده الهی و اراده پروردگار مبنی بر تشکیل حکومت حق مهدوی در جهان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شکل گرفته آن است که نیروی امید در کالبد فرد و جامعه منتظر دمیده می‌شود و همین امر پشتوانه محکمی برای فعالیتها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خامنه‌ای در سخنی روشنگر در این‌باره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قضیه مهدی و موضوع ظهور و فَرَج و انتظار، گنجینه عظیمی است که ملتها </w:t>
      </w:r>
      <w:bookmarkStart w:id="128" w:name="pg4844_28940"/>
    </w:p>
    <w:p>
      <w:pPr>
        <w:pStyle w:val="BookText"/>
        <w:rPr/>
      </w:pPr>
      <w:bookmarkEnd w:id="128"/>
      <w:r>
        <w:rPr>
          <w:rFonts w:ascii="IRNazanin" w:hAnsi="IRNazanin" w:eastAsia="IRNazanin"/>
          <w:color w:val="111111"/>
          <w:sz w:val="28"/>
          <w:sz w:val="28"/>
          <w:szCs w:val="28"/>
          <w:rtl w:val="true"/>
          <w:lang w:bidi="fa-IR"/>
        </w:rPr>
        <w:t>می‌توانند از آن بهره‌های فراوانی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کشتی‌ای را در یک دریای توفانی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در این کشتی هستند، عقیده داشته باشند که اطرافشان تا هزار فرسنگ، هیچ ساحلی وجود ندارد و آب و نان و وسایل حرکت اندکی داشته باشند، چه کار می‌کنند؟ آیا هیچ تصوّر می‌شود که این‌ها برای آنکه حرکت کنند و کشتی را پیش ببرند، تلاشی بکنند؟ نه؛ چون به نظر خودشان، مرگشان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مرگش حتمی است، دیگر چه حرکت و تلاشی باید بکند؟ امید و افقی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می‌توانند انجام دهند این است که در این مجموعه‌ی کوچک، هرکس به کار خودش سرگرم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اهل آرام مردن است، بخوابد تا بمیرد و آنکه اهل تجاوز به دیگران است، حق دیگران را بگیرد تا آنکه چند ساعتی بیشتر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 هم این است که کسانی که در همین کشتی هستند، یقین داشته باشند و بدانند که در نزدیکی شان ساحلی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ساحل دور و یا نزدیک است و چقدر کار دارند تا به آن برسند، معلوم نیست؛ اما قطعاً ساحلی که در دسترس آن‌هاست،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کار می‌کنند؟ تلاش می‌کنند که خود را به آن ساحل برسانند و اگر یک ساعت هم به آن‌ها وقت داده شود، از آن یک ساعت برای حرکت و تلاش صحیح و جهت جهت‌دار، استفاده خواهند برد و فکرشان را روی هم خواهند ریخت و تلاششان را یکی خواهند کرد تا شاید بتوانند خود را به آن ساحل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چنین نقشی دارد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129" w:name="__RefHeading___Toc2934013_2035185390"/>
      <w:bookmarkStart w:id="130" w:name="_Toc47"/>
      <w:bookmarkEnd w:id="129"/>
      <w:r>
        <w:rPr>
          <w:rtl w:val="true"/>
        </w:rPr>
        <w:t>گفتار چهارم</w:t>
      </w:r>
      <w:r>
        <w:rPr>
          <w:rtl w:val="true"/>
        </w:rPr>
        <w:t xml:space="preserve">. </w:t>
      </w:r>
      <w:r>
        <w:rPr>
          <w:rtl w:val="true"/>
        </w:rPr>
        <w:t>هویت سازی و مقاوم سازی در برابر فرهنگ مادی غرب</w:t>
      </w:r>
      <w:bookmarkEnd w:id="13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التزام به سبک زندگی منتظرانه را از منظر هویت آدمی نیز می‌توان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 واژه هویت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موجب شناسایی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باعث تمایز یک فرد از دیگری باشد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موضوع هویت که در واقع پاسخی است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کسی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از لحاظ فردی و اجتماعی و چه از منظر مکتبی و نظایر آن از اهمیت فراوانی برخوردار است و در حوزه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مختلف مورد توجه واقع شده است و پژوهش مستقلی را می‌طلبد؛ اما مطالعاتی که بر مقوله تهاجم فرهنگی صورت گرفته نشان می‌دهد که غرب برای وارد کردن تفکر و فرهنگ خویش با بهره‌گیری از رسانه‌ها و محصولات علمی و فرهنگی آکادمیک خویش، از شیوه‌های مختلفی استفاده می‌کند که یکی از این روشهای حیله گرانه، هویت سازی و تغییر دادن باورهای درونی از طریق تغییر دادن جلوه‌های بیرونی بر اساس مبانی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چنین رویکردی نیز اصل تربیتی تأثیر متقابل ظاهر و باطن است و وقتی غربیها حمله مستقیم بر عقاید و باورهای ما از طریق باطن را ناکارآمد بدانند از راهی غیر مستقیم برای تغییر نگرشها استفاده می‌کنند و آن تغییر ظواهر با متد و معیارهای فرهنگ مادی غرب بوده و روشن است که این روش به خاطر غیر مستقیم بودنش از یک طرف و جهالت و سستی مسلمانان در پایبندی به ظواهر فرهنگ اسلامی از طرفی دیگر که همانا با شعارهایی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پاکی درون و دل است نه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می‌شود، از تأثیرگذاری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 و جامعه‌ای زندگی می‌کنیم که دچار نوعی آشفتگی و التقاط فرهنگی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از یکسو تحت تأثیر تمدّن غرب و از سوی دیگر، تحت تأثیر زندگی اجتماعی خودمان در قبل از انقلاب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سوّم نگاهی داریم به منابع دینی و متأثّر از منابع دینی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دیگری هم در فضای فرهنگی 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می‌توان گفت که با یک ملقمه فرهنگی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می‌شود گفت ما فاقد یک زندگی هستیم که سبک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ترکیبی است از عوامل مختلف که یک فضای ناهمگون را در زندگی ما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شرط اوّل در داشتن سبک زندگی، این است که اجزاء و عناصر تشکیل دهنده زندگی فردی و اجتماعی ما، با هم همساز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همساز نیست، نشان‌دهنده این است که ما سبک خاصّی برای زندگی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از ما خواسته شده که دینتان را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خالص کنید، تنها به این معنا نیست که گزاره‌های اعتقادی تان را از شرک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معنای راه و روش زندگی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دین، یعنی بیرون ریختن عناصر غیر دینی، غیر الهی، غیر مرتبط با اعتقاد و اندیشه‌مان از فضای </w:t>
      </w:r>
      <w:bookmarkStart w:id="131" w:name="pg4844_28942"/>
    </w:p>
    <w:p>
      <w:pPr>
        <w:pStyle w:val="BookText"/>
        <w:rPr/>
      </w:pPr>
      <w:bookmarkEnd w:id="131"/>
      <w:r>
        <w:rPr>
          <w:rFonts w:ascii="IRNazanin" w:hAnsi="IRNazanin" w:eastAsia="IRNazanin"/>
          <w:color w:val="111111"/>
          <w:sz w:val="28"/>
          <w:sz w:val="28"/>
          <w:szCs w:val="28"/>
          <w:rtl w:val="true"/>
          <w:lang w:bidi="fa-IR"/>
        </w:rPr>
        <w:t>زندگی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ایجاد یک سبک زندگی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تخلیص دین هم ما را به بحث سبک زندگی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بنابراین برای ساخت و حفظ هویت اسلامی خود باید سبکی در زندگی که بر پایه باورهای اصیل اسلامی است برگزینیم وگرنه چشم انداز آینده زندگی به سبک و روش غربیها، معتقد شدن به نگرش غیرمنطقی غرب و کنار گذاشتن آیین ناب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و نیز توجه جدی آموزه‌های دینی به اهمیت و ضرورت مقوله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مزین شدن سبک زندگی منتظرانه کمک به تثبیت هویت ایمانی و باورهای شیعی و مهدوی که رمز فلاح انسان است و عدم تقید به آن خوف از دست دادن این باورهای اصیل را به همراه خواهد داشت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همه چیز را در سبک زندگی ما تحت تأثیر قرار می‌دهد و به زندگی ما معنا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هویت آدم را درست می‌کند و کسی که با اهل‌بیت علیه السلام نیست، بی‌هویت است و این اهل‌بیت علیه السلام هستند که سبک زندگی ما را با جزئیاتش برای ما مشخص می‌کنند و به آن معنا می‌دهند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132" w:name="__RefHeading___Toc2934015_2035185390"/>
      <w:bookmarkStart w:id="133" w:name="_Toc48"/>
      <w:bookmarkEnd w:id="132"/>
      <w:r>
        <w:rPr>
          <w:rtl w:val="true"/>
        </w:rPr>
        <w:t>گفتار پنجم</w:t>
      </w:r>
      <w:r>
        <w:rPr>
          <w:rtl w:val="true"/>
        </w:rPr>
        <w:t xml:space="preserve">. </w:t>
      </w:r>
      <w:r>
        <w:rPr>
          <w:rtl w:val="true"/>
        </w:rPr>
        <w:t>زمینه سازی برای ظهور</w:t>
      </w:r>
      <w:bookmarkEnd w:id="133"/>
    </w:p>
    <w:p>
      <w:pPr>
        <w:pStyle w:val="BookText"/>
        <w:rPr/>
      </w:pPr>
      <w:r>
        <w:rPr>
          <w:rFonts w:ascii="IRNazanin" w:hAnsi="IRNazanin" w:eastAsia="IRNazanin"/>
          <w:color w:val="111111"/>
          <w:sz w:val="28"/>
          <w:sz w:val="28"/>
          <w:szCs w:val="28"/>
          <w:rtl w:val="true"/>
          <w:lang w:bidi="fa-IR"/>
        </w:rPr>
        <w:t>بایسته دیگری که این نوع از سبک زندگی را مهم می‌نمایاند، آماده نمودن زمینه‌های مردمی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همه شیفتگان دستیابی به کمال انسانی، در انتظار موعود نجات بخشی هستند که جامعه بشریت را از غل و زنجیر ظلم و جور و جهل خلاصی بخشیده و راه رشد را برایشان هموار سازد؛ اما در جای خود ثابت شده است که ظهور منجی عالم بشریت علاوه بر تأییدات الهی، نیازمند بسترهای اجتماعی زمینه‌های مردمی می‌باشد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می‌گوییم دلایل فراوانی وجود دارد که سبک و روش غلط زندگی انسانها از </w:t>
      </w:r>
    </w:p>
    <w:p>
      <w:pPr>
        <w:pStyle w:val="BookText"/>
        <w:rPr/>
      </w:pPr>
      <w:r>
        <w:rPr>
          <w:rFonts w:ascii="IRNazanin" w:hAnsi="IRNazanin" w:eastAsia="IRNazanin"/>
          <w:color w:val="111111"/>
          <w:sz w:val="28"/>
          <w:sz w:val="28"/>
          <w:szCs w:val="28"/>
          <w:rtl w:val="true"/>
          <w:lang w:bidi="fa-IR"/>
        </w:rPr>
        <w:t>مهمترین عواملی است که مانع ظهور امام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حضرات معصومین و نیز شخص مهدی عجل الله تعالی فرجه الشریف سخنان زیادی به دست ما رسیده است که اثبات‌گر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امیرالمؤمنین علیه السلام روایت می‌کند که ایشان روزی بر بالای منبر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الْأَرْضَ لَا تَخْلُو مِنْ حُجَّةٍ لِلَّهِ عَزَّ وَ جَلَّ وَ لَکِنَّ اللَّهَ سَیُعْمِی خَلْقَهُ عَنْهَا بِظُلْمِهِمْ وَ جَوْرِهِمْ وَ إِسْرَافِهِمْ عَلَی أَنْفُسِهِمْ؛ </w:t>
      </w:r>
      <w:r>
        <w:rPr>
          <w:rStyle w:val="FootnoteAnchor"/>
          <w:rtl w:val="true"/>
        </w:rPr>
        <w:footnoteReference w:id="124"/>
      </w:r>
      <w:r>
        <w:rPr>
          <w:rFonts w:ascii="IRNazanin" w:hAnsi="IRNazanin" w:eastAsia="IRNazanin"/>
          <w:color w:val="111111"/>
          <w:sz w:val="28"/>
          <w:sz w:val="28"/>
          <w:szCs w:val="28"/>
          <w:rtl w:val="true"/>
          <w:lang w:bidi="fa-IR"/>
        </w:rPr>
        <w:t>زمین هرگز خالی از حجت نخواهد ماند و لکن به زودی چشمان مردم به خاطر ظلم و جور و اسراف بر خودشان از دیدن وی نابینا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امام زمان عجل الله تعالی فرجه الشریف نیز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یُحْبَسُ عَنْهُمْ مُشَاهَدَتُنَا إِلَّا لِمَا یَتَّصِلُ بِنَا مِمَّا نَکْرَهُهُ؛ </w:t>
      </w:r>
      <w:r>
        <w:rPr>
          <w:rStyle w:val="FootnoteAnchor"/>
          <w:rtl w:val="true"/>
        </w:rPr>
        <w:footnoteReference w:id="125"/>
      </w:r>
      <w:r>
        <w:rPr>
          <w:rFonts w:ascii="IRNazanin" w:hAnsi="IRNazanin" w:eastAsia="IRNazanin"/>
          <w:color w:val="111111"/>
          <w:sz w:val="28"/>
          <w:sz w:val="28"/>
          <w:szCs w:val="28"/>
          <w:rtl w:val="true"/>
          <w:lang w:bidi="fa-IR"/>
        </w:rPr>
        <w:t>چیزی جز اعمال ناپسندشان که به ما می‌رسد، ما را از آنها حبس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علی بن ابراهیم بن مهزیار که پس از بیست بار سفر به حج موفق به دیدار با امام زمان عجل الله تعالی فرجه الشریف شده بود، امام عصر ضمن دیدار با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و روز در انتظار تو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تأخیر تو در تشرف به سوی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را نیافته‌ام که مرا به نزد شما راهنمایی کند؛ امام به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نیافتی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لَکِنَّکُمْ کَثَّرْتُمُ الْأَمْوَالَ، وَ تَجَبَّرْتُمْ عَلَی ضُعَفَاءِ الْمُؤْمِنِینَ، وَ قَطَعْتُمُ الرَّحِمَ الَّذِی بَیْنَکُمْ، فَأَیُّ عُذْرٍ لَکُمْ الْآنَ؟؛ لیکن شما اموالی فراوان انباشتید و ضعفای مؤمنین را به زحمت افکندید و پیوند رحمی که در میان خود داشتید، قطع کردید،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عذری برای شما خواهد ماند؟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ملاحظه می‌کنید که تمام انتقاد امام عجل الله تعالی فرجه الشریف به شیوه نادرست در زندگی و تعامل با دیگر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همین روست که دائماً این چنین این سخن حضرت بقیة الله عجل الله تعالی فرجه الشریف را به ما گوشزد کرده‌اند که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فَلیَعْمَل کُلُّ امْرِئٍ مِنْکُمْ مَا یَقْرُبُ بِهِ مِنْ مَحَبَّتِنَا وَ یَتَجَنَّب مَا یُدْنِیهِ مِنْ کَرَاهِیَتِنَا وَ </w:t>
      </w:r>
    </w:p>
    <w:p>
      <w:pPr>
        <w:pStyle w:val="BookText"/>
        <w:rPr/>
      </w:pPr>
      <w:r>
        <w:rPr>
          <w:rFonts w:ascii="Amiri" w:hAnsi="Amiri" w:eastAsia="Amiri" w:cs="Amiri"/>
          <w:color w:val="111111"/>
          <w:sz w:val="28"/>
          <w:sz w:val="28"/>
          <w:szCs w:val="28"/>
          <w:rtl w:val="true"/>
          <w:lang w:bidi="ar-SA"/>
        </w:rPr>
        <w:t xml:space="preserve">سَخَطِنَا؛ </w:t>
      </w:r>
      <w:r>
        <w:rPr>
          <w:rStyle w:val="FootnoteAnchor"/>
          <w:rtl w:val="true"/>
        </w:rPr>
        <w:footnoteReference w:id="127"/>
      </w:r>
      <w:r>
        <w:rPr>
          <w:rFonts w:ascii="IRNazanin" w:hAnsi="IRNazanin" w:eastAsia="IRNazanin"/>
          <w:color w:val="111111"/>
          <w:sz w:val="28"/>
          <w:sz w:val="28"/>
          <w:szCs w:val="28"/>
          <w:rtl w:val="true"/>
          <w:lang w:bidi="fa-IR"/>
        </w:rPr>
        <w:t>هر یک از شما باید عملی که مایه نزدیکی به محبت ماست انجام داده و از هر آنچه که باعث ناخوشنودی و خشم ما می‌شود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قائم عجل الله تعالی فرجه الشریف در سخنی دیگر تصریح می‌فرماید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اجْعَلُوا قَصْدَکُمْ إِلَیْنَا بِالْمَوَدَّةِ عَلَی السُّنَّةِ الْوَاضِحَةِ؛ </w:t>
      </w:r>
      <w:r>
        <w:rPr>
          <w:rStyle w:val="FootnoteAnchor"/>
          <w:rtl w:val="true"/>
        </w:rPr>
        <w:footnoteReference w:id="128"/>
      </w:r>
      <w:r>
        <w:rPr>
          <w:rFonts w:ascii="IRNazanin" w:hAnsi="IRNazanin" w:eastAsia="IRNazanin"/>
          <w:color w:val="111111"/>
          <w:sz w:val="28"/>
          <w:sz w:val="28"/>
          <w:szCs w:val="28"/>
          <w:rtl w:val="true"/>
          <w:lang w:bidi="fa-IR"/>
        </w:rPr>
        <w:t>مقصد خود را با دوستی ما بر اساس سبک و روشی روشن به طرف ما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التزام به سبک زندگی منتظرانه، مزین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مفتخر شدن به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همین روست که در آیات مهدوی به این رمز ظهور اشاره رفته و بیان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بی‌شَیْئاً وَ مَنْ کَفَرَ بَعْدَ ذلِکَ فَأُولئِکَ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صلاحی که در حوزه عمل و رفتار، این قدر مورد تأکید آیات قرار گرفته است قطعاً بخش قابل توجهی از آن به سبک زندگی ما بر می‌گردد و نشان‌گر آن است که اگر ما روش زندگی صالحان را در زندگی خود برگزینیم، صداقت خویش در پذیرش ولایت </w:t>
      </w:r>
      <w:bookmarkStart w:id="134" w:name="pg4844_28945"/>
    </w:p>
    <w:p>
      <w:pPr>
        <w:pStyle w:val="BookText"/>
        <w:rPr/>
      </w:pPr>
      <w:bookmarkEnd w:id="134"/>
      <w:r>
        <w:rPr>
          <w:rFonts w:ascii="IRNazanin" w:hAnsi="IRNazanin" w:eastAsia="IRNazanin"/>
          <w:color w:val="111111"/>
          <w:sz w:val="28"/>
          <w:sz w:val="28"/>
          <w:szCs w:val="28"/>
          <w:rtl w:val="true"/>
          <w:lang w:bidi="fa-IR"/>
        </w:rPr>
        <w:t>مهدوی را به حضرت رب العالمین ثابت نموده و اذن الهی بر ظهور ولی الله الاعظم را دریافت خواهیم نمود، چرا که این شیوه از زندگی، خود به خود یاران مورد نیاز قیام قائم را نیز فراهم می‌کند و به همین دلیل است که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یَکُونَ مِنْ أَصْحَابِ الْقَائِمِ فَلْیَنْتَظِرْ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کسی که دوست دارد از یاران حضرت قائم باشد باید منتظر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اینکه اگر بخواهیم تحلیل عمیق‌تری نسبت به اصلاح مقوله سبک زندگی در جامعه منتظران، داشته باشیم باید آن را به تقویت روحیه ولایت پذیری و اطاعت از امام زمان عجل الله تعالی فرجه الشریف در سطح اجتماع، برگردانیم و این همان امری است که برای ظهور امام ضروری بوده و نبودش باعث غیبت بیش از هزار ساله وی شده است</w:t>
      </w:r>
      <w:r>
        <w:rPr>
          <w:rFonts w:eastAsia="IRNazanin" w:cs="IRNazanin"/>
          <w:color w:val="111111"/>
          <w:sz w:val="28"/>
          <w:szCs w:val="28"/>
          <w:rtl w:val="true"/>
          <w:lang w:bidi="fa-IR"/>
        </w:rPr>
        <w:t>.</w:t>
      </w:r>
    </w:p>
    <w:p>
      <w:pPr>
        <w:pStyle w:val="Heading4"/>
        <w:numPr>
          <w:ilvl w:val="3"/>
          <w:numId w:val="1"/>
        </w:numPr>
        <w:rPr/>
      </w:pPr>
      <w:bookmarkStart w:id="135" w:name="__RefHeading___Toc2934017_2035185390"/>
      <w:bookmarkStart w:id="136" w:name="_Toc49"/>
      <w:bookmarkEnd w:id="135"/>
      <w:r>
        <w:rPr>
          <w:rtl w:val="true"/>
        </w:rPr>
        <w:t>گفتار ششم</w:t>
      </w:r>
      <w:r>
        <w:rPr>
          <w:rtl w:val="true"/>
        </w:rPr>
        <w:t xml:space="preserve">. </w:t>
      </w:r>
      <w:r>
        <w:rPr>
          <w:rtl w:val="true"/>
        </w:rPr>
        <w:t>الگوسازی با تمدن‌سازی</w:t>
      </w:r>
      <w:bookmarkEnd w:id="136"/>
    </w:p>
    <w:p>
      <w:pPr>
        <w:pStyle w:val="BookText"/>
        <w:rPr/>
      </w:pPr>
      <w:r>
        <w:rPr>
          <w:rFonts w:ascii="IRNazanin" w:hAnsi="IRNazanin" w:eastAsia="IRNazanin"/>
          <w:color w:val="111111"/>
          <w:sz w:val="28"/>
          <w:sz w:val="28"/>
          <w:szCs w:val="28"/>
          <w:rtl w:val="true"/>
          <w:lang w:bidi="fa-IR"/>
        </w:rPr>
        <w:t>همان گونه که بارها گفته شد، قیام جهانی حضرت قائم عجل الله تعالی فرجه الشریف و تحقق حکومت جهانی مهدوی، امری الهی و مردمی است و باید زمینه‌های مردمی ظهور برای چنین قیام وسیعی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اینجا آن است که یکی از این زمینه‌های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یاران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پذیرش و شوق عمومی و حتی جهانی به حکومت مهدوی است کما اینکه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نرغب الیک فی دولة 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معلوم است که تحقق این رغبت عمومی تا حد زیادی با ارائه نمونه و الگوی عینی هر چند کوچک از مدینه فاضله و جذاب مهدوی میسر خواهد بود، بنابراین تلاش برای تحقق و نهادینه کردن سبک زندگی منتظرانه، کوششی برای امر زمینه‌سازی برای فرج و ظهور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راهبردی در اهداف انقلاب اسلامی که به تصریح امام خمینی رحمة الله انقلابی برای زمینه سازی انقلاب حضرت مهدی عجل الله تعالی فرجه الشریف بوده نیز مورد نظر قرار گرفته و حضرت روح الله علاوه بر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مردم ایران، نقطه شروع انقلاب بزرگ جهان اسلام به پرچمداری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به صراحت چنین تأکید نمود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شاء اللَّه، اسلام را به آن طور که هست، در این مملکت پیاده کنیم و مسلمین جهان نیز اسلام را در ممالک خودشان پیاده کنند و دنیا، دنیای اسلام باشد، و زور و ظلم و جور از دنیا برطرف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باشد برای ظهور ولی عصر ارواحنا فداه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سخنان مقام معظم رهبری نیز عبارات مختلفی با همین مضمون به چشم می‌خورد؛ ایشان علاوه بر آنکه انقلاب اسلامی ایران را مقدمه ظهور انقلاب جهانی مهدوی می‌دانند به نقش الگویی آن، چنین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نتیجه برداشت صحیح از اعتقاد به امام زمان و الگوی کوچکی برای آن حکومت عظیم جهانی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همه خصوصیاتی که در ظهور مهدی علیه السلام هست در یک مقیاس کوچک در انقلاب اسلامی ملت ایران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مخاطب حضرت بقیة الله همه مردم عالمند؛ یعنی در آن لحظه ای که به خانه کعبه پشت می‌دهد و تکیه می کند و دعوت خود را با صدای بلند فریاد می کند،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اسلامی ما هم، از آغاز اعلام کرد که مخصوص یک ملت و یک قوم و یک کشور نیست، همچنانی که آن بزرگوار با همه قدرت‌های بزرگ جهان ستیزه می کند و در می افتد، انقلاب ما هم با دست خالی و فقط با تکیه به نیروی ایمان با همه قدرت‌های عظیم جهانی مقابل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ظهور حضرت مهدی هم حساب‌های مادی و معمولی را به هم می ریزد، انقلاب ما هم همه حساب‌ها را به هم ریخت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رهبر معظم انقلاب نه تنها بر پایه این آرمان بزرگ جمهوری اسلامی، از سالها قبل همواره سفارش می‌نمایند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منتظر امام زمان هستیم، باید در جهتی که حکومت امام زمان عجل الله تعالی فرجه الشریف تشکیل خواهد شد، زندگی امروز را بسازیم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ملّت انقلابی مسلمان، باید با حرکت منظّم خود در تداوم انقلاب اسلامی، به فرج جهانی انسانیّت نزدیک بشوید و شما باید به سوی ظهور مهدی موعود عجل الله تعالی فرجه الشریف و انقلاب نهایی اسلامی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سطح عالم را خواهد گرفت و همه این گره‌ها را </w:t>
      </w:r>
    </w:p>
    <w:p>
      <w:pPr>
        <w:pStyle w:val="BookText"/>
        <w:rPr/>
      </w:pPr>
      <w:r>
        <w:rPr>
          <w:rFonts w:ascii="IRNazanin" w:hAnsi="IRNazanin" w:eastAsia="IRNazanin"/>
          <w:color w:val="111111"/>
          <w:sz w:val="28"/>
          <w:sz w:val="28"/>
          <w:szCs w:val="28"/>
          <w:rtl w:val="true"/>
          <w:lang w:bidi="fa-IR"/>
        </w:rPr>
        <w:t xml:space="preserve">باز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خودتان نزدیک بشوید و بشریّت را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این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بلکه برای نزدیک شدن هر چه بیشتر به ظهور دولت موعود، در اندیشه ایجاد تمدن بزرگ اسلامی و تحقق الگویی نیکو برای جهانیان هستند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به فضل پروردگار، با هدایت الهی با کمک‌های معنوی غیبی و با ادعیه زاکیه و هدایت‌های معنوی ولی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تمدن اسلامی را بار دیگر در عالم سربلند کند و کاخ باعظمت تمدن اسلامی را برافراشته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قطعی شماست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همین رو تمام مسئولان و نخبگان کشور را موظف به طراحی و عملیاتی نمودن این ایده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تصوّر می‌کنیم که وظیفه ما است، وظیفه مجموعه مسئولان کشور است، وظیفه دولت جمهوری اسلامی است، این است که سه مؤلّفه بزرگ را برای همه تصمیم‌گیری‌ها و همه اقدامها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اوّل عبارت است از آرمانها و اهداف نظام جمهوری اسلامی که این اهداف و آرمانها مطلقاً نبایستی از نظر دور بشود؛ آرمان نظام جمهوری اسلامی را می‌شود در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با این توضیح اگر بخواهیم در ایجاد تمدن بزرگ اسلامی در ایران موفق شده و آن را تبدیل به نمونه و الگویی کوچک از جامعه مهدوی نموده و جهانیان را به دولت کریمه امام زمان ترغیب نماییم باید به سبک زندگی خود اهمیت دهیم؛ از همین روست که مقام معظم رهبری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ملت ایران و هدف انقلاب اسلامی، ایجاد یک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حقیقی، آن چیزهائی است که متن زندگی ما را تشکیل می‌دهد که همان سبک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محیط اجتماعی ما گفتمانی به وجود بیاید که ناظر به رفع آسیبها در این زمینه باشد، می‌توان مطمئن بود با نشاطی که نظام جمهوری </w:t>
      </w:r>
      <w:bookmarkStart w:id="137" w:name="pg4844_28948"/>
    </w:p>
    <w:p>
      <w:pPr>
        <w:pStyle w:val="BookText"/>
        <w:rPr/>
      </w:pPr>
      <w:bookmarkEnd w:id="137"/>
      <w:r>
        <w:rPr>
          <w:rFonts w:ascii="IRNazanin" w:hAnsi="IRNazanin" w:eastAsia="IRNazanin"/>
          <w:color w:val="111111"/>
          <w:sz w:val="28"/>
          <w:sz w:val="28"/>
          <w:szCs w:val="28"/>
          <w:rtl w:val="true"/>
          <w:lang w:bidi="fa-IR"/>
        </w:rPr>
        <w:t>اسلامی و ملت ایران دارند، با استعدادی که وجود دارد، ما در این بخش پیشرفتهای خوبی خواهیم کرد؛ آن وقت درخشندگی ملت ایران در دنیا و گسترش اندیشه اسلامیِ ملت ایران و انقلاب اسلامی ایران در دنیا آسان‌تر خواهد شد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138" w:name="__RefHeading___Toc2934019_2035185390"/>
      <w:bookmarkStart w:id="139" w:name="_Toc50"/>
      <w:bookmarkEnd w:id="138"/>
      <w:r>
        <w:rPr>
          <w:rtl w:val="true"/>
        </w:rPr>
        <w:t>گفتار هفتم</w:t>
      </w:r>
      <w:r>
        <w:rPr>
          <w:rtl w:val="true"/>
        </w:rPr>
        <w:t xml:space="preserve">. </w:t>
      </w:r>
      <w:r>
        <w:rPr>
          <w:rtl w:val="true"/>
        </w:rPr>
        <w:t>اصلاح گری در فرد و اجتماع</w:t>
      </w:r>
      <w:bookmarkEnd w:id="13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مشکلات اخلاقی، اجتماعی، خانوادگی و اقتصادی زیادی را در اطراف خود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تحلیل این معضلات بپردازیم، متوجه می‌شویم که بسیاری از این گرفتاریها به منشها، سبکها و شیوه‌هایی بر می‌گردد که ریشه آنها به نوع جهان بینی مادی و ضد اسلامی غرب، رجوع می‌کند و حاصل پایبندی به آن و لو به طور ناخودآگاه، ظهور آسیب‌های سبک زندگی غیر اسلامی جاری در میان جامعه اسلامی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از کمند این ناهنجاریها که حتی کشورهای غربی را در بر گرفته، رهایی یابیم، باید در سبک زندگی خود تجدید نظر کرده و آن را بر اساس مبانی درست که همانا دین و برنامه الهی است، تدوین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فرموده امیر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است که مصونیت می‌بخشد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باید بدانیم سبکی می‌تواند ما را به سعادت دنیوی و اخروی برساند که بر پایه آن باشد، اما همان گونه که بارها گفته شد اساس دین بر امامت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دین، تنها مجموعه قوانین سعادت بخش برای بشریت است، لکن تا زمانی که به آن عمل نشده و در جریان زندگی انسانها قرار نگیرد توانایی خویش را نمی‌تواند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کسی است که با تأسیس حکومت اسلامی و با کسب قدرت ضمان اجرایی دین را فراهم می‌کند و از همین روست که انتظار حکومت عدل مهدوی، انتظار حاکمیت و جریان دین در متن بشر است، اما همین حالت همان گونه که قبلاً در معنای انتظار گفته شد با خود لوازمی را به همراه دارد و از جمله آن سرلوحه قرار دادن تقوای الهی و تخلق به دستورات الهی فرد و جامعه است که این خود، باعث تغییر در سبک فعلی زندگی و بهبود مسائل زندگی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ائمه معصومین تقوای الهی و اخلاق را از وظایف منتظران امام زمان شمرده و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انتظار باشد و با حال انتظار به پرهیزگاری و خلق نیکو رفتار کند و اوست منتظر</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شماست رعایت کردن ورع، به درستی که ورع آن دینی است که ما ملتزم به آن هستیم و خدا را به وسیله آن بندگی می‌کنیم و همین را از اهل ولایت و محبت خود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خاطر شفاعت کردن به سختی و زحمت نیندازید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حاصل مطلب اینکه گمان ما بر این است که فرج و گشایش شیعیان پس از ظهور مهدی موعود عجل الله تعالی فرجه الشریف خواهد بود؛ در حالی که این امر اشتباه بوده و ناشی از برداشت نادرست ما از فرج و تنزل دادن آن در حد رفاه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عصر و تن دادن به ولایت او و چشم به راه حکومت عدل او بودن خود بخشی از فرج ماست؛ کما این که وقتی حسن بن جهم از امام رضا درباره فرج می‌پرسد؛ ایشان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لَسْتَ تَعْلَمُ أَنَّ انْتِظَارَ الْفَرَجِ مِنَ الْفَرَجِ؛ </w:t>
      </w:r>
      <w:r>
        <w:rPr>
          <w:rStyle w:val="FootnoteAnchor"/>
          <w:rtl w:val="true"/>
        </w:rPr>
        <w:footnoteReference w:id="145"/>
      </w:r>
      <w:r>
        <w:rPr>
          <w:rFonts w:ascii="IRNazanin" w:hAnsi="IRNazanin" w:eastAsia="IRNazanin"/>
          <w:color w:val="111111"/>
          <w:sz w:val="28"/>
          <w:sz w:val="28"/>
          <w:szCs w:val="28"/>
          <w:rtl w:val="true"/>
          <w:lang w:bidi="fa-IR"/>
        </w:rPr>
        <w:t>آیا نمی‌دانی که در انتظار فرج بودن خود، جزئی از فرج و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نیز تأکید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هَذَا الْأَمْرَ فَقَدْ فُرِّجَ عَنْهُ بِانْتِظَارِه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بنابراین سبک زندگی منتظرانه، آغازی بر فرج نهایی او و همه کسانی خواهد بود که شوق ظهور دولت حق و محو دولت باطل را در دل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منتظران موعود باید بدانند که این روش از زندگی اگرچه ممکن است با سختی‌هایی همراه باشد، اما جالب است که بدانید خود این امر نشانه‌ای از یک اتفاق خوب است و روانشناسی نظیر آلپورت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سالم لزوماً شخصیت بی‌خیال شاد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شخصیت سالم چه بسا سخت و تلخ و آکنده از درد و رنج باشد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در نزد خداوند مورد احترام است که بالاخره راهی برای خلاصی از گرفتاریها فراهم خواهد شد؛ این فرمایش امام باقر است که وقتی عبدالحمید واسطی سختیها و محرومیتهای حاصل از انتظار ظهور دولت اهل بیت را به ایشان عرض می‌کند؛ حضرت </w:t>
      </w:r>
      <w:bookmarkStart w:id="140" w:name="pg4844_28950"/>
    </w:p>
    <w:p>
      <w:pPr>
        <w:pStyle w:val="BookText"/>
        <w:rPr/>
      </w:pPr>
      <w:bookmarkEnd w:id="140"/>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 الْحَمِیدِ أَ تَرَی مَنْ حَبَسَ نَفْسَهُ عَلَی اللَّهِ لَا یَجْعَلُ اللَّهُ لَهُ مَخْرَجاً؟ بَلَی؛ وَ اللَّهِ لَیَجْعَلَنَّ اللَّهُ لَهُ مَخْرَجاً، رَحِمَ اللَّهُ عَبْداً أَحْیَا أَمْرَنَا؛ </w:t>
      </w:r>
      <w:r>
        <w:rPr>
          <w:rStyle w:val="FootnoteAnchor"/>
          <w:rtl w:val="true"/>
        </w:rPr>
        <w:footnoteReference w:id="148"/>
      </w:r>
      <w:r>
        <w:rPr>
          <w:rFonts w:ascii="IRNazanin" w:hAnsi="IRNazanin" w:eastAsia="IRNazanin"/>
          <w:color w:val="111111"/>
          <w:sz w:val="28"/>
          <w:sz w:val="28"/>
          <w:szCs w:val="28"/>
          <w:rtl w:val="true"/>
          <w:lang w:bidi="fa-IR"/>
        </w:rPr>
        <w:t>ای عبد الحمید آیا تصور می‌کنی کسی که در راه خدا خود را بازداشته و در مضیقه قرار داده است خداوند در کارش گشایش قرار نمی‌دهد؟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حتماً برای او گشایشی فراهم خواهد کرد، خدا رحمت کند بنده‌ای را که امر ما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منتظران ظهور امام زمان باید درک کنند که ترس از سختیها نباید مانع از التزام به لوازم انتظار شود؛ چرا که در وجود آدمی، توانایی‌هایی وجود دارد که جز در موقعیتهایی نظیر برخورد با سختیها و مشکلات ظهور نمی‌کند و شکوفا نمی‌شود</w:t>
      </w:r>
      <w:r>
        <w:rPr>
          <w:rFonts w:eastAsia="IRNazanin" w:cs="IRNazanin"/>
          <w:color w:val="111111"/>
          <w:sz w:val="28"/>
          <w:szCs w:val="28"/>
          <w:rtl w:val="true"/>
          <w:lang w:bidi="fa-IR"/>
        </w:rPr>
        <w:t>.</w:t>
      </w:r>
    </w:p>
    <w:p>
      <w:pPr>
        <w:pStyle w:val="Heading4"/>
        <w:numPr>
          <w:ilvl w:val="3"/>
          <w:numId w:val="1"/>
        </w:numPr>
        <w:rPr/>
      </w:pPr>
      <w:bookmarkStart w:id="141" w:name="__RefHeading___Toc2934021_2035185390"/>
      <w:bookmarkStart w:id="142" w:name="_Toc51"/>
      <w:bookmarkEnd w:id="141"/>
      <w:r>
        <w:rPr>
          <w:rtl w:val="true"/>
        </w:rPr>
        <w:t>گفتار هشتم</w:t>
      </w:r>
      <w:r>
        <w:rPr>
          <w:rtl w:val="true"/>
        </w:rPr>
        <w:t xml:space="preserve">. </w:t>
      </w:r>
      <w:r>
        <w:rPr>
          <w:rtl w:val="true"/>
        </w:rPr>
        <w:t>انتقال عملی ارزشهای ناب مهدوی</w:t>
      </w:r>
      <w:bookmarkEnd w:id="142"/>
    </w:p>
    <w:p>
      <w:pPr>
        <w:pStyle w:val="BookText"/>
        <w:rPr/>
      </w:pPr>
      <w:r>
        <w:rPr>
          <w:rFonts w:ascii="IRNazanin" w:hAnsi="IRNazanin" w:eastAsia="IRNazanin"/>
          <w:color w:val="111111"/>
          <w:sz w:val="28"/>
          <w:sz w:val="28"/>
          <w:szCs w:val="28"/>
          <w:rtl w:val="true"/>
          <w:lang w:bidi="fa-IR"/>
        </w:rPr>
        <w:t>از جمله مهمترین مسائل در حوزه معارف مهدوی با وجود همه کارآیی‌های آن، انتقال این مفاهیم ارزشی، نجات‌بخش و کاربردی به افراد و خانواده و جامعه است تا در پرتو ترویج این ارزشها بتوان تحولی در خور توجه در خانواده و جامعه شیعی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انتقال این معارف را از شیوه‌های مختلف آموزشی نظیر کلاسها، کنفرانسها و نوشتن کتب و مقالات راهکار ترویج اندیشه‌های مهدوی بدانند؛ اما باید گفت که بر طبق فرهنگ قرآن و اهل بیت نمی‌توان نشر این معارف ناب را در این روشها خلاصه کرد، بلکه می‌توان و باید از روش عملی ترویج علوم مهدوی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صادق علیه السلام است که بر پایه هشدار قرآنی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کونوا دعاة إلی أنفسکم بغیر ألسنتکم و کونوا زیناً و لا تکونوا شیناً؛ </w:t>
      </w:r>
      <w:r>
        <w:rPr>
          <w:rStyle w:val="FootnoteAnchor"/>
          <w:rtl w:val="true"/>
        </w:rPr>
        <w:footnoteReference w:id="150"/>
      </w:r>
      <w:r>
        <w:rPr>
          <w:rFonts w:ascii="IRNazanin" w:hAnsi="IRNazanin" w:eastAsia="IRNazanin"/>
          <w:color w:val="111111"/>
          <w:sz w:val="28"/>
          <w:sz w:val="28"/>
          <w:szCs w:val="28"/>
          <w:rtl w:val="true"/>
          <w:lang w:bidi="fa-IR"/>
        </w:rPr>
        <w:t>مردم را با غیر از زبان به آیین خود دعوت کنید و زینت ما باشید و ننگ ما نباشید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نگوییم بهترین، یکی از بهترین روشهایی که می‌تواند منتشر کننده فرهنگ مهدویت و به ویژه سبک زندگی منتظرانه در جامعه بوده و شیعیان را از برکات این شیوه </w:t>
      </w:r>
    </w:p>
    <w:p>
      <w:pPr>
        <w:pStyle w:val="BookText"/>
        <w:rPr/>
      </w:pPr>
      <w:r>
        <w:rPr>
          <w:rFonts w:ascii="IRNazanin" w:hAnsi="IRNazanin" w:eastAsia="IRNazanin"/>
          <w:color w:val="111111"/>
          <w:sz w:val="28"/>
          <w:sz w:val="28"/>
          <w:szCs w:val="28"/>
          <w:rtl w:val="true"/>
          <w:lang w:bidi="fa-IR"/>
        </w:rPr>
        <w:t>زیستن بهره‌مند نماید آن است که خود باورمندان به حضرت مهدی و مشتاقان ظهور ایشان، همچون انبیا و امامان و اولیای الهی این سبک زندگی را عملاً در فضای زندگی خود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بدانیم که ظلم و فساد فراگیری که اکنون مشاهده می‌شود تنها با گفتگو و نوشتن کتاب و برگزاری همایش از بین نخواهد رفت؛ بلکه باید آستین‌ها را بالا زد و با همت عملی وارد میدان زندگی شد و این سبک زندگی را که یکی از مصداقهای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متن زندگی نمایان ساخت و این توبیخ حضرت علی علیه السلام را نصب العین خود کرد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الفساد فلا منکر مغیر و لا زاجر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فبهذا تریدون أن تجاوروا الله فی دار قدسه و تکونوا أعز أولیائه عنده؟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یخدع الله عن جنته و لا تنال مرضاته إلا بطاعته؛ لعن الله الآمرین بالمعروف التارکین له و الناهین عن المنکر العاملین به؛ </w:t>
      </w:r>
      <w:r>
        <w:rPr>
          <w:rStyle w:val="FootnoteAnchor"/>
          <w:rtl w:val="true"/>
        </w:rPr>
        <w:footnoteReference w:id="151"/>
      </w:r>
      <w:r>
        <w:rPr>
          <w:rFonts w:ascii="IRNazanin" w:hAnsi="IRNazanin" w:eastAsia="IRNazanin"/>
          <w:color w:val="111111"/>
          <w:sz w:val="28"/>
          <w:sz w:val="28"/>
          <w:szCs w:val="28"/>
          <w:rtl w:val="true"/>
          <w:lang w:bidi="fa-IR"/>
        </w:rPr>
        <w:t>فساد آشکار شد، نه انکار کننده‌ای تغییر دهنده و نه باز دارنده‌ای که خود آلوده نباشد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وضع نکبت‌بار می‌خواهید در جوار قدس حق قرار گیرید، و سر افرازترین دوستان خدا باشید؟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نسبت به بهشتش نمی‌توان فریفت، و جز به طاعتش امکان رسیدن به خشنودیش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آمران به معروفی که خود تارک معروف‌اند، و ناهیان از منکری که خود آلوده به منکرند</w:t>
      </w:r>
      <w:r>
        <w:rPr>
          <w:rFonts w:eastAsia="IRNazanin" w:cs="IRNazanin"/>
          <w:color w:val="111111"/>
          <w:sz w:val="28"/>
          <w:szCs w:val="28"/>
          <w:rtl w:val="true"/>
          <w:lang w:bidi="fa-IR"/>
        </w:rPr>
        <w:t xml:space="preserve">. </w:t>
      </w:r>
      <w:bookmarkStart w:id="143" w:name="pg4844_28952"/>
    </w:p>
    <w:p>
      <w:pPr>
        <w:pStyle w:val="BookText"/>
        <w:rPr/>
      </w:pPr>
      <w:bookmarkEnd w:id="14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4" w:name="__RefHeading___Toc2934023_2035185390"/>
      <w:bookmarkStart w:id="145" w:name="_Toc52"/>
      <w:bookmarkEnd w:id="144"/>
      <w:r>
        <w:rPr>
          <w:rtl w:val="true"/>
        </w:rPr>
        <w:t>فصل سوم</w:t>
      </w:r>
      <w:r>
        <w:rPr>
          <w:rtl w:val="true"/>
        </w:rPr>
        <w:t xml:space="preserve">. </w:t>
      </w:r>
      <w:r>
        <w:rPr>
          <w:rtl w:val="true"/>
        </w:rPr>
        <w:t>آثار و کارکردهای سبک زندگی منتظرانه</w:t>
      </w:r>
      <w:bookmarkEnd w:id="145"/>
    </w:p>
    <w:p>
      <w:pPr>
        <w:pStyle w:val="Heading4"/>
        <w:numPr>
          <w:ilvl w:val="3"/>
          <w:numId w:val="1"/>
        </w:numPr>
        <w:rPr/>
      </w:pPr>
      <w:bookmarkStart w:id="146" w:name="__RefHeading___Toc2934025_2035185390"/>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از جمله دانستنیهایی که انگیزه ما را بر انتخاب این روش زندگی بر سایر سبکها افزایش می‌دهد، آگاهی از آثار و کارکردهای سبک زندگی منتظرانه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علاوه بر مواردی که در مورد ضرورت انتخاب سبک در زندگی گفته شد، باید به کارکردهای آن نیز توجه نمود، زیرا آثار متعددی که سبک‌های مختلف بر زندگی انسانها دارد، باعث می‌شود تا در انتخاب خود، اندیشمندانه و محتاطانه و با معیار،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در مقایسه ای تطبیقی با سبک زندگی منتظرانه عبارتند از</w:t>
      </w:r>
      <w:r>
        <w:rPr>
          <w:rFonts w:eastAsia="IRNazanin" w:cs="IRNazanin"/>
          <w:color w:val="111111"/>
          <w:sz w:val="28"/>
          <w:szCs w:val="28"/>
          <w:rtl w:val="true"/>
          <w:lang w:bidi="fa-IR"/>
        </w:rPr>
        <w:t>:</w:t>
      </w:r>
    </w:p>
    <w:p>
      <w:pPr>
        <w:pStyle w:val="Heading4"/>
        <w:numPr>
          <w:ilvl w:val="3"/>
          <w:numId w:val="1"/>
        </w:numPr>
        <w:rPr/>
      </w:pPr>
      <w:bookmarkStart w:id="148" w:name="__RefHeading___Toc2934027_2035185390"/>
      <w:bookmarkStart w:id="149" w:name="_Toc54"/>
      <w:bookmarkEnd w:id="148"/>
      <w:r>
        <w:rPr>
          <w:rtl w:val="true"/>
        </w:rPr>
        <w:t>گفتار اول</w:t>
      </w:r>
      <w:r>
        <w:rPr>
          <w:rtl w:val="true"/>
        </w:rPr>
        <w:t xml:space="preserve">. </w:t>
      </w:r>
      <w:r>
        <w:rPr>
          <w:rtl w:val="true"/>
        </w:rPr>
        <w:t>نمادسازی باورهای مهدوی</w:t>
      </w:r>
      <w:bookmarkEnd w:id="149"/>
    </w:p>
    <w:p>
      <w:pPr>
        <w:pStyle w:val="BookText"/>
        <w:rPr/>
      </w:pPr>
      <w:r>
        <w:rPr>
          <w:rFonts w:ascii="IRNazanin" w:hAnsi="IRNazanin" w:eastAsia="IRNazanin"/>
          <w:color w:val="111111"/>
          <w:sz w:val="28"/>
          <w:sz w:val="28"/>
          <w:szCs w:val="28"/>
          <w:rtl w:val="true"/>
          <w:lang w:bidi="fa-IR"/>
        </w:rPr>
        <w:t>نماد از جمله مفاهیم مهمی است که امروزه در جامعه شناسی ارتباطات از آن سخن می‌رود و در روابط اجتماعی دارای کارکردهایی در زمینه ارتباطات و مشارکت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پرچم یا سرود ملی یک کشور جزء نمادهای آن کشور محسوب می‌شود در زمینه مذهبی و عقیدتی نیز رفتار و پوشش ظاهری نماد و نمایانگر نوع بینشها و گرایشهای ما است که معادل آن را در عرف مذهب به شعائر دینی می‌توان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پرداختن به نمادها به خاطر قدرت تداعی معانی است که یکی از وسایل مهم انتقال پیام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تداعی معانی، کارکردهای فراوانی دارد از جمله آن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با تبادل سریع پیام، روابط اجتماعی انسان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نارنجی اتومبیل، راننده تاکسی را از تلاش برای اعلام شغل بی نیاز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نمادها بر ذهن و حال انسان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با یادآوری معنا و احضار آن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جهت می‌دهد و غفلت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شکل‌دهی اراده ما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بزرگ که برای تبلیغ فراورده‌های خود، مبالغ هنگفتی هزینه می‌کنند با جلب توجه و تداعی معانی مکرر، در ناخودآگاه وجود ما باورهای جدید ایجاد می‌کنند و اراده ما را برای خرید آن کالاها تحت فشار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دیگر نماد این است که باطن و شخصیت فرد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با امتناع از نصب پرچم بیگانه بر آستانه منزل، ایمان و باور خود را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دختران دانشجوی اروپایی که با مخالفت شدید دولتمردان روبرو شد، همین نقش را ایفاد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علاوه بر اینکه معنای خود را می‌نمایاند، درجه حضور و حیات آن معنی را در جامعه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مسلمانان به احکام شرعی، اعلام حضور اسلام و حیات 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و صدای ناقوس کلیسا ابراز موجودیت فکر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جبهه و جنگ نشان دهنده آن است که اجتماع اسلامی پس از پایان جنگ نیز شهادت و جانبازی در راه خدا را ارزشمند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توسعه دهنده فکر و ایده و فرهنگ در اجتماع خصوصاً برای نسل‌های آینده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همان گونه که پوشیدن پیراهن مشکی در ایام محرم، عشق ما به امام حسین علیه السلام و فرهنگ عاشورا را بیان می‌کند، استفاده از نمادهایی که متعلق به فرهنگ ضد دینی غرب است نشانه اعلام علاقه و وفاداری نسبت به آن اعلام بوده و نوعی آمادگی برای عضویت در جبهه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بوده که پیامبر اکرم صلی الله علیه و آله و سلم به امت خود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تَتَشَبَّهُوا بِالْیَهُودِ وَ النَّصَارَی؛ ظاهر خود را شبیه یهود و نصارا نکنید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صادق نیز در کلامی حکمت آموز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أَوْحَی اللَّهُ عَزَّ وَ جَلَّ إِلَی نَبِیٍّ مِنْ 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لَا یَلْبَسُوا لِبَاسَ أَعْدَائِی وَ لَا یَطْعَمُوا مَطَاعِمَ أَعْدَائِی وَ لَا یَسْلُکُوا مَسَالِکَ أَعْدَائِی فَیَکُونُوا أَعْدَائِی کَمَا هُمْ أَعْدَائِی؛ </w:t>
      </w:r>
      <w:r>
        <w:rPr>
          <w:rStyle w:val="FootnoteAnchor"/>
          <w:rtl w:val="true"/>
        </w:rPr>
        <w:footnoteReference w:id="154"/>
      </w:r>
      <w:r>
        <w:rPr>
          <w:rFonts w:ascii="IRNazanin" w:hAnsi="IRNazanin" w:eastAsia="IRNazanin"/>
          <w:color w:val="111111"/>
          <w:sz w:val="28"/>
          <w:sz w:val="28"/>
          <w:szCs w:val="28"/>
          <w:rtl w:val="true"/>
          <w:lang w:bidi="fa-IR"/>
        </w:rPr>
        <w:t>خداوند عزوجل به یکی از انبیایش وحی فرمود که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bookmarkStart w:id="150" w:name="pg4844_28954"/>
    </w:p>
    <w:p>
      <w:pPr>
        <w:pStyle w:val="BookText"/>
        <w:rPr/>
      </w:pPr>
      <w:bookmarkEnd w:id="150"/>
      <w:r>
        <w:rPr>
          <w:rFonts w:ascii="IRNazanin" w:hAnsi="IRNazanin" w:eastAsia="IRNazanin"/>
          <w:color w:val="111111"/>
          <w:sz w:val="28"/>
          <w:sz w:val="28"/>
          <w:szCs w:val="28"/>
          <w:rtl w:val="true"/>
          <w:lang w:bidi="fa-IR"/>
        </w:rPr>
        <w:t>دشمنانم را نپوشند و غذای آنها را نخورند و به شیوه آنها رفتار نکنند که اگر چنین کنند همان گونه که آنها دشمنم هستند، ایشان هم دشمنم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هر انسان پرچم کشور وجود اوست، پرچمی است که او بر سر در خانه وجود خود نصب کرده است و با آن اعلام می‌کند که از کدام فرهنگ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هر ملتی با وفاداری و احترام به پرچم خود، اعتقاد خود را به هویت ملی و سیاسی خود ابراز می‌کند؛ هر انسان نیز مادام که به یک سلسله ارزش‌ها و بینش‌ها معتقد و دلبسته باشد لباس متناسب با آن ارزش‌ها و بینش‌ها را از تن به در نخواهد کرد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البته این امر تنها منحصر به لباس نبوده و بی‌تردید همه جلوه‌ها و اعمال و رفتار ظاهری ما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منتظرانه، نمادی از باور به مهدی منتظر عجل الله تعالی فرجه الشریف و حاصل دقت و انتخاب در رفتارهای عمومی با تمام گستردگیش و تنظیم آن بر محور باورداشت به امام زمان است که به صورت مجموعه رفتارهای خاص برخاسته از این عقیده مقدس، تجلی کرده و شعاع نورانی خود را در معرض تماشای دیگران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توجه به کارکردهای عمومی نمادها، هم فرهنگ مهدویت که تجلی فرهنگ ناب اسلام شیعی است احیا می‌شود و هم پیامهای ویژه این شیوه از سبک زندگی به سرعت و سادگی به دیگران منتقل شده و به خودی خود تبلیغ عملی مهدویت در مجامع عمومی و بین المللی است</w:t>
      </w:r>
      <w:r>
        <w:rPr>
          <w:rFonts w:eastAsia="IRNazanin" w:cs="IRNazanin"/>
          <w:color w:val="111111"/>
          <w:sz w:val="28"/>
          <w:szCs w:val="28"/>
          <w:rtl w:val="true"/>
          <w:lang w:bidi="fa-IR"/>
        </w:rPr>
        <w:t>.</w:t>
      </w:r>
    </w:p>
    <w:p>
      <w:pPr>
        <w:pStyle w:val="Heading4"/>
        <w:numPr>
          <w:ilvl w:val="3"/>
          <w:numId w:val="1"/>
        </w:numPr>
        <w:rPr/>
      </w:pPr>
      <w:bookmarkStart w:id="151" w:name="__RefHeading___Toc2934029_2035185390"/>
      <w:bookmarkStart w:id="152" w:name="_Toc55"/>
      <w:bookmarkEnd w:id="151"/>
      <w:r>
        <w:rPr>
          <w:rtl w:val="true"/>
        </w:rPr>
        <w:t>گفتار دوم</w:t>
      </w:r>
      <w:r>
        <w:rPr>
          <w:rtl w:val="true"/>
        </w:rPr>
        <w:t xml:space="preserve">. </w:t>
      </w:r>
      <w:r>
        <w:rPr>
          <w:rtl w:val="true"/>
        </w:rPr>
        <w:t>همدلی، همبستگی و همیاری جامعه منتظر</w:t>
      </w:r>
      <w:bookmarkEnd w:id="1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کارکردهای مسلم سبک زندگی آن است که انسان با کسانی که هم رأی و باور او هستند بیشتر انس گرفته و در مقابل از کسانی که مخالف با باورهای اویند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سبک زندگی را به وضعیت ظاهری معنا کرده و وضعیت ظاهری را نماد باورها و ارزشهای شخص محسوب کنیم به راحتی می‌توان دریافت که انس بین افرادی که ظواهر مشترکی دارند راحت تر از انس بین افرادی است که ظواهر متفاوت و </w:t>
      </w:r>
    </w:p>
    <w:p>
      <w:pPr>
        <w:pStyle w:val="BookText"/>
        <w:rPr/>
      </w:pPr>
      <w:r>
        <w:rPr>
          <w:rFonts w:ascii="IRNazanin" w:hAnsi="IRNazanin" w:eastAsia="IRNazanin"/>
          <w:color w:val="111111"/>
          <w:sz w:val="28"/>
          <w:sz w:val="28"/>
          <w:szCs w:val="28"/>
          <w:rtl w:val="true"/>
          <w:lang w:bidi="fa-IR"/>
        </w:rPr>
        <w:t>بعضاَ متضادی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در بین دو طیف همسان، صمیمیت و همکاری و بین دو طیف متضاد، تنفر و دوری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 آن را به راحتی می‌توان در طرفداران دو تیم مختلف و نوع پوشش آنها و نقش آن در روابط صمیمانه یا خصمانه بین دو گروه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زنان مسلمان بین با حجابها و بی‌حجابها و در میان عموم مردم بین غربی پوشان و اسلامی پوشان روابط مختلفی حاکم است و ناخودآگاه جوانی که لباس غربی می‌پوشد از یک جوان با پوشش اسلامی دوری می‌گزیند و با او نه تنها صمیمی نیست، بلکه حتی گاهی به صورت ناخودآگاه از آنها متنفر نیز هست که البته عین همین حالت از طرف اسلامی‌پوشها هم تا حدی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کلان اجتماعی، سبک زندگی همگرایی و واگرایی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سال‌ها مانند هم زیسته‌اند آرام‌آرام مانند هم فکر می‌کنند و حساسیت‌ها و علاقه‌هایی مشترک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همگرایی از پیش تعریف نشده، به موضع‌گیری‌ها و قضاوت‌های اجتماعی فرهنگی و اخلاقی یکسان خواهد رسید و یک قطب هم‌نوا یا قدرت اجتماعی پنهان تشکیل خواهد داد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علت این امر را به صورت دقیق‌تری جویا شویم باید آن را در یکی شدن اهداف افراد چنین جامعه‌ای جستجو کرد، زیرا سبک زندگی روشی برای رسیدن به اهداف از پیش تعیین شده است و همسان بودن یک نوع سبک زندگی در جامعه از مشترک بودن اهداف زندگی در بین افراد آن جامعه است و همین اشتراک در هدف موجب پیوند در بین معتقدان به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جامعه ای که از بزرگ ترین آرمانهایش، ظهور حضرت مهدی عجل الله تعالی فرجه الشریف و تشکیل حکومت جهانی توسط وی است، نوعی همدلی و هم اندیشی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هرگاه در جامعه اسلامی و امام زمانی، سبکی از زندگی که با محور رضایت امام زمان و چشم انتظاری او در عصر غیبت شکل گرفته و فراگیر شود، نوعی هم‌گرایی و آنگاه همیاری را در بین افراد جامعه اسلامی به وجود خواهد آورد که به پشتوانه آن بسیاری از کارهای بزرگ و نشدنی انجام خواهد شد</w:t>
      </w:r>
      <w:r>
        <w:rPr>
          <w:rFonts w:eastAsia="IRNazanin" w:cs="IRNazanin"/>
          <w:color w:val="111111"/>
          <w:sz w:val="28"/>
          <w:szCs w:val="28"/>
          <w:rtl w:val="true"/>
          <w:lang w:bidi="fa-IR"/>
        </w:rPr>
        <w:t xml:space="preserve">. </w:t>
      </w:r>
      <w:bookmarkStart w:id="153" w:name="pg4844_28956"/>
    </w:p>
    <w:p>
      <w:pPr>
        <w:pStyle w:val="Heading4"/>
        <w:numPr>
          <w:ilvl w:val="3"/>
          <w:numId w:val="1"/>
        </w:numPr>
        <w:rPr/>
      </w:pPr>
      <w:bookmarkStart w:id="154" w:name="__RefHeading___Toc2934031_2035185390"/>
      <w:bookmarkStart w:id="155" w:name="_Toc56"/>
      <w:bookmarkEnd w:id="153"/>
      <w:bookmarkEnd w:id="154"/>
      <w:r>
        <w:rPr>
          <w:rtl w:val="true"/>
        </w:rPr>
        <w:t>گفتار سوم</w:t>
      </w:r>
      <w:r>
        <w:rPr>
          <w:rtl w:val="true"/>
        </w:rPr>
        <w:t xml:space="preserve">. </w:t>
      </w:r>
      <w:r>
        <w:rPr>
          <w:rtl w:val="true"/>
        </w:rPr>
        <w:t>تأثیرگذاری تربیتی از جهت روشی</w:t>
      </w:r>
      <w:bookmarkEnd w:id="155"/>
    </w:p>
    <w:p>
      <w:pPr>
        <w:pStyle w:val="BookText"/>
        <w:rPr/>
      </w:pPr>
      <w:r>
        <w:rPr>
          <w:rFonts w:ascii="IRNazanin" w:hAnsi="IRNazanin" w:eastAsia="IRNazanin"/>
          <w:color w:val="111111"/>
          <w:sz w:val="28"/>
          <w:sz w:val="28"/>
          <w:szCs w:val="28"/>
          <w:rtl w:val="true"/>
          <w:lang w:bidi="fa-IR"/>
        </w:rPr>
        <w:t>بدون تردید موضوع تربیت و پرورش انسان از این جهت که فرایند شکوفایی استعدادهای آدمی و شرط لازم رسیدن به کمالات وی است همواره و برای همه مردم، مهم و به تبع آن روشهای تربیت نیز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مبانی سبک زندگی توجه کرده و آنگاه در میان منابع اسلامی با نگاهی تربیتی کنکاشی صورت گیرد متوجه خواهیم شد که تغییر دادن ظاهر به گونه‌ای که مطلوب و در جهت اهداف عالی زندگی باشد در تربیت ما تأثیر زیادی دارد و این طور نیست که همیشه باید باطن و درون را اصلاح کرد تا ظاهر هم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دقیق از امیرالمؤمنین علیه السلام بیان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تَکُنْ حَلِیماً فَتَحَلَّمْ فَإِنَّهُ قَلَّ مَنْ تَشَبَّهَ بِقَوْمٍ إِلَّا أَوْشَکَ أَنْ یَکُونَ مِنْهُم؛ اگر بردبار نیستید خویشتن را به حلم و بردباری بزنید، چرا که هر کس خود را به گروهی شبیه گرداند، نزدیک است که یکی از آنان شود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بیان حضرت علی علیه السلام یک روش تربیتی را گوشزد می‌کند و آن تغییر درون با تغییر بیرون است که توضیح آن در فصل تأثیر و تغییر باورها و ارزشها از سبک زندگی،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تغییر سبک زندگی به عنوان تابلوی ظاهری زندگی ما، در کیفیت تربیت ما تأثیر داشته و انتخاب سبک مناسب با جهان بینی اسلامی می‌تواند ما را در رسیدن به اهداف تربیتی مورد نظر اسلام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هستیم که مصداق عینی اهداف تربیتی اسلام را در مهدویت باید جست و یکی از ابزارهایی که در وصول اهداف اسلامی و مهدوی به ما کمک می‌کند سبک زندگی منتظرانه است که این مدعا البته باید در جای خود تبیین شود</w:t>
      </w:r>
      <w:r>
        <w:rPr>
          <w:rFonts w:eastAsia="IRNazanin" w:cs="IRNazanin"/>
          <w:color w:val="111111"/>
          <w:sz w:val="28"/>
          <w:szCs w:val="28"/>
          <w:rtl w:val="true"/>
          <w:lang w:bidi="fa-IR"/>
        </w:rPr>
        <w:t>.</w:t>
      </w:r>
    </w:p>
    <w:p>
      <w:pPr>
        <w:pStyle w:val="Heading4"/>
        <w:numPr>
          <w:ilvl w:val="3"/>
          <w:numId w:val="1"/>
        </w:numPr>
        <w:rPr/>
      </w:pPr>
      <w:bookmarkStart w:id="156" w:name="__RefHeading___Toc2934033_2035185390"/>
      <w:bookmarkStart w:id="157" w:name="_Toc57"/>
      <w:bookmarkEnd w:id="156"/>
      <w:r>
        <w:rPr>
          <w:rtl w:val="true"/>
        </w:rPr>
        <w:t>گفتار چهارم</w:t>
      </w:r>
      <w:r>
        <w:rPr>
          <w:rtl w:val="true"/>
        </w:rPr>
        <w:t xml:space="preserve">. </w:t>
      </w:r>
      <w:r>
        <w:rPr>
          <w:rtl w:val="true"/>
        </w:rPr>
        <w:t>افزایش بهره‌وری در زندگی</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اموری که ضرورت آگاهی و تعیین سبک درست در نحوه زندگی را بدیهی می‌کند، میل آدمها به کسب بهره فراوان‌تر و دستیابی به آرزوهای بیشتر در زندگیشان است و قطعاً کسب سود بیشتر نیازمند استفاده روشمند از سرمایه‌هاست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مقداری پارچه، کسی که خیاط نیست به زحمت یک پیراهن به دست می‌آورد، ولی یک خیاط ممکن </w:t>
      </w:r>
    </w:p>
    <w:p>
      <w:pPr>
        <w:pStyle w:val="BookText"/>
        <w:rPr/>
      </w:pPr>
      <w:r>
        <w:rPr>
          <w:rFonts w:ascii="IRNazanin" w:hAnsi="IRNazanin" w:eastAsia="IRNazanin"/>
          <w:color w:val="111111"/>
          <w:sz w:val="28"/>
          <w:sz w:val="28"/>
          <w:szCs w:val="28"/>
          <w:rtl w:val="true"/>
          <w:lang w:bidi="fa-IR"/>
        </w:rPr>
        <w:t>است از همان مقدار، چند پیراهن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ناآشنا به مسیر و مسائل فنی اتومبیل، ممکن است با یک باک بنزین، یکبار مسیری را طی کند؛ اما یک انسان آگاه به آنها، چندین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در سخنان پیشوایان دین به تفقه و شناخت عمیق در دین یاد شده است؛ چرا که اگر دین را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سلوک و حرکت در زندگی دنیوی به نحوی که متضمن مصالح دنیوی و مطابق با کمال اخروی و حیات دائمی و حقیقی انسان</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معنا کنیم، فهم شایسته آن، سهم فراوانی در رسیدن به هدف آفرینش و آرمانهای انسانی و تعیین سبک زندگی دارد؛ از همین روست که امام باقر علیه السلام یکی از ارکان کمال را فهم عمیق دین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کمال آدمی عبارت است از فهم عمیق دین و</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حال که جایگاه دین و بهره دهی دنیوی و اخروی فراوان آن روشن شد؛ آنگاه می‌توان منزلت امامت و قدر امام را طبق آیه اکمال به عنوان عامل اکمال دین و اتمام نعمت در هندسه دین فهمید و این جمله امام رضا را دریافت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زمام دین و مایه نظام مسلمین و صلاح دنیا و عزت مؤمنین است؛ همانا امامت ریشه با نمو اسلام و شاخه بلند آن است؛ کامل شدن نماز و زکات و روزه و حج و جهاد و بسیار شدن غنیمت و صدقات و اجراء حدود و احکام و نگهداری مرزها و اطراف بوسیله امام است؛ امام است که حلال خدا را حلال و حرام او را حرام کند و حدود خدا را به پا دارد و از دین خدا دفاع کند و با حکمت و اندرز و حجت رسا مردم را به طریق پروردگارش دعوت نماید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نیز ائمه معصومین به صراحت از عنصر انتظار در بهره‌وری بیشتر در زندگی سخن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همین زمینه فرمود</w:t>
      </w:r>
      <w:r>
        <w:rPr>
          <w:rFonts w:eastAsia="IRNazanin" w:cs="IRNazanin"/>
          <w:color w:val="111111"/>
          <w:sz w:val="28"/>
          <w:szCs w:val="28"/>
          <w:rtl w:val="true"/>
          <w:lang w:bidi="fa-IR"/>
        </w:rPr>
        <w:t xml:space="preserve">: </w:t>
      </w:r>
      <w:bookmarkStart w:id="158" w:name="pg4844_28958"/>
    </w:p>
    <w:p>
      <w:pPr>
        <w:pStyle w:val="BookText"/>
        <w:rPr/>
      </w:pPr>
      <w:bookmarkEnd w:id="158"/>
      <w:r>
        <w:rPr>
          <w:rFonts w:ascii="Amiri" w:hAnsi="Amiri" w:eastAsia="Amiri" w:cs="Amiri"/>
          <w:color w:val="111111"/>
          <w:sz w:val="28"/>
          <w:sz w:val="28"/>
          <w:szCs w:val="28"/>
          <w:rtl w:val="true"/>
          <w:lang w:bidi="ar-SA"/>
        </w:rPr>
        <w:t xml:space="preserve">مَنِ ارْتَبَطَ دَابَّةً مُتَوَقِّعاً بِهِ أَمْرَنَا وَ یَغِیظُ بِهِ عَدُوَّنَا وَ هُوَ مَنْسُوبٌ إِلَیْنَا أَدَرَّ اللَّهُ رِزْقَهُ وَ شَرَحَ صَدْرَهُ وَ بَلَّغَهُ أَمَلَهُ وَ کَانَ عَوْناً عَلَی حَوَائِجِهِ؛ </w:t>
      </w:r>
      <w:r>
        <w:rPr>
          <w:rStyle w:val="FootnoteAnchor"/>
          <w:rtl w:val="true"/>
        </w:rPr>
        <w:footnoteReference w:id="161"/>
      </w:r>
      <w:r>
        <w:rPr>
          <w:rFonts w:ascii="IRNazanin" w:hAnsi="IRNazanin" w:eastAsia="IRNazanin"/>
          <w:color w:val="111111"/>
          <w:sz w:val="28"/>
          <w:sz w:val="28"/>
          <w:szCs w:val="28"/>
          <w:rtl w:val="true"/>
          <w:lang w:bidi="fa-IR"/>
        </w:rPr>
        <w:t>هر کسی از پیروان و وابستگان ما چهارپایی را در انتظار امر فرج ما مهیا کند و دشمن ما را خشمناک نماید، خداوند متعال روزیش را افزوده و شرح صدر به او داده و او را به آرزویش رساند و در کارهایش به او کمک فرماید</w:t>
      </w:r>
      <w:r>
        <w:rPr>
          <w:rFonts w:eastAsia="IRNazanin" w:cs="IRNazanin"/>
          <w:color w:val="111111"/>
          <w:sz w:val="28"/>
          <w:szCs w:val="28"/>
          <w:rtl w:val="true"/>
          <w:lang w:bidi="fa-IR"/>
        </w:rPr>
        <w:t>.</w:t>
      </w:r>
    </w:p>
    <w:p>
      <w:pPr>
        <w:pStyle w:val="Heading4"/>
        <w:numPr>
          <w:ilvl w:val="3"/>
          <w:numId w:val="1"/>
        </w:numPr>
        <w:rPr/>
      </w:pPr>
      <w:bookmarkStart w:id="159" w:name="__RefHeading___Toc2934035_2035185390"/>
      <w:bookmarkStart w:id="160" w:name="_Toc58"/>
      <w:bookmarkEnd w:id="159"/>
      <w:r>
        <w:rPr>
          <w:rtl w:val="true"/>
        </w:rPr>
        <w:t>گفتار پنجم</w:t>
      </w:r>
      <w:r>
        <w:rPr>
          <w:rtl w:val="true"/>
        </w:rPr>
        <w:t xml:space="preserve">. </w:t>
      </w:r>
      <w:r>
        <w:rPr>
          <w:rtl w:val="true"/>
        </w:rPr>
        <w:t>تلاش و پویایی هدفمند</w:t>
      </w:r>
      <w:bookmarkEnd w:id="160"/>
    </w:p>
    <w:p>
      <w:pPr>
        <w:pStyle w:val="BookText"/>
        <w:rPr/>
      </w:pPr>
      <w:r>
        <w:rPr>
          <w:rFonts w:ascii="IRNazanin" w:hAnsi="IRNazanin" w:eastAsia="IRNazanin"/>
          <w:color w:val="111111"/>
          <w:sz w:val="28"/>
          <w:sz w:val="28"/>
          <w:szCs w:val="28"/>
          <w:rtl w:val="true"/>
          <w:lang w:bidi="fa-IR"/>
        </w:rPr>
        <w:t xml:space="preserve">همان طور که در بحث زندگی اشاره کردیم زندگی انسان جز با هدف و حرکت و تلاش برای رسیدن به آن معنا نمی‌یابد که به اصطلاح برخی اندیشمندان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پویایی معطوف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اندیشمند پس از ملاحظه این نکته و تطبیق انتظار با آن تحلیلی در خور تقدیر ارائه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امام عصر عجل الله تعالی فرجه الشریف در منتظرانش، شامل هر دو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به هدف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منتظر به جامعه ای می‌اندیشد که تمامی وعده‌های انبیا و اولیا در آن به وقوع خواهد پیوست و از این روی تلاش می‌کند تا به میزان توانایی و درک مسئولیت خویش، در ساختن چنین جامعه ای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می‌داند که برای چه تلاش می‌کند؛ انگیزه ای آشکار، منطقی، معقول و قابل دفاع دارد؛ بنابراین تمامی تلاشهای او، معطوف به هدفی والا به نام انتظار ظهور می‌شود و این هدفی معنادار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انتظار پویا و معطوف به هدف،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افتادن نیروهای نهفته و سرمایه‌های راکد انسان در پرتو دوران سخت انتظار؛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درون و به مرحله خلوص رسیدن به جهت طولانی شدن دوران غیبت؛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یافتن زندگی در پرتو پویایی معطوف به هدف، با نگاه تطبیقی به زندگی بدون هدف و فرجام آن که تهی شدن از درون و روزمرگی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قدرت تحمل در برابر ناملایمات و تنگناها به جهت قداست و عظمت هدف که در انتظار حضرت معنا می‌یابد؛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رفتن از مرز انسان متعادل و رسیدن به مرحله انسان متعالی؛ </w:t>
      </w:r>
      <w:bookmarkStart w:id="161" w:name="pg4844_28959"/>
    </w:p>
    <w:p>
      <w:pPr>
        <w:pStyle w:val="BookText"/>
        <w:rPr/>
      </w:pPr>
      <w:bookmarkEnd w:id="16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سطح و مرحله رنجهای حقیر مادی و گام نهادن در وادی رنجهای تحمل عظیم معنوی و دغدغه‌های بزرگ انسانی، همچون رنج انتظاری راستین و طولانی و چشم دوختن به دروازه‌های روشن ظهور</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162" w:name="__RefHeading___Toc2934037_2035185390"/>
      <w:bookmarkStart w:id="163" w:name="_Toc59"/>
      <w:bookmarkEnd w:id="162"/>
      <w:r>
        <w:rPr>
          <w:rtl w:val="true"/>
        </w:rPr>
        <w:t>گفتار ششم</w:t>
      </w:r>
      <w:r>
        <w:rPr>
          <w:rtl w:val="true"/>
        </w:rPr>
        <w:t xml:space="preserve">. </w:t>
      </w:r>
      <w:r>
        <w:rPr>
          <w:rtl w:val="true"/>
        </w:rPr>
        <w:t>نشاط بخشی</w:t>
      </w:r>
      <w:bookmarkEnd w:id="163"/>
    </w:p>
    <w:p>
      <w:pPr>
        <w:pStyle w:val="BookText"/>
        <w:rPr/>
      </w:pPr>
      <w:r>
        <w:rPr>
          <w:rFonts w:ascii="IRNazanin" w:hAnsi="IRNazanin" w:eastAsia="IRNazanin"/>
          <w:color w:val="111111"/>
          <w:sz w:val="28"/>
          <w:sz w:val="28"/>
          <w:szCs w:val="28"/>
          <w:rtl w:val="true"/>
          <w:lang w:bidi="fa-IR"/>
        </w:rPr>
        <w:t>زندگی در عصر غیبت امام زمان پر از بلا و گرفتاری است و این نکته مهم در آیات و روایات مهدوی گوشزد شده است؛ 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برداشتی از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قائم نشانه‌هایی از جانب خدای تعالی برای مؤمنان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قطعاً می‌آزمائیم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را پیش از خروج و قیام حضرت قائم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بشی‌ء من الخوف و الجوع و نقص من الأموال و الأنفس و الثمرات؛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با این حال چه باید کرد در حالی که زندگی آمیخته با دردها و رنجها مطلوب هیچ کسی نیست؟</w:t>
      </w:r>
    </w:p>
    <w:p>
      <w:pPr>
        <w:pStyle w:val="BookText"/>
        <w:rPr/>
      </w:pPr>
      <w:r>
        <w:rPr>
          <w:rFonts w:ascii="IRNazanin" w:hAnsi="IRNazanin" w:eastAsia="IRNazanin"/>
          <w:color w:val="111111"/>
          <w:sz w:val="28"/>
          <w:sz w:val="28"/>
          <w:szCs w:val="28"/>
          <w:rtl w:val="true"/>
          <w:lang w:bidi="fa-IR"/>
        </w:rPr>
        <w:t>پاسخ آن است که آموزه‌های شیعی راهبرد انتظار را به ما معرفی می‌کند، زیرا به تعبیر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شما می‌گویند انتظار بکشید؛ یعنی، این وضعیتی که امروز شما را رنج می‌دهد و دلتان را به درد می‌آورد، ابدی نیست 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انسان، حیات و نشاط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اعتقاد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اعتقاد به مهدی موعود می‌باشد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زندگی خود را به رنگ انتظار موعود درآورده و با سبکی متناسب با آن زندگی </w:t>
      </w:r>
      <w:bookmarkStart w:id="164" w:name="pg4844_28960"/>
    </w:p>
    <w:p>
      <w:pPr>
        <w:pStyle w:val="BookText"/>
        <w:rPr/>
      </w:pPr>
      <w:bookmarkEnd w:id="164"/>
      <w:r>
        <w:rPr>
          <w:rFonts w:ascii="IRNazanin" w:hAnsi="IRNazanin" w:eastAsia="IRNazanin"/>
          <w:color w:val="111111"/>
          <w:sz w:val="28"/>
          <w:sz w:val="28"/>
          <w:szCs w:val="28"/>
          <w:rtl w:val="true"/>
          <w:lang w:bidi="fa-IR"/>
        </w:rPr>
        <w:t>می‌کند روحیه بانشاط‌تری نسبت به دیگران دارد، البته مادامی که تمام زندگی او به رنگ انتظار باشد؛ کما اینکه از ویژگیهای سبک زندگی منتظرانه که در قبل بیان شد همین خصوصیت بود؛ بدیهی است که با این توضیح کسی که فقط بخشی از امور عبادی زندگی خویش را به رنگ انتظار درآورده لزوماً نمی‌تواند از این موهبت بهره ببرد</w:t>
      </w:r>
      <w:r>
        <w:rPr>
          <w:rFonts w:eastAsia="IRNazanin" w:cs="IRNazanin"/>
          <w:color w:val="111111"/>
          <w:sz w:val="28"/>
          <w:szCs w:val="28"/>
          <w:rtl w:val="true"/>
          <w:lang w:bidi="fa-IR"/>
        </w:rPr>
        <w:t>.</w:t>
      </w:r>
    </w:p>
    <w:p>
      <w:pPr>
        <w:pStyle w:val="Heading4"/>
        <w:numPr>
          <w:ilvl w:val="3"/>
          <w:numId w:val="1"/>
        </w:numPr>
        <w:rPr/>
      </w:pPr>
      <w:bookmarkStart w:id="165" w:name="__RefHeading___Toc2934039_2035185390"/>
      <w:bookmarkStart w:id="166" w:name="_Toc60"/>
      <w:bookmarkEnd w:id="165"/>
      <w:r>
        <w:rPr>
          <w:rtl w:val="true"/>
        </w:rPr>
        <w:t>گفتار هفتم</w:t>
      </w:r>
      <w:r>
        <w:rPr>
          <w:rtl w:val="true"/>
        </w:rPr>
        <w:t xml:space="preserve">. </w:t>
      </w:r>
      <w:r>
        <w:rPr>
          <w:rtl w:val="true"/>
        </w:rPr>
        <w:t>وحدت شخصیت و نظام‌مند شدن فعالیتها</w:t>
      </w:r>
      <w:bookmarkEnd w:id="166"/>
    </w:p>
    <w:p>
      <w:pPr>
        <w:pStyle w:val="BookText"/>
        <w:rPr/>
      </w:pPr>
      <w:r>
        <w:rPr>
          <w:rFonts w:ascii="IRNazanin" w:hAnsi="IRNazanin" w:eastAsia="IRNazanin"/>
          <w:color w:val="111111"/>
          <w:sz w:val="28"/>
          <w:sz w:val="28"/>
          <w:szCs w:val="28"/>
          <w:rtl w:val="true"/>
          <w:lang w:bidi="fa-IR"/>
        </w:rPr>
        <w:t>یکی از عوامل ناکامی در فعالیتها و به هدر رفتن تلاشها بی‌برنامگی و نظام‌مند نبودن آنهاست که محصول به هم ریختگی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عاملی بود تا به وسیله آن، فعالیتهایی که هر کدامشان در نگاه جزء نگرانه خوب هستند در نگاهی کلی نیز همچون نخی که دانه‌های از هم جدای تسبیح را در کنار هم می‌گذارد سامان بخشد و انتظار ظهور امام عصر همان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منتظران حضرت مهدی عجل الله تعالی فرجه الشریف ظهور و تشکیل حکومت وی را به مثابه هدف اصلی زندگی خود در نظر می‌گیرند و همین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تمرکز افکار و نیروهای آدمی می‌شود؛ زیرا همه آنها، ناظر به یک هدف یعنی انتظار ظهور هستند و این امر به نوبه خود، موجب وحدت شخصیت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شخصیت، از هرز رفتن توانایی‌ها و قابلیتها، جلوگیری می‌کند و زمینه رشد و ظهور قدرتی شگرف و فوق العاده را فراهم می‌کند؛ زیرا چنین وحدتی در درون آدمی، تضادهای درونی را از میان بر می‌دارد؛ همان تضادهایی که برخی انسانها را پیوسته رنج داده، توانشان را به شدت می‌کاهد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همین وحدت شخصیت در کسی که زندگی به سبک منتظرانه را برگزیده است موجب نظام‌مند شدن فعالیتهای شخص شده و چنین شخصی با نگاه به قله ظهور، اولویتهای رفتاری خویش را تعیین و سپس با تمام قدرت انجام می‌دهد</w:t>
      </w:r>
      <w:r>
        <w:rPr>
          <w:rFonts w:eastAsia="IRNazanin" w:cs="IRNazanin"/>
          <w:color w:val="111111"/>
          <w:sz w:val="28"/>
          <w:szCs w:val="28"/>
          <w:rtl w:val="true"/>
          <w:lang w:bidi="fa-IR"/>
        </w:rPr>
        <w:t>.</w:t>
      </w:r>
    </w:p>
    <w:p>
      <w:pPr>
        <w:pStyle w:val="Heading4"/>
        <w:numPr>
          <w:ilvl w:val="3"/>
          <w:numId w:val="1"/>
        </w:numPr>
        <w:rPr/>
      </w:pPr>
      <w:bookmarkStart w:id="167" w:name="__RefHeading___Toc2934041_2035185390"/>
      <w:bookmarkStart w:id="168" w:name="_Toc61"/>
      <w:bookmarkEnd w:id="167"/>
      <w:r>
        <w:rPr>
          <w:rtl w:val="true"/>
        </w:rPr>
        <w:t>گفتار هشتم</w:t>
      </w:r>
      <w:r>
        <w:rPr>
          <w:rtl w:val="true"/>
        </w:rPr>
        <w:t xml:space="preserve">. </w:t>
      </w:r>
      <w:r>
        <w:rPr>
          <w:rtl w:val="true"/>
        </w:rPr>
        <w:t>تعهد آفرینی و قانون‌مداری</w:t>
      </w:r>
      <w:bookmarkEnd w:id="16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به سبک انتظار موعود، زندگی توأم با مسئولیت شناسی و انجام تکالیفی است که بر عهده یک منتظر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هم آن است که چنین شخصی به </w:t>
      </w:r>
    </w:p>
    <w:p>
      <w:pPr>
        <w:pStyle w:val="BookText"/>
        <w:rPr/>
      </w:pPr>
      <w:r>
        <w:rPr>
          <w:rFonts w:ascii="IRNazanin" w:hAnsi="IRNazanin" w:eastAsia="IRNazanin"/>
          <w:color w:val="111111"/>
          <w:sz w:val="28"/>
          <w:sz w:val="28"/>
          <w:szCs w:val="28"/>
          <w:rtl w:val="true"/>
          <w:lang w:bidi="fa-IR"/>
        </w:rPr>
        <w:t>خاطر معرفت بالا به امام زمان عجل الله تعالی فرجه الشریف او را عین الله الناظره و چشمان ناظر خداوند می‌بیند و کسب رضایتش را یگانه راه فلاح و رستگاری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وقتی احساس حضور امام زمان در لحظه لحظه زندگی یک نفر سایه بیفکند و وی همواره خود را در محضر امامش ببیند چنین حسی در شخص موجب وظیفه شناسی و تعهد آفرینی و قانون مداری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 حالی که حضرت حجت بن الحسن عجل الله تعالی فرجه الشریف در بخشی از توقیع مبارکشان به جناب شیخ مفید رحمة الله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نُحِیطُ عِلْماً بِأَنْبَائِکُمْ وَ لَا یَعْزُبُ عَنَّا شَیْ‌ءٌ مِنْ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غَیْرُ مُهْمِلِینَ لِمُرَاعَاتِکُمْ وَ لَا نَاسِینَ لِذِکْرِکُم؛ </w:t>
      </w:r>
      <w:r>
        <w:rPr>
          <w:rStyle w:val="FootnoteAnchor"/>
          <w:rtl w:val="true"/>
        </w:rPr>
        <w:footnoteReference w:id="166"/>
      </w:r>
      <w:r>
        <w:rPr>
          <w:rFonts w:ascii="IRNazanin" w:hAnsi="IRNazanin" w:eastAsia="IRNazanin"/>
          <w:color w:val="111111"/>
          <w:sz w:val="28"/>
          <w:sz w:val="28"/>
          <w:szCs w:val="28"/>
          <w:rtl w:val="true"/>
          <w:lang w:bidi="fa-IR"/>
        </w:rPr>
        <w:t>ما بر آنچه بر شما می‌گذرد، احاطه علمی داریم و هیچ یک از خبرهای شما از ما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رعایت حال شما کوتاهی نورزیده و یاد کردن شما را فراموش نمی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ما سبک زندگی منتظرانه را رویکرد حاکم بر زندگی خویش قرار دهیم حتماً در این شیوه زندگی بخشی را به دعا و زیارت و انس با امام زمان اختصاص قرار خواهیم داد و آنگاه که امام عصر را در روز جمعه چنین عاشقانه و عارفانه زیارت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عین الله فی خلقه؛ </w:t>
      </w:r>
      <w:r>
        <w:rPr>
          <w:rStyle w:val="FootnoteAnchor"/>
          <w:rtl w:val="true"/>
        </w:rPr>
        <w:footnoteReference w:id="167"/>
      </w:r>
      <w:r>
        <w:rPr>
          <w:rFonts w:ascii="IRNazanin" w:hAnsi="IRNazanin" w:eastAsia="IRNazanin"/>
          <w:color w:val="111111"/>
          <w:sz w:val="28"/>
          <w:sz w:val="28"/>
          <w:szCs w:val="28"/>
          <w:rtl w:val="true"/>
          <w:lang w:bidi="fa-IR"/>
        </w:rPr>
        <w:t>سلام بر تو ای چشم خدا در میان آفریدگانش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به نظارت دائمی حضرت نسبت به خود و دیگران اعتراف می‌کنیم و معلوم است که چنین نظارت دائمی از طرف امام، موجب مراقبت دائمی از طرف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که در اخلاق، جزء ارکان سلوک اخلاقی شمرده شده است سبب می‌شود تا رفتار و گفتاری را از روی هوای نفس و خودخواهی و خلاف رضایت امام عصر که همان رضایت خدی متعال است انجام ندهیم و به انجام واجبات الهی و پرهیز از محرمات و گناهان ملتزم باشیم؛ در صورتی که این امر مستمر باشد به تدریج به پالایش درونی و روحی منجر شده و مسئولیت‌پذیری جایگزین مسئولیت گریزی در همه عرصه‌های فردی، خانوادگی و اجتماعی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عامل درونی بسیار قدرتمندتر از عوامل بیرونی می‌تواند در کنترل و انضباط فرد و جامعه مؤثر باشد و این خود یکی دیگر از برکات سبک زندگی منتظرانه است</w:t>
      </w:r>
      <w:r>
        <w:rPr>
          <w:rFonts w:eastAsia="IRNazanin" w:cs="IRNazanin"/>
          <w:color w:val="111111"/>
          <w:sz w:val="28"/>
          <w:szCs w:val="28"/>
          <w:rtl w:val="true"/>
          <w:lang w:bidi="fa-IR"/>
        </w:rPr>
        <w:t xml:space="preserve">. </w:t>
      </w:r>
      <w:bookmarkStart w:id="169" w:name="pg4844_28962"/>
    </w:p>
    <w:p>
      <w:pPr>
        <w:pStyle w:val="Heading4"/>
        <w:numPr>
          <w:ilvl w:val="3"/>
          <w:numId w:val="1"/>
        </w:numPr>
        <w:rPr/>
      </w:pPr>
      <w:bookmarkStart w:id="170" w:name="__RefHeading___Toc2934043_2035185390"/>
      <w:bookmarkStart w:id="171" w:name="_Toc62"/>
      <w:bookmarkEnd w:id="169"/>
      <w:bookmarkEnd w:id="170"/>
      <w:r>
        <w:rPr>
          <w:rtl w:val="true"/>
        </w:rPr>
        <w:t>گفتار نهم</w:t>
      </w:r>
      <w:r>
        <w:rPr>
          <w:rtl w:val="true"/>
        </w:rPr>
        <w:t xml:space="preserve">. </w:t>
      </w:r>
      <w:r>
        <w:rPr>
          <w:rtl w:val="true"/>
        </w:rPr>
        <w:t>پیش بینی و کنترل رفتارها</w:t>
      </w:r>
      <w:bookmarkEnd w:id="171"/>
    </w:p>
    <w:p>
      <w:pPr>
        <w:pStyle w:val="BookText"/>
        <w:rPr/>
      </w:pPr>
      <w:r>
        <w:rPr>
          <w:rFonts w:ascii="IRNazanin" w:hAnsi="IRNazanin" w:eastAsia="IRNazanin"/>
          <w:color w:val="111111"/>
          <w:sz w:val="28"/>
          <w:sz w:val="28"/>
          <w:szCs w:val="28"/>
          <w:rtl w:val="true"/>
          <w:lang w:bidi="fa-IR"/>
        </w:rPr>
        <w:t>از جمله اموری که در موفقیت و دستیابی به مقاصد کمک فراوانی به ما می‌کند پیش بینی اموری است که در آینده رخ خواهد داد، چرا که در سایه آن قادر به موضع‌گیری درست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منظر یکی از کارکردهای سبک منتظرانه را می‌توان در پیش بینی و در نتیجه، کنترل رفتارها در حوادث دانست، زیرا این سبک، همچون طرح و نقشه‌ای است که به ما چنین توانی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دیدگاه وجودی، هیچ کس نمی تواند زندگی را کنترل کند اما در سطح کارکردگرایی، تا حدی می‌توانیم کنترل‌هایی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آنچه که می‌خواهیم برسیم؛ از آنچه که ممکن است برای ما اتفاق بیفتد جلوگیری کنیم؛موقعیت را فراهم سازیم که به مسیر مورد نظر خودمان برسیم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اهمیت این مطلب موقعی روشن‌تر می‌شود که بدانیم عصر غیبت مهدی موعود، به پیش بینی اهل بیت پیامبر اسلام عصری است که در آن حوادث و اتفاقهای عجیب و ناگوار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حکمت این همه پیش بینی که ائمه ما برای شیعیان در دوره غیبت امام زمان کرده‌اند حکمتی دارد و آن آمادگی برای مقابله با این رویدادهاست و سبک زندگی منتظرانه امکان چنین آمادگی و رفتار کنترل شده‌ای را به ما می‌دهد</w:t>
      </w:r>
      <w:r>
        <w:rPr>
          <w:rFonts w:eastAsia="IRNazanin" w:cs="IRNazanin"/>
          <w:color w:val="111111"/>
          <w:sz w:val="28"/>
          <w:szCs w:val="28"/>
          <w:rtl w:val="true"/>
          <w:lang w:bidi="fa-IR"/>
        </w:rPr>
        <w:t>.</w:t>
      </w:r>
    </w:p>
    <w:p>
      <w:pPr>
        <w:pStyle w:val="Heading4"/>
        <w:numPr>
          <w:ilvl w:val="3"/>
          <w:numId w:val="1"/>
        </w:numPr>
        <w:rPr/>
      </w:pPr>
      <w:bookmarkStart w:id="172" w:name="__RefHeading___Toc2934045_2035185390"/>
      <w:bookmarkStart w:id="173" w:name="_Toc63"/>
      <w:bookmarkEnd w:id="172"/>
      <w:r>
        <w:rPr>
          <w:rtl w:val="true"/>
        </w:rPr>
        <w:t>گفتار دهم</w:t>
      </w:r>
      <w:r>
        <w:rPr>
          <w:rtl w:val="true"/>
        </w:rPr>
        <w:t xml:space="preserve">. </w:t>
      </w:r>
      <w:r>
        <w:rPr>
          <w:rtl w:val="true"/>
        </w:rPr>
        <w:t>ظلم ستیزی در قالبهای مختلف</w:t>
      </w:r>
      <w:bookmarkEnd w:id="1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منتظر امام زمان نیک می‌داند که یکی از موانع اصلی عدم تربیت و رشد افراد، جامعه آلوده به ظلم و ستم است و بهترین بستر برای رسیدن به کمال، فضای آکنده از عدالت و معنویت است؛ از این رو همواره در آرزوی زمانی است که قائم آل محمد با ظهور مبارک خود وعده الهی را محقق و زمین را همان‌گونه که پر از ظلم و جور شده است از آنها پاک و جهان را مملو از قسط و عدل نماید؛ اگر این موضوع در زندگی وی نهادینه شود و چنین شخصی وجه غالب زندگی خود را به رنگ و بوی انتظار مهدی موعود در آورد، ظلم ستیزی و مبارزه با ظالمان و زورگویان قطعاً یکی از شاخصه‌های قابل رؤیت وی در زندگی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خامنه‌ای در یکی از سخنان مهدوی خود در </w:t>
      </w:r>
      <w:bookmarkStart w:id="174" w:name="pg4844_28963"/>
    </w:p>
    <w:p>
      <w:pPr>
        <w:pStyle w:val="BookText"/>
        <w:rPr/>
      </w:pPr>
      <w:bookmarkEnd w:id="174"/>
      <w:r>
        <w:rPr>
          <w:rFonts w:ascii="IRNazanin" w:hAnsi="IRNazanin" w:eastAsia="IRNazanin"/>
          <w:color w:val="111111"/>
          <w:sz w:val="28"/>
          <w:sz w:val="28"/>
          <w:szCs w:val="28"/>
          <w:rtl w:val="true"/>
          <w:lang w:bidi="fa-IR"/>
        </w:rPr>
        <w:t>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به‌صورت یک الگوست برای مؤمنینِ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 کفر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دنباله‌رو و شیعه او هستیم؛ باید با کفر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عدالت‌زحمت می‌کشد و مجاهدت می‌کند، ما هم که مأموم او هستیم و دنباله‌رو او هستیم باید برای گسترش‌عدالت مجاهدت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دنباله‌رو او و معتقد به او هستیم باید تا حدی که قدرت ما اجازه می‌دهد و در توان ماست درگوشه‌ای از دنیا یا هر چه بشود پرچم اسلام را برافراشته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ما و امام زمان به معنای‌فاصله یک امام و مأموم است، یک پیشرو و دنباله‌رو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زمان علیه‌الصلاةوالسلام به هرسمتی هست حرکت شیعیان او و علاقه‌مندان او و دنباله‌روان او هم به همان سمت خواهد بود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البته این ظلم ستیزی می‌تواند مصادیق مختلفی داشته باشد و مبارزه با ظلم به نفس تا امر به معروف و نهی از منکر برخی از بارزترین جلوه‌های آن است؛ به عبارت دیگر یکی از آثار زندگی به سبک انتظار، اقدام عملی فرد و جامعه منتظر در امر به نیکی‌ها و نهی از بدیهاست کما اینکه در روش زندگی همه انبیا و ائمه و صالحان و خود امام عصر نیز این خصلت یکی از ویژگیهای ایشان بوده است</w:t>
      </w:r>
      <w:r>
        <w:rPr>
          <w:rFonts w:eastAsia="IRNazanin" w:cs="IRNazanin"/>
          <w:color w:val="111111"/>
          <w:sz w:val="28"/>
          <w:szCs w:val="28"/>
          <w:rtl w:val="true"/>
          <w:lang w:bidi="fa-IR"/>
        </w:rPr>
        <w:t>.</w:t>
      </w:r>
    </w:p>
    <w:p>
      <w:pPr>
        <w:pStyle w:val="Heading4"/>
        <w:numPr>
          <w:ilvl w:val="3"/>
          <w:numId w:val="1"/>
        </w:numPr>
        <w:rPr/>
      </w:pPr>
      <w:bookmarkStart w:id="175" w:name="__RefHeading___Toc2934047_2035185390"/>
      <w:bookmarkStart w:id="176" w:name="_Toc64"/>
      <w:bookmarkEnd w:id="175"/>
      <w:r>
        <w:rPr>
          <w:rtl w:val="true"/>
        </w:rPr>
        <w:t>گفتار یازدهم</w:t>
      </w:r>
      <w:r>
        <w:rPr>
          <w:rtl w:val="true"/>
        </w:rPr>
        <w:t xml:space="preserve">. </w:t>
      </w:r>
      <w:r>
        <w:rPr>
          <w:rtl w:val="true"/>
        </w:rPr>
        <w:t>تقویت نظام اسلامی</w:t>
      </w:r>
      <w:bookmarkEnd w:id="1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کارکردهای سبک زندگی منتظرانه در صحنه اجتماع کمک به تقویت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جنبه‌های مختلفی می‌توان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جنبه‌ها تأثیری است که سبک زندگی منتظرانه برای رسیدن به اهداف حکومت اسلامی می‌تواند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ممکن است به فراخور نیازهای مختلف جامعه چشم‌اندازهایی را تعریف و سیاستهایی را برای رسیدن به آن اهداف اتخاذ کند، اما قطعاً بدون پشتوانه مردمی یا اصلاً توان رسیدن به آن مقاصد را نخواهد داشت و یا اینکه در مدت زمان طولانی و با صرف هزینه‌های زیاد موفق خواهد شد در حالی که اگر سبک زندگی مردم جامعه اسلامی سبکی صحیح و منطقی باشد وصول به آن اهداف </w:t>
      </w:r>
    </w:p>
    <w:p>
      <w:pPr>
        <w:pStyle w:val="BookText"/>
        <w:rPr/>
      </w:pPr>
      <w:r>
        <w:rPr>
          <w:rFonts w:ascii="IRNazanin" w:hAnsi="IRNazanin" w:eastAsia="IRNazanin"/>
          <w:color w:val="111111"/>
          <w:sz w:val="28"/>
          <w:sz w:val="28"/>
          <w:szCs w:val="28"/>
          <w:rtl w:val="true"/>
          <w:lang w:bidi="fa-IR"/>
        </w:rPr>
        <w:t>بسیار آسان‌تر خواهد بود و آن سبک، همان سبک زندگی منتظرانه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نوع از شیوه زندگی در میان مردم تبدیل به فرهنگ عمومی شود بسیاری از طرح‌های اقتصادی، بهداشتی، امنیتی و مواردی از این قبیل به راحتی اجرا خواهد شد، زیرا در چنین سبکی همه افراد برای رسیدن جامعه به حدی که زمینه ساز ظهور باشد با همدلی و همکاری تمام تلاش خود را به صورت دسته جمعی صرف خواهند نمود و بدیهی است که چنین قدرت مضافی توان انجام بزرگترین پروژه‌ها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دومی هم می‌توان نقش سبک زندگی منتظرانه را در تقویت نظام اسلامی تبیین کرد و آن متخلق شدن مسئولان نظام اسلامی به این سبک از زندگی اسلامی است؛ چرا که نحوه زندگی کارگزاران حکومت در دلگرمی و یا دلسردی مردم فوق العاده مؤثر است به گونه‌ای که حتی زندگی افراد جامعه را به فرموده حضرت علی تحت تأثیر قرار خواهد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بِأُمَرَائِهِمْ أَشْبَهُ مِنْهُمْ بِآبَائِهِم؛ </w:t>
      </w:r>
      <w:r>
        <w:rPr>
          <w:rStyle w:val="FootnoteAnchor"/>
          <w:rtl w:val="true"/>
        </w:rPr>
        <w:footnoteReference w:id="170"/>
      </w:r>
      <w:r>
        <w:rPr>
          <w:rFonts w:ascii="IRNazanin" w:hAnsi="IRNazanin" w:eastAsia="IRNazanin"/>
          <w:color w:val="111111"/>
          <w:sz w:val="28"/>
          <w:sz w:val="28"/>
          <w:szCs w:val="28"/>
          <w:rtl w:val="true"/>
          <w:lang w:bidi="fa-IR"/>
        </w:rPr>
        <w:t>مردم به حاکمان خود شبیه‌ترند تا به پدران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است که وقتی حضرت مهدی ظهور فرموده و یارانش را برای قیام فرا می‌خواند آنها را ملزم به رعایت بیعت‌نامه‌ای می‌کند که بسیاری از بندهای آن مصادیقی از سبک زندگی محسوب می‌شود؛ مثل آنکه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فعل حرام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فحشا و فساد گرایش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هیچ کس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زراندوزی و جمع کردن طلا مبادرت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مؤمنین بدگویی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شراب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لباس زربافت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 شده از تار و پود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پارچه ابریشمی را به روی خود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از دیباج دوخته شده است را نپوشید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لباس دوخته شده از ابریشم بر تن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ساده زیست باشید و خاک، فرش زندگی شما باشد</w:t>
      </w:r>
      <w:r>
        <w:rPr>
          <w:rFonts w:eastAsia="IRNazanin" w:cs="IRNazanin"/>
          <w:color w:val="111111"/>
          <w:sz w:val="28"/>
          <w:szCs w:val="28"/>
          <w:rtl w:val="true"/>
          <w:lang w:bidi="fa-IR"/>
        </w:rPr>
        <w:t xml:space="preserve">... . </w:t>
      </w:r>
      <w:r>
        <w:rPr>
          <w:rStyle w:val="FootnoteAnchor"/>
          <w:rtl w:val="true"/>
        </w:rPr>
        <w:footnoteReference w:id="17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می‌کنید این فرازها کاملاً به موضوع ما ارتباط داشته و پیمان گرفتن امام عصر از کارگزاران خود از جایگاه ویژه سبک زندگی اسلامی و مهدوی در حکومت اسلامی خبر می‌دهد</w:t>
      </w:r>
      <w:r>
        <w:rPr>
          <w:rFonts w:eastAsia="IRNazanin" w:cs="IRNazanin"/>
          <w:color w:val="111111"/>
          <w:sz w:val="28"/>
          <w:szCs w:val="28"/>
          <w:rtl w:val="true"/>
          <w:lang w:bidi="fa-IR"/>
        </w:rPr>
        <w:t xml:space="preserve">. </w:t>
      </w:r>
      <w:bookmarkStart w:id="177" w:name="pg4844_28965"/>
    </w:p>
    <w:p>
      <w:pPr>
        <w:pStyle w:val="Heading2"/>
        <w:numPr>
          <w:ilvl w:val="1"/>
          <w:numId w:val="1"/>
        </w:numPr>
        <w:rPr/>
      </w:pPr>
      <w:bookmarkStart w:id="178" w:name="__RefHeading___Toc2934049_2035185390"/>
      <w:bookmarkStart w:id="179" w:name="_Toc65"/>
      <w:bookmarkEnd w:id="177"/>
      <w:bookmarkEnd w:id="178"/>
      <w:r>
        <w:rPr>
          <w:rtl w:val="true"/>
        </w:rPr>
        <w:t>بخش سوم</w:t>
      </w:r>
      <w:r>
        <w:rPr>
          <w:rtl w:val="true"/>
        </w:rPr>
        <w:t xml:space="preserve">: </w:t>
      </w:r>
      <w:r>
        <w:rPr>
          <w:rtl w:val="true"/>
        </w:rPr>
        <w:t>نگرشها و ارزشهای عمومی حاکم بر سبک زندگی منتظرانه</w:t>
      </w:r>
      <w:bookmarkEnd w:id="179"/>
    </w:p>
    <w:p>
      <w:pPr>
        <w:pStyle w:val="Heading3"/>
        <w:numPr>
          <w:ilvl w:val="2"/>
          <w:numId w:val="1"/>
        </w:numPr>
        <w:rPr/>
      </w:pPr>
      <w:bookmarkStart w:id="180" w:name="__RefHeading___Toc2934051_2035185390"/>
      <w:bookmarkStart w:id="181" w:name="_Toc66"/>
      <w:bookmarkEnd w:id="180"/>
      <w:r>
        <w:rPr>
          <w:rtl w:val="true"/>
        </w:rPr>
        <w:t>اشاره</w:t>
      </w:r>
      <w:bookmarkEnd w:id="1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شاید برای بعضی این سؤال پیش آمده باشد که چه چیزی باعث شده است تا سبکهای مختلف زندگی با وجود مشترکات در برخی جزئیات، تفاوت‌های کلی از هم در نتایج داشته باشند؟ از نگاهی دیگر، چگونه می‌توان برداشت درستی از یک سبک زندگی داشت، مؤلفه‌هایش را شناخت، به درستی یا نادرستی آن پی برد و در نهایت آن را انتخاب و یا رد کرد؟چه نوع نگرشی تولید ارزشهایی خاص و گرایش به طرف آن ارزشها ایجاد می‌کند؟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پرسشها که در سبک زندگی منتظرانه نیز عیناً جاری است ما را وادار می‌کند تا به پایه‌ها و مبانی سبک زندگی منتظرانه توجه و در آنها درنگ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مبانی هم آن دسته از گزاره‌هایی است که در علوم دیگر ثابت شده و همان پیش‌فرضهایی است که لایه معنایی رفتارهایی به نام سبک زندگی را تشکیل می‌دهد که عبارتند از اولاً نگرشهای حاکم بر سبک زندگی و ثانیاً ارزشهایی که در نهایت باعث گرایش، رغبت و انتخاب آن گردیده و منتهی به رفتارهایی خاص می‌شود،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را نمی‌توان از باورها و ارزشها بریده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زندگی حاصل آن باورها و پسندها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بنابراین لازم است که ما در سبک زندگی منتظرانه نیز ابتدا به همین دو مبنا پرداخته و سپس رفتارها و کنشهای خاص این شیوه زندگی را برپایه آن بیان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 بخش را به نگرشها و ارزشهای حاکم بر سبک زندگی منتظرانه خواهیم پرداخت و البته برای جلوگیری از طولانی شدن مباحث به تذکر نکات به صورت اجمالی بسنده کرده و توضیح تفصیلی و ارتباط رفتارهای موجود در سبک زندگی منتظرانه با نگرشها و ارزشهایی که این سبک زندگی حامل آن است را در بخشی جداگانه تحلیل و بررسی می‌کنیم</w:t>
      </w:r>
      <w:r>
        <w:rPr>
          <w:rFonts w:eastAsia="IRNazanin" w:cs="IRNazanin"/>
          <w:color w:val="111111"/>
          <w:sz w:val="28"/>
          <w:szCs w:val="28"/>
          <w:rtl w:val="true"/>
          <w:lang w:bidi="fa-IR"/>
        </w:rPr>
        <w:t xml:space="preserve">. </w:t>
      </w:r>
      <w:bookmarkStart w:id="182" w:name="pg4844_28967"/>
    </w:p>
    <w:p>
      <w:pPr>
        <w:pStyle w:val="BookText"/>
        <w:rPr/>
      </w:pPr>
      <w:bookmarkEnd w:id="18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3" w:name="__RefHeading___Toc2934053_2035185390"/>
      <w:bookmarkStart w:id="184" w:name="_Toc67"/>
      <w:bookmarkEnd w:id="183"/>
      <w:r>
        <w:rPr>
          <w:rtl w:val="true"/>
        </w:rPr>
        <w:t>فصل اول</w:t>
      </w:r>
      <w:r>
        <w:rPr>
          <w:rtl w:val="true"/>
        </w:rPr>
        <w:t xml:space="preserve">. </w:t>
      </w:r>
      <w:r>
        <w:rPr>
          <w:rtl w:val="true"/>
        </w:rPr>
        <w:t>نگرشهای حاکم بر سبک زندگی منتظرانه</w:t>
      </w:r>
      <w:bookmarkEnd w:id="184"/>
    </w:p>
    <w:p>
      <w:pPr>
        <w:pStyle w:val="Heading4"/>
        <w:numPr>
          <w:ilvl w:val="3"/>
          <w:numId w:val="1"/>
        </w:numPr>
        <w:rPr/>
      </w:pPr>
      <w:bookmarkStart w:id="185" w:name="__RefHeading___Toc2934055_2035185390"/>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به عنوان مدخل باید گفت که مقصود از نگرشهای حاکم بر سبک زندگی انتظار محور، اعتقادات و باورها و بینشهایی است که اساس و بنیان این نوع از شیوه زندگی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در قبل نیز اشاره شد اساس این نگرشها بر پایه جهان بینی اسلامی و با تفسیر اهل بیت علیه السلام خواهد بود و از قرآن کریم، سخنان معصومین و ادعیه و زیارات مهدوی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این نگرشها که به سه قسم هستی‌شناختی، الاهیاتی و انسان شناختی تقسیم می‌شود به صورت اجمال بیان می‌شود</w:t>
      </w:r>
      <w:r>
        <w:rPr>
          <w:rFonts w:eastAsia="IRNazanin" w:cs="IRNazanin"/>
          <w:color w:val="111111"/>
          <w:sz w:val="28"/>
          <w:szCs w:val="28"/>
          <w:rtl w:val="true"/>
          <w:lang w:bidi="fa-IR"/>
        </w:rPr>
        <w:t>.</w:t>
      </w:r>
    </w:p>
    <w:p>
      <w:pPr>
        <w:pStyle w:val="Heading4"/>
        <w:numPr>
          <w:ilvl w:val="3"/>
          <w:numId w:val="1"/>
        </w:numPr>
        <w:rPr/>
      </w:pPr>
      <w:bookmarkStart w:id="187" w:name="__RefHeading___Toc2934057_2035185390"/>
      <w:bookmarkStart w:id="188" w:name="_Toc69"/>
      <w:bookmarkEnd w:id="187"/>
      <w:r>
        <w:rPr>
          <w:rtl w:val="true"/>
        </w:rPr>
        <w:t>گفتار اول</w:t>
      </w:r>
      <w:r>
        <w:rPr>
          <w:rtl w:val="true"/>
        </w:rPr>
        <w:t xml:space="preserve">. </w:t>
      </w:r>
      <w:r>
        <w:rPr>
          <w:rtl w:val="true"/>
        </w:rPr>
        <w:t>نگرش‌های هستی شناختی</w:t>
      </w:r>
      <w:bookmarkEnd w:id="188"/>
    </w:p>
    <w:p>
      <w:pPr>
        <w:pStyle w:val="BookText"/>
        <w:rPr/>
      </w:pPr>
      <w:r>
        <w:rPr>
          <w:rFonts w:ascii="IRNazanin" w:hAnsi="IRNazanin" w:eastAsia="IRNazanin"/>
          <w:color w:val="111111"/>
          <w:sz w:val="28"/>
          <w:sz w:val="28"/>
          <w:szCs w:val="28"/>
          <w:rtl w:val="true"/>
          <w:lang w:bidi="fa-IR"/>
        </w:rPr>
        <w:t xml:space="preserve">نوع نگاه به هستی از تأثیر گذارترین عوامل بر انتخاب نوع سبک زندگی انسانهاست،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صورت خودآگاه با ناخودآگاه مجموعه هستی را به گونه‌ای می‌بیند و بر اساس آن اهداف، بزرگراه‌ها و مسیرهای درازمدت زندگی خود را ترسیم می‌کند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به قواعد برخاسته از آن التزام و پایبندی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نیز ضروری است که مراد از هستی در اینجا تمام امور کلی مربوط به پدیده‌های جهان و مسائل مربوط به آنهاست و نگرشهای مربوط به پدیدآورنده هستی، یعنی خداوند متعال و نیز انسان به عنوان یک پدیده خاص را به عنوان موضوع اصلی این نوشتار در دو فصل جداگانه طرح خواهیم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فرهنگ اسلامی که بنیان سبک زندگی منتظرانه را تشکیل می‌دهد هستی </w:t>
      </w:r>
    </w:p>
    <w:p>
      <w:pPr>
        <w:pStyle w:val="BookText"/>
        <w:rPr/>
      </w:pPr>
      <w:r>
        <w:rPr>
          <w:rFonts w:ascii="IRNazanin" w:hAnsi="IRNazanin" w:eastAsia="IRNazanin"/>
          <w:color w:val="111111"/>
          <w:sz w:val="28"/>
          <w:sz w:val="28"/>
          <w:szCs w:val="28"/>
          <w:rtl w:val="true"/>
          <w:lang w:bidi="fa-IR"/>
        </w:rPr>
        <w:t>دارای خصوصیات ذیل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و معلول بودن موجودات هستی؛ </w:t>
      </w:r>
      <w:r>
        <w:rPr>
          <w:rStyle w:val="FootnoteAnchor"/>
          <w:rtl w:val="true"/>
        </w:rPr>
        <w:footnoteReference w:id="17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مندی هستی و وجود نظام بین موجودات؛ </w:t>
      </w:r>
      <w:r>
        <w:rPr>
          <w:rStyle w:val="FootnoteAnchor"/>
          <w:rtl w:val="true"/>
        </w:rPr>
        <w:footnoteReference w:id="176"/>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 بودن هستی و موجودات آن؛ </w:t>
      </w:r>
      <w:r>
        <w:rPr>
          <w:rStyle w:val="FootnoteAnchor"/>
          <w:rtl w:val="true"/>
        </w:rPr>
        <w:footnoteReference w:id="17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یافتگی موجودات به سوی اهداف آفرینش؛ </w:t>
      </w:r>
      <w:r>
        <w:rPr>
          <w:rStyle w:val="FootnoteAnchor"/>
          <w:rtl w:val="true"/>
        </w:rPr>
        <w:footnoteReference w:id="178"/>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عمومی برای موجودات هستی؛ </w:t>
      </w:r>
      <w:r>
        <w:rPr>
          <w:rStyle w:val="FootnoteAnchor"/>
          <w:rtl w:val="true"/>
        </w:rPr>
        <w:footnoteReference w:id="179"/>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داشتن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 گیاهان، حیوانات،فرشتگان،انسانهاو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عوالم و مرحله‌های مختلف برای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یا طبیعت؛ ملکوت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bookmarkStart w:id="189" w:name="pg4844_28969"/>
    </w:p>
    <w:p>
      <w:pPr>
        <w:pStyle w:val="BookText"/>
        <w:rPr/>
      </w:pPr>
      <w:bookmarkEnd w:id="189"/>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و نامحسوس بودن موجودات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غیر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خدا بودن همه موجودات</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190" w:name="__RefHeading___Toc2934059_2035185390"/>
      <w:bookmarkStart w:id="191" w:name="_Toc70"/>
      <w:bookmarkEnd w:id="190"/>
      <w:r>
        <w:rPr>
          <w:rtl w:val="true"/>
        </w:rPr>
        <w:t>گفتار دوم</w:t>
      </w:r>
      <w:r>
        <w:rPr>
          <w:rtl w:val="true"/>
        </w:rPr>
        <w:t xml:space="preserve">. </w:t>
      </w:r>
      <w:r>
        <w:rPr>
          <w:rtl w:val="true"/>
        </w:rPr>
        <w:t>نگرش‌های الاهیاتی و توحیدی</w:t>
      </w:r>
      <w:bookmarkEnd w:id="191"/>
    </w:p>
    <w:p>
      <w:pPr>
        <w:pStyle w:val="BookText"/>
        <w:rPr/>
      </w:pPr>
      <w:r>
        <w:rPr>
          <w:rFonts w:ascii="IRNazanin" w:hAnsi="IRNazanin" w:eastAsia="IRNazanin"/>
          <w:color w:val="111111"/>
          <w:sz w:val="28"/>
          <w:sz w:val="28"/>
          <w:szCs w:val="28"/>
          <w:rtl w:val="true"/>
          <w:lang w:bidi="fa-IR"/>
        </w:rPr>
        <w:t>دسته دیگری از باورهای اسلامی که زیر ساخت سبک زندگی منتظرانه را تشکیل می‌دهد نگرشهایی است که مربوط به خالق هستی است، چرا که می‌دانیم محور تمام فعالیتهای امام زمان در مسائل فردی و اجتماعی و حکومتی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کسی است که آن قدر جهاد خواهد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 دین خدا در جهان بر سراسر جهان غالب شود و امام صادق علیه السلام در بیان چشم انداز حکومت مهدوی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القائم لایبقی أرض إلّا نودی فیها شهادۀ أنْ لا إله إلّا الله و أنّ محمّداً رسول الله؛ </w:t>
      </w:r>
      <w:r>
        <w:rPr>
          <w:rStyle w:val="FootnoteAnchor"/>
          <w:rtl w:val="true"/>
        </w:rPr>
        <w:footnoteReference w:id="185"/>
      </w:r>
      <w:r>
        <w:rPr>
          <w:rFonts w:ascii="IRNazanin" w:hAnsi="IRNazanin" w:eastAsia="IRNazanin"/>
          <w:color w:val="111111"/>
          <w:sz w:val="28"/>
          <w:sz w:val="28"/>
          <w:szCs w:val="28"/>
          <w:rtl w:val="true"/>
          <w:lang w:bidi="fa-IR"/>
        </w:rPr>
        <w:t xml:space="preserve">زمانی که قائم عجل الله تعالی فرجه الشریف قیام کند، هیچ سرزمینی نمی ماند، مگر این که ندای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طنین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در انتظار چنان موعود موحدی هستند نگرشهایی مطابق با ایشان خواهند داشت و همین باور توحیدی تأثیر مخصوصی در شیوه زندگی ایشان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عناوینی جزئی‌تر در این باره – که در جای خویش نیازمند بیان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از این قرار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مالک و مربی همه موجودات است؛ </w:t>
      </w:r>
      <w:r>
        <w:rPr>
          <w:rStyle w:val="FootnoteAnchor"/>
          <w:rtl w:val="true"/>
        </w:rPr>
        <w:footnoteReference w:id="18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کمال مطلق است؛ </w:t>
      </w:r>
      <w:r>
        <w:rPr>
          <w:rStyle w:val="FootnoteAnchor"/>
          <w:rtl w:val="true"/>
        </w:rPr>
        <w:footnoteReference w:id="18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سزاوار پرستش و اطاعت است؛ </w:t>
      </w:r>
      <w:r>
        <w:rPr>
          <w:rStyle w:val="FootnoteAnchor"/>
          <w:rtl w:val="true"/>
        </w:rPr>
        <w:footnoteReference w:id="18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خداوند حکیمانه و دارای هدف است؛ </w:t>
      </w:r>
      <w:r>
        <w:rPr>
          <w:rStyle w:val="FootnoteAnchor"/>
          <w:rtl w:val="true"/>
        </w:rPr>
        <w:footnoteReference w:id="18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بر تمام افعال خداوند جاری است؛ </w:t>
      </w:r>
      <w:r>
        <w:rPr>
          <w:rStyle w:val="FootnoteAnchor"/>
          <w:rtl w:val="true"/>
        </w:rPr>
        <w:footnoteReference w:id="190"/>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همه گسترده است؛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تدبیر عالم را با اسباب انجام می‌دهد؛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هستی نظام احسن را تشکیل می‌دهد؛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همه موجودات را هدایت می‌کند؛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تشریعی خداوند برای موجودات مختار از طریق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9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دین خدا، اسلام است که جامع و جهانی است؛ </w:t>
      </w:r>
      <w:r>
        <w:rPr>
          <w:rStyle w:val="FootnoteAnchor"/>
          <w:rtl w:val="true"/>
        </w:rPr>
        <w:footnoteReference w:id="196"/>
      </w:r>
      <w:bookmarkStart w:id="192" w:name="pg4844_28971"/>
    </w:p>
    <w:p>
      <w:pPr>
        <w:pStyle w:val="BookText"/>
        <w:rPr/>
      </w:pPr>
      <w:bookmarkEnd w:id="192"/>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خلقت هستی، انسان کامل است؛ </w:t>
      </w:r>
      <w:r>
        <w:rPr>
          <w:rStyle w:val="FootnoteAnchor"/>
          <w:rtl w:val="true"/>
        </w:rPr>
        <w:footnoteReference w:id="19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اطاعت از پیامبر و امامت و ولایت همه امامان، واجب و ضروری است؛ </w:t>
      </w:r>
      <w:r>
        <w:rPr>
          <w:rStyle w:val="FootnoteAnchor"/>
          <w:rtl w:val="true"/>
        </w:rPr>
        <w:footnoteReference w:id="19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امام و جانشین پیامبر خاتم، هم اکنون از نظر غایب و انتظار حکومت عدل جهانی وی در عصر غیبت لازم و ضروری است؛ </w:t>
      </w:r>
      <w:r>
        <w:rPr>
          <w:rStyle w:val="FootnoteAnchor"/>
          <w:rtl w:val="true"/>
        </w:rPr>
        <w:footnoteReference w:id="19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امام دوازدهم در عصر غیبت از طریق علمای ربانی و در صورت تشکیل حکومت با محوریت عالم حاکم یا همان ولی فقیه در مسائل اجتماعی و حکومتی ممکن است</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193" w:name="__RefHeading___Toc2934061_2035185390"/>
      <w:bookmarkStart w:id="194" w:name="_Toc71"/>
      <w:bookmarkEnd w:id="193"/>
      <w:r>
        <w:rPr>
          <w:rtl w:val="true"/>
        </w:rPr>
        <w:t>گفتار سوم</w:t>
      </w:r>
      <w:r>
        <w:rPr>
          <w:rtl w:val="true"/>
        </w:rPr>
        <w:t xml:space="preserve">. </w:t>
      </w:r>
      <w:r>
        <w:rPr>
          <w:rtl w:val="true"/>
        </w:rPr>
        <w:t>نگرش‌های انسان شناختی</w:t>
      </w:r>
      <w:bookmarkEnd w:id="194"/>
    </w:p>
    <w:p>
      <w:pPr>
        <w:pStyle w:val="Heading5"/>
        <w:numPr>
          <w:ilvl w:val="4"/>
          <w:numId w:val="1"/>
        </w:numPr>
        <w:rPr/>
      </w:pPr>
      <w:bookmarkStart w:id="195" w:name="__RefHeading___Toc2934063_2035185390"/>
      <w:bookmarkStart w:id="196" w:name="_Toc72"/>
      <w:bookmarkEnd w:id="195"/>
      <w:r>
        <w:rPr>
          <w:rtl w:val="true"/>
        </w:rPr>
        <w:t>اشاره</w:t>
      </w:r>
      <w:bookmarkEnd w:id="1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سبک زندگی، انسان است و به همین علت سخن از سبک زندگی منتظرانه </w:t>
      </w:r>
      <w:bookmarkStart w:id="197" w:name="pg4844_28972"/>
    </w:p>
    <w:p>
      <w:pPr>
        <w:pStyle w:val="BookText"/>
        <w:rPr/>
      </w:pPr>
      <w:bookmarkEnd w:id="197"/>
      <w:r>
        <w:rPr>
          <w:rFonts w:ascii="IRNazanin" w:hAnsi="IRNazanin" w:eastAsia="IRNazanin"/>
          <w:color w:val="111111"/>
          <w:sz w:val="28"/>
          <w:sz w:val="28"/>
          <w:szCs w:val="28"/>
          <w:rtl w:val="true"/>
          <w:lang w:bidi="fa-IR"/>
        </w:rPr>
        <w:t>بدون شناخت از انسان در فرهنگ مهدویت و انتظار که برگرفته از آموزه‌های ناب اسلام شیعی است، ناقص و ناکارآمد خواهد بود؛ مضافاً بر اینکه یکی از تفاوتهای اصلی در سبکهای مختلف زندگی به تفاوت در نگرش به انسان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شناخت انسان در اینجا تنها به شناخت مادی که در غرب بررسی و یا شناخت ذهنی و مفهومی که در فلسفه از آن بحث می‌شود بسنده نخواهد شد، زیرا به مقتضای بحث سبک زندگی که از جنبه‌های ظاهری زندگی انسان صحبت می‌شود باید در کنار لحاظ نمودن این شناختها به واقعیت خارجی آدمی نیز توجه کرده و به اصلاح، نگاه جامعی را ارائه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سبک زندگی با قرائت اسلام شیعی، اهمیت این بحث انسان‌شناسی آنجا بیشتر می‌شود که بدانیم اصولاً زندگی شیعی به عنوان مدعی پویاترین و جامعترین دین، در پیوند کامل با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معصومی که تعریف عرفانی‌اش،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نگاه قرائت شیعی بحث انسان شناسی دو رویکرد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شناخت انسان کمال‌جو و دیگر بحث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بدون انجام این مطالعه دو سویه و رابط و نسبت مستمر و پیوندی که در اندیشه شیعه به واسطه استمرار اصل امانت، بین زندگی انسان کمال‌جو با زندگی زمان‌مند انسان کامل است اصولاً سبک زندگی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ماهیتی متفاوت حتی از تمامی سبک‌های زندگی اسلامی می‌یابد؛ و از همین منظر، اصل امامت و جایگاه بنیادین آن در مکتب تشیع که امروز در بحث مهدویت تجلی یافته است حتی بحث سبک زندگی شیعی را می‌توان با عنوان بحث سبک زندگی مهدوی و یا سبک زندگی منتظرانه به مطالعه و پژوهش و گفتمان گذاشت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انسان در فرهنگ اسلامی انتظار که از جامعیت برخوردار است دارای خصوصیات ذیل است که یکی از جنبه انسانی و بدون در نظر گرفتن جنسیت او و دیگری، با در نظر گرفتن جنسیت قابل شمارش است</w:t>
      </w:r>
      <w:r>
        <w:rPr>
          <w:rFonts w:eastAsia="IRNazanin" w:cs="IRNazanin"/>
          <w:color w:val="111111"/>
          <w:sz w:val="28"/>
          <w:szCs w:val="28"/>
          <w:rtl w:val="true"/>
          <w:lang w:bidi="fa-IR"/>
        </w:rPr>
        <w:t>.</w:t>
      </w:r>
    </w:p>
    <w:p>
      <w:pPr>
        <w:pStyle w:val="Heading5"/>
        <w:numPr>
          <w:ilvl w:val="4"/>
          <w:numId w:val="1"/>
        </w:numPr>
        <w:rPr/>
      </w:pPr>
      <w:bookmarkStart w:id="198" w:name="__RefHeading___Toc2934065_2035185390"/>
      <w:bookmarkStart w:id="199" w:name="_Toc73"/>
      <w:bookmarkEnd w:id="198"/>
      <w:r>
        <w:rPr/>
        <w:t>1</w:t>
      </w:r>
      <w:r>
        <w:rPr>
          <w:rtl w:val="true"/>
        </w:rPr>
        <w:t xml:space="preserve">. </w:t>
      </w:r>
      <w:r>
        <w:rPr>
          <w:rtl w:val="true"/>
        </w:rPr>
        <w:t>در بعد انسانی و فراجنسیتی</w:t>
      </w:r>
      <w:bookmarkEnd w:id="1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و نیازمند و ضعیف است؛ </w:t>
      </w:r>
      <w:r>
        <w:rPr>
          <w:rStyle w:val="FootnoteAnchor"/>
          <w:rtl w:val="true"/>
        </w:rPr>
        <w:footnoteReference w:id="202"/>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جنبه اصلی روحی و تبعی جسمی است؛ </w:t>
      </w:r>
      <w:r>
        <w:rPr>
          <w:rStyle w:val="FootnoteAnchor"/>
          <w:rtl w:val="true"/>
        </w:rPr>
        <w:footnoteReference w:id="203"/>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جسم انسان متأثر از یکدیگر هستند؛ </w:t>
      </w:r>
      <w:r>
        <w:rPr>
          <w:rStyle w:val="FootnoteAnchor"/>
          <w:rtl w:val="true"/>
        </w:rPr>
        <w:footnoteReference w:id="20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جاودانه است؛ </w:t>
      </w:r>
      <w:r>
        <w:rPr>
          <w:rStyle w:val="FootnoteAnchor"/>
          <w:rtl w:val="true"/>
        </w:rPr>
        <w:footnoteReference w:id="205"/>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مخلوقات و دارای کرامت تکوینی </w:t>
      </w:r>
      <w:r>
        <w:rPr>
          <w:rStyle w:val="FootnoteAnchor"/>
          <w:rtl w:val="true"/>
        </w:rPr>
        <w:footnoteReference w:id="206"/>
      </w:r>
      <w:r>
        <w:rPr>
          <w:rFonts w:ascii="IRNazanin" w:hAnsi="IRNazanin" w:eastAsia="IRNazanin"/>
          <w:color w:val="111111"/>
          <w:sz w:val="28"/>
          <w:sz w:val="28"/>
          <w:szCs w:val="28"/>
          <w:rtl w:val="true"/>
          <w:lang w:bidi="fa-IR"/>
        </w:rPr>
        <w:t xml:space="preserve">و اکتسابی </w:t>
      </w:r>
      <w:r>
        <w:rPr>
          <w:rStyle w:val="FootnoteAnchor"/>
          <w:rtl w:val="true"/>
        </w:rPr>
        <w:footnoteReference w:id="207"/>
      </w:r>
      <w:r>
        <w:rPr>
          <w:rFonts w:ascii="IRNazanin" w:hAnsi="IRNazanin" w:eastAsia="IRNazanin"/>
          <w:color w:val="111111"/>
          <w:sz w:val="28"/>
          <w:sz w:val="28"/>
          <w:szCs w:val="28"/>
          <w:rtl w:val="true"/>
          <w:lang w:bidi="fa-IR"/>
        </w:rPr>
        <w:t xml:space="preserve">است که در این صورت برتر از فرشتگان می‌تواند باشد؛ </w:t>
      </w:r>
      <w:r>
        <w:rPr>
          <w:rStyle w:val="FootnoteAnchor"/>
          <w:rtl w:val="true"/>
        </w:rPr>
        <w:footnoteReference w:id="20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اراده، اختیار </w:t>
      </w:r>
      <w:r>
        <w:rPr>
          <w:rStyle w:val="FootnoteAnchor"/>
          <w:rtl w:val="true"/>
        </w:rPr>
        <w:footnoteReference w:id="209"/>
      </w:r>
      <w:r>
        <w:rPr>
          <w:rFonts w:ascii="IRNazanin" w:hAnsi="IRNazanin" w:eastAsia="IRNazanin"/>
          <w:color w:val="111111"/>
          <w:sz w:val="28"/>
          <w:sz w:val="28"/>
          <w:szCs w:val="28"/>
          <w:rtl w:val="true"/>
          <w:lang w:bidi="fa-IR"/>
        </w:rPr>
        <w:t xml:space="preserve">و تکلیف بوده و بنابراین مسئول است </w:t>
      </w:r>
      <w:r>
        <w:rPr>
          <w:rStyle w:val="FootnoteAnchor"/>
          <w:rtl w:val="true"/>
        </w:rPr>
        <w:footnoteReference w:id="210"/>
      </w:r>
      <w:r>
        <w:rPr>
          <w:rFonts w:ascii="IRNazanin" w:hAnsi="IRNazanin" w:eastAsia="IRNazanin"/>
          <w:color w:val="111111"/>
          <w:sz w:val="28"/>
          <w:sz w:val="28"/>
          <w:szCs w:val="28"/>
          <w:rtl w:val="true"/>
          <w:lang w:bidi="fa-IR"/>
        </w:rPr>
        <w:t>و تعیین سرنوشتش با خود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جاهل است و ابزارهایی همچون گوش و چشم و قلب </w:t>
      </w:r>
      <w:r>
        <w:rPr>
          <w:rStyle w:val="FootnoteAnchor"/>
          <w:rtl w:val="true"/>
        </w:rPr>
        <w:footnoteReference w:id="211"/>
      </w:r>
      <w:r>
        <w:rPr>
          <w:rFonts w:ascii="IRNazanin" w:hAnsi="IRNazanin" w:eastAsia="IRNazanin"/>
          <w:color w:val="111111"/>
          <w:sz w:val="28"/>
          <w:sz w:val="28"/>
          <w:szCs w:val="28"/>
          <w:rtl w:val="true"/>
          <w:lang w:bidi="fa-IR"/>
        </w:rPr>
        <w:t xml:space="preserve">وعقل </w:t>
      </w:r>
      <w:r>
        <w:rPr>
          <w:rStyle w:val="FootnoteAnchor"/>
          <w:rtl w:val="true"/>
        </w:rPr>
        <w:footnoteReference w:id="212"/>
      </w:r>
      <w:r>
        <w:rPr>
          <w:rFonts w:ascii="IRNazanin" w:hAnsi="IRNazanin" w:eastAsia="IRNazanin"/>
          <w:color w:val="111111"/>
          <w:sz w:val="28"/>
          <w:sz w:val="28"/>
          <w:szCs w:val="28"/>
          <w:rtl w:val="true"/>
          <w:lang w:bidi="fa-IR"/>
        </w:rPr>
        <w:t xml:space="preserve">برای شناخت </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بیان، تعلم، کتابت و دریافت الهام و وحی دارد؛ </w:t>
      </w:r>
      <w:r>
        <w:rPr>
          <w:rStyle w:val="FootnoteAnchor"/>
          <w:rtl w:val="true"/>
        </w:rPr>
        <w:footnoteReference w:id="213"/>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کارآیی ابزار شناخت آدمی محدود است و وی نیازمند وحی و پیامبر است؛ </w:t>
      </w:r>
      <w:r>
        <w:rPr>
          <w:rStyle w:val="FootnoteAnchor"/>
          <w:rtl w:val="true"/>
        </w:rPr>
        <w:footnoteReference w:id="214"/>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عاطفه </w:t>
      </w:r>
      <w:r>
        <w:rPr>
          <w:rStyle w:val="FootnoteAnchor"/>
          <w:rtl w:val="true"/>
        </w:rPr>
        <w:footnoteReference w:id="215"/>
      </w:r>
      <w:r>
        <w:rPr>
          <w:rFonts w:ascii="IRNazanin" w:hAnsi="IRNazanin" w:eastAsia="IRNazanin"/>
          <w:color w:val="111111"/>
          <w:sz w:val="28"/>
          <w:sz w:val="28"/>
          <w:szCs w:val="28"/>
          <w:rtl w:val="true"/>
          <w:lang w:bidi="fa-IR"/>
        </w:rPr>
        <w:t>و روحیه هنری و زیبایی دوستی برخوردار است؛</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طلب </w:t>
      </w:r>
      <w:r>
        <w:rPr>
          <w:rStyle w:val="FootnoteAnchor"/>
          <w:rtl w:val="true"/>
        </w:rPr>
        <w:footnoteReference w:id="216"/>
      </w:r>
      <w:r>
        <w:rPr>
          <w:rFonts w:ascii="IRNazanin" w:hAnsi="IRNazanin" w:eastAsia="IRNazanin"/>
          <w:color w:val="111111"/>
          <w:sz w:val="28"/>
          <w:sz w:val="28"/>
          <w:szCs w:val="28"/>
          <w:rtl w:val="true"/>
          <w:lang w:bidi="fa-IR"/>
        </w:rPr>
        <w:t xml:space="preserve">و بی‌نهایت خواه است؛ </w:t>
      </w:r>
      <w:r>
        <w:rPr>
          <w:rStyle w:val="FootnoteAnchor"/>
          <w:rtl w:val="true"/>
        </w:rPr>
        <w:footnoteReference w:id="217"/>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جاودانگی دارد؛ </w:t>
      </w:r>
      <w:r>
        <w:rPr>
          <w:rStyle w:val="FootnoteAnchor"/>
          <w:rtl w:val="true"/>
        </w:rPr>
        <w:footnoteReference w:id="21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طلب است و میل به مال، همسر و فرزند دارد؛ </w:t>
      </w:r>
      <w:r>
        <w:rPr>
          <w:rStyle w:val="FootnoteAnchor"/>
          <w:rtl w:val="true"/>
        </w:rPr>
        <w:footnoteReference w:id="219"/>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ناراحتی </w:t>
      </w:r>
      <w:r>
        <w:rPr>
          <w:rStyle w:val="FootnoteAnchor"/>
          <w:rtl w:val="true"/>
        </w:rPr>
        <w:footnoteReference w:id="220"/>
      </w:r>
      <w:r>
        <w:rPr>
          <w:rFonts w:ascii="IRNazanin" w:hAnsi="IRNazanin" w:eastAsia="IRNazanin"/>
          <w:color w:val="111111"/>
          <w:sz w:val="28"/>
          <w:sz w:val="28"/>
          <w:szCs w:val="28"/>
          <w:rtl w:val="true"/>
          <w:lang w:bidi="fa-IR"/>
        </w:rPr>
        <w:t xml:space="preserve">و تعجب از صفات اوست؛ </w:t>
      </w:r>
      <w:r>
        <w:rPr>
          <w:rStyle w:val="FootnoteAnchor"/>
          <w:rtl w:val="true"/>
        </w:rPr>
        <w:footnoteReference w:id="221"/>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مزین بودن به صفات نیک و بد اخلاقی را دارد؛ </w:t>
      </w:r>
      <w:r>
        <w:rPr>
          <w:rStyle w:val="FootnoteAnchor"/>
          <w:rtl w:val="true"/>
        </w:rPr>
        <w:footnoteReference w:id="222"/>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شیطان، طاغوت </w:t>
      </w:r>
      <w:r>
        <w:rPr>
          <w:rStyle w:val="FootnoteAnchor"/>
          <w:rtl w:val="true"/>
        </w:rPr>
        <w:footnoteReference w:id="223"/>
      </w:r>
      <w:r>
        <w:rPr>
          <w:rFonts w:ascii="IRNazanin" w:hAnsi="IRNazanin" w:eastAsia="IRNazanin"/>
          <w:color w:val="111111"/>
          <w:sz w:val="28"/>
          <w:sz w:val="28"/>
          <w:szCs w:val="28"/>
          <w:rtl w:val="true"/>
          <w:lang w:bidi="fa-IR"/>
        </w:rPr>
        <w:t xml:space="preserve">و برخی انسانها و جنیان، موانع و دشمنان درونی و بیرونی سعادت او هستند؛ </w:t>
      </w:r>
      <w:r>
        <w:rPr>
          <w:rStyle w:val="FootnoteAnchor"/>
          <w:rtl w:val="true"/>
        </w:rPr>
        <w:footnoteReference w:id="224"/>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خالق و رب خویش است؛ </w:t>
      </w:r>
      <w:r>
        <w:rPr>
          <w:rStyle w:val="FootnoteAnchor"/>
          <w:rtl w:val="true"/>
        </w:rPr>
        <w:footnoteReference w:id="225"/>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عبد خدا، انسانی کامل و جانشین خدا بر روی زمین است؛ </w:t>
      </w:r>
      <w:r>
        <w:rPr>
          <w:rStyle w:val="FootnoteAnchor"/>
          <w:rtl w:val="true"/>
        </w:rPr>
        <w:footnoteReference w:id="226"/>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او دارای مراحل مختلف قبل از دنیا، در دنیا و پس از دنیاست؛ </w:t>
      </w:r>
      <w:r>
        <w:rPr>
          <w:rStyle w:val="FootnoteAnchor"/>
          <w:rtl w:val="true"/>
        </w:rPr>
        <w:footnoteReference w:id="2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دنیا محل ابتلا و امتحان و به وسیله نعمتها و محرومیتها که اثر آن رشد یا سقوط است؛ </w:t>
      </w:r>
      <w:r>
        <w:rPr>
          <w:rStyle w:val="FootnoteAnchor"/>
          <w:rtl w:val="true"/>
        </w:rPr>
        <w:footnoteReference w:id="228"/>
      </w:r>
      <w:bookmarkStart w:id="200" w:name="pg4844_28976"/>
    </w:p>
    <w:p>
      <w:pPr>
        <w:pStyle w:val="BookText"/>
        <w:rPr/>
      </w:pPr>
      <w:bookmarkEnd w:id="200"/>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اصلی انسان در آخرت است </w:t>
      </w:r>
      <w:r>
        <w:rPr>
          <w:rStyle w:val="FootnoteAnchor"/>
          <w:rtl w:val="true"/>
        </w:rPr>
        <w:footnoteReference w:id="229"/>
      </w:r>
      <w:r>
        <w:rPr>
          <w:rFonts w:ascii="IRNazanin" w:hAnsi="IRNazanin" w:eastAsia="IRNazanin"/>
          <w:color w:val="111111"/>
          <w:sz w:val="28"/>
          <w:sz w:val="28"/>
          <w:szCs w:val="28"/>
          <w:rtl w:val="true"/>
          <w:lang w:bidi="fa-IR"/>
        </w:rPr>
        <w:t xml:space="preserve">و بهشت محل برآورده شدن همه خواسته‌های آدمی است؛ </w:t>
      </w:r>
      <w:r>
        <w:rPr>
          <w:rStyle w:val="FootnoteAnchor"/>
          <w:rtl w:val="true"/>
        </w:rPr>
        <w:footnoteReference w:id="230"/>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پس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عملکرد انسان در دنیا بستگی دارد؛ </w:t>
      </w:r>
      <w:r>
        <w:rPr>
          <w:rStyle w:val="FootnoteAnchor"/>
          <w:rtl w:val="true"/>
        </w:rPr>
        <w:footnoteReference w:id="231"/>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پایان زندگی انسان در دنیا باعث امید و زمینه ساز تلاش است؛ </w:t>
      </w:r>
      <w:r>
        <w:rPr>
          <w:rStyle w:val="FootnoteAnchor"/>
          <w:rtl w:val="true"/>
        </w:rPr>
        <w:footnoteReference w:id="232"/>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کمال جو برای رسیدن به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پیروی از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3"/>
      </w:r>
    </w:p>
    <w:p>
      <w:pPr>
        <w:pStyle w:val="Heading5"/>
        <w:numPr>
          <w:ilvl w:val="4"/>
          <w:numId w:val="1"/>
        </w:numPr>
        <w:rPr/>
      </w:pPr>
      <w:bookmarkStart w:id="201" w:name="__RefHeading___Toc2934067_2035185390"/>
      <w:bookmarkStart w:id="202" w:name="_Toc74"/>
      <w:bookmarkEnd w:id="201"/>
      <w:r>
        <w:rPr/>
        <w:t>2</w:t>
      </w:r>
      <w:r>
        <w:rPr>
          <w:rtl w:val="true"/>
        </w:rPr>
        <w:t xml:space="preserve">. </w:t>
      </w:r>
      <w:r>
        <w:rPr>
          <w:rtl w:val="true"/>
        </w:rPr>
        <w:t>در بعد جنسیتی</w:t>
      </w:r>
      <w:bookmarkEnd w:id="20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دو جنس مرد و زن می‌باشد؛ </w:t>
      </w:r>
      <w:r>
        <w:rPr>
          <w:rStyle w:val="FootnoteAnchor"/>
          <w:rtl w:val="true"/>
        </w:rPr>
        <w:footnoteReference w:id="23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در ارزشهای انسانی برابر هستند؛ </w:t>
      </w:r>
      <w:r>
        <w:rPr>
          <w:rStyle w:val="FootnoteAnchor"/>
          <w:rtl w:val="true"/>
        </w:rPr>
        <w:footnoteReference w:id="235"/>
      </w:r>
      <w:bookmarkStart w:id="203" w:name="pg4844_28977"/>
    </w:p>
    <w:p>
      <w:pPr>
        <w:pStyle w:val="BookText"/>
        <w:rPr/>
      </w:pPr>
      <w:bookmarkEnd w:id="203"/>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دو بخش از یک حقیقت هستند؛ </w:t>
      </w:r>
      <w:r>
        <w:rPr>
          <w:rStyle w:val="FootnoteAnchor"/>
          <w:rtl w:val="true"/>
        </w:rPr>
        <w:footnoteReference w:id="23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تشابه مرد و زن، برخی از وظایف آنها مشترک است؛ </w:t>
      </w:r>
      <w:r>
        <w:rPr>
          <w:rStyle w:val="FootnoteAnchor"/>
          <w:rtl w:val="true"/>
        </w:rPr>
        <w:footnoteReference w:id="23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تفاوتها در زن و مرد، هر کدام وظایف اختصاصی دارند؛ </w:t>
      </w:r>
      <w:r>
        <w:rPr>
          <w:rStyle w:val="FootnoteAnchor"/>
          <w:rtl w:val="true"/>
        </w:rPr>
        <w:footnoteReference w:id="23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نهادی است که جنبه جنسیتی زن و مرد را در مسیر کمال مدیریت می‌کند؛ </w:t>
      </w:r>
      <w:r>
        <w:rPr>
          <w:rStyle w:val="FootnoteAnchor"/>
          <w:rtl w:val="true"/>
        </w:rPr>
        <w:footnoteReference w:id="239"/>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مکمل هم هستند</w:t>
      </w:r>
      <w:r>
        <w:rPr>
          <w:rFonts w:eastAsia="IRNazanin" w:cs="IRNazanin"/>
          <w:color w:val="111111"/>
          <w:sz w:val="28"/>
          <w:szCs w:val="28"/>
          <w:rtl w:val="true"/>
          <w:lang w:bidi="fa-IR"/>
        </w:rPr>
        <w:t xml:space="preserve">. </w:t>
      </w:r>
      <w:r>
        <w:rPr>
          <w:rStyle w:val="FootnoteAnchor"/>
          <w:rtl w:val="true"/>
        </w:rPr>
        <w:footnoteReference w:id="240"/>
      </w:r>
    </w:p>
    <w:p>
      <w:pPr>
        <w:pStyle w:val="Heading5"/>
        <w:numPr>
          <w:ilvl w:val="4"/>
          <w:numId w:val="1"/>
        </w:numPr>
        <w:rPr/>
      </w:pPr>
      <w:bookmarkStart w:id="204" w:name="__RefHeading___Toc2934069_2035185390"/>
      <w:bookmarkStart w:id="205" w:name="_Toc75"/>
      <w:bookmarkEnd w:id="204"/>
      <w:r>
        <w:rPr/>
        <w:t>3</w:t>
      </w:r>
      <w:r>
        <w:rPr>
          <w:rtl w:val="true"/>
        </w:rPr>
        <w:t xml:space="preserve">. </w:t>
      </w:r>
      <w:r>
        <w:rPr>
          <w:rtl w:val="true"/>
        </w:rPr>
        <w:t>از جنبه فردی و اجتماعی</w:t>
      </w:r>
      <w:bookmarkEnd w:id="2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تقسیم مباحث انسان شناختی از بعد جنسیتی و فراجنسیتی، می‌توان و باید از جنبه سوم، یعنی فردی و اجتماعی نیز شناخت کافی نسبت به او داشت؛ برخی از این </w:t>
      </w:r>
    </w:p>
    <w:p>
      <w:pPr>
        <w:pStyle w:val="BookText"/>
        <w:rPr/>
      </w:pPr>
      <w:r>
        <w:rPr>
          <w:rFonts w:ascii="IRNazanin" w:hAnsi="IRNazanin" w:eastAsia="IRNazanin"/>
          <w:color w:val="111111"/>
          <w:sz w:val="28"/>
          <w:sz w:val="28"/>
          <w:szCs w:val="28"/>
          <w:rtl w:val="true"/>
          <w:lang w:bidi="fa-IR"/>
        </w:rPr>
        <w:t>معارف در نظرگاه اسلام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بعد 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تنوع نیازهایش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4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قانون‌گذاری در مسائل انسانی، جامعه است؛ </w:t>
      </w:r>
      <w:r>
        <w:rPr>
          <w:rStyle w:val="FootnoteAnchor"/>
          <w:rtl w:val="true"/>
        </w:rPr>
        <w:footnoteReference w:id="242"/>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قبال یکدیگر مسئولند </w:t>
      </w:r>
      <w:r>
        <w:rPr>
          <w:rStyle w:val="FootnoteAnchor"/>
          <w:rtl w:val="true"/>
        </w:rPr>
        <w:footnoteReference w:id="243"/>
      </w:r>
      <w:r>
        <w:rPr>
          <w:rFonts w:ascii="IRNazanin" w:hAnsi="IRNazanin" w:eastAsia="IRNazanin"/>
          <w:color w:val="111111"/>
          <w:sz w:val="28"/>
          <w:sz w:val="28"/>
          <w:szCs w:val="28"/>
          <w:rtl w:val="true"/>
          <w:lang w:bidi="fa-IR"/>
        </w:rPr>
        <w:t xml:space="preserve">و روابط بین آنها براساس ایمان است؛ </w:t>
      </w:r>
      <w:r>
        <w:rPr>
          <w:rStyle w:val="FootnoteAnchor"/>
          <w:rtl w:val="true"/>
        </w:rPr>
        <w:footnoteReference w:id="24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جامعه از همدیگر تأثیر پذیرند </w:t>
      </w:r>
      <w:r>
        <w:rPr>
          <w:rStyle w:val="FootnoteAnchor"/>
          <w:rtl w:val="true"/>
        </w:rPr>
        <w:footnoteReference w:id="245"/>
      </w:r>
      <w:r>
        <w:rPr>
          <w:rFonts w:ascii="IRNazanin" w:hAnsi="IRNazanin" w:eastAsia="IRNazanin"/>
          <w:color w:val="111111"/>
          <w:sz w:val="28"/>
          <w:sz w:val="28"/>
          <w:szCs w:val="28"/>
          <w:rtl w:val="true"/>
          <w:lang w:bidi="fa-IR"/>
        </w:rPr>
        <w:t xml:space="preserve">و البته تأثیر جامعه بر فرد بیشتر است؛ </w:t>
      </w:r>
      <w:r>
        <w:rPr>
          <w:rStyle w:val="FootnoteAnchor"/>
          <w:rtl w:val="true"/>
        </w:rPr>
        <w:footnoteReference w:id="246"/>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تزاحم بین مصالح فرد و جامعه در صورتی که حق با یکی باشد همو </w:t>
      </w:r>
      <w:r>
        <w:rPr>
          <w:rStyle w:val="FootnoteAnchor"/>
          <w:rtl w:val="true"/>
        </w:rPr>
        <w:footnoteReference w:id="247"/>
      </w:r>
      <w:r>
        <w:rPr>
          <w:rFonts w:ascii="IRNazanin" w:hAnsi="IRNazanin" w:eastAsia="IRNazanin"/>
          <w:color w:val="111111"/>
          <w:sz w:val="28"/>
          <w:sz w:val="28"/>
          <w:szCs w:val="28"/>
          <w:rtl w:val="true"/>
          <w:lang w:bidi="fa-IR"/>
        </w:rPr>
        <w:t xml:space="preserve">و در صورتی که هر دو حق باشد، جامعه مقدم است؛ </w:t>
      </w:r>
      <w:r>
        <w:rPr>
          <w:rStyle w:val="FootnoteAnchor"/>
          <w:rtl w:val="true"/>
        </w:rPr>
        <w:footnoteReference w:id="24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نیازمند حکومت و حاکم است و البته برای رشد، نیازمند حاکمیت صالح؛ </w:t>
      </w:r>
      <w:r>
        <w:rPr>
          <w:rStyle w:val="FootnoteAnchor"/>
          <w:rtl w:val="true"/>
        </w:rPr>
        <w:footnoteReference w:id="249"/>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مردم خود تأثیر دارد؛ </w:t>
      </w:r>
      <w:r>
        <w:rPr>
          <w:rStyle w:val="FootnoteAnchor"/>
          <w:rtl w:val="true"/>
        </w:rPr>
        <w:footnoteReference w:id="25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حکومت جهان از آن صالحان است؛ </w:t>
      </w:r>
      <w:r>
        <w:rPr>
          <w:rStyle w:val="FootnoteAnchor"/>
          <w:rtl w:val="true"/>
        </w:rPr>
        <w:footnoteReference w:id="251"/>
      </w:r>
      <w:r>
        <w:rPr>
          <w:rFonts w:ascii="IRNazanin" w:hAnsi="IRNazanin" w:eastAsia="IRNazanin"/>
          <w:color w:val="111111"/>
          <w:sz w:val="28"/>
          <w:sz w:val="28"/>
          <w:szCs w:val="28"/>
          <w:rtl w:val="true"/>
          <w:lang w:bidi="fa-IR"/>
        </w:rPr>
        <w:t>پس آینده بشریت، روشن است</w:t>
      </w:r>
      <w:r>
        <w:rPr>
          <w:rFonts w:eastAsia="IRNazanin" w:cs="IRNazanin"/>
          <w:color w:val="111111"/>
          <w:sz w:val="28"/>
          <w:szCs w:val="28"/>
          <w:rtl w:val="true"/>
          <w:lang w:bidi="fa-IR"/>
        </w:rPr>
        <w:t xml:space="preserve">. </w:t>
      </w:r>
      <w:bookmarkStart w:id="206" w:name="pg4844_28980"/>
    </w:p>
    <w:p>
      <w:pPr>
        <w:pStyle w:val="BookText"/>
        <w:rPr/>
      </w:pPr>
      <w:bookmarkEnd w:id="20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7" w:name="__RefHeading___Toc2934071_2035185390"/>
      <w:bookmarkStart w:id="208" w:name="_Toc76"/>
      <w:bookmarkEnd w:id="207"/>
      <w:r>
        <w:rPr>
          <w:rtl w:val="true"/>
        </w:rPr>
        <w:t>فصل دوم</w:t>
      </w:r>
      <w:r>
        <w:rPr>
          <w:rtl w:val="true"/>
        </w:rPr>
        <w:t xml:space="preserve">. </w:t>
      </w:r>
      <w:r>
        <w:rPr>
          <w:rtl w:val="true"/>
        </w:rPr>
        <w:t>ارزش‌ها و گرایشهای عمومی حاکم بر سبک زندگی منتظرانه</w:t>
      </w:r>
      <w:bookmarkEnd w:id="208"/>
    </w:p>
    <w:p>
      <w:pPr>
        <w:pStyle w:val="Heading4"/>
        <w:numPr>
          <w:ilvl w:val="3"/>
          <w:numId w:val="1"/>
        </w:numPr>
        <w:rPr/>
      </w:pPr>
      <w:bookmarkStart w:id="209" w:name="__RefHeading___Toc2934073_2035185390"/>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قبلاً گفته شد که یکی از فرقهای سبک زندگی با عناوین مشابه، انتخاب‌گری آن توسط افراد است؛ بدیهی است که چیزی برای انسان می‌تواند مورد گرایش و آنگاه گزینش قرار گیرد که مطلوب و مورد علاقه وی باشد؛ ما به این امر، ارزش می‌گوییم که معمولاً متصف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بر خلاف ضد ارزشها که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ارزش شناسی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ارزشها ذاتی، ناوابسته و غایی‌اند و برخی غیری، وابسته و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کارهایی که ما با اختیار خود انجام می‌دهیم برای رسیدن به هدفی است و در واقع مطلوب بودن کارها به جهت مطلوب بودن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هدف نهایی ما از انجام دادن کار است خود به خود مطلوب است، نه به جهت مطلوب بودن چیزی دیگر</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دانستن این نکته از آن جهت مهم است که ارزشهای وابسته بر خلاف ارزشهای ذاتی، ممکن است در شرایطی بار ارزشی خود را از دست داده و دیگر مطلوبیتی نداشته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سبک زندگی منتظرانه نیز هر آنچه که جزء آرمان یا اهداف کوچکتر و یا صفات و راه‌های رسیدن به اهداف مربوط به این سبک زندگی باشد، ارزشهای آن محسوب شود که البته برطبق تقسیم بالا، این ارزشها ممکن است ذاتی و ثابت و یا وابسته و متغیر باشند که فهم آنها در دادن اولویتها در زمانی که تعارضی بین ارزشها پیش می‌آید بسیار مهم است</w:t>
      </w:r>
      <w:r>
        <w:rPr>
          <w:rFonts w:eastAsia="IRNazanin" w:cs="IRNazanin"/>
          <w:color w:val="111111"/>
          <w:sz w:val="28"/>
          <w:szCs w:val="28"/>
          <w:rtl w:val="true"/>
          <w:lang w:bidi="fa-IR"/>
        </w:rPr>
        <w:t xml:space="preserve">. </w:t>
      </w:r>
      <w:bookmarkStart w:id="211" w:name="pg4844_28981"/>
    </w:p>
    <w:p>
      <w:pPr>
        <w:pStyle w:val="BookText"/>
        <w:rPr/>
      </w:pPr>
      <w:bookmarkEnd w:id="211"/>
      <w:r>
        <w:rPr>
          <w:rFonts w:ascii="IRNazanin" w:hAnsi="IRNazanin" w:eastAsia="IRNazanin"/>
          <w:color w:val="111111"/>
          <w:sz w:val="28"/>
          <w:sz w:val="28"/>
          <w:szCs w:val="28"/>
          <w:rtl w:val="true"/>
          <w:lang w:bidi="fa-IR"/>
        </w:rPr>
        <w:t>آنچه در این بخش می آید شمارش اجمالی مهمترین ارزشهای عمومی و اسلامی حاکم بر سبک زندگی منتظرانه و در سه عرصه توحیدی، انسانی و غیر انسانی است که دانستن آنها در تعیین کنشها و رفتارهای متناسب با این سبک در عرصه‌های مختلف بسیار مؤثر است</w:t>
      </w:r>
      <w:r>
        <w:rPr>
          <w:rFonts w:eastAsia="IRNazanin" w:cs="IRNazanin"/>
          <w:color w:val="111111"/>
          <w:sz w:val="28"/>
          <w:szCs w:val="28"/>
          <w:rtl w:val="true"/>
          <w:lang w:bidi="fa-IR"/>
        </w:rPr>
        <w:t>:</w:t>
      </w:r>
    </w:p>
    <w:p>
      <w:pPr>
        <w:pStyle w:val="Heading4"/>
        <w:numPr>
          <w:ilvl w:val="3"/>
          <w:numId w:val="1"/>
        </w:numPr>
        <w:rPr/>
      </w:pPr>
      <w:bookmarkStart w:id="212" w:name="__RefHeading___Toc2934075_2035185390"/>
      <w:bookmarkStart w:id="213" w:name="_Toc78"/>
      <w:bookmarkEnd w:id="212"/>
      <w:r>
        <w:rPr>
          <w:rtl w:val="true"/>
        </w:rPr>
        <w:t>گفتار اول</w:t>
      </w:r>
      <w:r>
        <w:rPr>
          <w:rtl w:val="true"/>
        </w:rPr>
        <w:t xml:space="preserve">. </w:t>
      </w:r>
      <w:r>
        <w:rPr>
          <w:rtl w:val="true"/>
        </w:rPr>
        <w:t xml:space="preserve">ارزشهای توحیدی </w:t>
      </w:r>
      <w:r>
        <w:rPr>
          <w:rtl w:val="true"/>
        </w:rPr>
        <w:t>(</w:t>
      </w:r>
      <w:r>
        <w:rPr>
          <w:rtl w:val="true"/>
        </w:rPr>
        <w:t>در ارتباط با خدا و اولیای خدا</w:t>
      </w:r>
      <w:r>
        <w:rPr>
          <w:rtl w:val="true"/>
        </w:rPr>
        <w:t>)</w:t>
      </w:r>
      <w:bookmarkEnd w:id="213"/>
    </w:p>
    <w:p>
      <w:pPr>
        <w:pStyle w:val="BookText"/>
        <w:rPr/>
      </w:pPr>
      <w:r>
        <w:rPr>
          <w:rFonts w:ascii="IRNazanin" w:hAnsi="IRNazanin" w:eastAsia="IRNazanin"/>
          <w:color w:val="111111"/>
          <w:sz w:val="28"/>
          <w:sz w:val="28"/>
          <w:szCs w:val="28"/>
          <w:rtl w:val="true"/>
          <w:lang w:bidi="fa-IR"/>
        </w:rPr>
        <w:t>مهمترین بخش از ارزشهایی که بر سبک زندگی منتظران امام زمان حاکم است مربوط به عالی‌ترین ارزشهایی است که سایر ارزشها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 طبق بینش اسلامی محور تدبیر هستی و سعادت دنیا و آخرت انسانها به حضرت رب العالمین وابسته است؛ بنابراین اساسی‌ترین ارزش را باید در خداوند متعال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مهمترین محورهای ارزش توحیدی که شالوده سبک زندگی بر مبنای آن سامان می‌گیرد اشاره می‌کنیم و بررسی دقیق و تفصیلی آن را به کتابهای مربوطه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ارزشها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خدا </w:t>
      </w:r>
      <w:r>
        <w:rPr>
          <w:rStyle w:val="FootnoteAnchor"/>
          <w:rtl w:val="true"/>
        </w:rPr>
        <w:footnoteReference w:id="253"/>
      </w:r>
      <w:r>
        <w:rPr>
          <w:rFonts w:ascii="IRNazanin" w:hAnsi="IRNazanin" w:eastAsia="IRNazanin"/>
          <w:color w:val="111111"/>
          <w:sz w:val="28"/>
          <w:sz w:val="28"/>
          <w:szCs w:val="28"/>
          <w:rtl w:val="true"/>
          <w:lang w:bidi="fa-IR"/>
        </w:rPr>
        <w:t xml:space="preserve">و اولیای خدا؛ </w:t>
      </w:r>
      <w:r>
        <w:rPr>
          <w:rStyle w:val="FootnoteAnchor"/>
          <w:rtl w:val="true"/>
        </w:rPr>
        <w:footnoteReference w:id="25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خدای غفور و رحیم؛ </w:t>
      </w:r>
      <w:r>
        <w:rPr>
          <w:rStyle w:val="FootnoteAnchor"/>
          <w:rtl w:val="true"/>
        </w:rPr>
        <w:footnoteReference w:id="25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خشیت در برابر خدا؛ </w:t>
      </w:r>
      <w:r>
        <w:rPr>
          <w:rStyle w:val="FootnoteAnchor"/>
          <w:rtl w:val="true"/>
        </w:rPr>
        <w:footnoteReference w:id="25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پروردگار؛ </w:t>
      </w:r>
      <w:r>
        <w:rPr>
          <w:rStyle w:val="FootnoteAnchor"/>
          <w:rtl w:val="true"/>
        </w:rPr>
        <w:footnoteReference w:id="25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از خداوند؛ </w:t>
      </w:r>
      <w:r>
        <w:rPr>
          <w:rStyle w:val="FootnoteAnchor"/>
          <w:rtl w:val="true"/>
        </w:rPr>
        <w:footnoteReference w:id="25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توبه به سوی خدا؛ </w:t>
      </w:r>
      <w:r>
        <w:rPr>
          <w:rStyle w:val="FootnoteAnchor"/>
          <w:rtl w:val="true"/>
        </w:rPr>
        <w:footnoteReference w:id="259"/>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مفاهیم حق‌محور اسلامی؛ </w:t>
      </w:r>
      <w:r>
        <w:rPr>
          <w:rStyle w:val="FootnoteAnchor"/>
          <w:rtl w:val="true"/>
        </w:rPr>
        <w:footnoteReference w:id="260"/>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ارزشهای الهی؛ </w:t>
      </w:r>
      <w:r>
        <w:rPr>
          <w:rStyle w:val="FootnoteAnchor"/>
          <w:rtl w:val="true"/>
        </w:rPr>
        <w:footnoteReference w:id="261"/>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عبادت خدا؛ </w:t>
      </w:r>
      <w:r>
        <w:rPr>
          <w:rStyle w:val="FootnoteAnchor"/>
          <w:rtl w:val="true"/>
        </w:rPr>
        <w:footnoteReference w:id="262"/>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اخلاص در عمل؛ </w:t>
      </w:r>
      <w:r>
        <w:rPr>
          <w:rStyle w:val="FootnoteAnchor"/>
          <w:rtl w:val="true"/>
        </w:rPr>
        <w:footnoteReference w:id="263"/>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آموختن معارف دینی؛ </w:t>
      </w:r>
      <w:r>
        <w:rPr>
          <w:rStyle w:val="FootnoteAnchor"/>
          <w:rtl w:val="true"/>
        </w:rPr>
        <w:footnoteReference w:id="26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خیر به ائمه معصومین</w:t>
      </w:r>
      <w:r>
        <w:rPr>
          <w:rFonts w:eastAsia="IRNazanin" w:cs="IRNazanin"/>
          <w:color w:val="111111"/>
          <w:sz w:val="28"/>
          <w:szCs w:val="28"/>
          <w:rtl w:val="true"/>
          <w:lang w:bidi="fa-IR"/>
        </w:rPr>
        <w:t xml:space="preserve">. </w:t>
      </w:r>
      <w:r>
        <w:rPr>
          <w:rStyle w:val="FootnoteAnchor"/>
          <w:rtl w:val="true"/>
        </w:rPr>
        <w:footnoteReference w:id="265"/>
      </w:r>
      <w:bookmarkStart w:id="214" w:name="pg4844_28983"/>
    </w:p>
    <w:p>
      <w:pPr>
        <w:pStyle w:val="Heading4"/>
        <w:numPr>
          <w:ilvl w:val="3"/>
          <w:numId w:val="1"/>
        </w:numPr>
        <w:rPr/>
      </w:pPr>
      <w:bookmarkStart w:id="215" w:name="__RefHeading___Toc2934077_2035185390"/>
      <w:bookmarkStart w:id="216" w:name="_Toc79"/>
      <w:bookmarkEnd w:id="214"/>
      <w:bookmarkEnd w:id="215"/>
      <w:r>
        <w:rPr>
          <w:rtl w:val="true"/>
        </w:rPr>
        <w:t>گفتار دوم</w:t>
      </w:r>
      <w:r>
        <w:rPr>
          <w:rtl w:val="true"/>
        </w:rPr>
        <w:t xml:space="preserve">. </w:t>
      </w:r>
      <w:r>
        <w:rPr>
          <w:rtl w:val="true"/>
        </w:rPr>
        <w:t xml:space="preserve">ارزشهای انسانی </w:t>
      </w:r>
      <w:r>
        <w:rPr>
          <w:rtl w:val="true"/>
        </w:rPr>
        <w:t>(</w:t>
      </w:r>
      <w:r>
        <w:rPr>
          <w:rtl w:val="true"/>
        </w:rPr>
        <w:t>در ارتباط با خود، انسانها، جامعه</w:t>
      </w:r>
      <w:r>
        <w:rPr>
          <w:rtl w:val="true"/>
        </w:rPr>
        <w:t>)</w:t>
      </w:r>
      <w:bookmarkEnd w:id="216"/>
    </w:p>
    <w:p>
      <w:pPr>
        <w:pStyle w:val="BookText"/>
        <w:rPr/>
      </w:pPr>
      <w:r>
        <w:rPr>
          <w:rFonts w:ascii="IRNazanin" w:hAnsi="IRNazanin" w:eastAsia="IRNazanin"/>
          <w:color w:val="111111"/>
          <w:sz w:val="28"/>
          <w:sz w:val="28"/>
          <w:szCs w:val="28"/>
          <w:rtl w:val="true"/>
          <w:lang w:bidi="fa-IR"/>
        </w:rPr>
        <w:t>بخش دیگر از ارزشهای حاکم در شکل‌گیری سبک زندگی منتظرانه مربوط به روابط انسانی مبتنی بر جهان بینی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نوع رابطه انسانی را به سه قسم رابطه انسان با خود، انسان دیگر و جامعه انسانی می‌توان تقسیم نمود برخی از مهمترین ارزشهایی که در این روابط سهم قابل توجهی دارند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کمالات برتر؛ </w:t>
      </w:r>
      <w:r>
        <w:rPr>
          <w:rStyle w:val="FootnoteAnchor"/>
          <w:rtl w:val="true"/>
        </w:rPr>
        <w:footnoteReference w:id="26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عزت نفس؛ </w:t>
      </w:r>
      <w:r>
        <w:rPr>
          <w:rStyle w:val="FootnoteAnchor"/>
          <w:rtl w:val="true"/>
        </w:rPr>
        <w:footnoteReference w:id="26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زیبایی خواهی؛ </w:t>
      </w:r>
      <w:r>
        <w:rPr>
          <w:rStyle w:val="FootnoteAnchor"/>
          <w:rtl w:val="true"/>
        </w:rPr>
        <w:footnoteReference w:id="26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قناعت </w:t>
      </w:r>
      <w:r>
        <w:rPr>
          <w:rStyle w:val="FootnoteAnchor"/>
          <w:rtl w:val="true"/>
        </w:rPr>
        <w:footnoteReference w:id="269"/>
      </w:r>
      <w:r>
        <w:rPr>
          <w:rFonts w:ascii="IRNazanin" w:hAnsi="IRNazanin" w:eastAsia="IRNazanin"/>
          <w:color w:val="111111"/>
          <w:sz w:val="28"/>
          <w:sz w:val="28"/>
          <w:szCs w:val="28"/>
          <w:rtl w:val="true"/>
          <w:lang w:bidi="fa-IR"/>
        </w:rPr>
        <w:t xml:space="preserve">و عدم طمع؛ </w:t>
      </w:r>
      <w:r>
        <w:rPr>
          <w:rStyle w:val="FootnoteAnchor"/>
          <w:rtl w:val="true"/>
        </w:rPr>
        <w:footnoteReference w:id="270"/>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در امور؛ </w:t>
      </w:r>
      <w:r>
        <w:rPr>
          <w:rStyle w:val="FootnoteAnchor"/>
          <w:rtl w:val="true"/>
        </w:rPr>
        <w:footnoteReference w:id="27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کار و تولید؛ </w:t>
      </w:r>
      <w:r>
        <w:rPr>
          <w:rStyle w:val="FootnoteAnchor"/>
          <w:rtl w:val="true"/>
        </w:rPr>
        <w:footnoteReference w:id="272"/>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تعاون و یاری دیگران؛ </w:t>
      </w:r>
      <w:r>
        <w:rPr>
          <w:rStyle w:val="FootnoteAnchor"/>
          <w:rtl w:val="true"/>
        </w:rPr>
        <w:footnoteReference w:id="273"/>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اخوت و رحمت نسبت به مؤمنان و شدت به کافران؛ </w:t>
      </w:r>
      <w:r>
        <w:rPr>
          <w:rStyle w:val="FootnoteAnchor"/>
          <w:rtl w:val="true"/>
        </w:rPr>
        <w:footnoteReference w:id="274"/>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گرایش به نمادهای جنس مخالف؛ </w:t>
      </w:r>
      <w:r>
        <w:rPr>
          <w:rStyle w:val="FootnoteAnchor"/>
          <w:rtl w:val="true"/>
        </w:rPr>
        <w:footnoteReference w:id="275"/>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وسعت مالی خانواده؛ </w:t>
      </w:r>
      <w:r>
        <w:rPr>
          <w:rStyle w:val="FootnoteAnchor"/>
          <w:rtl w:val="true"/>
        </w:rPr>
        <w:footnoteReference w:id="276"/>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همراهی با جماعت مسلمین؛ </w:t>
      </w:r>
      <w:r>
        <w:rPr>
          <w:rStyle w:val="FootnoteAnchor"/>
          <w:rtl w:val="true"/>
        </w:rPr>
        <w:footnoteReference w:id="2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حب و بغضها بر اساس اهل بیت؛ </w:t>
      </w:r>
      <w:r>
        <w:rPr>
          <w:rStyle w:val="FootnoteAnchor"/>
          <w:rtl w:val="true"/>
        </w:rPr>
        <w:footnoteReference w:id="278"/>
      </w:r>
      <w:bookmarkStart w:id="217" w:name="pg4844_28985"/>
    </w:p>
    <w:p>
      <w:pPr>
        <w:pStyle w:val="BookText"/>
        <w:rPr/>
      </w:pPr>
      <w:bookmarkEnd w:id="217"/>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تشکیل حکومت الهی</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218" w:name="__RefHeading___Toc2934079_2035185390"/>
      <w:bookmarkStart w:id="219" w:name="_Toc80"/>
      <w:bookmarkEnd w:id="218"/>
      <w:r>
        <w:rPr>
          <w:rtl w:val="true"/>
        </w:rPr>
        <w:t>گفتار سوم</w:t>
      </w:r>
      <w:r>
        <w:rPr>
          <w:rtl w:val="true"/>
        </w:rPr>
        <w:t xml:space="preserve">. </w:t>
      </w:r>
      <w:r>
        <w:rPr>
          <w:rtl w:val="true"/>
        </w:rPr>
        <w:t>ارزشهای غیر انسانی</w:t>
      </w:r>
      <w:r>
        <w:rPr>
          <w:rtl w:val="true"/>
        </w:rPr>
        <w:t>(</w:t>
      </w:r>
      <w:r>
        <w:rPr>
          <w:rtl w:val="true"/>
        </w:rPr>
        <w:t>در ارتباط با جماد، گیاه، حیوان و</w:t>
      </w:r>
      <w:r>
        <w:rPr>
          <w:rtl w:val="true"/>
        </w:rPr>
        <w:t>...)</w:t>
      </w:r>
      <w:bookmarkEnd w:id="219"/>
    </w:p>
    <w:p>
      <w:pPr>
        <w:pStyle w:val="BookText"/>
        <w:rPr/>
      </w:pPr>
      <w:r>
        <w:rPr>
          <w:rFonts w:ascii="IRNazanin" w:hAnsi="IRNazanin" w:eastAsia="IRNazanin"/>
          <w:color w:val="111111"/>
          <w:sz w:val="28"/>
          <w:sz w:val="28"/>
          <w:szCs w:val="28"/>
          <w:rtl w:val="true"/>
          <w:lang w:bidi="fa-IR"/>
        </w:rPr>
        <w:t>تعاملات انسان فقط به خدای متعال، اولیای او، خود و سایر انسانها محدود نمی‌شود، بلکه قسم دیگری را نیز می‌توان در نظر گرفت و آن نو ع تامل و ارتباط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مشتاق سبک زندگی منتظرانه است باید روابط خود با جمادات،گیاهان و حیوانات را نیز به گونه ای تنظیم کند که با جهان بینی اسلامی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ارزشهای برخاسته از بینش اسلامی در رابطه با طبیعت را در موارد ذیل می‌توان شمارش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الهی به موجودات؛ </w:t>
      </w:r>
      <w:r>
        <w:rPr>
          <w:rStyle w:val="FootnoteAnchor"/>
          <w:rtl w:val="true"/>
        </w:rPr>
        <w:footnoteReference w:id="28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حیوانات؛ </w:t>
      </w:r>
      <w:r>
        <w:rPr>
          <w:rStyle w:val="FootnoteAnchor"/>
          <w:rtl w:val="true"/>
        </w:rPr>
        <w:footnoteReference w:id="281"/>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شکرگزاری نعمتهای الهی و بهره مند کردن دیگران؛ </w:t>
      </w:r>
      <w:r>
        <w:rPr>
          <w:rStyle w:val="FootnoteAnchor"/>
          <w:rtl w:val="true"/>
        </w:rPr>
        <w:footnoteReference w:id="28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اسراف نعمتها؛ </w:t>
      </w:r>
      <w:r>
        <w:rPr>
          <w:rStyle w:val="FootnoteAnchor"/>
          <w:rtl w:val="true"/>
        </w:rPr>
        <w:footnoteReference w:id="283"/>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درباره حیوانات؛ </w:t>
      </w:r>
      <w:r>
        <w:rPr>
          <w:rStyle w:val="FootnoteAnchor"/>
          <w:rtl w:val="true"/>
        </w:rPr>
        <w:footnoteReference w:id="28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پاکیزه نگه داشتن طبیعت </w:t>
      </w:r>
      <w:r>
        <w:rPr>
          <w:rStyle w:val="FootnoteAnchor"/>
          <w:rtl w:val="true"/>
        </w:rPr>
        <w:footnoteReference w:id="285"/>
      </w:r>
      <w:r>
        <w:rPr>
          <w:rFonts w:ascii="IRNazanin" w:hAnsi="IRNazanin" w:eastAsia="IRNazanin"/>
          <w:color w:val="111111"/>
          <w:sz w:val="28"/>
          <w:sz w:val="28"/>
          <w:szCs w:val="28"/>
          <w:rtl w:val="true"/>
          <w:lang w:bidi="fa-IR"/>
        </w:rPr>
        <w:t>و حفظ آن</w:t>
      </w:r>
      <w:r>
        <w:rPr>
          <w:rFonts w:eastAsia="IRNazanin" w:cs="IRNazanin"/>
          <w:color w:val="111111"/>
          <w:sz w:val="28"/>
          <w:szCs w:val="28"/>
          <w:rtl w:val="true"/>
          <w:lang w:bidi="fa-IR"/>
        </w:rPr>
        <w:t xml:space="preserve">. </w:t>
      </w:r>
      <w:r>
        <w:rPr>
          <w:rStyle w:val="FootnoteAnchor"/>
          <w:rtl w:val="true"/>
        </w:rPr>
        <w:footnoteReference w:id="286"/>
      </w:r>
      <w:bookmarkStart w:id="220" w:name="pg4844_28987"/>
    </w:p>
    <w:p>
      <w:pPr>
        <w:pStyle w:val="Heading2"/>
        <w:numPr>
          <w:ilvl w:val="1"/>
          <w:numId w:val="1"/>
        </w:numPr>
        <w:rPr/>
      </w:pPr>
      <w:bookmarkStart w:id="221" w:name="__RefHeading___Toc2934081_2035185390"/>
      <w:bookmarkStart w:id="222" w:name="_Toc81"/>
      <w:bookmarkEnd w:id="220"/>
      <w:bookmarkEnd w:id="221"/>
      <w:r>
        <w:rPr>
          <w:rtl w:val="true"/>
        </w:rPr>
        <w:t>بخش چهارم</w:t>
      </w:r>
      <w:r>
        <w:rPr>
          <w:rtl w:val="true"/>
        </w:rPr>
        <w:t xml:space="preserve">: </w:t>
      </w:r>
      <w:r>
        <w:rPr>
          <w:rtl w:val="true"/>
        </w:rPr>
        <w:t>مؤلفه‌های رفتاری در سبک زندگی منتظرانه</w:t>
      </w:r>
      <w:bookmarkEnd w:id="222"/>
    </w:p>
    <w:p>
      <w:pPr>
        <w:pStyle w:val="Heading3"/>
        <w:numPr>
          <w:ilvl w:val="2"/>
          <w:numId w:val="1"/>
        </w:numPr>
        <w:rPr/>
      </w:pPr>
      <w:bookmarkStart w:id="223" w:name="__RefHeading___Toc2934083_2035185390"/>
      <w:bookmarkStart w:id="224" w:name="_Toc82"/>
      <w:bookmarkEnd w:id="223"/>
      <w:r>
        <w:rPr>
          <w:rtl w:val="true"/>
        </w:rPr>
        <w:t>اشاره</w:t>
      </w:r>
      <w:bookmarkEnd w:id="22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بینشها و نیز ارزشهای برخاسته از فرهنگ اسلامی و حاکمیت آنها بر زندگی مسلمان منتظر باید تأثیر عملی و عینی این نگرشها و گرایشها را در رفتار وی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همین راستا باید مورد توجه قرار گیرد رویکردی جهادی ناظر بر رفتارها در عین پایبندی به باورها و ارزشهای اسلامی است که در بخش مفهوم شناسی انتظار توضیح نسبتاً مفصلی از آن ارائه و بیان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چشم‌به‌راهی قیام قائم عجل الله تعالی فرجه الشریف توأم با جهاد و تلاش برای آمادگی فردی و زمینه‌سازی اجتماعی جهت پذیرش و شرکت در بزرگترین حماسه تاریخی نبرد حق و باطل به رهبری اوست و منتظر همان مجاهد و مبارز و زندگی او، زندگی جهادی 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نباشد در حالی که از منظر فردی یک انسان مؤمن در هر روز در میدان جهاد با نفس و دو راهی انتخاب حق یا باطل آزموده می‌شود و در بعد اجتماعی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رسول خدا صلی الله علیه و آله و سلم و شهادت امیرالمؤمنین و سیدالشهدا علیهما السلام تا امروز، ریشه تمام حرکات و نهضتهای شیعه و مسلمین، علیه باطل و استثمارگران، همین فلسفه اجتماعی انتظار و عقیده به ادامه مبارزه حق و باطل تا پیروزی مطلق بوده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با این بیان تمام جلوه‌های رفتاری در سبک زندگی یک فرد و جامعه منتظر به رنگ جهاد خواهد بود که در این بخش به مصادیقی از آن در ضمن فصلهایی پرداخته خواهد شد</w:t>
      </w:r>
      <w:r>
        <w:rPr>
          <w:rFonts w:eastAsia="IRNazanin" w:cs="IRNazanin"/>
          <w:color w:val="111111"/>
          <w:sz w:val="28"/>
          <w:szCs w:val="28"/>
          <w:rtl w:val="true"/>
          <w:lang w:bidi="fa-IR"/>
        </w:rPr>
        <w:t xml:space="preserve">. </w:t>
      </w:r>
      <w:bookmarkStart w:id="225" w:name="pg4844_28989"/>
    </w:p>
    <w:p>
      <w:pPr>
        <w:pStyle w:val="BookText"/>
        <w:rPr/>
      </w:pPr>
      <w:bookmarkEnd w:id="22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6" w:name="__RefHeading___Toc2934085_2035185390"/>
      <w:bookmarkStart w:id="227" w:name="_Toc83"/>
      <w:bookmarkEnd w:id="226"/>
      <w:r>
        <w:rPr>
          <w:rtl w:val="true"/>
        </w:rPr>
        <w:t>فصل اول</w:t>
      </w:r>
      <w:r>
        <w:rPr>
          <w:rtl w:val="true"/>
        </w:rPr>
        <w:t xml:space="preserve">. </w:t>
      </w:r>
      <w:r>
        <w:rPr>
          <w:rtl w:val="true"/>
        </w:rPr>
        <w:t xml:space="preserve">سبک زندگی منتظرانه در حوزه عبادی </w:t>
      </w:r>
      <w:r>
        <w:rPr>
          <w:rtl w:val="true"/>
        </w:rPr>
        <w:t>(</w:t>
      </w:r>
      <w:r>
        <w:rPr>
          <w:rtl w:val="true"/>
        </w:rPr>
        <w:t>رابطه با خدا</w:t>
      </w:r>
      <w:r>
        <w:rPr>
          <w:rtl w:val="true"/>
        </w:rPr>
        <w:t>)</w:t>
      </w:r>
      <w:bookmarkEnd w:id="227"/>
    </w:p>
    <w:p>
      <w:pPr>
        <w:pStyle w:val="Heading4"/>
        <w:numPr>
          <w:ilvl w:val="3"/>
          <w:numId w:val="1"/>
        </w:numPr>
        <w:rPr/>
      </w:pPr>
      <w:bookmarkStart w:id="228" w:name="__RefHeading___Toc2934087_2035185390"/>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بخشی از روش زندگی یک انسان منتظر موعود در بعد ارتباط او با خداوند عالم خود را آشکار می‌کند، زیرا که عبودیت و بندگی اساس و محور زندگی وی بوده و بدیهی است که این بندگی نمودهای خارجی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نمودها و تجلیات را می‌توان تحت گفتارهایی برشمرد</w:t>
      </w:r>
      <w:r>
        <w:rPr>
          <w:rFonts w:eastAsia="IRNazanin" w:cs="IRNazanin"/>
          <w:color w:val="111111"/>
          <w:sz w:val="28"/>
          <w:szCs w:val="28"/>
          <w:rtl w:val="true"/>
          <w:lang w:bidi="fa-IR"/>
        </w:rPr>
        <w:t>.</w:t>
      </w:r>
    </w:p>
    <w:p>
      <w:pPr>
        <w:pStyle w:val="Heading4"/>
        <w:numPr>
          <w:ilvl w:val="3"/>
          <w:numId w:val="1"/>
        </w:numPr>
        <w:rPr/>
      </w:pPr>
      <w:bookmarkStart w:id="230" w:name="__RefHeading___Toc2934089_2035185390"/>
      <w:bookmarkStart w:id="231" w:name="_Toc85"/>
      <w:bookmarkEnd w:id="230"/>
      <w:r>
        <w:rPr>
          <w:rtl w:val="true"/>
        </w:rPr>
        <w:t>گفتار اول</w:t>
      </w:r>
      <w:r>
        <w:rPr>
          <w:rtl w:val="true"/>
        </w:rPr>
        <w:t xml:space="preserve">. </w:t>
      </w:r>
      <w:r>
        <w:rPr>
          <w:rtl w:val="true"/>
        </w:rPr>
        <w:t>در عبادت و مناجات</w:t>
      </w:r>
      <w:bookmarkEnd w:id="231"/>
    </w:p>
    <w:p>
      <w:pPr>
        <w:pStyle w:val="BookText"/>
        <w:rPr/>
      </w:pPr>
      <w:r>
        <w:rPr>
          <w:rFonts w:ascii="IRNazanin" w:hAnsi="IRNazanin" w:eastAsia="IRNazanin"/>
          <w:color w:val="111111"/>
          <w:sz w:val="28"/>
          <w:sz w:val="28"/>
          <w:szCs w:val="28"/>
          <w:rtl w:val="true"/>
          <w:lang w:bidi="fa-IR"/>
        </w:rPr>
        <w:t>از بارزترین جلوه‌های سبک زندگی یک منتظر مناجات و راز و نیاز او به درگاه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می‌داند که در عصر غیبت امام زمان، شیطان با تمام اعوان و انصار خود تمام نیروی خود را برای در هم شکستن جبهه حق و نابودی مؤمنان، جمع می‌کند، لذا قدر این سخن امام عصر را همواره نصب العین خود قرار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أَرْغَمَ أَنْفَ الشَّیْطَانِ أَفْضَلُ مِنَ الصَّلَاةِ فَصَلِّهَا وَ أَرْغِمْ أَنْفَ الشَّیْطَان؛ هیچ چیز بینی شیطان را به مانند نماز به خاک نمی‌مالد پس نماز بخوان و بینی شیطان رابه خاک بمال</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همواره بر نماز خویش محافظت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ارتباط معنوی را منحصر به نماز نمی‌کند، بلکه اهل تلاوت و تدبر در قرآن کریم نیز هست؛ زیرا در بحبوحه تاریکی‌های آخرالزمان این سفارش رسول اعظم صلی الله علیه و آله و سلم به آنها رسیده 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الْتَبَسَتْ عَلَیْکُمْ الْأُمُورُ کَقِطَعِ اللَّیْلِ الْمُظْلِمِ فَعَلَیْکُمْ بِالْقُرْآن؛ </w:t>
      </w:r>
      <w:r>
        <w:rPr>
          <w:rStyle w:val="FootnoteAnchor"/>
          <w:rtl w:val="true"/>
        </w:rPr>
        <w:footnoteReference w:id="289"/>
      </w:r>
      <w:r>
        <w:rPr>
          <w:rFonts w:ascii="IRNazanin" w:hAnsi="IRNazanin" w:eastAsia="IRNazanin"/>
          <w:color w:val="111111"/>
          <w:sz w:val="28"/>
          <w:sz w:val="28"/>
          <w:szCs w:val="28"/>
          <w:rtl w:val="true"/>
          <w:lang w:bidi="fa-IR"/>
        </w:rPr>
        <w:t xml:space="preserve">هر گاه آشوبها چون شب تار شما را فرا گرفت بقرآن رو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چنگ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برخی از سوره‌های قرآن مورد عنایت بیشتری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اسراء در شب جمعه که 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بخواند نمی‌میرد تا اینکه قائم آل محمد را درک کرده و از یاوران وی 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سوره‌های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حشر، صف، جمعه، تغابن که ابتدای آنها با تسبیح خداوند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باقر درباره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الْمُسَبِّحَاتِ کُلَّهَا قَبْلَ أَنْ یَنَامَ لَمْ یَمُتْ حَتَّی یُدْرِکَ الْقَائِمَ وَ إِنْ مَاتَ کَانَ فِی جِوَارِ مُحَمَّدٍ النَّبِی؛ </w:t>
      </w:r>
      <w:r>
        <w:rPr>
          <w:rStyle w:val="FootnoteAnchor"/>
          <w:rtl w:val="true"/>
        </w:rPr>
        <w:footnoteReference w:id="291"/>
      </w:r>
      <w:r>
        <w:rPr>
          <w:rFonts w:ascii="IRNazanin" w:hAnsi="IRNazanin" w:eastAsia="IRNazanin"/>
          <w:color w:val="111111"/>
          <w:sz w:val="28"/>
          <w:sz w:val="28"/>
          <w:szCs w:val="28"/>
          <w:rtl w:val="true"/>
          <w:lang w:bidi="fa-IR"/>
        </w:rPr>
        <w:t>هر کس سوره‌های مسبحات را پیش از آنکه بخوابد بخواند، نمی‌میرد تا حضرت قائم علیه السلام را درک کند و اگر بمیرد در جوار نبی اکرم محمد صلی الله علیه و آله و 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منتظر امام زمان اهل مناجات و دعا نیز هست، زیرا زمانه سخت عصر غیبت را به خوبی از پیشگویی‌های ائمه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پدرم بر امام صادق علیه السلام وارد شدیم،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أَنْتُمْ إِذَا صِرْتُمْ فِی حَالٍ لَا تَرَوْنَ فِیهَا إِمَامَ هُدًی وَ لَا عَلَماً یُرَی فَلَا یَنْجُوا مِنْ تِلْکَ الْحَیْرَةِ إِلَّا مَنْ دَعَا بِدُعَاءِ الْغَرِیق؛ </w:t>
      </w:r>
      <w:r>
        <w:rPr>
          <w:rStyle w:val="FootnoteAnchor"/>
          <w:rtl w:val="true"/>
        </w:rPr>
        <w:footnoteReference w:id="292"/>
      </w:r>
      <w:r>
        <w:rPr>
          <w:rFonts w:ascii="IRNazanin" w:hAnsi="IRNazanin" w:eastAsia="IRNazanin"/>
          <w:color w:val="111111"/>
          <w:sz w:val="28"/>
          <w:sz w:val="28"/>
          <w:szCs w:val="28"/>
          <w:rtl w:val="true"/>
          <w:lang w:bidi="fa-IR"/>
        </w:rPr>
        <w:t>چگونه به سر خواهید برد اگر در جایی قرار بگیرید که در آن امامی راهنما و نشانه‌ای چشمگیر نبینید، پس هیچ کس از آن سرگردانی رهائی نمی‌یابد مگر آن کس که به دعائی همچون دعای غریق، دست نیایش بردارد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علاوه بر آنکه او اهل راز و نیاز با خدا نیز هست؛ اما فقط به خویش فکر نمی‌کند، بلکه همواره به یاد و دعاگوی امام غایب غریب خود نیز هست و برای فرج او </w:t>
      </w:r>
    </w:p>
    <w:p>
      <w:pPr>
        <w:pStyle w:val="BookText"/>
        <w:rPr/>
      </w:pPr>
      <w:r>
        <w:rPr>
          <w:rFonts w:ascii="IRNazanin" w:hAnsi="IRNazanin" w:eastAsia="IRNazanin"/>
          <w:color w:val="111111"/>
          <w:sz w:val="28"/>
          <w:sz w:val="28"/>
          <w:szCs w:val="28"/>
          <w:rtl w:val="true"/>
          <w:lang w:bidi="fa-IR"/>
        </w:rPr>
        <w:t>فراوان دعا می‌کند؛ چرا که حضرت مهدی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أَکْثِرُوا الدُّعَاءَ بِتَعْجِیلِ الْفَرَجِ فَإِنَّ ذَلِکَ فَرَجُکُم؛ برای تعجیل در فرج فراوان دعا کنید که گشایش شما نیز در آن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الگوی او در این مسیر نه تنها شخص امام زمان عجل الله تعالی فرجه الشریف است که بارها در روایات و مکاشفات اولیای الهی به مناجاتهای وی تصریح شده است، بلکه یاران او نیز همانند وی با قرآن و مناجات مأنوس هستند کما اینکه در وصفشان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یَنَامُونَ اللَّیْلَ لَهُمْ دَوِیٌّ فِی صَلَاتِهِمْ کَدَوِیِّ النَّحْلِ یَبِیتُونَ قِیَاماً عَلَی أَطْرَافِهِمْ وَ یُصْبِحُونَ عَلَی خُیُولِهِمْ رُهْبَانٌ بِاللَّیْلِ لُیُوثٌ بِالنَّهَار؛ </w:t>
      </w:r>
      <w:r>
        <w:rPr>
          <w:rStyle w:val="FootnoteAnchor"/>
          <w:rtl w:val="true"/>
        </w:rPr>
        <w:footnoteReference w:id="294"/>
      </w:r>
      <w:r>
        <w:rPr>
          <w:rFonts w:ascii="IRNazanin" w:hAnsi="IRNazanin" w:eastAsia="IRNazanin"/>
          <w:color w:val="111111"/>
          <w:sz w:val="28"/>
          <w:sz w:val="28"/>
          <w:szCs w:val="28"/>
          <w:rtl w:val="true"/>
          <w:lang w:bidi="fa-IR"/>
        </w:rPr>
        <w:t>مردانی در میان آنهاست که شبها نمی‌خوابند؛ زمزمه آنها در حال عبادت همچون زمزمه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عبادت مشغولند، و روزها سواره به دشمن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وقت شب مناجات گر و هنگام روز شیرند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ناحیه معصومین دعاهای بسیاری به ما رسیده که سفارش شده است در عصر غیبت امام زمان خوانده شود؛ بدیهی است که آوردن همه این ادعیه در این مجال نمی گنجد و لکن به برخی از دعاهای مختصر اشاره و به ذکر نام و یا فرازهای ابتدایی دعاهای مهم دیگر بسنده می‌شود که می‌توان با مراجعه به کتب ادعیه و نیز کتابهایی که در زمینه ادعیه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صحیفه 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متن کامل آنها را مطالعه کرده و با آنها انس 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شبهه‌ای به شما می‌رسد و در آن بی‌نشانه هویدا و امام هدایت بمانید و کسی از آن شبهه نجات نمی‌یابد مگر آنکه دعای غریق را بخواند،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و الأبصار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مقلّب القلوب و الأبصار است و لیکن همچنان که من گفتم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تلعکبری از ابن همام نقل می‌کند که جناب ابی عمرو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وکلای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این دعا را نوشته و این دعا را که در عصر غیبت امام قائم است به او امر نمود که بخواند؛ فرازهای ابتدایی این دعا که گاهی فقط به جملات اولیه آن بسنده می‌شود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تُمِتْنِی مَیْتَةً جَاهِلِیَّةً وَ لَا تُزِغْ قَلْبِی بَعْدَ إِذْ هَدَیْتَنِی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فَکَمَا هَدَیْتَنِی لِوَلَایَةِ مَنْ فَرَضْتَ عَلَیَّ طَاعَتَهُ مِنْ وَلَایَةِ وُلَاةِ أَمْرِکَ بَعْدَ رَسُولِکَ صَلَوَاتُکَ عَلَیْهِ وَ آلِهِ</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این مطلب مهم است که امام حسن عسکری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لَیَغِیبَنَّ غَیْبَةً لَا یَنْجُوا فِیهَا مِنَ الْهَلَکَةِ إِلَّا مَنْ ثَبَّتَهُ اللَّهُ عَزَّ وَ جَلَّ عَلَی الْقَوْلِ بِإِمَامَتِهِ وَ وَفَّقَهُ فِیهَا لِلدُّعَاءِ بِتَعْجِیلِ فَرَجِهِ؛ به خدا قسم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داشت که کسی از هلاکت نجات پیدا نخواهد کرد مگر آنکه خدای عزوجل او را بر باور به امامتش ثابت بگرداند و توفیق دعا برای تجیل فرجش را عنایت فرماید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همچنین 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بعد از نماز صبح و ظهر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نمی‌میرد مگر آنکه قائم آل محمد را درک می‌کند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صاحب الامر که امام رضا علیه السلام همواره به خواندن آن امر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وَلِیِّکَ وَ خَلِیفَتِکَ وَ حُجَّتِکَ عَلَی خَلْقِکَ وَ لِسَانِکَ الْمُعَبِّرِ عَنْکَ النَّاطِقِ بِحُکْمِکَ وَ عَیْنِکَ النَّاظِرَةِ بِإِذْنِک</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که در اعیاد چهارگانه خوانده می‌شود</w:t>
      </w:r>
      <w:r>
        <w:rPr>
          <w:rFonts w:eastAsia="IRNazanin" w:cs="IRNazanin"/>
          <w:color w:val="111111"/>
          <w:sz w:val="28"/>
          <w:szCs w:val="28"/>
          <w:rtl w:val="true"/>
          <w:lang w:bidi="fa-IR"/>
        </w:rPr>
        <w:t xml:space="preserve">: </w:t>
      </w:r>
      <w:bookmarkStart w:id="232" w:name="pg4844_28993"/>
    </w:p>
    <w:p>
      <w:pPr>
        <w:pStyle w:val="BookText"/>
        <w:rPr/>
      </w:pPr>
      <w:bookmarkEnd w:id="2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صَلَّی اللَّهُ عَلَی سَیِّدِنَا مُحَمَّدٍ نَبِیِّهِ وَ آلِهِ، وَ 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مَا جَرَی بِهِ قَضَاؤُکَ فِی أَوْلِیَائِک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از حضرت امام جعفر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بامداد این عهد را بخواند از یاوران قائم خواهد بود و اگر پیش از ظهور آن حضرت بمیرد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قبر بیرون آورد؛ و با هر کلمه این دعا؛ هزار ثواب به او عطا فرماید و هزار گناه از نامه عمل او محو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 وَ رَبَّ الْکُرْسِیِّ الرَّفِیعِ، وَ رَبَّ الْبَحْرِ الْمَسْجُورِ، وَ مُنْزِلَ التَّوْرَاةِ وَ الْإِنْجِیلِ وَ الزَّبُور</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233" w:name="__RefHeading___Toc2934091_2035185390"/>
      <w:bookmarkStart w:id="234" w:name="_Toc86"/>
      <w:bookmarkEnd w:id="233"/>
      <w:r>
        <w:rPr>
          <w:rtl w:val="true"/>
        </w:rPr>
        <w:t>گفتار دوم</w:t>
      </w:r>
      <w:r>
        <w:rPr>
          <w:rtl w:val="true"/>
        </w:rPr>
        <w:t xml:space="preserve">. </w:t>
      </w:r>
      <w:r>
        <w:rPr>
          <w:rtl w:val="true"/>
        </w:rPr>
        <w:t>در توسل و زیارت</w:t>
      </w:r>
      <w:bookmarkEnd w:id="234"/>
    </w:p>
    <w:p>
      <w:pPr>
        <w:pStyle w:val="Heading5"/>
        <w:numPr>
          <w:ilvl w:val="4"/>
          <w:numId w:val="1"/>
        </w:numPr>
        <w:rPr/>
      </w:pPr>
      <w:bookmarkStart w:id="235" w:name="__RefHeading___Toc2934093_2035185390"/>
      <w:bookmarkStart w:id="236" w:name="_Toc87"/>
      <w:bookmarkEnd w:id="235"/>
      <w:r>
        <w:rPr>
          <w:rtl w:val="true"/>
        </w:rPr>
        <w:t>اشاره</w:t>
      </w:r>
      <w:bookmarkEnd w:id="23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بارز دیگری از زندگی منتظران حضرت ولی عصر را در ارتباط معنوی و توسل به ایشان و سایر معصومین می‌توان تشریح نمود، زیرا این بزرگوار همانند سایر ائمه محل تجلی اسمای حسنای الهی است و به همین جهت ذکر و یاد ایشان ذکر و یاد خدا و عبادت اوست و رسول خدا صلی الله علیه و آله و سلم در همین باره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اللَّهِ عَزَّ وَ جَلَّ عِبَادَةٌ وَ ذِکْرِی عِبَادَةٌ وَ ذِکْرُ عَلِیٍّ عِبَادَةٌ وَ ذِکْرُ الْأَئِمَّةِ مِنْ وُلْدِهِ عِبَادَةٌ</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بنابراین بر منتظران امام زمان لازم است که به موجب 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 ابْتَغُوا إِلَیْهِ الْوَسیلَةَ؛ </w:t>
      </w:r>
      <w:r>
        <w:rPr>
          <w:rStyle w:val="FootnoteAnchor"/>
          <w:rtl w:val="true"/>
        </w:rPr>
        <w:footnoteReference w:id="303"/>
      </w:r>
      <w:r>
        <w:rPr>
          <w:rFonts w:ascii="IRNazanin" w:hAnsi="IRNazanin" w:eastAsia="IRNazanin"/>
          <w:color w:val="111111"/>
          <w:sz w:val="28"/>
          <w:sz w:val="28"/>
          <w:szCs w:val="28"/>
          <w:rtl w:val="true"/>
          <w:lang w:bidi="fa-IR"/>
        </w:rPr>
        <w:t>ای کسانی که ایمان آوردید تقوای الهی پیشه کنید و به سوی او وسیله تقربی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دامان این اولیای الهی شده و با توسل به ایشان از عصر خطرناک و فتنه‌خیز غیبت به سلامت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بخشی از این توسل در عمل به دستورات ایشان و بخشی دیگر مربوط به زیاراتی است که یا به صورت حضور در مشاهد مشرفه ایشان و یا با خواندن زیارت‌نامه‌های ایشان در زندگی یک منتظر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زیاراتی که خوب است هر منتظری با آنها انس داشته باشد از این قرار است</w:t>
      </w:r>
      <w:r>
        <w:rPr>
          <w:rFonts w:eastAsia="IRNazanin" w:cs="IRNazanin"/>
          <w:color w:val="111111"/>
          <w:sz w:val="28"/>
          <w:szCs w:val="28"/>
          <w:rtl w:val="true"/>
          <w:lang w:bidi="fa-IR"/>
        </w:rPr>
        <w:t xml:space="preserve">: </w:t>
      </w:r>
      <w:bookmarkStart w:id="237" w:name="pg4844_28994"/>
    </w:p>
    <w:p>
      <w:pPr>
        <w:pStyle w:val="Heading5"/>
        <w:numPr>
          <w:ilvl w:val="4"/>
          <w:numId w:val="1"/>
        </w:numPr>
        <w:rPr/>
      </w:pPr>
      <w:bookmarkStart w:id="238" w:name="__RefHeading___Toc2934095_2035185390"/>
      <w:bookmarkStart w:id="239" w:name="_Toc88"/>
      <w:bookmarkEnd w:id="237"/>
      <w:bookmarkEnd w:id="238"/>
      <w:r>
        <w:rPr/>
        <w:t>1</w:t>
      </w:r>
      <w:r>
        <w:rPr>
          <w:rtl w:val="true"/>
        </w:rPr>
        <w:t xml:space="preserve">. </w:t>
      </w:r>
      <w:r>
        <w:rPr>
          <w:rtl w:val="true"/>
        </w:rPr>
        <w:t>زیارت آل یاسین</w:t>
      </w:r>
      <w:bookmarkEnd w:id="239"/>
    </w:p>
    <w:p>
      <w:pPr>
        <w:pStyle w:val="BookText"/>
        <w:rPr/>
      </w:pPr>
      <w:r>
        <w:rPr>
          <w:rFonts w:ascii="IRNazanin" w:hAnsi="IRNazanin" w:eastAsia="IRNazanin"/>
          <w:color w:val="111111"/>
          <w:sz w:val="28"/>
          <w:sz w:val="28"/>
          <w:szCs w:val="28"/>
          <w:rtl w:val="true"/>
          <w:lang w:bidi="fa-IR"/>
        </w:rPr>
        <w:t>از امام زمان روایت شده است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اراده نمودید که به وسیله ما به خداوند متعال و اهل بیت توجه پیدا کنید همان طور که خدای متعال فرمود؛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 السَّلَامُ عَلَیْکَ یَا دَاعِیَ اللَّهِ وَ رَبَّانِیَّ آیَاتِهِ السَّلَامُ عَلَیْکَ یَا بَابَ اللَّهِ وَ دَیَّانَ دِینِهِ السَّلَامُ عَلَیْکَ یَا خَلِیفَةَ اللَّهِ وَ نَاصِرَ خَلْقِهِ السَّلَامُ عَلَیْکَ یَا حُجَّةَ اللَّهِ وَ دَلِیلَ إِرَادَتِه</w:t>
      </w:r>
      <w:r>
        <w:rPr>
          <w:rFonts w:eastAsia="IRNazanin" w:cs="IRNazanin"/>
          <w:color w:val="111111"/>
          <w:sz w:val="28"/>
          <w:szCs w:val="28"/>
          <w:rtl w:val="true"/>
          <w:lang w:bidi="fa-IR"/>
        </w:rPr>
        <w:t xml:space="preserve">...». </w:t>
      </w:r>
      <w:r>
        <w:rPr>
          <w:rStyle w:val="FootnoteAnchor"/>
          <w:rtl w:val="true"/>
        </w:rPr>
        <w:footnoteReference w:id="304"/>
      </w:r>
    </w:p>
    <w:p>
      <w:pPr>
        <w:pStyle w:val="Heading5"/>
        <w:numPr>
          <w:ilvl w:val="4"/>
          <w:numId w:val="1"/>
        </w:numPr>
        <w:rPr/>
      </w:pPr>
      <w:bookmarkStart w:id="240" w:name="__RefHeading___Toc2934097_2035185390"/>
      <w:bookmarkStart w:id="241" w:name="_Toc89"/>
      <w:bookmarkEnd w:id="240"/>
      <w:r>
        <w:rPr/>
        <w:t>2</w:t>
      </w:r>
      <w:r>
        <w:rPr>
          <w:rtl w:val="true"/>
        </w:rPr>
        <w:t xml:space="preserve">. </w:t>
      </w:r>
      <w:r>
        <w:rPr>
          <w:rtl w:val="true"/>
        </w:rPr>
        <w:t>زیارت امین الله</w:t>
      </w:r>
      <w:bookmarkEnd w:id="241"/>
    </w:p>
    <w:p>
      <w:pPr>
        <w:pStyle w:val="BookText"/>
        <w:rPr/>
      </w:pPr>
      <w:r>
        <w:rPr>
          <w:rFonts w:ascii="IRNazanin" w:hAnsi="IRNazanin" w:eastAsia="IRNazanin"/>
          <w:color w:val="111111"/>
          <w:sz w:val="28"/>
          <w:sz w:val="28"/>
          <w:szCs w:val="28"/>
          <w:rtl w:val="true"/>
          <w:lang w:bidi="fa-IR"/>
        </w:rPr>
        <w:t>امام باقر درباره این زیارت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شیعیان ما نیست که این زیارت را کنار قبر یکی از ائمه نمی‌خواند الا اینکه این زیارت در نوری قرار می‌گیرد و به امضای حضرت محمد می‌رسد تا اینکه به حضرت قائم تسلیم می‌شود پس به اذن الهی صاحب آن را با مژده و تحیت و کرامت و بزرگواری دیدار می‌کند</w:t>
      </w:r>
      <w:r>
        <w:rPr>
          <w:rFonts w:eastAsia="IRNazanin" w:cs="IRNazanin"/>
          <w:color w:val="111111"/>
          <w:sz w:val="28"/>
          <w:szCs w:val="28"/>
          <w:rtl w:val="true"/>
          <w:lang w:bidi="fa-IR"/>
        </w:rPr>
        <w:t xml:space="preserve">. </w:t>
      </w:r>
      <w:r>
        <w:rPr>
          <w:rStyle w:val="FootnoteAnchor"/>
          <w:rtl w:val="true"/>
        </w:rPr>
        <w:footnoteReference w:id="305"/>
      </w:r>
    </w:p>
    <w:p>
      <w:pPr>
        <w:pStyle w:val="Heading5"/>
        <w:numPr>
          <w:ilvl w:val="4"/>
          <w:numId w:val="1"/>
        </w:numPr>
        <w:rPr/>
      </w:pPr>
      <w:bookmarkStart w:id="242" w:name="__RefHeading___Toc2934099_2035185390"/>
      <w:bookmarkStart w:id="243" w:name="_Toc90"/>
      <w:bookmarkEnd w:id="242"/>
      <w:r>
        <w:rPr/>
        <w:t>3</w:t>
      </w:r>
      <w:r>
        <w:rPr>
          <w:rtl w:val="true"/>
        </w:rPr>
        <w:t xml:space="preserve">. </w:t>
      </w:r>
      <w:r>
        <w:rPr>
          <w:rtl w:val="true"/>
        </w:rPr>
        <w:t>زیارت جامعه کبیره</w:t>
      </w:r>
      <w:bookmarkEnd w:id="243"/>
    </w:p>
    <w:p>
      <w:pPr>
        <w:pStyle w:val="BookText"/>
        <w:rPr/>
      </w:pPr>
      <w:r>
        <w:rPr>
          <w:rFonts w:ascii="IRNazanin" w:hAnsi="IRNazanin" w:eastAsia="IRNazanin"/>
          <w:color w:val="111111"/>
          <w:sz w:val="28"/>
          <w:sz w:val="28"/>
          <w:szCs w:val="28"/>
          <w:rtl w:val="true"/>
          <w:lang w:bidi="fa-IR"/>
        </w:rPr>
        <w:t>از طرف امام هادی علیه السلام به ما رسیده است و یک دوره امام شناسی است که بسیاری از عالمان دینی بر خواندن آن تاکید داشته‌اند</w:t>
      </w:r>
      <w:r>
        <w:rPr>
          <w:rFonts w:eastAsia="IRNazanin" w:cs="IRNazanin"/>
          <w:color w:val="111111"/>
          <w:sz w:val="28"/>
          <w:szCs w:val="28"/>
          <w:rtl w:val="true"/>
          <w:lang w:bidi="fa-IR"/>
        </w:rPr>
        <w:t>.</w:t>
      </w:r>
    </w:p>
    <w:p>
      <w:pPr>
        <w:pStyle w:val="Heading5"/>
        <w:numPr>
          <w:ilvl w:val="4"/>
          <w:numId w:val="1"/>
        </w:numPr>
        <w:rPr/>
      </w:pPr>
      <w:bookmarkStart w:id="244" w:name="__RefHeading___Toc2934101_2035185390"/>
      <w:bookmarkStart w:id="245" w:name="_Toc91"/>
      <w:bookmarkEnd w:id="244"/>
      <w:r>
        <w:rPr/>
        <w:t>4</w:t>
      </w:r>
      <w:r>
        <w:rPr>
          <w:rtl w:val="true"/>
        </w:rPr>
        <w:t xml:space="preserve">. </w:t>
      </w:r>
      <w:r>
        <w:rPr>
          <w:rtl w:val="true"/>
        </w:rPr>
        <w:t>زیارت امام حسین</w:t>
      </w:r>
      <w:bookmarkEnd w:id="2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خواندن زیاراتی نظیر عاشورا و ناحیه مقدسه که آن نیز مورد توجه بسیاری از علمای شیعه بوده و در برخی از مکاشفات ایشان در تشرف به خدمت امام عصر به آن تاکید نموده‌اند کما اینکه در تشرف آیت الله مرعشی نجفی، امام زمان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حضرت سیدالشهدا را فراموش مکن</w:t>
      </w:r>
      <w:r>
        <w:rPr>
          <w:rFonts w:eastAsia="IRNazanin" w:cs="IRNazanin"/>
          <w:color w:val="111111"/>
          <w:sz w:val="28"/>
          <w:szCs w:val="28"/>
          <w:rtl w:val="true"/>
          <w:lang w:bidi="fa-IR"/>
        </w:rPr>
        <w:t xml:space="preserve">». </w:t>
      </w:r>
      <w:r>
        <w:rPr>
          <w:rStyle w:val="FootnoteAnchor"/>
          <w:rtl w:val="true"/>
        </w:rPr>
        <w:footnoteReference w:id="306"/>
      </w:r>
      <w:bookmarkStart w:id="246" w:name="pg4844_28995"/>
    </w:p>
    <w:p>
      <w:pPr>
        <w:pStyle w:val="BookText"/>
        <w:rPr/>
      </w:pPr>
      <w:bookmarkEnd w:id="24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7" w:name="__RefHeading___Toc2934103_2035185390"/>
      <w:bookmarkStart w:id="248" w:name="_Toc92"/>
      <w:bookmarkEnd w:id="247"/>
      <w:r>
        <w:rPr>
          <w:rtl w:val="true"/>
        </w:rPr>
        <w:t>فصل دوم</w:t>
      </w:r>
      <w:r>
        <w:rPr>
          <w:rtl w:val="true"/>
        </w:rPr>
        <w:t xml:space="preserve">. </w:t>
      </w:r>
      <w:r>
        <w:rPr>
          <w:rtl w:val="true"/>
        </w:rPr>
        <w:t xml:space="preserve">سبک زندگی منتظرانه در حوزه شخصی </w:t>
      </w:r>
      <w:r>
        <w:rPr>
          <w:rtl w:val="true"/>
        </w:rPr>
        <w:t>(</w:t>
      </w:r>
      <w:r>
        <w:rPr>
          <w:rtl w:val="true"/>
        </w:rPr>
        <w:t>رابطه با خود</w:t>
      </w:r>
      <w:r>
        <w:rPr>
          <w:rtl w:val="true"/>
        </w:rPr>
        <w:t>)</w:t>
      </w:r>
      <w:bookmarkEnd w:id="248"/>
    </w:p>
    <w:p>
      <w:pPr>
        <w:pStyle w:val="Heading4"/>
        <w:numPr>
          <w:ilvl w:val="3"/>
          <w:numId w:val="1"/>
        </w:numPr>
        <w:rPr/>
      </w:pPr>
      <w:bookmarkStart w:id="249" w:name="__RefHeading___Toc2934105_2035185390"/>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پس از تصویر بخشی از روش زندگی منتظرانه در ارتباط با خدا، اکنون جلوه‌های فردی این سبک از زندگی را در مسائل فردی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این نکته را هم بگوییم که جلوه‌های عبادی شخص را که در فصل قبل بیان شد از زاویه رفتار فرد نیز می‌توان در اینجا لحاظ نمود، اما همان طور که در گذشته بیان کردیم تقسیم بندی عرضه شده با توجه به آن دسته از رفتارهایی است که طرف دوم داشته و از همین رو جلوه‌های عبادی رفتار فرد منتظر را در قسم قبل آوردیم و در اینجا نمودهایی از رفتار شخصی فرد را به شرح ذیل عرضه می‌کنیم</w:t>
      </w:r>
      <w:r>
        <w:rPr>
          <w:rFonts w:eastAsia="IRNazanin" w:cs="IRNazanin"/>
          <w:color w:val="111111"/>
          <w:sz w:val="28"/>
          <w:szCs w:val="28"/>
          <w:rtl w:val="true"/>
          <w:lang w:bidi="fa-IR"/>
        </w:rPr>
        <w:t>:</w:t>
      </w:r>
    </w:p>
    <w:p>
      <w:pPr>
        <w:pStyle w:val="Heading4"/>
        <w:numPr>
          <w:ilvl w:val="3"/>
          <w:numId w:val="1"/>
        </w:numPr>
        <w:rPr/>
      </w:pPr>
      <w:bookmarkStart w:id="251" w:name="__RefHeading___Toc2934107_2035185390"/>
      <w:bookmarkStart w:id="252" w:name="_Toc94"/>
      <w:bookmarkEnd w:id="251"/>
      <w:r>
        <w:rPr>
          <w:rtl w:val="true"/>
        </w:rPr>
        <w:t>گفتار اول</w:t>
      </w:r>
      <w:r>
        <w:rPr>
          <w:rtl w:val="true"/>
        </w:rPr>
        <w:t xml:space="preserve">. </w:t>
      </w:r>
      <w:r>
        <w:rPr>
          <w:rtl w:val="true"/>
        </w:rPr>
        <w:t>در خودسازی</w:t>
      </w:r>
      <w:bookmarkEnd w:id="2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جلوه‌های رفتار فردی که در هر منتظر امام عصر می‌توان مشاهده کرد، تلاش وی در تهذیب نفس و کسب صفات پسندیده و زدودن عیبهایی است که در روند زمینه‌سازی برای ظهور امام زمان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اصلاح نفس از آن جهت مهم است که در مقام واقع تا شخص خود را اصلاح نکند قادر به اصلاح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اصلاح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کما اینکه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یُصْلِحُ غَیْرَهُ مَنْ لَا یُصْلِحُ نَفْسَهُ</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یک انسان منتظر ظهور حاکمیت حق و عدالت که شوق برچیده شدن بساط ظلم و جور را از دنیای انسانها دارد ابتدا باید در میدان دل خود با جنود جهل به مبارزه برخیزد و با جهاد با نفس، جبهه ظلم و بی‌عدالتی را در هم کوبد و این همان معنای </w:t>
      </w:r>
      <w:bookmarkStart w:id="253" w:name="pg4844_28996"/>
    </w:p>
    <w:p>
      <w:pPr>
        <w:pStyle w:val="BookText"/>
        <w:rPr/>
      </w:pPr>
      <w:bookmarkEnd w:id="253"/>
      <w:r>
        <w:rPr>
          <w:rFonts w:ascii="IRNazanin" w:hAnsi="IRNazanin" w:eastAsia="IRNazanin"/>
          <w:color w:val="111111"/>
          <w:sz w:val="28"/>
          <w:sz w:val="28"/>
          <w:szCs w:val="28"/>
          <w:rtl w:val="true"/>
          <w:lang w:bidi="fa-IR"/>
        </w:rPr>
        <w:t>جهادی از انتظار فرج است که در قبل توضیح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نکته حال سؤال این است که ساز و کار این اصلاح چیست؟</w:t>
      </w:r>
    </w:p>
    <w:p>
      <w:pPr>
        <w:pStyle w:val="BookText"/>
        <w:rPr/>
      </w:pPr>
      <w:r>
        <w:rPr>
          <w:rFonts w:ascii="IRNazanin" w:hAnsi="IRNazanin" w:eastAsia="IRNazanin"/>
          <w:color w:val="111111"/>
          <w:sz w:val="28"/>
          <w:sz w:val="28"/>
          <w:szCs w:val="28"/>
          <w:rtl w:val="true"/>
          <w:lang w:bidi="fa-IR"/>
        </w:rPr>
        <w:t>جالب این است که وقتی به نصایح معصومین مراجعه می‌کنیم راهکار محاسبه نفس را در این سخن نورانی امام صادق می‌یابیم که خطاب به عبدالله بن جندب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جندب، حَقٌّ علی کُلِّ مُسْلِم یَعْرِفُنا أنْ یَعرِضَ عَمَلَهُ فی کلِّ یوم و لَیْلَة علی نَفْسِهِ فَیَکُونُ محاسِبَ نَفْسِهِ، فَاِنْ رَأی حَسَنةً إِسْتَزادَ مِنْها و إنْ رَأی سَیِّئَةً اسْتَغْفَرَ مِنْها لِئَلاّ یُخُزی یَومَ القیمةِ؛ ای پسر جندب، بر هر مسلمانی که ما را می‌شناسد، لازم است که در هر روز و شب، اعمالش را بر خود عرضه بدارد و از نفس خود حساب بکشد؛ اگر کار خوبی در آنها یافت، بر آن بیفزاید و اگر کار زشتی یافت، طلب بخشایش نماید تا در قیامت دچار رسوایی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کاظم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 فِی کُلِّ یَوْم</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علت اهمیت دادن به این نکته کاربردی در حدیث امام علی تفسیر خود را می‌یابد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وَقَفَ عَلَی عُیُوبِهِ وَ أَحَاطَ بِذُنُوبِهِ وَ اسْتَقَالَ الذُّنُوبَ وَ أَصْلَحَ الْعُیُوبَ</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بنابراین در این مسیر، بدون محاسبه نفس نمی‌توان به کشف عیوب و رفع آن پرداخته و در نتیجه به زمره یاوران و اهل امام زمان وارد شد و همین اصل قطعی باعث می‌شود که در رفتار منتظران ظهور، نوعی مراقبه و محاسبه در اعمالش مشاهده شود که وی همواره ناظر بودن حضرت صاحب الامر و چشمان بینای خدا را در زندگی خود مد نظر دارد</w:t>
      </w:r>
      <w:r>
        <w:rPr>
          <w:rFonts w:eastAsia="IRNazanin" w:cs="IRNazanin"/>
          <w:color w:val="111111"/>
          <w:sz w:val="28"/>
          <w:szCs w:val="28"/>
          <w:rtl w:val="true"/>
          <w:lang w:bidi="fa-IR"/>
        </w:rPr>
        <w:t>.</w:t>
      </w:r>
    </w:p>
    <w:p>
      <w:pPr>
        <w:pStyle w:val="Heading4"/>
        <w:numPr>
          <w:ilvl w:val="3"/>
          <w:numId w:val="1"/>
        </w:numPr>
        <w:rPr/>
      </w:pPr>
      <w:bookmarkStart w:id="254" w:name="__RefHeading___Toc2934109_2035185390"/>
      <w:bookmarkStart w:id="255" w:name="_Toc95"/>
      <w:bookmarkEnd w:id="254"/>
      <w:r>
        <w:rPr>
          <w:rtl w:val="true"/>
        </w:rPr>
        <w:t>گفتار دوم</w:t>
      </w:r>
      <w:r>
        <w:rPr>
          <w:rtl w:val="true"/>
        </w:rPr>
        <w:t xml:space="preserve">. </w:t>
      </w:r>
      <w:r>
        <w:rPr>
          <w:rtl w:val="true"/>
        </w:rPr>
        <w:t>در علم آموزی</w:t>
      </w:r>
      <w:bookmarkEnd w:id="255"/>
    </w:p>
    <w:p>
      <w:pPr>
        <w:pStyle w:val="Heading5"/>
        <w:numPr>
          <w:ilvl w:val="4"/>
          <w:numId w:val="1"/>
        </w:numPr>
        <w:rPr/>
      </w:pPr>
      <w:bookmarkStart w:id="256" w:name="__RefHeading___Toc2934111_2035185390"/>
      <w:bookmarkStart w:id="257" w:name="_Toc96"/>
      <w:bookmarkEnd w:id="256"/>
      <w:r>
        <w:rPr>
          <w:rtl w:val="true"/>
        </w:rPr>
        <w:t>اشاره</w:t>
      </w:r>
      <w:bookmarkEnd w:id="25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فراگیری علوم و معارف دینی به صورت عام و کسب معرفت به امام عصر یکی از بایسته‌های حتمی در زندگی جهادی منتظران ظهور است، زیرا تا زمانی که یک منتظر، امام زمان خود و عوامل جلب رضایت و نیز اسباب ظهور وی را نشناسد، از انتظار حقیقی دم زدن تنها یک ادعا و شعار بی 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امام </w:t>
      </w:r>
    </w:p>
    <w:p>
      <w:pPr>
        <w:pStyle w:val="BookText"/>
        <w:rPr/>
      </w:pPr>
      <w:r>
        <w:rPr>
          <w:rFonts w:ascii="Amiri" w:hAnsi="Amiri" w:eastAsia="Amiri" w:cs="Amiri"/>
          <w:color w:val="111111"/>
          <w:sz w:val="28"/>
          <w:sz w:val="28"/>
          <w:szCs w:val="28"/>
          <w:rtl w:val="true"/>
          <w:lang w:bidi="ar-SA"/>
        </w:rPr>
        <w:t>حسن عسکری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بنابراین یکی از صحنه‌ها و جلوه‌های عبادی و مبارزاتی انسان منتظر، جهاد علمی و معرفتی او در همه عرصه‌های مربوط به زمینه سازی ظهور محسوب می‌شود؛ این سفارش امیرالمؤمنین را نباید فراموش کرد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تَعَلُّمَهُ حَسَنَةٌ وَ مُدَارَسَتَهُ تَسْبِیحٌ وَ الْبَحْثَ عَنْهُ جِهَادٌ وَ تَعْلِیمَهُ مَنْ لَا یَعْلَمُهُ صَدَقَةٌ وَ بَذْلَهُ لِأَهْلِهِ قُرْبَةٌ لِأَنَّهُ مَعَالِمُ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 عَلَی الْأَعْدَاء</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علاوه بر آن، زیست مهدی پسندانه در عصر غیبت نیازمند رفتارهای عقلانی است که متاسفانه نبود آن در برخی شیعیان وی باعث رنجش حضرت بقیة الله شده است به گونه ای که ایشان در توقیعی به محمد بن علی هلال کرخی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آذَانَا جُهَلَاءُ الشِّیعَةِ وَ حُمَقَاؤُهُم</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اما سؤال این جاست که زندگی عقلانی چه ربطی به علم آموزی دارد؟ پاسخ این پرسش را خداوند متعال در قرآن کریم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یَعْقِلُها إِلاَّ الْعالِمُون؛ و به جز دانشمندان درباره آن تعقل و اندیشه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این آیه شریفه در حقیقت عقل و قوه سنجش آدمی را همچون معده او در نظر گرفته است که بدون دریافت غذا، کاری از دستش برنمی آید و علم و دانش نقش همان غذا را برای عقل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دیگری نیز می‌توان اهمیت علم آموزی را مورد توجه قرار داد و آن این است که اگر کسی می‌خواهد شایستگی یاوری حضرت مهدی را به دست آورد و از بازوان و فرماندهان او در حکومتش باشد باید به یکی از شرایط آن که مجهز بودن به علم و دانایی است مجهز شود؛ کما اینکه قرآن کریم آنگاه که از حضرت طالوت سخن می‌گوید در شایستگی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آنکه شوق به علم آموزی در مسیر زمینه سازی، حتماً یکی از نمودهای ظاهری انسان و جامعه منتظر ظهور امام عصر محسوب می‌شود، اما همین علم آموزی در اسلام، </w:t>
      </w:r>
      <w:bookmarkStart w:id="258" w:name="pg4844_28998"/>
    </w:p>
    <w:p>
      <w:pPr>
        <w:pStyle w:val="BookText"/>
        <w:rPr/>
      </w:pPr>
      <w:bookmarkEnd w:id="258"/>
      <w:r>
        <w:rPr>
          <w:rFonts w:ascii="IRNazanin" w:hAnsi="IRNazanin" w:eastAsia="IRNazanin"/>
          <w:color w:val="111111"/>
          <w:sz w:val="28"/>
          <w:sz w:val="28"/>
          <w:szCs w:val="28"/>
          <w:rtl w:val="true"/>
          <w:lang w:bidi="fa-IR"/>
        </w:rPr>
        <w:t>آداب و رسومی دارد که منتظران ظهور در مسیر طلب علم باید به آن مزین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عبارتند از</w:t>
      </w:r>
      <w:r>
        <w:rPr>
          <w:rFonts w:eastAsia="IRNazanin" w:cs="IRNazanin"/>
          <w:color w:val="111111"/>
          <w:sz w:val="28"/>
          <w:szCs w:val="28"/>
          <w:rtl w:val="true"/>
          <w:lang w:bidi="fa-IR"/>
        </w:rPr>
        <w:t>:</w:t>
      </w:r>
    </w:p>
    <w:p>
      <w:pPr>
        <w:pStyle w:val="Heading5"/>
        <w:numPr>
          <w:ilvl w:val="4"/>
          <w:numId w:val="1"/>
        </w:numPr>
        <w:rPr/>
      </w:pPr>
      <w:bookmarkStart w:id="259" w:name="__RefHeading___Toc2934113_2035185390"/>
      <w:bookmarkStart w:id="260" w:name="_Toc97"/>
      <w:bookmarkEnd w:id="259"/>
      <w:r>
        <w:rPr/>
        <w:t>1</w:t>
      </w:r>
      <w:r>
        <w:rPr>
          <w:rtl w:val="true"/>
        </w:rPr>
        <w:t xml:space="preserve">. </w:t>
      </w:r>
      <w:r>
        <w:rPr>
          <w:rtl w:val="true"/>
        </w:rPr>
        <w:t>اخلاص در علم آموزی</w:t>
      </w:r>
      <w:bookmarkEnd w:id="260"/>
    </w:p>
    <w:p>
      <w:pPr>
        <w:pStyle w:val="BookText"/>
        <w:rPr/>
      </w:pPr>
      <w:r>
        <w:rPr>
          <w:rFonts w:ascii="IRNazanin" w:hAnsi="IRNazanin" w:eastAsia="IRNazanin"/>
          <w:color w:val="111111"/>
          <w:sz w:val="28"/>
          <w:sz w:val="28"/>
          <w:szCs w:val="28"/>
          <w:rtl w:val="true"/>
          <w:lang w:bidi="fa-IR"/>
        </w:rPr>
        <w:t>از ضروری ترین اموری که منتظر متعلم باید در نظر داشته باشد این است که برای تحقق جهاد علمی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قبل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تقرب به خدا را مد نظر قرار دهد و در این صورت است که مصداق این سخن رسول اعظم قرار خواهد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العلم للَّه أفضل عند اللَّه من المجاهد فی سبیل اللَّه؛ هر که علم برای رضای خدا جوید نزد خدا از مجاهد فی سبیل اللَّه بهتر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البته خود ایشان نیز نشانه اخلاص در علم آموزی را در سخن نورانی دیگری این طور ذکر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علم و دانش را برای رضای خدا طلب کند به هر بابی که از علم میرسد و یاد می‌گیرد ذلتش در درون و تواضعش در برابر مردم و ترسش از خدا بیشتر و تلاش وی در امر دین بیشتر می‌شود، پس این مرد کسی است که از علم و دانش بهره می‌برد</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261" w:name="__RefHeading___Toc2934115_2035185390"/>
      <w:bookmarkStart w:id="262" w:name="_Toc98"/>
      <w:bookmarkEnd w:id="261"/>
      <w:r>
        <w:rPr/>
        <w:t>2</w:t>
      </w:r>
      <w:r>
        <w:rPr>
          <w:rtl w:val="true"/>
        </w:rPr>
        <w:t xml:space="preserve">. </w:t>
      </w:r>
      <w:r>
        <w:rPr>
          <w:rtl w:val="true"/>
        </w:rPr>
        <w:t>همنشینی با عالمان دین</w:t>
      </w:r>
      <w:bookmarkEnd w:id="26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یک منتظر امام زمان، مصاحبت با دانشمندان دین یک رویه جاری است و ائمه معصومین نیز ما را بدان تشویق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موقعی مهم می‌شود که با توجه به رخدادها و فتنه‌های عصر غیبت، حضرت بقیة الله نیز ما را به این بزرگواران ارجاع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البته این موضوع همواره مورد سفارش معصومین بوده است؛ از امام علی علیه السلام 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النبی نشسته بودیم که ابوذر داخل شد و از رسول خدا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شرکت در تشییع جنازه عابد بهتر </w:t>
      </w:r>
    </w:p>
    <w:p>
      <w:pPr>
        <w:pStyle w:val="BookText"/>
        <w:rPr/>
      </w:pPr>
      <w:r>
        <w:rPr>
          <w:rFonts w:ascii="IRNazanin" w:hAnsi="IRNazanin" w:eastAsia="IRNazanin"/>
          <w:color w:val="111111"/>
          <w:sz w:val="28"/>
          <w:sz w:val="28"/>
          <w:szCs w:val="28"/>
          <w:rtl w:val="true"/>
          <w:lang w:bidi="fa-IR"/>
        </w:rPr>
        <w:t>است یا نشستن در جلسه درس عالم؟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نشستن در جلسه مباحث علمی، در پیش‌گاه خداوند از شرکت در هزار تشییع جنازه، آن هم جنازه شهدا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ساعتی در مجلس علم نزد خدا از قیام هزار شب که کسی در هر شب هزار رکعت نماز بخواند محبوب‌تر است و نشستن ساعتی در مجلس علم محبوب‌تر است نزد خدا از هزار جهاد و خواندن کل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مذاکره علم بهتر است از خواندن همه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ساعتی در مجلس علم به‌خدا از خواندن دوازده هزار بار کلّ قرآن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باشید به حضور در مجلس علم برای آن‌که به وسیله علم حلال را از حرام می‌شناسید و هر که از خانه خود بیرون آید که بابی از علم را طلب کند؛ بنویسد خدای تعالی برای او، به هر قدمی ثواب پیغمبری از پیغمبران و بدهد او را به‌هر حرفی که می‌شنود یا می‌نویسد شهری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طالب علم را دوست‌دارد و دوست دارند او را فرشتگان و دوست دارند او را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ندارد علم را مگر نیکبخت و خوشا به حال طالب علم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ساعتی در مجلس علم بهتر است از عبادت یک سال که روزه باشی روزهای آن را و قیام نمائی شب‌های آن‌را و نظر کردن بر روی عالم بهتر است از آزاد کردن هزار بنده و هر که از خانه خود بیرون رود تا بابی از علم را طلب کند؛ خدا برای او بنویسد به هر قدمی ثواب شهیدی از شهدای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علم حبیب و دوست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که دوست دارد علم را، بهشت برای او واجب شود و صبح کند و شب کند در رضای خدا و بیرون نرود از دنیا تا آن‌که بیاشامد از آب کوثر و بخورد از میوه بهشت و نخورد کرم بدن او را و در بهشت رفیق حضرت خضر علیه السلام باشد و جمیع این مطالب در تحت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برنامه‌های حتمی و دائمی منتظران امام زمان در زمانه غیبت حضور در مجلس عالمان ربانی و بهره‌گیری از علوم و معنویت آنهاست</w:t>
      </w:r>
      <w:r>
        <w:rPr>
          <w:rFonts w:eastAsia="IRNazanin" w:cs="IRNazanin"/>
          <w:color w:val="111111"/>
          <w:sz w:val="28"/>
          <w:szCs w:val="28"/>
          <w:rtl w:val="true"/>
          <w:lang w:bidi="fa-IR"/>
        </w:rPr>
        <w:t xml:space="preserve">. </w:t>
      </w:r>
      <w:bookmarkStart w:id="263" w:name="pg4844_29000"/>
    </w:p>
    <w:p>
      <w:pPr>
        <w:pStyle w:val="Heading5"/>
        <w:numPr>
          <w:ilvl w:val="4"/>
          <w:numId w:val="1"/>
        </w:numPr>
        <w:rPr/>
      </w:pPr>
      <w:bookmarkStart w:id="264" w:name="__RefHeading___Toc2934117_2035185390"/>
      <w:bookmarkStart w:id="265" w:name="_Toc99"/>
      <w:bookmarkEnd w:id="263"/>
      <w:bookmarkEnd w:id="264"/>
      <w:r>
        <w:rPr/>
        <w:t>3</w:t>
      </w:r>
      <w:r>
        <w:rPr>
          <w:rtl w:val="true"/>
        </w:rPr>
        <w:t xml:space="preserve">. </w:t>
      </w:r>
      <w:r>
        <w:rPr>
          <w:rtl w:val="true"/>
        </w:rPr>
        <w:t>داشتن ابزار نوشتن و ثبت علوم</w:t>
      </w:r>
      <w:bookmarkEnd w:id="265"/>
    </w:p>
    <w:p>
      <w:pPr>
        <w:pStyle w:val="BookText"/>
        <w:rPr/>
      </w:pPr>
      <w:r>
        <w:rPr>
          <w:rFonts w:ascii="IRNazanin" w:hAnsi="IRNazanin" w:eastAsia="IRNazanin"/>
          <w:color w:val="111111"/>
          <w:sz w:val="28"/>
          <w:sz w:val="28"/>
          <w:szCs w:val="28"/>
          <w:rtl w:val="true"/>
          <w:lang w:bidi="fa-IR"/>
        </w:rPr>
        <w:t>پس از لزوم تعلم، یکی دیگر از آداب علم آموزی، ثبت دانش و معارف است که پیشوایان ما بارها به آن توصیه فرمودند؛ امام صادق در خطابی عتاب 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یَمْنَعُکُمْ مِنَ الْکِتَابِ؟ أَمَا إِنَّکُمْ لَنْ تَحْفَظُوا حَتَّی تَکْتُبُوا؛ چه چیز شما را از نوشتن منع می‌کند؟ بدانید که علم را مادامی که ننویسید حفظ ننموده و یاد نخواهید گرفت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هم ایشان در روایت قابل تأمل دیگری که به عصر آخرالزمانی ما نیز گریزی می‌زند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وَ بُثَّ عِلْمَکَ فِی إِخْوَانِکَ فَإِنْ مِتَّ فَأَوْرِثْ کُتُبَکَ بَنِیکَ فَإِنَّهُ یَأْتِی عَلَی النَّاسِ زَمَانُ هَرْجٍ لَا یَأْنَسُونَ فِیهِ إِلَّا بِکُتُبِهِم؛ بنویس و علمت را در میان دوستانت منتشر ساز و چون مرگت رسید آنها را به پسرانت میراث ده، زیرا برای مردم زمان فتنه و آشوب میرسد که آن هنگام جز با کتاب انس نگیرند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همین امر موجب می‌شود تا همه ما برای ثبت علوم، کاغذ و قلم و هر آنچه در ضبط و نگهداری علم لازم است را همیشه با خود نگه داریم و به موقع از آنها استفاده کنیم</w:t>
      </w:r>
      <w:r>
        <w:rPr>
          <w:rFonts w:eastAsia="IRNazanin" w:cs="IRNazanin"/>
          <w:color w:val="111111"/>
          <w:sz w:val="28"/>
          <w:szCs w:val="28"/>
          <w:rtl w:val="true"/>
          <w:lang w:bidi="fa-IR"/>
        </w:rPr>
        <w:t>.</w:t>
      </w:r>
    </w:p>
    <w:p>
      <w:pPr>
        <w:pStyle w:val="Heading5"/>
        <w:numPr>
          <w:ilvl w:val="4"/>
          <w:numId w:val="1"/>
        </w:numPr>
        <w:rPr/>
      </w:pPr>
      <w:bookmarkStart w:id="266" w:name="__RefHeading___Toc2934119_2035185390"/>
      <w:bookmarkStart w:id="267" w:name="_Toc100"/>
      <w:bookmarkEnd w:id="266"/>
      <w:r>
        <w:rPr/>
        <w:t>4</w:t>
      </w:r>
      <w:r>
        <w:rPr>
          <w:rtl w:val="true"/>
        </w:rPr>
        <w:t xml:space="preserve">. </w:t>
      </w:r>
      <w:r>
        <w:rPr>
          <w:rtl w:val="true"/>
        </w:rPr>
        <w:t>رعایت اهم و مهم در علم آموزی</w:t>
      </w:r>
      <w:bookmarkEnd w:id="267"/>
    </w:p>
    <w:p>
      <w:pPr>
        <w:pStyle w:val="BookText"/>
        <w:rPr/>
      </w:pPr>
      <w:r>
        <w:rPr>
          <w:rFonts w:ascii="IRNazanin" w:hAnsi="IRNazanin" w:eastAsia="IRNazanin"/>
          <w:color w:val="111111"/>
          <w:sz w:val="28"/>
          <w:sz w:val="28"/>
          <w:szCs w:val="28"/>
          <w:rtl w:val="true"/>
          <w:lang w:bidi="fa-IR"/>
        </w:rPr>
        <w:t>از جمله مواردی که منتظران ظهور حضرت ولی عصر در مسیر معرفت اندوزی باید بدان توجه داشته باشند این است که در فراگیری علوم دینی و معارف مهدوی نباید به صرف اینکه موضوعی در حوزه مباحث دینی و مهدوی است به تعلیم و تعلم آن بپردازند، بلکه باید در انتخاب موضوع اولویتها را بر اساس زمانه شناسی و وظایف خود مشخص کنیم، زیرا امیرالمؤمنین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العمر أقصر من أن تعلم کل ما یحسن بک علمه فتعلم الأهم فالأهم</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 عَمَّا لَا بُدَّ لَکَ مِنْ عِلْمِهِ وَ لَا تُعْذِرُ فِی جَهْلِه؛ بپرس از آنچه که باید آن را بدانی و عذرت در جهل به آن پذیرفته نمی‌شود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بیایید مروری بر تلاشهای علمی در آموختن معارف مهدوی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68" w:name="pg4844_29001"/>
    </w:p>
    <w:p>
      <w:pPr>
        <w:pStyle w:val="BookText"/>
        <w:rPr/>
      </w:pPr>
      <w:bookmarkEnd w:id="268"/>
      <w:r>
        <w:rPr>
          <w:rFonts w:ascii="IRNazanin" w:hAnsi="IRNazanin" w:eastAsia="IRNazanin"/>
          <w:color w:val="111111"/>
          <w:sz w:val="28"/>
          <w:sz w:val="28"/>
          <w:szCs w:val="28"/>
          <w:rtl w:val="true"/>
          <w:lang w:bidi="fa-IR"/>
        </w:rPr>
        <w:t>دانستن ازدواج امام زمان مهمتر است یا شناخت و معرفت به خود امام که درباره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فَرَضَ اللَّهُ طَاعَتَنَا لَا یَسَعُ النَّاسَ إِلَّا مَعْرِفَتُنَا وَ لَا یُعْذَرُ النَّاسُ بِجَهَالَتِنَا مَنْ عَرَفَنَا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أَنْکَرَنَا کَانَ کَافِراً وَ مَنْ لَمْ یَعْرِفْنَا وَ لَمْ یُنْکِرْنَا کَانَ ضَالًّا حَتَّی یَرْجِعَ إِلَی الْهُدَی الَّذِی افْتَرَضَ اللَّهُ عَلَیْهِ مِنْ طَاعَتِنَا الْوَاجِبَةِ؛ مائیم که خدا اطاعت ما را واجب ساخته، مردم راهی جز معرفت ما ندارند و بر نشناختن ما معذور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شناسد مؤمن است و هر که انکار کند کافر است و کسی که نشناسد و انکار هم نکند گمراه است تا زمانی که به سوی هدایتی که خدا بر او واجب ساخته و آن اطاعت حتمی ماست برگردد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آیا دانستن مکان حضور حضرت مهم است یا شناخت حقوقی که بر گردن ما دارد و ما حتی آنها را نمی‌شناسیم تا چه رسد به اینکه آنها را بجا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تطبیق ظنی و گمان آور علائم ظهور که بسیار کلی و مبهم هستند و چیزی به دست ما نمی‌دهند مهمتر هستند یا شناخت و آمادگی برای کسب و تهیه مقدماتی که در زمینه سازی ظهور امام زمان لازم هستند و خودسازی و جامعه سازی از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حضرت بقیة الله در یکی از توقیعات شریف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اَغْلِقُوا بَابَ السُّؤَالِ عَمَّا لَا یَعْنِیکُمْ وَ لَا تَتَکَلَّفُوا عِلْمَ مَا قَدْ کُفِیتُم؛ </w:t>
      </w:r>
      <w:r>
        <w:rPr>
          <w:rStyle w:val="FootnoteAnchor"/>
          <w:rtl w:val="true"/>
        </w:rPr>
        <w:footnoteReference w:id="324"/>
      </w:r>
      <w:r>
        <w:rPr>
          <w:rFonts w:ascii="IRNazanin" w:hAnsi="IRNazanin" w:eastAsia="IRNazanin"/>
          <w:color w:val="111111"/>
          <w:sz w:val="28"/>
          <w:sz w:val="28"/>
          <w:szCs w:val="28"/>
          <w:rtl w:val="true"/>
          <w:lang w:bidi="fa-IR"/>
        </w:rPr>
        <w:t>از اموری که سودی برایتان ندارد پرسش نکنید و خود را در آموختن آنچه از شما نخواسته‌اند به زحمت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علم آموزی در متون دینی بسیار است و آنچه بیان شد تنها موارد اندکی است که البته پایبندی به آنها به طور محسوس سبک زندگی ما را تحت تأثیر قرار خواهد داد</w:t>
      </w:r>
      <w:r>
        <w:rPr>
          <w:rFonts w:eastAsia="IRNazanin" w:cs="IRNazanin"/>
          <w:color w:val="111111"/>
          <w:sz w:val="28"/>
          <w:szCs w:val="28"/>
          <w:rtl w:val="true"/>
          <w:lang w:bidi="fa-IR"/>
        </w:rPr>
        <w:t>.</w:t>
      </w:r>
    </w:p>
    <w:p>
      <w:pPr>
        <w:pStyle w:val="Heading4"/>
        <w:numPr>
          <w:ilvl w:val="3"/>
          <w:numId w:val="1"/>
        </w:numPr>
        <w:rPr/>
      </w:pPr>
      <w:bookmarkStart w:id="269" w:name="__RefHeading___Toc2934121_2035185390"/>
      <w:bookmarkStart w:id="270" w:name="_Toc101"/>
      <w:bookmarkEnd w:id="269"/>
      <w:r>
        <w:rPr>
          <w:rtl w:val="true"/>
        </w:rPr>
        <w:t>گفتار سوم</w:t>
      </w:r>
      <w:r>
        <w:rPr>
          <w:rtl w:val="true"/>
        </w:rPr>
        <w:t xml:space="preserve">. </w:t>
      </w:r>
      <w:r>
        <w:rPr>
          <w:rtl w:val="true"/>
        </w:rPr>
        <w:t>در اوقات فراغت و تفریح</w:t>
      </w:r>
      <w:bookmarkEnd w:id="270"/>
    </w:p>
    <w:p>
      <w:pPr>
        <w:pStyle w:val="Heading5"/>
        <w:numPr>
          <w:ilvl w:val="4"/>
          <w:numId w:val="1"/>
        </w:numPr>
        <w:rPr/>
      </w:pPr>
      <w:bookmarkStart w:id="271" w:name="__RefHeading___Toc2934123_2035185390"/>
      <w:bookmarkStart w:id="272" w:name="_Toc102"/>
      <w:bookmarkEnd w:id="271"/>
      <w:r>
        <w:rPr>
          <w:rtl w:val="true"/>
        </w:rPr>
        <w:t>اشاره</w:t>
      </w:r>
      <w:bookmarkEnd w:id="27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زمان با فرا رسیدن روزهای تعطیلی چون عید نوروز و ایام تابستان بحثی به نام اوقات فراغت و برنامه‌ریزی برای آن مورد توجه قرار می گیرد تا با بررسی آن، هم در </w:t>
      </w:r>
      <w:bookmarkStart w:id="273" w:name="pg4844_29002"/>
    </w:p>
    <w:p>
      <w:pPr>
        <w:pStyle w:val="BookText"/>
        <w:rPr/>
      </w:pPr>
      <w:bookmarkEnd w:id="273"/>
      <w:r>
        <w:rPr>
          <w:rFonts w:ascii="IRNazanin" w:hAnsi="IRNazanin" w:eastAsia="IRNazanin"/>
          <w:color w:val="111111"/>
          <w:sz w:val="28"/>
          <w:sz w:val="28"/>
          <w:szCs w:val="28"/>
          <w:rtl w:val="true"/>
          <w:lang w:bidi="fa-IR"/>
        </w:rPr>
        <w:t xml:space="preserve">استفاده از روزهای به اصطلاح بیکاری از کارها و فعالیت های رسمی، بهره برداری بیشتری صورت گیرد، و هم از آسیب ها و آفات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شناخت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دلیل شتابزدگی در این امر و کمبود پژوهش های مبنایی، و بویژه با رویکرد اسلامی ازیک سو، و عدم پایبندی برخی از متولیان فرهنگی از سوی دیگر، عملاً در دستیابی به افق مطلوب در ارائه برنامه جامع برای اوقات فراغت مؤثر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یک برنامه جامع در موضوع اوقات فراغت و نیز ارائه سبک صحیحی در گذران اوقات فراغت معتقدیم که آموزه های اسلامی، اطمینان بخش ترین منابعی هستند که می توانند در این جهت به ما کمک کنند، لکن در بین تمام آموزه های اسلامی، بر اساس روایاتی که پیشاپیش بیان گردید مقوله امامت و نیز باور داشتن به مهدویت و در انتظار مهدی موعود بودن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پایه، با تبیینی که قبلاً در سبک زندگی منتظرانه صورت گرفت اگر ما انتظار را به تلاش و جهاد در جهت زمینه‌سازی برای ظهور تفسیر کنیم، آن گاه اوقات فراغت به معنای خالی نمودن وقتی برای انجام فعالیت های آگاهانه و لذت بخش و فرح زا در جهت فراهم نمودن بخشی از شرایط و زمینه های مردمی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تبیین سبک زندگی منتظرانه در اوقات فراغت و تفریح که شاخصه مهم آن است باید دیدگاه اسلام را درباره آن جویا شویم</w:t>
      </w:r>
      <w:r>
        <w:rPr>
          <w:rFonts w:eastAsia="IRNazanin" w:cs="IRNazanin"/>
          <w:color w:val="111111"/>
          <w:sz w:val="28"/>
          <w:szCs w:val="28"/>
          <w:rtl w:val="true"/>
          <w:lang w:bidi="fa-IR"/>
        </w:rPr>
        <w:t>.</w:t>
      </w:r>
    </w:p>
    <w:p>
      <w:pPr>
        <w:pStyle w:val="Heading5"/>
        <w:numPr>
          <w:ilvl w:val="4"/>
          <w:numId w:val="1"/>
        </w:numPr>
        <w:rPr/>
      </w:pPr>
      <w:bookmarkStart w:id="274" w:name="__RefHeading___Toc2934125_2035185390"/>
      <w:bookmarkStart w:id="275" w:name="_Toc103"/>
      <w:bookmarkEnd w:id="274"/>
      <w:r>
        <w:rPr>
          <w:rtl w:val="true"/>
        </w:rPr>
        <w:t>جایگاه اوقات فراغت از دیدگاه اسلام</w:t>
      </w:r>
      <w:bookmarkEnd w:id="2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تلاش انسان مؤمن به قوانین الهی این است که عمر و زندگی خود را درجهت کمال و رسیدن به قرب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سرچشمه همه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نگرشی اوقات فراغت تعریفی کمال‌گرایانه و خداجویانه می‌یابد که انسان موحد با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 هر چه بیشتر از زمان، آمادگی بیشتری از لحاظ روحی و جسمی برای انجام طاعات الهی و عمل به وظیفه بندگی که نهایتاً سعادت و رستگاری را در پی خواهد داشت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اینچنین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فرغت فانصب و الی ربک فارغب؛ </w:t>
      </w:r>
      <w:r>
        <w:rPr>
          <w:rStyle w:val="FootnoteAnchor"/>
          <w:rtl w:val="true"/>
        </w:rPr>
        <w:footnoteReference w:id="325"/>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هروقت فراغت یافتید به طاعت بکوش و با اشتیاق به سوی پروردگارت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آیه، خداوند به پیامبر اکرم دستور می دهد، ولی همگان باید آ ن را مدنظر قرار دهند و هنگامی که از کار مهمی فارغ می شوند به مهم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 هم درباره ارزش عمر و وقت،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ابوذر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را قبل از پنج چیز غنیمت شمار؛ جوانی خود را قبل از کهنسالی، سلامتی خود را قبل از بیماری، ثروت و دارایی خود را قبل از نیازمندی، فرصت و اوقات خالی خود را قبل از مشغول شدن به کارها و زندگی خود را قبل از فرارسیدن مرگ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همچنین امام علی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مشغولیت ها پرداختن به امور زاید و بی ارزش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اوقات فراغت اگر در مجاری صحیح به کار گرفته شود موجب نشاط و مایه نیرومندی در سایر فعالیت هاست؛ چرا که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کنید که زمان شما چهار بخش باشد، بخشی برای بندگی خدا، بخشی برای کار و کوشش و تامین معاش، بخشی برای همنشینی با برادران دینی مورد اعتماد و کسانی که شما را به عیوبتان متوجه کند و با خلوص به شما تذکر دهند و بخش پایانی را به تفریح و لذایذ سالم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ساعات تفریح و نشاط به شما نیرو می‌دهد و به قدرتی مجهزتان می‌نماید که بتوانید سه بخش دیگر را هرچه بهتر و نیکوتر انجام دهید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 اگر در کارهای نادرست و گناهان صرف شود، می تواند خطرات بزرگ و مفاسد غیرقابل جبرانی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برای آگاه سازی پیروان خود این مهم را تذکر داده، تا در ساعات فراغت راه انحرافی در پیش نگیرند و خویشتن را گرفتار فتنه و بلا ننمایند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مفتون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و الصحة؛ </w:t>
      </w:r>
      <w:r>
        <w:rPr>
          <w:rStyle w:val="FootnoteAnchor"/>
          <w:rtl w:val="true"/>
        </w:rPr>
        <w:footnoteReference w:id="329"/>
      </w:r>
      <w:r>
        <w:rPr>
          <w:rFonts w:ascii="IRNazanin" w:hAnsi="IRNazanin" w:eastAsia="IRNazanin"/>
          <w:color w:val="111111"/>
          <w:sz w:val="28"/>
          <w:sz w:val="28"/>
          <w:szCs w:val="28"/>
          <w:rtl w:val="true"/>
          <w:lang w:bidi="fa-IR"/>
        </w:rPr>
        <w:t>دو نعمت است که بسیاری از مردم در آن به گمراهی و فساد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و سلامت</w:t>
      </w:r>
      <w:r>
        <w:rPr>
          <w:rFonts w:eastAsia="IRNazanin" w:cs="IRNazanin"/>
          <w:color w:val="111111"/>
          <w:sz w:val="28"/>
          <w:szCs w:val="28"/>
          <w:rtl w:val="true"/>
          <w:lang w:bidi="fa-IR"/>
        </w:rPr>
        <w:t xml:space="preserve">». </w:t>
      </w:r>
      <w:bookmarkStart w:id="276" w:name="pg4844_29004"/>
    </w:p>
    <w:p>
      <w:pPr>
        <w:pStyle w:val="BookText"/>
        <w:rPr/>
      </w:pPr>
      <w:bookmarkEnd w:id="276"/>
      <w:r>
        <w:rPr>
          <w:rFonts w:ascii="IRNazanin" w:hAnsi="IRNazanin" w:eastAsia="IRNazanin"/>
          <w:color w:val="111111"/>
          <w:sz w:val="28"/>
          <w:sz w:val="28"/>
          <w:szCs w:val="28"/>
          <w:rtl w:val="true"/>
          <w:lang w:bidi="fa-IR"/>
        </w:rPr>
        <w:t>همچنین امام علی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خوب را برای آخرت و آینده خویش فرا بگیر و از امروزت برای فردای خود توشه بگیر و بخشش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غنیمت بشمار و از فرصت های ممکن حداکثر استفاده را بکن</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در سخنی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المومن مشغول وقته؛ </w:t>
      </w:r>
      <w:r>
        <w:rPr>
          <w:rStyle w:val="FootnoteAnchor"/>
          <w:rtl w:val="true"/>
        </w:rPr>
        <w:footnoteReference w:id="331"/>
      </w:r>
      <w:r>
        <w:rPr>
          <w:rFonts w:ascii="IRNazanin" w:hAnsi="IRNazanin" w:eastAsia="IRNazanin"/>
          <w:color w:val="111111"/>
          <w:sz w:val="28"/>
          <w:sz w:val="28"/>
          <w:szCs w:val="28"/>
          <w:rtl w:val="true"/>
          <w:lang w:bidi="fa-IR"/>
        </w:rPr>
        <w:t>همه وقت مؤمن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معنی است که یک مؤمن هیچ گاه بیکار نیست و عمر گران بهای خود را به بطالت نمی گذراند و همان طور که برای وقت علم و عبادت خود باید برنامه‌ریزی کرده و طبق هدفی که دارد پیش رود، در اوقات فراغت خود نیز اینچنین کند و طبق هدف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تفریح مناسب در زمان فراغت باعث سلامت جسمی، روحی و روانی می‌شود، بنابراین اگر به این بخش از زندگی توجه نشود بخش‌های دیگر زندگی تحت الشعاع قرار گرفته و فرد به خوبی از عهده امور مهم دیگرش بر نمی‌آید</w:t>
      </w:r>
      <w:r>
        <w:rPr>
          <w:rFonts w:eastAsia="IRNazanin" w:cs="IRNazanin"/>
          <w:color w:val="111111"/>
          <w:sz w:val="28"/>
          <w:szCs w:val="28"/>
          <w:rtl w:val="true"/>
          <w:lang w:bidi="fa-IR"/>
        </w:rPr>
        <w:t>.</w:t>
      </w:r>
    </w:p>
    <w:p>
      <w:pPr>
        <w:pStyle w:val="Heading5"/>
        <w:numPr>
          <w:ilvl w:val="4"/>
          <w:numId w:val="1"/>
        </w:numPr>
        <w:rPr/>
      </w:pPr>
      <w:bookmarkStart w:id="277" w:name="__RefHeading___Toc2934127_2035185390"/>
      <w:bookmarkStart w:id="278" w:name="_Toc104"/>
      <w:bookmarkEnd w:id="277"/>
      <w:r>
        <w:rPr>
          <w:rtl w:val="true"/>
        </w:rPr>
        <w:t>مفهوم اسلامی اوقات فراغت</w:t>
      </w:r>
      <w:bookmarkEnd w:id="27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اوقات فراغت در اصطلاح متعارف عبارت است از فرصت و زمانی که پس از به اتمام رساندن کار و شغل روزانه باقی می‌ماند و یا به تعبیر دیگر سرگرمی ها، تفریحات و فعالیت‌هایی که به هنگام آسودگی از کار عادی با شوق و رغبت به آنها پرداخته می‌شود و چه بسا افرادی آن را به زمان بی مسئولیتی و رهایی از تکالیف تلقی می‌کنند، اما با توجه به مطالبی که در قبل گذشت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 از نظر اسلام هرگز به معنای اوقات بی‌مسئولیتی یا اوقات بیکاری نیست زیرا در هر جایی و تا زمانی که انسان عقل و اختیار و آگاهی و قدرت داشته باشد مسئولیت نیز دارد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علاوه بر آن اوقات فراغت زمانی جدا از برنامه روزانه نیست، بلکه به عنوان جزئی از برنامه روزانه یک مسلمان باید مورد توجه قرار گیرد تا هم دنیای خود و هم آخرت خویش را در مسیر کمال آباد نماید؛ کما اینکه حضرت علی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79" w:name="pg4844_29005"/>
    </w:p>
    <w:p>
      <w:pPr>
        <w:pStyle w:val="BookText"/>
        <w:rPr/>
      </w:pPr>
      <w:bookmarkEnd w:id="279"/>
      <w:r>
        <w:rPr>
          <w:rFonts w:ascii="IRNazanin" w:hAnsi="IRNazanin" w:eastAsia="IRNazanin"/>
          <w:color w:val="111111"/>
          <w:sz w:val="28"/>
          <w:sz w:val="28"/>
          <w:szCs w:val="28"/>
          <w:rtl w:val="true"/>
          <w:lang w:bidi="fa-IR"/>
        </w:rPr>
        <w:t xml:space="preserve">لا تنس صحتک و قوتک و فراغک و شبابک و نشاطک أن تطلب بها الآخرة؛ </w:t>
      </w:r>
      <w:r>
        <w:rPr>
          <w:rStyle w:val="FootnoteAnchor"/>
          <w:rtl w:val="true"/>
        </w:rPr>
        <w:footnoteReference w:id="333"/>
      </w:r>
      <w:r>
        <w:rPr>
          <w:rFonts w:ascii="IRNazanin" w:hAnsi="IRNazanin" w:eastAsia="IRNazanin"/>
          <w:color w:val="111111"/>
          <w:sz w:val="28"/>
          <w:sz w:val="28"/>
          <w:szCs w:val="28"/>
          <w:rtl w:val="true"/>
          <w:lang w:bidi="fa-IR"/>
        </w:rPr>
        <w:t>سلامتی و قدرت و اوقات فراغت و جوانی و نشاطت را فراموش نکن تا به وسیله آنها برای آخرت خویش را طلب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منتظران با پرداختن به اموری که موجب نشاط روحی در کسب آمادگی برای ظهور امام زمان عجل الله تعالی فرجه الشریف می‌شود، از زمان فراغت خود بهره می‌برند تا آخرت خویش را آباد کنند</w:t>
      </w:r>
      <w:r>
        <w:rPr>
          <w:rFonts w:eastAsia="IRNazanin" w:cs="IRNazanin"/>
          <w:color w:val="111111"/>
          <w:sz w:val="28"/>
          <w:szCs w:val="28"/>
          <w:rtl w:val="true"/>
          <w:lang w:bidi="fa-IR"/>
        </w:rPr>
        <w:t>.</w:t>
      </w:r>
    </w:p>
    <w:p>
      <w:pPr>
        <w:pStyle w:val="Heading5"/>
        <w:numPr>
          <w:ilvl w:val="4"/>
          <w:numId w:val="1"/>
        </w:numPr>
        <w:rPr/>
      </w:pPr>
      <w:bookmarkStart w:id="280" w:name="__RefHeading___Toc2934129_2035185390"/>
      <w:bookmarkStart w:id="281" w:name="_Toc105"/>
      <w:bookmarkEnd w:id="280"/>
      <w:r>
        <w:rPr>
          <w:rtl w:val="true"/>
        </w:rPr>
        <w:t>بایسته‌های تفریح در انسان مؤمن منتظر</w:t>
      </w:r>
      <w:bookmarkEnd w:id="281"/>
    </w:p>
    <w:p>
      <w:pPr>
        <w:pStyle w:val="Heading6"/>
        <w:numPr>
          <w:ilvl w:val="5"/>
          <w:numId w:val="1"/>
        </w:numPr>
        <w:rPr/>
      </w:pPr>
      <w:bookmarkStart w:id="282" w:name="__RefHeading___Toc2934131_2035185390"/>
      <w:bookmarkStart w:id="283" w:name="_Toc106"/>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اوقات فراغت منتظران حضرت مهدی باید دارای شاخصه هایی باشد که با به کار بستن آنها هرچه بیشتر از پیش، زمینه را برای ظهور فراهم کند، زیرا منتظر حضرت عجل الله تعالی فرجه الشریف در برنامه‌ریزی اوقات فراغت خود به هدف اصلی یعنی حکومت جهانی حضرت مهدی عجل الله تعالی فرجه الشریف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یکی از راه‌های رسیدن به ظهور و حکومت حضرت بالا بردن رغبت جهانی برای حکومت و همچنین بالا بردن مقبولیت عمومی برای ظهور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است برای خود برنامه تفریحی بچیند با این نگاه آن را برنامه‌ریزی می‌کند؛ اگر قرار است به کار هنری بپردازد، هنر خود را در قالب نشان دادن زیبایی‌های ظهور به نمایش می‌گذارد و اگر قرار است به کار تفریحی و ورزشی بپردازد توجه به این نکته می‌کند که یاران حضرت عجل الله تعالی فرجه الشریف باید از قوای بدنی و آمادگی جسمانی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به پرورش جسمی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این شاخصه ها را می توان اینگونه بیان کرد</w:t>
      </w:r>
      <w:r>
        <w:rPr>
          <w:rFonts w:eastAsia="IRNazanin" w:cs="IRNazanin"/>
          <w:color w:val="111111"/>
          <w:sz w:val="28"/>
          <w:szCs w:val="28"/>
          <w:rtl w:val="true"/>
          <w:lang w:bidi="fa-IR"/>
        </w:rPr>
        <w:t>:</w:t>
      </w:r>
    </w:p>
    <w:p>
      <w:pPr>
        <w:pStyle w:val="Heading6"/>
        <w:numPr>
          <w:ilvl w:val="5"/>
          <w:numId w:val="1"/>
        </w:numPr>
        <w:rPr/>
      </w:pPr>
      <w:bookmarkStart w:id="284" w:name="__RefHeading___Toc2934133_2035185390"/>
      <w:bookmarkStart w:id="285" w:name="_Toc107"/>
      <w:bookmarkEnd w:id="284"/>
      <w:r>
        <w:rPr>
          <w:rtl w:val="true"/>
        </w:rPr>
        <w:t>اول</w:t>
      </w:r>
      <w:r>
        <w:rPr>
          <w:rtl w:val="true"/>
        </w:rPr>
        <w:t xml:space="preserve">. </w:t>
      </w:r>
      <w:r>
        <w:rPr>
          <w:rtl w:val="true"/>
        </w:rPr>
        <w:t>برنامه ریزی</w:t>
      </w:r>
      <w:bookmarkEnd w:id="2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یک منتظر باید به گونه ای باشد که زمان اوقات فراغتش در ساعاتی تنظیم نشود که سه وقت مذکور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عبادت، علم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الشعاع قرار دهد و حق آن امور ادا نشود، و از طرفی باید به این نکته توجه شود که زمان را باید صید کرد و از آن بهترین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فرصتی برایت پیش آمد به سرعت از </w:t>
      </w:r>
      <w:bookmarkStart w:id="286" w:name="pg4844_29006"/>
    </w:p>
    <w:p>
      <w:pPr>
        <w:pStyle w:val="BookText"/>
        <w:rPr/>
      </w:pPr>
      <w:bookmarkEnd w:id="286"/>
      <w:r>
        <w:rPr>
          <w:rFonts w:ascii="IRNazanin" w:hAnsi="IRNazanin" w:eastAsia="IRNazanin"/>
          <w:color w:val="111111"/>
          <w:sz w:val="28"/>
          <w:sz w:val="28"/>
          <w:szCs w:val="28"/>
          <w:rtl w:val="true"/>
          <w:lang w:bidi="fa-IR"/>
        </w:rPr>
        <w:t>آن بهره بگیر، چراکه از دست دادن فرصت ها اندوه در پی خواهد داشت</w:t>
      </w:r>
      <w:r>
        <w:rPr>
          <w:rFonts w:eastAsia="IRNazanin" w:cs="IRNazanin"/>
          <w:color w:val="111111"/>
          <w:sz w:val="28"/>
          <w:szCs w:val="28"/>
          <w:rtl w:val="true"/>
          <w:lang w:bidi="fa-IR"/>
        </w:rPr>
        <w:t xml:space="preserve">». </w:t>
      </w:r>
      <w:r>
        <w:rPr>
          <w:rStyle w:val="FootnoteAnchor"/>
          <w:rtl w:val="true"/>
        </w:rPr>
        <w:footnoteReference w:id="334"/>
      </w:r>
    </w:p>
    <w:p>
      <w:pPr>
        <w:pStyle w:val="Heading6"/>
        <w:numPr>
          <w:ilvl w:val="5"/>
          <w:numId w:val="1"/>
        </w:numPr>
        <w:rPr/>
      </w:pPr>
      <w:bookmarkStart w:id="287" w:name="__RefHeading___Toc2934135_2035185390"/>
      <w:bookmarkStart w:id="288" w:name="_Toc108"/>
      <w:bookmarkEnd w:id="287"/>
      <w:r>
        <w:rPr>
          <w:rtl w:val="true"/>
        </w:rPr>
        <w:t>دوم</w:t>
      </w:r>
      <w:r>
        <w:rPr>
          <w:rtl w:val="true"/>
        </w:rPr>
        <w:t xml:space="preserve">. </w:t>
      </w:r>
      <w:r>
        <w:rPr>
          <w:rtl w:val="true"/>
        </w:rPr>
        <w:t>رعایت اخلاق</w:t>
      </w:r>
      <w:bookmarkEnd w:id="288"/>
    </w:p>
    <w:p>
      <w:pPr>
        <w:pStyle w:val="BookText"/>
        <w:rPr/>
      </w:pPr>
      <w:r>
        <w:rPr>
          <w:rFonts w:ascii="IRNazanin" w:hAnsi="IRNazanin" w:eastAsia="IRNazanin"/>
          <w:color w:val="111111"/>
          <w:sz w:val="28"/>
          <w:sz w:val="28"/>
          <w:szCs w:val="28"/>
          <w:rtl w:val="true"/>
          <w:lang w:bidi="fa-IR"/>
        </w:rPr>
        <w:t>در این جا فراغتی مدنظر ما می باشد که به اخلاق اهمیت فراوانی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فراغتی که اخلاق در آن موضوعیت نداشته باشد، مورد رضایت امام زمان نیست 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فراغتی باشد که مدنظر یک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شادمان می شود به اینکه از یاوران حضرت قائم باشد؛ پس انتظار بورزد و براساس تقوا و خوش خلقی رفتار نماید، درحالیکه منتظر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براساس این حدیث، خوش خلقی برای یک منتظر بسیار مهم است و حسن خلق را در همه ابعاد زندگی حتی در اوقات فراغت باید داشته باشد</w:t>
      </w:r>
      <w:r>
        <w:rPr>
          <w:rFonts w:eastAsia="IRNazanin" w:cs="IRNazanin"/>
          <w:color w:val="111111"/>
          <w:sz w:val="28"/>
          <w:szCs w:val="28"/>
          <w:rtl w:val="true"/>
          <w:lang w:bidi="fa-IR"/>
        </w:rPr>
        <w:t>.</w:t>
      </w:r>
    </w:p>
    <w:p>
      <w:pPr>
        <w:pStyle w:val="Heading6"/>
        <w:numPr>
          <w:ilvl w:val="5"/>
          <w:numId w:val="1"/>
        </w:numPr>
        <w:rPr/>
      </w:pPr>
      <w:bookmarkStart w:id="289" w:name="__RefHeading___Toc2934137_2035185390"/>
      <w:bookmarkStart w:id="290" w:name="_Toc109"/>
      <w:bookmarkEnd w:id="289"/>
      <w:r>
        <w:rPr>
          <w:rtl w:val="true"/>
        </w:rPr>
        <w:t>سوم</w:t>
      </w:r>
      <w:r>
        <w:rPr>
          <w:rtl w:val="true"/>
        </w:rPr>
        <w:t xml:space="preserve">. </w:t>
      </w:r>
      <w:r>
        <w:rPr>
          <w:rtl w:val="true"/>
        </w:rPr>
        <w:t>محوریت خانواده</w:t>
      </w:r>
      <w:bookmarkEnd w:id="290"/>
    </w:p>
    <w:p>
      <w:pPr>
        <w:pStyle w:val="BookText"/>
        <w:rPr/>
      </w:pPr>
      <w:r>
        <w:rPr>
          <w:rFonts w:ascii="IRNazanin" w:hAnsi="IRNazanin" w:eastAsia="IRNazanin"/>
          <w:color w:val="111111"/>
          <w:sz w:val="28"/>
          <w:sz w:val="28"/>
          <w:szCs w:val="28"/>
          <w:rtl w:val="true"/>
          <w:lang w:bidi="fa-IR"/>
        </w:rPr>
        <w:t>گذران اوقات فراغت با خانواده در رأس دیگر افراد قرار می گیرد و در هنگام تعارض بین گذراندن فراغت با خانواده و گذراندن آن با غیر خانواده، خانواده اولویت دارد، زیرا در اسلام خانواده از جایگاهی ویژه برخوردار است و پیامبر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بهترین شما کسی است که برای خانواده اش بهتر باشد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اگر خانواده ها به این نکته بسیار مهم توجه کنند و برنامه ریزی دقیقی برای گذران اوقات فراغت داشته باشند، به‌گونه ای که فرزندان از کنار خانواده بودن احساس لذت بکنند به راحتی می توان فرهنگ انتظار را در این خانواده ها نهادینه کرد</w:t>
      </w:r>
      <w:r>
        <w:rPr>
          <w:rFonts w:eastAsia="IRNazanin" w:cs="IRNazanin"/>
          <w:color w:val="111111"/>
          <w:sz w:val="28"/>
          <w:szCs w:val="28"/>
          <w:rtl w:val="true"/>
          <w:lang w:bidi="fa-IR"/>
        </w:rPr>
        <w:t>.</w:t>
      </w:r>
    </w:p>
    <w:p>
      <w:pPr>
        <w:pStyle w:val="Heading6"/>
        <w:numPr>
          <w:ilvl w:val="5"/>
          <w:numId w:val="1"/>
        </w:numPr>
        <w:rPr/>
      </w:pPr>
      <w:bookmarkStart w:id="291" w:name="__RefHeading___Toc2934139_2035185390"/>
      <w:bookmarkStart w:id="292" w:name="_Toc110"/>
      <w:bookmarkEnd w:id="291"/>
      <w:r>
        <w:rPr>
          <w:rtl w:val="true"/>
        </w:rPr>
        <w:t>چهارم</w:t>
      </w:r>
      <w:r>
        <w:rPr>
          <w:rtl w:val="true"/>
        </w:rPr>
        <w:t xml:space="preserve">. </w:t>
      </w:r>
      <w:r>
        <w:rPr>
          <w:rtl w:val="true"/>
        </w:rPr>
        <w:t>رعایت حلال و حرام</w:t>
      </w:r>
      <w:bookmarkEnd w:id="29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گذران اوقات فراغت باید ابزارها و مکانها به گونه‌ای باشد که از دیدگاه اسلام دارای ارزش بوده، رضایت خداوند و امام زمان در آن باشد؛ بنابراین نه تنها باید از مکانی که در آن معصیت صورت می گیرد دوری کند، بلکه باید از هرگونه ابزاری که در نزد شرع حلال نیست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باید در استفاده از محصولات رسانه‌ای و فیلمها و </w:t>
      </w:r>
      <w:bookmarkStart w:id="293" w:name="pg4844_29007"/>
    </w:p>
    <w:p>
      <w:pPr>
        <w:pStyle w:val="BookText"/>
        <w:rPr/>
      </w:pPr>
      <w:bookmarkEnd w:id="293"/>
      <w:r>
        <w:rPr>
          <w:rFonts w:ascii="IRNazanin" w:hAnsi="IRNazanin" w:eastAsia="IRNazanin"/>
          <w:color w:val="111111"/>
          <w:sz w:val="28"/>
          <w:sz w:val="28"/>
          <w:szCs w:val="28"/>
          <w:rtl w:val="true"/>
          <w:lang w:bidi="fa-IR"/>
        </w:rPr>
        <w:t>موسیقی و امثال آن دقت بیشتری به خرج دهد</w:t>
      </w:r>
      <w:r>
        <w:rPr>
          <w:rFonts w:eastAsia="IRNazanin" w:cs="IRNazanin"/>
          <w:color w:val="111111"/>
          <w:sz w:val="28"/>
          <w:szCs w:val="28"/>
          <w:rtl w:val="true"/>
          <w:lang w:bidi="fa-IR"/>
        </w:rPr>
        <w:t>.</w:t>
      </w:r>
    </w:p>
    <w:p>
      <w:pPr>
        <w:pStyle w:val="Heading6"/>
        <w:numPr>
          <w:ilvl w:val="5"/>
          <w:numId w:val="1"/>
        </w:numPr>
        <w:rPr/>
      </w:pPr>
      <w:bookmarkStart w:id="294" w:name="__RefHeading___Toc2934141_2035185390"/>
      <w:bookmarkStart w:id="295" w:name="_Toc111"/>
      <w:bookmarkEnd w:id="294"/>
      <w:r>
        <w:rPr>
          <w:rtl w:val="true"/>
        </w:rPr>
        <w:t>پنجم</w:t>
      </w:r>
      <w:r>
        <w:rPr>
          <w:rtl w:val="true"/>
        </w:rPr>
        <w:t xml:space="preserve">. </w:t>
      </w:r>
      <w:r>
        <w:rPr>
          <w:rtl w:val="true"/>
        </w:rPr>
        <w:t>توجه به سلامت و بهداشت</w:t>
      </w:r>
      <w:bookmarkEnd w:id="295"/>
    </w:p>
    <w:p>
      <w:pPr>
        <w:pStyle w:val="BookText"/>
        <w:rPr/>
      </w:pPr>
      <w:r>
        <w:rPr>
          <w:rFonts w:ascii="IRNazanin" w:hAnsi="IRNazanin" w:eastAsia="IRNazanin"/>
          <w:color w:val="111111"/>
          <w:sz w:val="28"/>
          <w:sz w:val="28"/>
          <w:szCs w:val="28"/>
          <w:rtl w:val="true"/>
          <w:lang w:bidi="fa-IR"/>
        </w:rPr>
        <w:t>فراغت باید سالم باشد، یعنی وصف به سلامت شده باشد و اساس آن برمبنای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منتظر هم از لحاظ فردی و هم از لحاظ اجتماعی، اهل نظافت و رعایت بهداشت است و به محیط زیست خود اهمیت می‌دهد، چرا که می داند رعایت بهداشت در سلامت انسان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الاسلام نظیف فتنظفوا؛ اسلام پاکیزه است، پس شما هم پاکیزه باشید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امام سجاد در دعایی خصوصیات فراغت سالم را در دعای خویش اینگونه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ساعت فراغتی از شغل را مقدور فرموده ای آن را فراغتی سالم قرار ده، که نه گرفتار پیامدها و تبعات رنج آور آن باشیم و نه به خستگی و کوفتگی آن مبتلا شویم</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296" w:name="__RefHeading___Toc2934143_2035185390"/>
      <w:bookmarkStart w:id="297" w:name="_Toc112"/>
      <w:bookmarkEnd w:id="296"/>
      <w:r>
        <w:rPr>
          <w:rtl w:val="true"/>
        </w:rPr>
        <w:t>گونه‌ها و مصادیق اوقات فراغت</w:t>
      </w:r>
      <w:bookmarkEnd w:id="297"/>
    </w:p>
    <w:p>
      <w:pPr>
        <w:pStyle w:val="Heading6"/>
        <w:numPr>
          <w:ilvl w:val="5"/>
          <w:numId w:val="1"/>
        </w:numPr>
        <w:rPr/>
      </w:pPr>
      <w:bookmarkStart w:id="298" w:name="__RefHeading___Toc2934145_2035185390"/>
      <w:bookmarkStart w:id="299" w:name="_Toc113"/>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همان گونه که در تعریف اوقات فراغت روشن شد از شاخصه‌های اصلی اوقات فراغت، تفریح و لذت بردن محسوب می‌شود؛ از همین رو سخن خود را بر همین موضوع متمرکز کرده و شیوه تفریح مطلوب برای منتظران ظهور را در ایام فراغت مورد دقت قرار می‌دهیم</w:t>
      </w:r>
      <w:r>
        <w:rPr>
          <w:rFonts w:eastAsia="IRNazanin" w:cs="IRNazanin"/>
          <w:color w:val="111111"/>
          <w:sz w:val="28"/>
          <w:szCs w:val="28"/>
          <w:rtl w:val="true"/>
          <w:lang w:bidi="fa-IR"/>
        </w:rPr>
        <w:t>.</w:t>
      </w:r>
    </w:p>
    <w:p>
      <w:pPr>
        <w:pStyle w:val="Heading6"/>
        <w:numPr>
          <w:ilvl w:val="5"/>
          <w:numId w:val="1"/>
        </w:numPr>
        <w:rPr/>
      </w:pPr>
      <w:bookmarkStart w:id="300" w:name="__RefHeading___Toc2934147_2035185390"/>
      <w:bookmarkStart w:id="301" w:name="_Toc114"/>
      <w:bookmarkEnd w:id="300"/>
      <w:r>
        <w:rPr/>
        <w:t>1</w:t>
      </w:r>
      <w:r>
        <w:rPr>
          <w:rtl w:val="true"/>
        </w:rPr>
        <w:t xml:space="preserve">. </w:t>
      </w:r>
      <w:r>
        <w:rPr>
          <w:rtl w:val="true"/>
        </w:rPr>
        <w:t>مسافرت و گردش هدفمند</w:t>
      </w:r>
      <w:bookmarkEnd w:id="3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تجربه ثابت شده است که انس با طبیعت روحیه ای شاد و مفرح را برای انسان به ارمغان می‌آورد، علاوه برآن پیامبر اکرم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 و ترزقوا؛ مسافرت کنید تا تندرست بمانید و روزی کسب کنید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بنابراین یکی از موارد تفریحی که در مسیر آمادگی جسمی و روحی انسان منتظر ظهور تأثیر بسزایی دارد سیر و سفر با رعایت چارچوبهایی است که در قبل برای منتظران بیان گردید</w:t>
      </w:r>
      <w:r>
        <w:rPr>
          <w:rFonts w:eastAsia="IRNazanin" w:cs="IRNazanin"/>
          <w:color w:val="111111"/>
          <w:sz w:val="28"/>
          <w:szCs w:val="28"/>
          <w:rtl w:val="true"/>
          <w:lang w:bidi="fa-IR"/>
        </w:rPr>
        <w:t xml:space="preserve">. </w:t>
      </w:r>
      <w:bookmarkStart w:id="302" w:name="pg4844_29008"/>
    </w:p>
    <w:p>
      <w:pPr>
        <w:pStyle w:val="Heading6"/>
        <w:numPr>
          <w:ilvl w:val="5"/>
          <w:numId w:val="1"/>
        </w:numPr>
        <w:rPr/>
      </w:pPr>
      <w:bookmarkStart w:id="303" w:name="__RefHeading___Toc2934149_2035185390"/>
      <w:bookmarkStart w:id="304" w:name="_Toc115"/>
      <w:bookmarkEnd w:id="302"/>
      <w:bookmarkEnd w:id="303"/>
      <w:r>
        <w:rPr/>
        <w:t>2</w:t>
      </w:r>
      <w:r>
        <w:rPr>
          <w:rtl w:val="true"/>
        </w:rPr>
        <w:t xml:space="preserve">. </w:t>
      </w:r>
      <w:r>
        <w:rPr>
          <w:rtl w:val="true"/>
        </w:rPr>
        <w:t>کار بدنی مناسب</w:t>
      </w:r>
      <w:bookmarkEnd w:id="304"/>
    </w:p>
    <w:p>
      <w:pPr>
        <w:pStyle w:val="BookText"/>
        <w:rPr/>
      </w:pPr>
      <w:r>
        <w:rPr>
          <w:rFonts w:ascii="IRNazanin" w:hAnsi="IRNazanin" w:eastAsia="IRNazanin"/>
          <w:color w:val="111111"/>
          <w:sz w:val="28"/>
          <w:sz w:val="28"/>
          <w:szCs w:val="28"/>
          <w:rtl w:val="true"/>
          <w:lang w:bidi="fa-IR"/>
        </w:rPr>
        <w:t>شیعه منتظر برای کار و تلاش در زندگی خود جایگاه خاصی قائل است، چراکه بدون کار انسان بی مسئولیت و ضعیف تربیت می شود و همچین انسان نمی تواند در موقع خود، یار خوبی برای امام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امیر المومنین بهترین تفرح را کار معرفی می‌کند و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شعارالمومن؛ کار شعار مومن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به دور از تنبلی و 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تلاش بودن از خصلت خوب انسان است که یک منتظر با توجه به آن، می تواند نگاه خاص امام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جواد در وصف یاران امام زمان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کدّادون مجدّون فی طاعته؛آن ها اهل تلاش و جدیت در اطاعت از امام زمان خود هستند</w:t>
      </w:r>
      <w:r>
        <w:rPr>
          <w:rFonts w:eastAsia="IRNazanin" w:cs="IRNazanin"/>
          <w:color w:val="111111"/>
          <w:sz w:val="28"/>
          <w:szCs w:val="28"/>
          <w:rtl w:val="true"/>
          <w:lang w:bidi="fa-IR"/>
        </w:rPr>
        <w:t xml:space="preserve">». </w:t>
      </w:r>
      <w:r>
        <w:rPr>
          <w:rStyle w:val="FootnoteAnchor"/>
          <w:rtl w:val="true"/>
        </w:rPr>
        <w:footnoteReference w:id="341"/>
      </w:r>
    </w:p>
    <w:p>
      <w:pPr>
        <w:pStyle w:val="Heading6"/>
        <w:numPr>
          <w:ilvl w:val="5"/>
          <w:numId w:val="1"/>
        </w:numPr>
        <w:rPr/>
      </w:pPr>
      <w:bookmarkStart w:id="305" w:name="__RefHeading___Toc2934151_2035185390"/>
      <w:bookmarkStart w:id="306" w:name="_Toc116"/>
      <w:bookmarkEnd w:id="305"/>
      <w:r>
        <w:rPr/>
        <w:t>3</w:t>
      </w:r>
      <w:r>
        <w:rPr>
          <w:rtl w:val="true"/>
        </w:rPr>
        <w:t xml:space="preserve">. </w:t>
      </w:r>
      <w:r>
        <w:rPr>
          <w:rtl w:val="true"/>
        </w:rPr>
        <w:t>مطالعه و تألیف</w:t>
      </w:r>
      <w:bookmarkEnd w:id="306"/>
    </w:p>
    <w:p>
      <w:pPr>
        <w:pStyle w:val="BookText"/>
        <w:rPr/>
      </w:pPr>
      <w:r>
        <w:rPr>
          <w:rFonts w:ascii="IRNazanin" w:hAnsi="IRNazanin" w:eastAsia="IRNazanin"/>
          <w:color w:val="111111"/>
          <w:sz w:val="28"/>
          <w:sz w:val="28"/>
          <w:szCs w:val="28"/>
          <w:rtl w:val="true"/>
          <w:lang w:bidi="fa-IR"/>
        </w:rPr>
        <w:t>عرصه مطالعه، مادر خلاقیت‌ها و عامل تعالی روح و فکر انسان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 های مفید، مجلات و روزنامه ها در زمینه های مختلف دینی و به ویژه معارف مهدوی، از بهترین روش های پر کردن اوقات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که می‌تواند با استفاده از آثار علمی و ادبی باشد نه تنها گزینه مناسبی در زمینه اوقات فراغت است، بلکه می‌تواند زمینه و سرمایه مناسبی برای خلق آثار علمی و ادبی درحوزه مهدویت باشد</w:t>
      </w:r>
      <w:r>
        <w:rPr>
          <w:rFonts w:eastAsia="IRNazanin" w:cs="IRNazanin"/>
          <w:color w:val="111111"/>
          <w:sz w:val="28"/>
          <w:szCs w:val="28"/>
          <w:rtl w:val="true"/>
          <w:lang w:bidi="fa-IR"/>
        </w:rPr>
        <w:t>.</w:t>
      </w:r>
    </w:p>
    <w:p>
      <w:pPr>
        <w:pStyle w:val="Heading6"/>
        <w:numPr>
          <w:ilvl w:val="5"/>
          <w:numId w:val="1"/>
        </w:numPr>
        <w:rPr/>
      </w:pPr>
      <w:bookmarkStart w:id="307" w:name="__RefHeading___Toc2934153_2035185390"/>
      <w:bookmarkStart w:id="308" w:name="_Toc117"/>
      <w:bookmarkEnd w:id="307"/>
      <w:r>
        <w:rPr/>
        <w:t>4</w:t>
      </w:r>
      <w:r>
        <w:rPr>
          <w:rtl w:val="true"/>
        </w:rPr>
        <w:t xml:space="preserve">. </w:t>
      </w:r>
      <w:r>
        <w:rPr>
          <w:rtl w:val="true"/>
        </w:rPr>
        <w:t>فعالیتهای هنری</w:t>
      </w:r>
      <w:bookmarkEnd w:id="30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هنر از مهم ترین و قدیمی ترین عرصه هایی است که در اوقات فراغت متولد شده و رشد یافته است و از دیرباز مورد توجه همه به خصوص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علاقه وافری به هنر نشان دادند و در این زمینه موفقیت هایی هم داشته اند و در سطح جهانی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ای که مسلمانان به هنر نشان دادند می توانند در نهادینه کردن فرهنگ انتظار و آماده سازی مردم برای ظهورموثر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منابع دینی هم، هنر متعهد آن است که انسان را به سمت ارزشهای والای انسانی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بخشی از اوقات فراغت را به سرودن شعر و مدح، خوشنویسی، </w:t>
      </w:r>
      <w:bookmarkStart w:id="309" w:name="pg4844_29009"/>
    </w:p>
    <w:p>
      <w:pPr>
        <w:pStyle w:val="BookText"/>
        <w:rPr/>
      </w:pPr>
      <w:bookmarkEnd w:id="309"/>
      <w:r>
        <w:rPr>
          <w:rFonts w:ascii="IRNazanin" w:hAnsi="IRNazanin" w:eastAsia="IRNazanin"/>
          <w:color w:val="111111"/>
          <w:sz w:val="28"/>
          <w:sz w:val="28"/>
          <w:szCs w:val="28"/>
          <w:rtl w:val="true"/>
          <w:lang w:bidi="fa-IR"/>
        </w:rPr>
        <w:t>نقاشی و طراحی به صورت دستی و یا با استفاده از نرم افزارهای جدید کامپیوتری، ساخت فیلم، انیمیشن و اموری نظیر آن پرداخت و فرهنگ انتظار را با استفاده از ابزار قدرتمند هنر در شهر و کشورو جهان منتشر نمود و ذهن ها رابه سمت امام زمان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این توضیح این سخن امام صادق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مورد ما یک بیت شعر بگوید خداوند متعال در بهشت یک خانه برایش بسازد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را نمی‌توان به موضوع شعر منحصر کرد</w:t>
      </w:r>
      <w:r>
        <w:rPr>
          <w:rFonts w:eastAsia="IRNazanin" w:cs="IRNazanin"/>
          <w:color w:val="111111"/>
          <w:sz w:val="28"/>
          <w:szCs w:val="28"/>
          <w:rtl w:val="true"/>
          <w:lang w:bidi="fa-IR"/>
        </w:rPr>
        <w:t>.</w:t>
      </w:r>
    </w:p>
    <w:p>
      <w:pPr>
        <w:pStyle w:val="Heading6"/>
        <w:numPr>
          <w:ilvl w:val="5"/>
          <w:numId w:val="1"/>
        </w:numPr>
        <w:rPr/>
      </w:pPr>
      <w:bookmarkStart w:id="310" w:name="__RefHeading___Toc2934155_2035185390"/>
      <w:bookmarkStart w:id="311" w:name="_Toc118"/>
      <w:bookmarkEnd w:id="310"/>
      <w:r>
        <w:rPr/>
        <w:t>5</w:t>
      </w:r>
      <w:r>
        <w:rPr>
          <w:rtl w:val="true"/>
        </w:rPr>
        <w:t xml:space="preserve">. </w:t>
      </w:r>
      <w:r>
        <w:rPr>
          <w:rtl w:val="true"/>
        </w:rPr>
        <w:t>فعالیتهای ورزشی</w:t>
      </w:r>
      <w:bookmarkEnd w:id="311"/>
    </w:p>
    <w:p>
      <w:pPr>
        <w:pStyle w:val="BookText"/>
        <w:rPr/>
      </w:pPr>
      <w:r>
        <w:rPr>
          <w:rFonts w:ascii="IRNazanin" w:hAnsi="IRNazanin" w:eastAsia="IRNazanin"/>
          <w:color w:val="111111"/>
          <w:sz w:val="28"/>
          <w:sz w:val="28"/>
          <w:szCs w:val="28"/>
          <w:rtl w:val="true"/>
          <w:lang w:bidi="fa-IR"/>
        </w:rPr>
        <w:t>منتظران ظهور حضرت صاحب الزمان چشم اندازی وسیع و جهانی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در اندیشه این است که چگونه می تواند آرمان خود را جهانی کند و پیوسته درصدد این است که برای ظهور حضرت رغبت جهانی و مقبولیت عمومی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جامه عمل پوشاندن به یک چنین آرمانی، مستلزم این است که منتظر از قوای بدنی قوی و ورزیدگی جسمی نیرومند خاصی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منتظران در اوقات فراغت خود به امور ورزشی نیز می پردازند تا با جهت دهی ورزش به سمت وسوی ظهور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آرمان خود را جهانی کنند و بدین ترتیب موجبات رضایت امام عصررا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 در راستای اهمیت دادن ورزش به جوانان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 ما همین طور که به علما احتیاج دارد، به قدرت شما هم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حرکتی با ایمان باشد، وقتی زورخانه با قرآن باشد، با ایمان باشد، پشتوانه یک ملت است، آنچه که پشتوانه یک ملت است آن افراد با ایمان هستند، ورزشکاران با ایمان هستند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البته در اینکه چه نوع ورزشهایی با توجه به هدف زمینه سازی ظهور مناسب هستند در جای خود نیازبه تحقیق بیشتری دارد</w:t>
      </w:r>
      <w:r>
        <w:rPr>
          <w:rFonts w:eastAsia="IRNazanin" w:cs="IRNazanin"/>
          <w:color w:val="111111"/>
          <w:sz w:val="28"/>
          <w:szCs w:val="28"/>
          <w:rtl w:val="true"/>
          <w:lang w:bidi="fa-IR"/>
        </w:rPr>
        <w:t>.</w:t>
      </w:r>
    </w:p>
    <w:p>
      <w:pPr>
        <w:pStyle w:val="Heading4"/>
        <w:numPr>
          <w:ilvl w:val="3"/>
          <w:numId w:val="1"/>
        </w:numPr>
        <w:rPr/>
      </w:pPr>
      <w:bookmarkStart w:id="312" w:name="__RefHeading___Toc2934157_2035185390"/>
      <w:bookmarkStart w:id="313" w:name="_Toc119"/>
      <w:bookmarkEnd w:id="312"/>
      <w:r>
        <w:rPr>
          <w:rtl w:val="true"/>
        </w:rPr>
        <w:t>گفتار چهارم</w:t>
      </w:r>
      <w:r>
        <w:rPr>
          <w:rtl w:val="true"/>
        </w:rPr>
        <w:t xml:space="preserve">. </w:t>
      </w:r>
      <w:r>
        <w:rPr>
          <w:rtl w:val="true"/>
        </w:rPr>
        <w:t>در مصرف و تغذیه</w:t>
      </w:r>
      <w:bookmarkEnd w:id="313"/>
    </w:p>
    <w:p>
      <w:pPr>
        <w:pStyle w:val="Heading5"/>
        <w:numPr>
          <w:ilvl w:val="4"/>
          <w:numId w:val="1"/>
        </w:numPr>
        <w:rPr/>
      </w:pPr>
      <w:bookmarkStart w:id="314" w:name="__RefHeading___Toc2934159_2035185390"/>
      <w:bookmarkStart w:id="315" w:name="_Toc120"/>
      <w:bookmarkEnd w:id="314"/>
      <w:r>
        <w:rPr>
          <w:rtl w:val="true"/>
        </w:rPr>
        <w:t>اشاره</w:t>
      </w:r>
      <w:bookmarkEnd w:id="31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جلوه‌های سبک زندگی منتظرانه را باید در کیفیت و کمیت تغذیه جستجو </w:t>
      </w:r>
      <w:bookmarkStart w:id="316" w:name="pg4844_29010"/>
    </w:p>
    <w:p>
      <w:pPr>
        <w:pStyle w:val="BookText"/>
        <w:rPr/>
      </w:pPr>
      <w:bookmarkEnd w:id="316"/>
      <w:r>
        <w:rPr>
          <w:rFonts w:ascii="Amiri" w:hAnsi="Amiri" w:eastAsia="Amiri" w:cs="Amiri"/>
          <w:color w:val="111111"/>
          <w:sz w:val="28"/>
          <w:sz w:val="28"/>
          <w:szCs w:val="28"/>
          <w:rtl w:val="true"/>
          <w:lang w:bidi="ar-SA"/>
        </w:rPr>
        <w:t xml:space="preserve">کرد، زیرا از یک سو منتظران حضرت با خطاب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روبرو هستند که مؤمنان را به دقت در مصرف مواد غذایی فرا می‌خواند و از سویی دیگر بخشی از آمادگی ایشان برای جهاد و یاری حضرت معطوف به سلامتی و تقویت قوای جسمانی است، چرا که درباره خصوصیات یاران امام زمان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إِلَی الْقَائِمِ وَ أَصْحَابِهِ فِی نَجَفِ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الرَّجُلُ مِنْهُمْ قُوَّةَ أَرْبَعِینَ رَجُلا</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پس منتظران وظیفه دارند در تقویت قوای جسمانی به تغذیه نیز توجه داشته و برنامه غذایی خود را مطابق با دستورات اسلامی بچینند، تا با سلامت جسمی که بالتبع در سلامت روان نیز تاثیر دارد، در جهت بسترسازی ظهور تلاش و نیروی خود را در این راه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دستورات غذایی فراوانی در متون دینی یافت می‌شود که جای طرح تفصیلی آنها در این مجال نیست، اما به صورت مختصر به برخی از نکاتی که مؤمنان و منتظران ظهور باید به آنها توجه کنند و در آیات و روایات ما آمده است اشاره می‌شود</w:t>
      </w:r>
      <w:r>
        <w:rPr>
          <w:rFonts w:eastAsia="IRNazanin" w:cs="IRNazanin"/>
          <w:color w:val="111111"/>
          <w:sz w:val="28"/>
          <w:szCs w:val="28"/>
          <w:rtl w:val="true"/>
          <w:lang w:bidi="fa-IR"/>
        </w:rPr>
        <w:t>:</w:t>
      </w:r>
    </w:p>
    <w:p>
      <w:pPr>
        <w:pStyle w:val="Heading5"/>
        <w:numPr>
          <w:ilvl w:val="4"/>
          <w:numId w:val="1"/>
        </w:numPr>
        <w:rPr/>
      </w:pPr>
      <w:bookmarkStart w:id="317" w:name="__RefHeading___Toc2934161_2035185390"/>
      <w:bookmarkStart w:id="318" w:name="_Toc121"/>
      <w:bookmarkEnd w:id="317"/>
      <w:r>
        <w:rPr/>
        <w:t>1</w:t>
      </w:r>
      <w:r>
        <w:rPr>
          <w:rtl w:val="true"/>
        </w:rPr>
        <w:t xml:space="preserve">. </w:t>
      </w:r>
      <w:r>
        <w:rPr>
          <w:rtl w:val="true"/>
        </w:rPr>
        <w:t>حلال خوری</w:t>
      </w:r>
      <w:bookmarkEnd w:id="3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مطلبی که همگان و به ویژه منتظران حضرت مهدی باید به آن عنایت کنند توجه به حلال بودن غذای مورد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خاستگاه کسب طعام و غذا حتماً باید از راههای مشروع و از همان طریقی باشد که پروردگار هستی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خداوند متعال در قرآن کریم خوردن غذای حلال را از نشانه‌های صدق در عبودیت خود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رَزَقَکُمُ اللَّهُ حَلالاً طَیِّباً وَ اشْکُرُوا نِعْمَتَ اللَّهِ إِنْ کُنْتُمْ إِیَّاهُ تَعْبُدُون</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در جایی دیگر انگار که تغذیه حلال را مقدمه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سفارش و راهبرد زندگی دینی و مهدوی در همه دورانها و به خصوص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مِمَّا رَزَقَکُمُ اللَّهُ حَلالاً طَیِّباً وَ اتَّقُوا اللَّهَ الَّذی أَنْتُمْ بِهِ مُؤْمِنُون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انبوهی از سخنان اهل بیت نیز بر این امر تأکید دارند و همین امر دقت </w:t>
      </w:r>
      <w:bookmarkStart w:id="319" w:name="pg4844_29011"/>
    </w:p>
    <w:p>
      <w:pPr>
        <w:pStyle w:val="BookText"/>
        <w:rPr/>
      </w:pPr>
      <w:bookmarkEnd w:id="319"/>
      <w:r>
        <w:rPr>
          <w:rFonts w:ascii="IRNazanin" w:hAnsi="IRNazanin" w:eastAsia="IRNazanin"/>
          <w:color w:val="111111"/>
          <w:sz w:val="28"/>
          <w:sz w:val="28"/>
          <w:szCs w:val="28"/>
          <w:rtl w:val="true"/>
          <w:lang w:bidi="fa-IR"/>
        </w:rPr>
        <w:t>و توجه منتظران را بر مقوله کسب و کار دو چندان می‌کند و وی نمی‌تواند از هر طریقی به کسب اموال و مصرف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بایددر احکام اسلامی کیفیت استفاده از غذای به دست آمده نیز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کسی گوسفندی را از راه حلال به دست آورده است برای استفاده حلال نیز باید آن را به همان صورتی که در شرع گفته شده است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همچون آغاز مصرف با بسم الله و نظایر آن وجود دارد که باید به کتابها و رساله‌های مربوط مراجعه کرد</w:t>
      </w:r>
      <w:r>
        <w:rPr>
          <w:rFonts w:eastAsia="IRNazanin" w:cs="IRNazanin"/>
          <w:color w:val="111111"/>
          <w:sz w:val="28"/>
          <w:szCs w:val="28"/>
          <w:rtl w:val="true"/>
          <w:lang w:bidi="fa-IR"/>
        </w:rPr>
        <w:t>.</w:t>
      </w:r>
    </w:p>
    <w:p>
      <w:pPr>
        <w:pStyle w:val="Heading5"/>
        <w:numPr>
          <w:ilvl w:val="4"/>
          <w:numId w:val="1"/>
        </w:numPr>
        <w:rPr/>
      </w:pPr>
      <w:bookmarkStart w:id="320" w:name="__RefHeading___Toc2934163_2035185390"/>
      <w:bookmarkStart w:id="321" w:name="_Toc122"/>
      <w:bookmarkEnd w:id="320"/>
      <w:r>
        <w:rPr/>
        <w:t>2</w:t>
      </w:r>
      <w:r>
        <w:rPr>
          <w:rtl w:val="true"/>
        </w:rPr>
        <w:t xml:space="preserve">. </w:t>
      </w:r>
      <w:r>
        <w:rPr>
          <w:rtl w:val="true"/>
        </w:rPr>
        <w:t>طیب خوری</w:t>
      </w:r>
      <w:bookmarkEnd w:id="3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پیشینی که مربوط به بحث غذای حلال بود به خصوصیت دیگری به نام طیب بودن طعام بر می‌خوریم که آن نیز به جهت در کنار حلال قرار گرفتن، فوق العاده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مطالبی که در فهم این آیات مؤثر است درک دقیق واژه طیب است که متأسفانه به خاطر دشواری ترجمه دقیق آن معمولاً در ترجمه‌های موجود گاهی آن را به حلال بودن و زمانی آن را به پاک بودن معنا می‌کنند در حالی که این ترجمه دقیق و گویا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التحقیق فی کلمات القرآن الکریم که به صورت عالمانه و دقیقی به بررسی واژگان قرآنی پرداخته است در تبیین واژه طیب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ما یکون مطلوبا لیس فیه قذارة ظاهرا و لا باطناً؛ </w:t>
      </w:r>
      <w:r>
        <w:rPr>
          <w:rStyle w:val="FootnoteAnchor"/>
          <w:rtl w:val="true"/>
        </w:rPr>
        <w:footnoteReference w:id="348"/>
      </w:r>
      <w:r>
        <w:rPr>
          <w:rFonts w:ascii="IRNazanin" w:hAnsi="IRNazanin" w:eastAsia="IRNazanin"/>
          <w:color w:val="111111"/>
          <w:sz w:val="28"/>
          <w:sz w:val="28"/>
          <w:szCs w:val="28"/>
          <w:rtl w:val="true"/>
          <w:lang w:bidi="fa-IR"/>
        </w:rPr>
        <w:t>طیب به امر خواستنی و مطلوبی گفته می‌شود که آلودگی ظاهری و باطنی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چنین تعریفی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به آنچه که آلودگی ظاهری و مورد مشاهده ندارد اطلاق می‌شود ترجمه ناقصی است، زیرا چه بسا موادی که اگرچه از نظر ظاهری آلوده نیستند، اما از نظر باطنی آلوده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سیگار یا نوشابه‌های کنونی که در عین گوارایی ظاهری، ضررهای فراوانی برای آنها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منتظران ظهور حکومت مهدوی و استقرار حاکمیت قرآن و دین در جهان از این گونه مواد دوری می‌کنند</w:t>
      </w:r>
      <w:r>
        <w:rPr>
          <w:rFonts w:eastAsia="IRNazanin" w:cs="IRNazanin"/>
          <w:color w:val="111111"/>
          <w:sz w:val="28"/>
          <w:szCs w:val="28"/>
          <w:rtl w:val="true"/>
          <w:lang w:bidi="fa-IR"/>
        </w:rPr>
        <w:t xml:space="preserve">. </w:t>
      </w:r>
      <w:bookmarkStart w:id="322" w:name="pg4844_29012"/>
    </w:p>
    <w:p>
      <w:pPr>
        <w:pStyle w:val="Heading4"/>
        <w:numPr>
          <w:ilvl w:val="3"/>
          <w:numId w:val="1"/>
        </w:numPr>
        <w:rPr/>
      </w:pPr>
      <w:bookmarkStart w:id="323" w:name="__RefHeading___Toc2934165_2035185390"/>
      <w:bookmarkStart w:id="324" w:name="_Toc123"/>
      <w:bookmarkEnd w:id="322"/>
      <w:bookmarkEnd w:id="323"/>
      <w:r>
        <w:rPr>
          <w:rtl w:val="true"/>
        </w:rPr>
        <w:t>گفتار پنجم</w:t>
      </w:r>
      <w:r>
        <w:rPr>
          <w:rtl w:val="true"/>
        </w:rPr>
        <w:t xml:space="preserve">. </w:t>
      </w:r>
      <w:r>
        <w:rPr>
          <w:rtl w:val="true"/>
        </w:rPr>
        <w:t>لباس و پوشش</w:t>
      </w:r>
      <w:bookmarkEnd w:id="324"/>
    </w:p>
    <w:p>
      <w:pPr>
        <w:pStyle w:val="Heading5"/>
        <w:numPr>
          <w:ilvl w:val="4"/>
          <w:numId w:val="1"/>
        </w:numPr>
        <w:rPr/>
      </w:pPr>
      <w:bookmarkStart w:id="325" w:name="__RefHeading___Toc2934167_2035185390"/>
      <w:bookmarkStart w:id="326" w:name="_Toc124"/>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لباس و پوشش امروزه از موضوعات مهمی است که مورد توجه جهانیان قرار گرفته و اتفاقاً به عنوان بخشی از سبک زندگی از کارکردهای ویژه‌ای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منتظران مهدی موعود نیز باید در این زمینه برآگاهی‌های خود افزوده و لباسی را انتخاب کنند که مناسب با فرهنگ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از مهمترین معیارهای انتخاب پوشش منتظران را به این شرح می‌توان برشمرد</w:t>
      </w:r>
      <w:r>
        <w:rPr>
          <w:rFonts w:eastAsia="IRNazanin" w:cs="IRNazanin"/>
          <w:color w:val="111111"/>
          <w:sz w:val="28"/>
          <w:szCs w:val="28"/>
          <w:rtl w:val="true"/>
          <w:lang w:bidi="fa-IR"/>
        </w:rPr>
        <w:t>:</w:t>
      </w:r>
    </w:p>
    <w:p>
      <w:pPr>
        <w:pStyle w:val="Heading5"/>
        <w:numPr>
          <w:ilvl w:val="4"/>
          <w:numId w:val="1"/>
        </w:numPr>
        <w:rPr/>
      </w:pPr>
      <w:bookmarkStart w:id="327" w:name="__RefHeading___Toc2934169_2035185390"/>
      <w:bookmarkStart w:id="328" w:name="_Toc125"/>
      <w:bookmarkEnd w:id="327"/>
      <w:r>
        <w:rPr/>
        <w:t>1</w:t>
      </w:r>
      <w:r>
        <w:rPr>
          <w:rtl w:val="true"/>
        </w:rPr>
        <w:t xml:space="preserve">. </w:t>
      </w:r>
      <w:r>
        <w:rPr>
          <w:rtl w:val="true"/>
        </w:rPr>
        <w:t>تقوای الهی در پوشش</w:t>
      </w:r>
      <w:bookmarkEnd w:id="328"/>
    </w:p>
    <w:p>
      <w:pPr>
        <w:pStyle w:val="BookText"/>
        <w:rPr/>
      </w:pPr>
      <w:r>
        <w:rPr>
          <w:rFonts w:ascii="IRNazanin" w:hAnsi="IRNazanin" w:eastAsia="IRNazanin"/>
          <w:color w:val="111111"/>
          <w:sz w:val="28"/>
          <w:sz w:val="28"/>
          <w:szCs w:val="28"/>
          <w:rtl w:val="true"/>
          <w:lang w:bidi="fa-IR"/>
        </w:rPr>
        <w:t>از مهمترین ویژگیهای منتظران ظهور که در اعمال و رفتار آنها کاملاً نمایان است تقواپیشگی و خدامحوری ایشان است، زیرا ایشان همواره این سفارش راهبردی معصومین را مد نظر داشته و این کلام امام صادق را نصب العین خود نموده‌اند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یکون من أصحاب القائم فلینتظر ولیعمل بالورع</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چنین تقوایی حتی در زمینه لباس و پوشش نیز خود را نشان می‌دهد، زیرا آنهایی که در مکتب قرآن تربیت شده‌اند وقتی به این آموزه قرآنی می‌رسند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قَدْ أَنْزَلْنا عَلَیْکُمْ لِباساً یُواری سَوْآتِکُمْ وَ ریشاً وَ لِباسُ التَّقْوی ذلِکَ خَیْرٌ ذلِکَ مِنْ آیاتِ اللَّهِ لَعَلَّهُمْ یَذَّکَّرُون</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اگرچه باید به لباس ظاهر اهمیت داد و لکن بهترین لباسی که هم حافظ ما از خطرات و هم عامل عیب پوشی و هم سبب زیبایی معنوی است همانا تقوای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می‌شود تا مؤمنان منتظر بیش از هر چیز به کسب لباس تقوا و مزین شدن به آن مبادرت ورزند</w:t>
      </w:r>
      <w:r>
        <w:rPr>
          <w:rFonts w:eastAsia="IRNazanin" w:cs="IRNazanin"/>
          <w:color w:val="111111"/>
          <w:sz w:val="28"/>
          <w:szCs w:val="28"/>
          <w:rtl w:val="true"/>
          <w:lang w:bidi="fa-IR"/>
        </w:rPr>
        <w:t>.</w:t>
      </w:r>
    </w:p>
    <w:p>
      <w:pPr>
        <w:pStyle w:val="Heading5"/>
        <w:numPr>
          <w:ilvl w:val="4"/>
          <w:numId w:val="1"/>
        </w:numPr>
        <w:rPr/>
      </w:pPr>
      <w:bookmarkStart w:id="329" w:name="__RefHeading___Toc2934171_2035185390"/>
      <w:bookmarkStart w:id="330" w:name="_Toc126"/>
      <w:bookmarkEnd w:id="329"/>
      <w:r>
        <w:rPr/>
        <w:t>2</w:t>
      </w:r>
      <w:r>
        <w:rPr>
          <w:rtl w:val="true"/>
        </w:rPr>
        <w:t xml:space="preserve">. </w:t>
      </w:r>
      <w:r>
        <w:rPr>
          <w:rtl w:val="true"/>
        </w:rPr>
        <w:t>در نظر گرفتن شرایط زمانی و عدم شهرت لباس</w:t>
      </w:r>
      <w:bookmarkEnd w:id="330"/>
    </w:p>
    <w:p>
      <w:pPr>
        <w:pStyle w:val="BookText"/>
        <w:rPr/>
      </w:pPr>
      <w:r>
        <w:rPr>
          <w:rFonts w:ascii="IRNazanin" w:hAnsi="IRNazanin" w:eastAsia="IRNazanin"/>
          <w:color w:val="111111"/>
          <w:sz w:val="28"/>
          <w:sz w:val="28"/>
          <w:szCs w:val="28"/>
          <w:rtl w:val="true"/>
          <w:lang w:bidi="fa-IR"/>
        </w:rPr>
        <w:t>یکی از آموزه‌های اسلام درباره لباس مؤمنان، در نظر گرفتن شرایط زمانه از لحاظ اقتصاد عموم مردم برای انتخاب نوع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حماد بن عثمان می‌گوید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امام صادق علیه السلام بودم که مردی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 که علی بن </w:t>
      </w:r>
      <w:bookmarkStart w:id="331" w:name="pg4844_29013"/>
    </w:p>
    <w:p>
      <w:pPr>
        <w:pStyle w:val="BookText"/>
        <w:rPr/>
      </w:pPr>
      <w:bookmarkEnd w:id="331"/>
      <w:r>
        <w:rPr>
          <w:rFonts w:ascii="IRNazanin" w:hAnsi="IRNazanin" w:eastAsia="IRNazanin"/>
          <w:color w:val="111111"/>
          <w:sz w:val="28"/>
          <w:sz w:val="28"/>
          <w:szCs w:val="28"/>
          <w:rtl w:val="true"/>
          <w:lang w:bidi="fa-IR"/>
        </w:rPr>
        <w:t>ابی طالب علیه السلام لباس زبر و خشن در بر می‌کرد و پیراهن چهار درهمی می‌پوشید و سخنانی همانند آنها، در حالی که بر تن شما لباس نو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 بن أبی طالب کان یلبس ذلک فی زمان لا ینکر علیه و لو لبس مثل ذلک الیوم شهر به فخیر لباس کل زمان لباس أهله غیر أن قائمنا أهل البیت إذا قام لبس ثیاب علی و سار بسیرة علی؛ </w:t>
      </w:r>
      <w:r>
        <w:rPr>
          <w:rStyle w:val="FootnoteAnchor"/>
          <w:rtl w:val="true"/>
        </w:rPr>
        <w:footnoteReference w:id="351"/>
      </w:r>
      <w:r>
        <w:rPr>
          <w:rFonts w:ascii="IRNazanin" w:hAnsi="IRNazanin" w:eastAsia="IRNazanin"/>
          <w:color w:val="111111"/>
          <w:sz w:val="28"/>
          <w:sz w:val="28"/>
          <w:szCs w:val="28"/>
          <w:rtl w:val="true"/>
          <w:lang w:bidi="fa-IR"/>
        </w:rPr>
        <w:t>علی ابن ابی طالب علیه السلام آن لباسها را در زمانی می‌پوشید که مورد تنفر و انکار نبود، اما اگر آن لباس را این زمان می‌پوشید به بدی مشهور و انگشت نما می‌شد، پس بهترین لباس هر زمان، لباس مردم همان زمان است، ولی قائم ما اهل بیت علیهم السلام زمانی که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آنکه زمامدار است و باید خود را در ردیف ضعیف‌ترین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جامه علی علیه السلام را پوشیده و به روش علی علیه السلامرفتار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نکته بسیار مهمی است که شخص منتظر نباید به تصور جلب رضایت امام زمان، خود را به گونه‌ای بیاراید که مردم تصور فقر و بیچارگی در مورد او کنند، بلکه باید همسان با عموم پوشش جامعه لباس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وی باید حد وسط را رعایت کند و از پوشیدن لباسی که زیبایی یا زشتی خیره کننده‌ای دارد بپرهیزد چرا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لباسی را که در زیبایی یا زشتی شهرت دارد نپوشید</w:t>
      </w:r>
      <w:r>
        <w:rPr>
          <w:rFonts w:eastAsia="IRNazanin" w:cs="IRNazanin"/>
          <w:color w:val="111111"/>
          <w:sz w:val="28"/>
          <w:szCs w:val="28"/>
          <w:rtl w:val="true"/>
          <w:lang w:bidi="fa-IR"/>
        </w:rPr>
        <w:t xml:space="preserve">». </w:t>
      </w:r>
      <w:r>
        <w:rPr>
          <w:rStyle w:val="FootnoteAnchor"/>
          <w:rtl w:val="true"/>
        </w:rPr>
        <w:footnoteReference w:id="352"/>
      </w:r>
    </w:p>
    <w:p>
      <w:pPr>
        <w:pStyle w:val="Heading5"/>
        <w:numPr>
          <w:ilvl w:val="4"/>
          <w:numId w:val="1"/>
        </w:numPr>
        <w:rPr/>
      </w:pPr>
      <w:bookmarkStart w:id="332" w:name="__RefHeading___Toc2934173_2035185390"/>
      <w:bookmarkStart w:id="333" w:name="_Toc127"/>
      <w:bookmarkEnd w:id="332"/>
      <w:r>
        <w:rPr/>
        <w:t>3</w:t>
      </w:r>
      <w:r>
        <w:rPr>
          <w:rtl w:val="true"/>
        </w:rPr>
        <w:t xml:space="preserve">. </w:t>
      </w:r>
      <w:r>
        <w:rPr>
          <w:rtl w:val="true"/>
        </w:rPr>
        <w:t>در نظر گرفتن جنسیت و عدم شباهت لباس به جنس مخالف</w:t>
      </w:r>
      <w:bookmarkEnd w:id="3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دیگری که متون دینی درباره لباس نسبت به آن حساسیت نشان داده‌اند در نظر گرفتن مختصات جنسیتی و عدم شباهت زن و مرد به یکدیگر است؛ کما اینکه حضرت امام صادق این امر را یکی از بلاها و آفات جامعه آخرالزمان معرفی کرده و در پاسخ به کسی که از او زمان قیام قائم آل محمد را پرسیده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تَشَبَّهَ الرِّجَالُ بِالنِّسَاءِ وَ النِّسَاءُ بِالرِّجَالِ؛ </w:t>
      </w:r>
      <w:r>
        <w:rPr>
          <w:rStyle w:val="FootnoteAnchor"/>
          <w:rtl w:val="true"/>
        </w:rPr>
        <w:footnoteReference w:id="353"/>
      </w:r>
      <w:r>
        <w:rPr>
          <w:rFonts w:ascii="IRNazanin" w:hAnsi="IRNazanin" w:eastAsia="IRNazanin"/>
          <w:color w:val="111111"/>
          <w:sz w:val="28"/>
          <w:sz w:val="28"/>
          <w:szCs w:val="28"/>
          <w:rtl w:val="true"/>
          <w:lang w:bidi="fa-IR"/>
        </w:rPr>
        <w:t>هنگامی که مردان خود را شبیه به زنان و زنان خود را به مردان 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حضرت ولیعصر نیز باید به این معیار مهم که آثار اجتماعی فراوانی دارد در انختاب لباس و آراستگی خویش توجه زیادی داشته باشند</w:t>
      </w:r>
      <w:r>
        <w:rPr>
          <w:rFonts w:eastAsia="IRNazanin" w:cs="IRNazanin"/>
          <w:color w:val="111111"/>
          <w:sz w:val="28"/>
          <w:szCs w:val="28"/>
          <w:rtl w:val="true"/>
          <w:lang w:bidi="fa-IR"/>
        </w:rPr>
        <w:t xml:space="preserve">. </w:t>
      </w:r>
      <w:bookmarkStart w:id="334" w:name="pg4844_29014"/>
    </w:p>
    <w:p>
      <w:pPr>
        <w:pStyle w:val="Heading5"/>
        <w:numPr>
          <w:ilvl w:val="4"/>
          <w:numId w:val="1"/>
        </w:numPr>
        <w:rPr/>
      </w:pPr>
      <w:bookmarkStart w:id="335" w:name="__RefHeading___Toc2934175_2035185390"/>
      <w:bookmarkStart w:id="336" w:name="_Toc128"/>
      <w:bookmarkEnd w:id="334"/>
      <w:bookmarkEnd w:id="335"/>
      <w:r>
        <w:rPr/>
        <w:t>4</w:t>
      </w:r>
      <w:r>
        <w:rPr>
          <w:rtl w:val="true"/>
        </w:rPr>
        <w:t xml:space="preserve">. </w:t>
      </w:r>
      <w:r>
        <w:rPr>
          <w:rtl w:val="true"/>
        </w:rPr>
        <w:t>در نظر گرفتن توانایی مالی و عدم اسراف</w:t>
      </w:r>
      <w:bookmarkEnd w:id="336"/>
    </w:p>
    <w:p>
      <w:pPr>
        <w:pStyle w:val="BookText"/>
        <w:rPr/>
      </w:pPr>
      <w:r>
        <w:rPr>
          <w:rFonts w:ascii="IRNazanin" w:hAnsi="IRNazanin" w:eastAsia="IRNazanin"/>
          <w:color w:val="111111"/>
          <w:sz w:val="28"/>
          <w:sz w:val="28"/>
          <w:szCs w:val="28"/>
          <w:rtl w:val="true"/>
          <w:lang w:bidi="fa-IR"/>
        </w:rPr>
        <w:t>یکی دیگر از موازینی که منتظران مؤمن باید در موضوع لباس در نظر بگیرند توانایی مالی و تهیه مالی است و همین امر باعث می‌شود تا به آسانی درباره دیگران قضاوت نادرست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معصومین در این مورد نکات قابل توجهی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در باره مردی که صاحب اموال و اهل تجمل بوده و خود را به وسلیه لباسهای متعدد و زیبا آراسته می‌نموده پرسید که آیا این مرد اسراف‌گر است؟ و امام جواب فرمود که نه؛ زیرا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لِیُنْفِقْ ذُو سَعَةٍ مِنْ سَعَتِهِ؛ هر کس که زندگیش وسعت دارد بقدر توانایی خرج کند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جالب اینجاست که در مورد دیگری که کاملاً برعکس و شخصی در مضیقه مالی بوده باز هم امام صادق با همین معیار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در قسمتی از عمرش ثروتمند است و لباس و سر و وضع او اعیانی است؛ بعدا ثروتش از دست می‌رود و وضعش عوض می‌گردد و از شماتت دشمن رنج می‌برد، برای خرید لباس که خود را بیاراید خویشتن را به سختی می‌افکند آیا جایز است ؟ ایشان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ذُو سَعَةٍ مِنْ سَعَتِهِ وَ مَنْ قُدِرَ عَلَیْهِ رِزْقُهُ فَلْیُنْفِقْ مِمَّا آتاهُ اللَّهُ عَلَی قَدْرِ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هر کس که زندگانیش وسعت دارد به مقدار وسعتش و هر کس روزیش تنگ است بقدری که خداوند به وی داده خرج کند،پس بر طبق حال و وضعیتش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بحث اسراف و عدم اسراف در لباس نکات دقیقی در احادیث امامان معصوم نظیر لزوم متفاوت بودن لباس درون و بیرون از خانه وجود دارد که همه شیعیان و منتظران برای یک زندگی خوب و امام زمان پسند باید در کتابهای مربوطه آنها را مطالعه و به آن پایبند باشند</w:t>
      </w:r>
      <w:r>
        <w:rPr>
          <w:rFonts w:eastAsia="IRNazanin" w:cs="IRNazanin"/>
          <w:color w:val="111111"/>
          <w:sz w:val="28"/>
          <w:szCs w:val="28"/>
          <w:rtl w:val="true"/>
          <w:lang w:bidi="fa-IR"/>
        </w:rPr>
        <w:t>.</w:t>
      </w:r>
    </w:p>
    <w:p>
      <w:pPr>
        <w:pStyle w:val="Heading5"/>
        <w:numPr>
          <w:ilvl w:val="4"/>
          <w:numId w:val="1"/>
        </w:numPr>
        <w:rPr/>
      </w:pPr>
      <w:bookmarkStart w:id="337" w:name="__RefHeading___Toc2934177_2035185390"/>
      <w:bookmarkStart w:id="338" w:name="_Toc129"/>
      <w:bookmarkEnd w:id="337"/>
      <w:r>
        <w:rPr/>
        <w:t>5</w:t>
      </w:r>
      <w:r>
        <w:rPr>
          <w:rtl w:val="true"/>
        </w:rPr>
        <w:t xml:space="preserve">. </w:t>
      </w:r>
      <w:r>
        <w:rPr>
          <w:rtl w:val="true"/>
        </w:rPr>
        <w:t>لحاظ حیا و عفاف</w:t>
      </w:r>
      <w:bookmarkEnd w:id="3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مهم دیگری که بر بسیاری از شئونات و رفتار انسان مسلمان منتظر از جمله </w:t>
      </w:r>
      <w:bookmarkStart w:id="339" w:name="pg4844_29015"/>
    </w:p>
    <w:p>
      <w:pPr>
        <w:pStyle w:val="BookText"/>
        <w:rPr/>
      </w:pPr>
      <w:bookmarkEnd w:id="339"/>
      <w:r>
        <w:rPr>
          <w:rFonts w:ascii="IRNazanin" w:hAnsi="IRNazanin" w:eastAsia="IRNazanin"/>
          <w:color w:val="111111"/>
          <w:sz w:val="28"/>
          <w:sz w:val="28"/>
          <w:szCs w:val="28"/>
          <w:rtl w:val="true"/>
          <w:lang w:bidi="fa-IR"/>
        </w:rPr>
        <w:t>انتخاب پوشش و لباس، تأثیر خود را نشان می‌دهد موضوع حیا و عفاف است که اتفاقاً زن و مرد نمی‌شناسد و از معیارهای ایمان شمرده شده است به گونه‌ای که امام صادق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إِیمَانَ لِمَنْ لَا حَیَاءَ لَهُ</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اساساً شخص صاحب حیا و عفت در انتخاب لباس خود بسیار حساس بوده و پوشش خود را به گونه‌ای قرار نمی‌دهد که پرده حیا را بدرد و جامعه را به بحران بی‌عفتی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ظهور دولت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 بلکه وی در مسیر یاری امام خویش همواره این سخن امیرالمؤمنین را نصب العین خود قرار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مَأْمُومٍ إِمَاماً یَقْتَدِی بِهِ وَ یَسْتَضِی‌ءُ بِنُورِ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لَا تَقْدِرُونَ عَلَی ذَلِکَ وَ لَکِنْ أَعِینُونِی بِوَرَعٍ وَ اجْتِهَادٍ وَ عِفَّةٍ وَ 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این گونه با عفت خویش در مسیر اصلاح خود و جامعه به وی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بانوان به خاطر ویژگیهای خاص بدنی بیشتر مورد خطاب این صفت اخلاقی هستند تا جایی که امام زمان در دعای معروف اللهم ارزقنا توفیق الطاعة از خداوند می‌خواهد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النِّسَاءِ بِالْحَیَاءِ وَ الْعِفَّة</w:t>
      </w:r>
      <w:r>
        <w:rPr>
          <w:rFonts w:eastAsia="IRNazanin" w:cs="IRNazanin"/>
          <w:color w:val="111111"/>
          <w:sz w:val="28"/>
          <w:szCs w:val="28"/>
          <w:rtl w:val="true"/>
          <w:lang w:bidi="fa-IR"/>
        </w:rPr>
        <w:t xml:space="preserve">». </w:t>
      </w:r>
      <w:r>
        <w:rPr>
          <w:rStyle w:val="FootnoteAnchor"/>
          <w:rtl w:val="true"/>
        </w:rPr>
        <w:footnoteReference w:id="358"/>
      </w:r>
    </w:p>
    <w:p>
      <w:pPr>
        <w:pStyle w:val="Heading5"/>
        <w:numPr>
          <w:ilvl w:val="4"/>
          <w:numId w:val="1"/>
        </w:numPr>
        <w:rPr/>
      </w:pPr>
      <w:bookmarkStart w:id="340" w:name="__RefHeading___Toc2934179_2035185390"/>
      <w:bookmarkStart w:id="341" w:name="_Toc130"/>
      <w:bookmarkEnd w:id="340"/>
      <w:r>
        <w:rPr/>
        <w:t>6</w:t>
      </w:r>
      <w:r>
        <w:rPr>
          <w:rtl w:val="true"/>
        </w:rPr>
        <w:t xml:space="preserve">. </w:t>
      </w:r>
      <w:r>
        <w:rPr>
          <w:rtl w:val="true"/>
        </w:rPr>
        <w:t>در نظر گرفتن سن و سال</w:t>
      </w:r>
      <w:bookmarkEnd w:id="34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معیارهای قابل توجه در سبک زندگی منتظرانه و در موضوع پوشش توجه به شرایط سنی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لباس کودکان با لباس بزرگسالان متفاوت است باید در پوشش و لباس جوان منتظر با شخص میانسال و احیاناً کهنسال فرق گذاشت و روحیات جوانی او را مادامی که به حریمهای الهی ورود پیدا نکند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زندگانی امام امیرالمؤمنین علی علیه السلام آمده است که ایشان روزی از بازار می‌گذشت و بر در دکان جوانی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دو پیراهن به ارزش پنج درهم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دو پیراهن خرید یکی به دو درهم و دیگری به سه درهم، بعد به غلام خود قنبر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سه درهمی را برای خود بردار،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شما این زیبنده‌تر است که باید به منبر بروید، و برای مردم حرف بزنید،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شَابٌّ </w:t>
      </w:r>
      <w:bookmarkStart w:id="342" w:name="pg4844_29016"/>
    </w:p>
    <w:p>
      <w:pPr>
        <w:pStyle w:val="BookText"/>
        <w:rPr/>
      </w:pPr>
      <w:bookmarkEnd w:id="342"/>
      <w:r>
        <w:rPr>
          <w:rFonts w:ascii="Amiri" w:hAnsi="Amiri" w:eastAsia="Amiri" w:cs="Amiri"/>
          <w:color w:val="111111"/>
          <w:sz w:val="28"/>
          <w:sz w:val="28"/>
          <w:szCs w:val="28"/>
          <w:rtl w:val="true"/>
          <w:lang w:bidi="ar-SA"/>
        </w:rPr>
        <w:t xml:space="preserve">وَ لَکَ شِرَّةُ الشَّبَاب؛ </w:t>
      </w:r>
      <w:r>
        <w:rPr>
          <w:rStyle w:val="FootnoteAnchor"/>
          <w:rtl w:val="true"/>
        </w:rPr>
        <w:footnoteReference w:id="359"/>
      </w:r>
      <w:r>
        <w:rPr>
          <w:rFonts w:ascii="IRNazanin" w:hAnsi="IRNazanin" w:eastAsia="IRNazanin"/>
          <w:color w:val="111111"/>
          <w:sz w:val="28"/>
          <w:sz w:val="28"/>
          <w:szCs w:val="28"/>
          <w:rtl w:val="true"/>
          <w:lang w:bidi="fa-IR"/>
        </w:rPr>
        <w:t>تو جوانی و نشاط جوانی داری</w:t>
      </w:r>
      <w:r>
        <w:rPr>
          <w:rFonts w:eastAsia="IRNazanin" w:cs="IRNazanin"/>
          <w:color w:val="111111"/>
          <w:sz w:val="28"/>
          <w:szCs w:val="28"/>
          <w:rtl w:val="true"/>
          <w:lang w:bidi="fa-IR"/>
        </w:rPr>
        <w:t>».</w:t>
      </w:r>
    </w:p>
    <w:p>
      <w:pPr>
        <w:pStyle w:val="Heading5"/>
        <w:numPr>
          <w:ilvl w:val="4"/>
          <w:numId w:val="1"/>
        </w:numPr>
        <w:rPr/>
      </w:pPr>
      <w:bookmarkStart w:id="343" w:name="__RefHeading___Toc2934181_2035185390"/>
      <w:bookmarkStart w:id="344" w:name="_Toc131"/>
      <w:bookmarkEnd w:id="343"/>
      <w:r>
        <w:rPr/>
        <w:t>7</w:t>
      </w:r>
      <w:r>
        <w:rPr>
          <w:rtl w:val="true"/>
        </w:rPr>
        <w:t xml:space="preserve">. </w:t>
      </w:r>
      <w:r>
        <w:rPr>
          <w:rtl w:val="true"/>
        </w:rPr>
        <w:t>توجه به موقعیت جبهه حق و باطل</w:t>
      </w:r>
      <w:bookmarkEnd w:id="344"/>
    </w:p>
    <w:p>
      <w:pPr>
        <w:pStyle w:val="BookText"/>
        <w:rPr/>
      </w:pPr>
      <w:r>
        <w:rPr>
          <w:rFonts w:ascii="IRNazanin" w:hAnsi="IRNazanin" w:eastAsia="IRNazanin"/>
          <w:color w:val="111111"/>
          <w:sz w:val="28"/>
          <w:sz w:val="28"/>
          <w:szCs w:val="28"/>
          <w:rtl w:val="true"/>
          <w:lang w:bidi="fa-IR"/>
        </w:rPr>
        <w:t>بارها در این نوشتار و در بحث جهادی بودن مقوله انتظار گفته شد که فضای عمومی حضور منتظران، فضای درگیری حق و باطل است و هر یک سعی در مغلوب کردن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یکی از رویکردهای اصلی جبهه باطل، رویکردی فرهنگی است که سردرمداران حق‌ستیز با ابزارهای فرهنگی که از جمله آنها پوشش و لباس است سعی در نفوذ و تضعیف جبهه حق با استفاده از پوششهایی با معیارهای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همه کسانی که در جبهه حق قرار دارند بسیار مراقب باشند و درانتخاب لباس خود ارزشهای جریان حق و دیانت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اهمیت بالای همین مطلب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عَزَّ وَ جَلَّ إِلَی نَبِیٍّ مِنْ أَنْبِیَائِهِ قُلْ لِلْمُؤْمِنِینَ لَا یَلْبَسُوا لِبَاسَ أَعْدَائِی وَ لَا یَطْعَمُوا مَطَاعِمَ أَعْدَائِی وَ لَا یَسْلُکُوا مَسَالِکَ أَعْدَائِی فَیَکُونُوا أَعْدَائِی کَمَا هُمْ أَعْدَائِی؛ </w:t>
      </w:r>
      <w:r>
        <w:rPr>
          <w:rStyle w:val="FootnoteAnchor"/>
          <w:rtl w:val="true"/>
        </w:rPr>
        <w:footnoteReference w:id="360"/>
      </w:r>
      <w:r>
        <w:rPr>
          <w:rFonts w:ascii="IRNazanin" w:hAnsi="IRNazanin" w:eastAsia="IRNazanin"/>
          <w:color w:val="111111"/>
          <w:sz w:val="28"/>
          <w:sz w:val="28"/>
          <w:szCs w:val="28"/>
          <w:rtl w:val="true"/>
          <w:lang w:bidi="fa-IR"/>
        </w:rPr>
        <w:t>خداوند عزوجل به یکی از انبیای خود وحی فرمود که به مؤمنان بگو که لباس دشمانم را نپوشند و غذای دشمنانم را نخورند و به روش دشمنانم رفتار ننمایند زیرا در این صورت آنها نیز همانند دشمنانم دشمن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شریف دیگری از رسول خدا صلی الله علیه و آله و سلم نقل شده است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تشبّه بغیرنا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تشتبهوا بالیهود و النصاری؛ </w:t>
      </w:r>
      <w:r>
        <w:rPr>
          <w:rStyle w:val="FootnoteAnchor"/>
          <w:rtl w:val="true"/>
        </w:rPr>
        <w:footnoteReference w:id="361"/>
      </w:r>
      <w:r>
        <w:rPr>
          <w:rFonts w:ascii="IRNazanin" w:hAnsi="IRNazanin" w:eastAsia="IRNazanin"/>
          <w:color w:val="111111"/>
          <w:sz w:val="28"/>
          <w:sz w:val="28"/>
          <w:szCs w:val="28"/>
          <w:rtl w:val="true"/>
          <w:lang w:bidi="fa-IR"/>
        </w:rPr>
        <w:t>کسی که خود را به غیر ما شبیه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یهود و نصارا شبیه مکنید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حساسیت و تأکید بر توجه به لباس که از ناحیه معصومین به ما رسیده است حکایت از تأثیرگذاری فوق العاده نوع پوشش و لباس بر باورها و سرنوشت ما دارد و جا دارد که همگان با دقت بیشتری نسبت به این امر درباره خود و فرزندان خود توجه کنند و همین امر مسئولیت مسئولان فرهنگی کشور امام زمانی ایران اسلامی را سنگین‌تر می‌کند</w:t>
      </w:r>
      <w:r>
        <w:rPr>
          <w:rFonts w:eastAsia="IRNazanin" w:cs="IRNazanin"/>
          <w:color w:val="111111"/>
          <w:sz w:val="28"/>
          <w:szCs w:val="28"/>
          <w:rtl w:val="true"/>
          <w:lang w:bidi="fa-IR"/>
        </w:rPr>
        <w:t xml:space="preserve">. </w:t>
      </w:r>
      <w:bookmarkStart w:id="345" w:name="pg4844_29017"/>
    </w:p>
    <w:p>
      <w:pPr>
        <w:pStyle w:val="BookText"/>
        <w:rPr/>
      </w:pPr>
      <w:bookmarkEnd w:id="34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6" w:name="__RefHeading___Toc2934183_2035185390"/>
      <w:bookmarkStart w:id="347" w:name="_Toc132"/>
      <w:bookmarkEnd w:id="346"/>
      <w:r>
        <w:rPr>
          <w:rtl w:val="true"/>
        </w:rPr>
        <w:t>فصل سوم</w:t>
      </w:r>
      <w:r>
        <w:rPr>
          <w:rtl w:val="true"/>
        </w:rPr>
        <w:t xml:space="preserve">. </w:t>
      </w:r>
      <w:r>
        <w:rPr>
          <w:rtl w:val="true"/>
        </w:rPr>
        <w:t>سبک زندگی منتظرانه در حوزه اجتماعی</w:t>
      </w:r>
      <w:bookmarkEnd w:id="347"/>
    </w:p>
    <w:p>
      <w:pPr>
        <w:pStyle w:val="Heading4"/>
        <w:numPr>
          <w:ilvl w:val="3"/>
          <w:numId w:val="1"/>
        </w:numPr>
        <w:rPr/>
      </w:pPr>
      <w:bookmarkStart w:id="348" w:name="__RefHeading___Toc2934185_2035185390"/>
      <w:bookmarkStart w:id="349" w:name="_Toc133"/>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یکی دیگر از مؤلفه‌ها و حیطه‌های رفتاری سبک زندگی منتظرانه که اتفاقاً بسیار مهم است را می‌توان در حوزه اجتماع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توجه به این حوزه از این جهت است که همان گونه که در قبل نیز اشاره شد بخش عمده‌ای از موانع ظهور حضرت مهدی به همین حوزه مربوط می‌شود، زیرا در بحث از زمینه‌سازی برای ظهور امام زمان، میل و رغبت عمومی به حکومت عدل مهدوی و داشتن افراد توانمند در حوزه اجتماع به عنوان دو عامل اصلی ایجاد زمینه‌سازی مطرح شده است و با توضیحاتی که در بعد می‌آید روشن خواهد شد که اصلاح در روش زندگی و متخلق شدن به سبک زندگی منتظرانه سهم زیادی در به وجود آمدن این دو زمینه مهم برای ظهور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مؤلفه‌ها در قالب گفتارهای ذیل قابل بیان است</w:t>
      </w:r>
      <w:r>
        <w:rPr>
          <w:rFonts w:eastAsia="IRNazanin" w:cs="IRNazanin"/>
          <w:color w:val="111111"/>
          <w:sz w:val="28"/>
          <w:szCs w:val="28"/>
          <w:rtl w:val="true"/>
          <w:lang w:bidi="fa-IR"/>
        </w:rPr>
        <w:t>:</w:t>
      </w:r>
    </w:p>
    <w:p>
      <w:pPr>
        <w:pStyle w:val="Heading4"/>
        <w:numPr>
          <w:ilvl w:val="3"/>
          <w:numId w:val="1"/>
        </w:numPr>
        <w:rPr/>
      </w:pPr>
      <w:bookmarkStart w:id="350" w:name="__RefHeading___Toc2934187_2035185390"/>
      <w:bookmarkStart w:id="351" w:name="_Toc134"/>
      <w:bookmarkEnd w:id="350"/>
      <w:r>
        <w:rPr>
          <w:rtl w:val="true"/>
        </w:rPr>
        <w:t>گفتار اول</w:t>
      </w:r>
      <w:r>
        <w:rPr>
          <w:rtl w:val="true"/>
        </w:rPr>
        <w:t xml:space="preserve">: </w:t>
      </w:r>
      <w:r>
        <w:rPr>
          <w:rtl w:val="true"/>
        </w:rPr>
        <w:t>در خانواده</w:t>
      </w:r>
      <w:bookmarkEnd w:id="351"/>
    </w:p>
    <w:p>
      <w:pPr>
        <w:pStyle w:val="Heading5"/>
        <w:numPr>
          <w:ilvl w:val="4"/>
          <w:numId w:val="1"/>
        </w:numPr>
        <w:rPr/>
      </w:pPr>
      <w:bookmarkStart w:id="352" w:name="__RefHeading___Toc2934189_2035185390"/>
      <w:bookmarkStart w:id="353" w:name="_Toc135"/>
      <w:bookmarkEnd w:id="352"/>
      <w:r>
        <w:rPr>
          <w:rtl w:val="true"/>
        </w:rPr>
        <w:t>اشاره</w:t>
      </w:r>
      <w:bookmarkEnd w:id="3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 عنوان سلول یک جامعه یکی از مؤلفه‌های پر اهمیتی است که در صورت آراسته شدن به سبک زندگی مهدوی می‌تواند هم در مسیر گذر از زمانه محنت و پر خطر آخرالزمان و هم در فراهم آوردن زمینه‌های مردمی ظهور، نقش فوق العاده‌ای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چنین جایگاه ویژه‌ای اساساً بدین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هر چند از نظر جمعیت، یک جامعه بسیار کوچک دانسته می‌شود اما اسلام به منظور سالم‌سازی جوامع بزرگ‌تر انسانی اهتمام ویژه‌ای به سلامت نهاد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مهم‌ترین جایی است که در آن باورها و اعتقادات دینی، ارزش‌های اخلاقی و هنجارهای اجتماعی از نسلی </w:t>
      </w:r>
    </w:p>
    <w:p>
      <w:pPr>
        <w:pStyle w:val="BookText"/>
        <w:rPr/>
      </w:pPr>
      <w:r>
        <w:rPr>
          <w:rFonts w:ascii="IRNazanin" w:hAnsi="IRNazanin" w:eastAsia="IRNazanin"/>
          <w:color w:val="111111"/>
          <w:sz w:val="28"/>
          <w:sz w:val="28"/>
          <w:szCs w:val="28"/>
          <w:rtl w:val="true"/>
          <w:lang w:bidi="fa-IR"/>
        </w:rPr>
        <w:t>به نسلی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خانواده است که نسل بعدی با دنیای بیرونی آشنا می‌شوند، چگونگی معاشرت و روابط اجتماعی با دیگران را می‌آموزند و راه و رسم زندگی، اخلاق و آداب و رسوم اجتماعی را فرا می‌گیرند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این سخن بلند رسول اعظم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مَوْلُودٍ یُولَدُ إِلَّا عَلَی الْفِطْرَةِ فَأَبَوَاهُ اللَّذَانِ یُهَوِّدَانِهِ وَ یُنَصِّرَانِهِ وَ یُمَجِّسَانِه؛ </w:t>
      </w:r>
      <w:r>
        <w:rPr>
          <w:rStyle w:val="FootnoteAnchor"/>
          <w:rtl w:val="true"/>
        </w:rPr>
        <w:footnoteReference w:id="363"/>
      </w:r>
      <w:r>
        <w:rPr>
          <w:rFonts w:ascii="IRNazanin" w:hAnsi="IRNazanin" w:eastAsia="IRNazanin"/>
          <w:color w:val="111111"/>
          <w:sz w:val="28"/>
          <w:sz w:val="28"/>
          <w:szCs w:val="28"/>
          <w:rtl w:val="true"/>
          <w:lang w:bidi="fa-IR"/>
        </w:rPr>
        <w:t>هر بچه ای، با فطرتی الهی به دنیا می‌آید و این پدر و مادر او هستند که که وی را یهودی، مسیحی یا مجوسی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در اهمیت نهاد خانواده بیان شد یکی از نویسندگان از زاویه دیگری به موضوع نگریسته و معتقد است که خانواده محوری به عنوان یک راهبرد اصلی در عصر غیبت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ذکر روایاتی مهدوی از امام صادق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الزموا بیوتکم؛ </w:t>
      </w:r>
      <w:r>
        <w:rPr>
          <w:rStyle w:val="FootnoteAnchor"/>
          <w:rtl w:val="true"/>
        </w:rPr>
        <w:footnoteReference w:id="364"/>
      </w:r>
      <w:r>
        <w:rPr>
          <w:rFonts w:ascii="IRNazanin" w:hAnsi="IRNazanin" w:eastAsia="IRNazanin"/>
          <w:color w:val="111111"/>
          <w:sz w:val="28"/>
          <w:sz w:val="28"/>
          <w:szCs w:val="28"/>
          <w:rtl w:val="true"/>
          <w:lang w:bidi="fa-IR"/>
        </w:rPr>
        <w:t>ملازم خانه‌های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احلاس بیوتکم؛ </w:t>
      </w:r>
      <w:r>
        <w:rPr>
          <w:rStyle w:val="FootnoteAnchor"/>
          <w:rtl w:val="true"/>
        </w:rPr>
        <w:footnoteReference w:id="365"/>
      </w:r>
      <w:r>
        <w:rPr>
          <w:rFonts w:ascii="IRNazanin" w:hAnsi="IRNazanin" w:eastAsia="IRNazanin"/>
          <w:color w:val="111111"/>
          <w:sz w:val="28"/>
          <w:sz w:val="28"/>
          <w:szCs w:val="28"/>
          <w:rtl w:val="true"/>
          <w:lang w:bidi="fa-IR"/>
        </w:rPr>
        <w:t>گلیم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روایات دو گونه برداشت می‌توان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خانه نشینی به معنای جامعه گریزی،انزوا، بی‌تفاوتی و بی‌خبری نسبت به حوادث دوران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خانه محوری و سنگر قراردادن خانه‌ها و هوشیاری نسبت به حوادث دوران غیبت همراه با جامعه گرایی حکیمانه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با توجه به سیره اهل بیت و با نگاهی به سایر وظایف ایمانی و انسانی یک مؤمن راستین مانند امر به معروف و نهی از منکر، تعاون در بر و نیکی‌ها، صله رحم، انجام اعمال حج و دستورات دینی مبنی بر حضور دراجتماعات مؤمنین و کلام رسول خدا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دوم و برداشت دوم مورد نظر ائمه اطهار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تأکید و اصرار اهل بیت علیهم السلام بر ملازم خانه و خانواده بودن حاکی از توجه داشتن به اهمیت این نهاد بنیادین اجتماعی و فعال نگه داشتن آن و </w:t>
      </w:r>
      <w:bookmarkStart w:id="354" w:name="pg4844_29019"/>
    </w:p>
    <w:p>
      <w:pPr>
        <w:pStyle w:val="BookText"/>
        <w:rPr/>
      </w:pPr>
      <w:bookmarkEnd w:id="354"/>
      <w:r>
        <w:rPr>
          <w:rFonts w:ascii="IRNazanin" w:hAnsi="IRNazanin" w:eastAsia="IRNazanin"/>
          <w:color w:val="111111"/>
          <w:sz w:val="28"/>
          <w:sz w:val="28"/>
          <w:szCs w:val="28"/>
          <w:rtl w:val="true"/>
          <w:lang w:bidi="fa-IR"/>
        </w:rPr>
        <w:t>تشکیل هسته‌های صالح و سالم برای تأسیس و تشکیل جامعه مهدوی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صرف نظر از صحت و سقم مستندات حدیثی که ایشان در اثبات مطلب خود ارائه داده است اصل این سخن قابل توجه بوده و توجه به خانواده در عصر غیبت یکی از بایسته‌های حتمی در حوزه سبک زندگی مهدوی است که با توجه به انواع روابط موجود در خانواده مثل رابطه بین زن و شوهر، رابطه بین والدین و فرزندان و رابطه فرزندان با همدیگر قابل تبیین است، اما آنچه در این بین مهم و محور سبک زندگی منتظرانه در خانواده‌های مهدوی است داشتن آرمان مشترکی به نام ظهور امام زمان و عشق سرشار نسبت به حضرت مهدی و تلاش برای آماده نمودن زمینه‌های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جلوه‌های مختلف سبک زندگی منتظرانه در خانواده به قرار ذیل است</w:t>
      </w:r>
      <w:r>
        <w:rPr>
          <w:rFonts w:eastAsia="IRNazanin" w:cs="IRNazanin"/>
          <w:color w:val="111111"/>
          <w:sz w:val="28"/>
          <w:szCs w:val="28"/>
          <w:rtl w:val="true"/>
          <w:lang w:bidi="fa-IR"/>
        </w:rPr>
        <w:t>:</w:t>
      </w:r>
    </w:p>
    <w:p>
      <w:pPr>
        <w:pStyle w:val="Heading5"/>
        <w:numPr>
          <w:ilvl w:val="4"/>
          <w:numId w:val="1"/>
        </w:numPr>
        <w:rPr/>
      </w:pPr>
      <w:bookmarkStart w:id="355" w:name="__RefHeading___Toc2934191_2035185390"/>
      <w:bookmarkStart w:id="356" w:name="_Toc136"/>
      <w:bookmarkEnd w:id="355"/>
      <w:r>
        <w:rPr/>
        <w:t>1</w:t>
      </w:r>
      <w:r>
        <w:rPr>
          <w:rtl w:val="true"/>
        </w:rPr>
        <w:t xml:space="preserve">. </w:t>
      </w:r>
      <w:r>
        <w:rPr>
          <w:rtl w:val="true"/>
        </w:rPr>
        <w:t>محوریت باورهای توحیدی و مهدوی</w:t>
      </w:r>
      <w:bookmarkEnd w:id="356"/>
    </w:p>
    <w:p>
      <w:pPr>
        <w:pStyle w:val="BookText"/>
        <w:rPr/>
      </w:pPr>
      <w:r>
        <w:rPr>
          <w:rFonts w:ascii="IRNazanin" w:hAnsi="IRNazanin" w:eastAsia="IRNazanin"/>
          <w:color w:val="111111"/>
          <w:sz w:val="28"/>
          <w:sz w:val="28"/>
          <w:szCs w:val="28"/>
          <w:rtl w:val="true"/>
          <w:lang w:bidi="fa-IR"/>
        </w:rPr>
        <w:t>یکی از مبانی سبک زندگی مهدوی در حوزه خانواده آن است که از ابتدای تشکیل خانواده باید ارزشهای دینی و در رأس آن توحید و خدامحوری مد نظر دختر و پسر جوان عاشق امام زمان باشد؛ چرا که وقتی حضرت مهدی قیام می‌فرماید همین ارزشها را محور برنامه جهانی خود قرار می‌دهد و به فرموده امام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الْقَائِمُ لَا یَبْقَی أَرْضٌ إِلَّا نُودِیَ فِیهَا شَهَادَةُ أَنْ لَا إِلَهَ إِلَّا اللَّهُ وَ أَنَّ مُحَمَّداً رَسُولُ اللَّهِ؛ </w:t>
      </w:r>
      <w:r>
        <w:rPr>
          <w:rStyle w:val="FootnoteAnchor"/>
          <w:rtl w:val="true"/>
        </w:rPr>
        <w:footnoteReference w:id="367"/>
      </w:r>
      <w:r>
        <w:rPr>
          <w:rFonts w:ascii="IRNazanin" w:hAnsi="IRNazanin" w:eastAsia="IRNazanin"/>
          <w:color w:val="111111"/>
          <w:sz w:val="28"/>
          <w:sz w:val="28"/>
          <w:szCs w:val="28"/>
          <w:rtl w:val="true"/>
          <w:lang w:bidi="fa-IR"/>
        </w:rPr>
        <w:t>هنگامی که حضرت قائم قیام نماید هیچ جایی نیست مگر آنکه در آن ندای لا اله الا الله و محمد رسول الله سر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نباید زیبایی و ثروت و امثال آن ملاک انتخاب همسر در زندگی باشد، زیرا رسول اکرم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تَزَوَّجَ امْرَأَةً لَا یَتَزَوَّجُهَا إِلَّا لِجَمَالِهَا لَمْ یَرَ فِیهَا مَا یُحِبُّ وَ مَنْ تَزَوَّجَهَا لِمَالِهَا لَا یَتَزَوَّجُهَا إِلَّا لَهُ وَکَلَهُ اللَّهُ إِلَیْهِ فَعَلَیْکُمْ بِذَاتِ الدِّینِ؛ </w:t>
      </w:r>
      <w:r>
        <w:rPr>
          <w:rStyle w:val="FootnoteAnchor"/>
          <w:rtl w:val="true"/>
        </w:rPr>
        <w:footnoteReference w:id="368"/>
      </w:r>
      <w:r>
        <w:rPr>
          <w:rFonts w:ascii="IRNazanin" w:hAnsi="IRNazanin" w:eastAsia="IRNazanin"/>
          <w:color w:val="111111"/>
          <w:sz w:val="28"/>
          <w:sz w:val="28"/>
          <w:szCs w:val="28"/>
          <w:rtl w:val="true"/>
          <w:lang w:bidi="fa-IR"/>
        </w:rPr>
        <w:t xml:space="preserve">هر کس زنی را تنها به خاطر زیبایی او به ازدواج خویش درآورد آنچه را که دوست دارد نمی‌یابد و هر کس با زنی به خاطر مالش ازدواج کند خدا او </w:t>
      </w:r>
      <w:bookmarkStart w:id="357" w:name="pg4844_29020"/>
    </w:p>
    <w:p>
      <w:pPr>
        <w:pStyle w:val="BookText"/>
        <w:rPr/>
      </w:pPr>
      <w:bookmarkEnd w:id="357"/>
      <w:r>
        <w:rPr>
          <w:rFonts w:ascii="IRNazanin" w:hAnsi="IRNazanin" w:eastAsia="IRNazanin"/>
          <w:color w:val="111111"/>
          <w:sz w:val="28"/>
          <w:sz w:val="28"/>
          <w:szCs w:val="28"/>
          <w:rtl w:val="true"/>
          <w:lang w:bidi="fa-IR"/>
        </w:rPr>
        <w:t>را به خودش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امام‌محوری نیز در ادمه بحث خدامحوری مطرح می‌شود و لازمه پذیرش توحید پذیرش امامت و ولایت معصومین که به تصریح آیه غدیر، کمال دین و تمامیت نعمت پروردگار به امامت پیشوایان معصوم و از جمله امام عصر مشروط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تشکیل خانواده نیز قطعاً تنها با التزام به چنین پشتوانه عقیدتی و معنوی است که یک خانواده می‌تواند زمینه ساز ظهور حضرت مهدی باشد، زیرا این خانواده از مصادیق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که قطعاً افرادی که در چنین مکان نورانی به ذکر و یاد خدا پرورش یابند از قابلیت بالایی برای یاری موعود اسلام برخوردار خواهند بود و در انتخاب مظاهر سبک زندگی همواره رضایت خدا و ولی خدا را بر خواسته خویش مقدم و از احکام الهی پیروی می‌کنند</w:t>
      </w:r>
      <w:r>
        <w:rPr>
          <w:rFonts w:eastAsia="IRNazanin" w:cs="IRNazanin"/>
          <w:color w:val="111111"/>
          <w:sz w:val="28"/>
          <w:szCs w:val="28"/>
          <w:rtl w:val="true"/>
          <w:lang w:bidi="fa-IR"/>
        </w:rPr>
        <w:t>.</w:t>
      </w:r>
    </w:p>
    <w:p>
      <w:pPr>
        <w:pStyle w:val="Heading5"/>
        <w:numPr>
          <w:ilvl w:val="4"/>
          <w:numId w:val="1"/>
        </w:numPr>
        <w:rPr/>
      </w:pPr>
      <w:bookmarkStart w:id="358" w:name="__RefHeading___Toc2934193_2035185390"/>
      <w:bookmarkStart w:id="359" w:name="_Toc137"/>
      <w:bookmarkEnd w:id="358"/>
      <w:r>
        <w:rPr/>
        <w:t>2</w:t>
      </w:r>
      <w:r>
        <w:rPr>
          <w:rtl w:val="true"/>
        </w:rPr>
        <w:t xml:space="preserve">. </w:t>
      </w:r>
      <w:r>
        <w:rPr>
          <w:rtl w:val="true"/>
        </w:rPr>
        <w:t>محوریت عقل و اندیشه</w:t>
      </w:r>
      <w:bookmarkEnd w:id="3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مهدوی جلوه عینی و به‌روز بودن سبک زندگی دینی است، اما اصل زندگی دینی بر پایه اندیشه و تفکر بنا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 حالی که از منظر دین، مهمترین باورهای دینی و اصول آن یعنی خدا و رسول و معاد را باید با عقل و نه تقلید کشف و قبول کرد؛ درست به همین دلیل است که رسول اکرم صلی الله علیه و آله و سلم در بیانی اعجاز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یُدْرَکُ الْخَیْرُ کُلُّهُ بِالْعَقْلِ وَ لَا دِینَ لِمَنْ لَا عَقْلَ لَهُ؛ </w:t>
      </w:r>
      <w:r>
        <w:rPr>
          <w:rStyle w:val="FootnoteAnchor"/>
          <w:rtl w:val="true"/>
        </w:rPr>
        <w:footnoteReference w:id="370"/>
      </w:r>
      <w:r>
        <w:rPr>
          <w:rFonts w:ascii="IRNazanin" w:hAnsi="IRNazanin" w:eastAsia="IRNazanin"/>
          <w:color w:val="111111"/>
          <w:sz w:val="28"/>
          <w:sz w:val="28"/>
          <w:szCs w:val="28"/>
          <w:rtl w:val="true"/>
          <w:lang w:bidi="fa-IR"/>
        </w:rPr>
        <w:t xml:space="preserve">تمام خیر با عقل به دست می‌آید و کسی که اهل اندیشه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مورد خطاب هشدار گونه قرآن کریم واقع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زیرا در یک مقایسه تطبیقی این آیه با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الَّذینَ کَفَرُوا فَهُمْ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این نکته به دست می‌آید که اساس کفر و عدم ایمان به پروردگار، عدم به کار بستن فکر و اندیشه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منطق محکم است که وقتی حضرت ولی عصر برای اقامه دین در جهان قیام می‌کند سطح عقلانیت بشریت را بالا می‌برد به گونه‌ای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قَائِمُنَا وَضَعَ اللَّهُ یَدَهُ عَلَی رُءُوسِ الْعِبَادِ فَجَمَعَ بِهَا عُقُولَهُمْ وَ کَمَلَتْ بِهِ أَحْلَامُهُم؛ </w:t>
      </w:r>
      <w:r>
        <w:rPr>
          <w:rStyle w:val="FootnoteAnchor"/>
          <w:rtl w:val="true"/>
        </w:rPr>
        <w:footnoteReference w:id="373"/>
      </w:r>
      <w:r>
        <w:rPr>
          <w:rFonts w:ascii="IRNazanin" w:hAnsi="IRNazanin" w:eastAsia="IRNazanin"/>
          <w:color w:val="111111"/>
          <w:sz w:val="28"/>
          <w:sz w:val="28"/>
          <w:szCs w:val="28"/>
          <w:rtl w:val="true"/>
          <w:lang w:bidi="fa-IR"/>
        </w:rPr>
        <w:t xml:space="preserve">وقتی قائم ما قیام نماید خداوند دست رحمتش را بر سر انسانها گذاشته و عقلهایشان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خردشان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منزلت اندیشه و عقل را در فرهنگ دین دانستیم پر واضح است که این عنصر در خانواده منتظر امام زمان که قصد فراهم کردن زمینه‌های ظهور را دارد جایگاهی بس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تشکیل و چه در زندگی خانوادگی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تربیت و پرورش فرزندان مهدوی در این خانواده تا حد زیادی به رعایت خردورزی در والدین مربوط می‌شود؛ به همین خاطر است که حضرت محمد صلی الله علیه و آله و سلم در سفارشی مهم پیرامون انتخاب همسر به این نکته تصریح فرمودند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إِیَّاکُمْ وَ تَزَوُّجَ الْحَمْقَاءِ فَإِنَّ صُحْبَتَهَا بَلَاءٌ وَ وُلْدَهَا ضَیَاع؛ </w:t>
      </w:r>
      <w:r>
        <w:rPr>
          <w:rStyle w:val="FootnoteAnchor"/>
          <w:rtl w:val="true"/>
        </w:rPr>
        <w:footnoteReference w:id="374"/>
      </w:r>
      <w:r>
        <w:rPr>
          <w:rFonts w:ascii="IRNazanin" w:hAnsi="IRNazanin" w:eastAsia="IRNazanin"/>
          <w:color w:val="111111"/>
          <w:sz w:val="28"/>
          <w:sz w:val="28"/>
          <w:szCs w:val="28"/>
          <w:rtl w:val="true"/>
          <w:lang w:bidi="fa-IR"/>
        </w:rPr>
        <w:t>بر حذر باشید از ازدواج با زن احمق زیرا مصاحبت با او بلا آفرین و فرزندانش تباه و بی‌فایده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درباره انتظار و فضیلت زندگی بر محور آن بارها از جانب معصومین احادیث مختلفی به ما رسیده است خود این بزرگواران یکی از معیارهای انتظار حقیقی را اندیشه و تفکر مطرح نموده و 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أَهْلَ زَمَانِ غَیْبَتِهِ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 </w:t>
      </w:r>
      <w:r>
        <w:rPr>
          <w:rStyle w:val="FootnoteAnchor"/>
          <w:rtl w:val="true"/>
        </w:rPr>
        <w:footnoteReference w:id="375"/>
      </w:r>
      <w:r>
        <w:rPr>
          <w:rFonts w:ascii="IRNazanin" w:hAnsi="IRNazanin" w:eastAsia="IRNazanin"/>
          <w:color w:val="111111"/>
          <w:sz w:val="28"/>
          <w:sz w:val="28"/>
          <w:szCs w:val="28"/>
          <w:rtl w:val="true"/>
          <w:lang w:bidi="fa-IR"/>
        </w:rPr>
        <w:t>مردم زمان غیبت او که معتقد بامامت او هستند و منتظر ظهورش میباشند از مردم هر زمانی برترند زیرا خدای تبارک و تعالی عقل و فهم و معرفتی بآنها عطا کرده است که غیبت نزد آنها چون مشاهده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توجه به عقل و دوری از امیال شخصی در سبک زندگی یک خانواده منتظر از اصول مهم این شیوه زندگی در روابط بین همسران و نیز فرزندان محسوب می‌شود</w:t>
      </w:r>
      <w:r>
        <w:rPr>
          <w:rFonts w:eastAsia="IRNazanin" w:cs="IRNazanin"/>
          <w:color w:val="111111"/>
          <w:sz w:val="28"/>
          <w:szCs w:val="28"/>
          <w:rtl w:val="true"/>
          <w:lang w:bidi="fa-IR"/>
        </w:rPr>
        <w:t xml:space="preserve">. </w:t>
      </w:r>
      <w:bookmarkStart w:id="360" w:name="pg4844_29022"/>
    </w:p>
    <w:p>
      <w:pPr>
        <w:pStyle w:val="Heading5"/>
        <w:numPr>
          <w:ilvl w:val="4"/>
          <w:numId w:val="1"/>
        </w:numPr>
        <w:rPr/>
      </w:pPr>
      <w:bookmarkStart w:id="361" w:name="__RefHeading___Toc2934195_2035185390"/>
      <w:bookmarkStart w:id="362" w:name="_Toc138"/>
      <w:bookmarkEnd w:id="360"/>
      <w:bookmarkEnd w:id="361"/>
      <w:r>
        <w:rPr/>
        <w:t>3</w:t>
      </w:r>
      <w:r>
        <w:rPr>
          <w:rtl w:val="true"/>
        </w:rPr>
        <w:t xml:space="preserve">. </w:t>
      </w:r>
      <w:r>
        <w:rPr>
          <w:rtl w:val="true"/>
        </w:rPr>
        <w:t>محوریت قسط و عدالت</w:t>
      </w:r>
      <w:bookmarkEnd w:id="362"/>
    </w:p>
    <w:p>
      <w:pPr>
        <w:pStyle w:val="BookText"/>
        <w:rPr/>
      </w:pPr>
      <w:r>
        <w:rPr>
          <w:rFonts w:ascii="IRNazanin" w:hAnsi="IRNazanin" w:eastAsia="IRNazanin"/>
          <w:color w:val="111111"/>
          <w:sz w:val="28"/>
          <w:sz w:val="28"/>
          <w:szCs w:val="28"/>
          <w:rtl w:val="true"/>
          <w:lang w:bidi="fa-IR"/>
        </w:rPr>
        <w:t>مروری هر چند کوتاه بر احادیث مهدوی نشان دهنده آن است که بارزترین شعار حضرت مهدی شعار عدالت در سطح جهان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الَّذِی یَمْلَأُ الْأَرْضَ عَدْلًا وَ قِسْطاً کَمَا مُلِئَتْ جَوْراً وَ ظُلْماً</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بنابراین انتظار دولت او انتظار عدالت است و طبعاً خانواده مهدوی که آرزوی آنها درک چنان ایامی هست با الگو گیری از چشم انداز ظهور در بعد خانواده که امام صادق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 عَلَیْهِمْ عَدْلُهُ جَوْفَ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جلوه‌های عدالت را در زندگی خود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نه تنها زن و شوهر در بین خود عدالت را رعایت می‌کنند، بلکه در میان فرزندان خود نیز همواره تلاش می‌کنند تا این اصل کلیدی را نهادینه کنند، زیرا این هشدار پیامبر اسلام را جدی گرفته‌اند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اللَّه و اعدلوا بین أولادکم</w:t>
      </w:r>
      <w:r>
        <w:rPr>
          <w:rFonts w:eastAsia="IRNazanin" w:cs="IRNazanin"/>
          <w:color w:val="111111"/>
          <w:sz w:val="28"/>
          <w:szCs w:val="28"/>
          <w:rtl w:val="true"/>
          <w:lang w:bidi="fa-IR"/>
        </w:rPr>
        <w:t xml:space="preserve">». </w:t>
      </w:r>
      <w:r>
        <w:rPr>
          <w:rStyle w:val="FootnoteAnchor"/>
          <w:rtl w:val="true"/>
        </w:rPr>
        <w:footnoteReference w:id="378"/>
      </w:r>
    </w:p>
    <w:p>
      <w:pPr>
        <w:pStyle w:val="Heading5"/>
        <w:numPr>
          <w:ilvl w:val="4"/>
          <w:numId w:val="1"/>
        </w:numPr>
        <w:rPr/>
      </w:pPr>
      <w:bookmarkStart w:id="363" w:name="__RefHeading___Toc2934197_2035185390"/>
      <w:bookmarkStart w:id="364" w:name="_Toc139"/>
      <w:bookmarkEnd w:id="363"/>
      <w:r>
        <w:rPr/>
        <w:t>4</w:t>
      </w:r>
      <w:r>
        <w:rPr>
          <w:rtl w:val="true"/>
        </w:rPr>
        <w:t xml:space="preserve">. </w:t>
      </w:r>
      <w:r>
        <w:rPr>
          <w:rtl w:val="true"/>
        </w:rPr>
        <w:t>محوریت عشق و محبت</w:t>
      </w:r>
      <w:bookmarkEnd w:id="364"/>
    </w:p>
    <w:p>
      <w:pPr>
        <w:pStyle w:val="BookText"/>
        <w:rPr/>
      </w:pPr>
      <w:r>
        <w:rPr>
          <w:rFonts w:ascii="IRNazanin" w:hAnsi="IRNazanin" w:eastAsia="IRNazanin"/>
          <w:color w:val="111111"/>
          <w:sz w:val="28"/>
          <w:sz w:val="28"/>
          <w:szCs w:val="28"/>
          <w:rtl w:val="true"/>
          <w:lang w:bidi="fa-IR"/>
        </w:rPr>
        <w:t>خانواده امام زمانی خانواده‌ای سرشار از محبت به معصومین و به خصوص حضرت مهدی است و اساساً نقطه محوری و کانون جذب و اتصال این خانواده عشق به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دلدادگی همانند عنصر عدالت، هم در روابط عاطفی بین همسران خود را نشان می‌دهد و هم علاوه بر اینکه بر احساسات والدین بر فرزندان اثر فوق العاده‌ای دارد باعث می‌شود تا در مسیر زمینه‌سازی ظهور، همین عشق به امام که از ارکان اساسی ولایت مداری است را در وجود فرزندان خود نهادینه سازند و در مسیر تربیتی مهدوی به این سفارش نبی مکرم اسلام توجه می‌کنند که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نبیّکم، و حبّ أهل بیته، و قراءه القرآن؛ </w:t>
      </w:r>
      <w:r>
        <w:rPr>
          <w:rStyle w:val="FootnoteAnchor"/>
          <w:rtl w:val="true"/>
        </w:rPr>
        <w:footnoteReference w:id="379"/>
      </w:r>
      <w:r>
        <w:rPr>
          <w:rFonts w:ascii="IRNazanin" w:hAnsi="IRNazanin" w:eastAsia="IRNazanin"/>
          <w:color w:val="111111"/>
          <w:sz w:val="28"/>
          <w:sz w:val="28"/>
          <w:szCs w:val="28"/>
          <w:rtl w:val="true"/>
          <w:lang w:bidi="fa-IR"/>
        </w:rPr>
        <w:t>اولاد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اهل بیتش، و قرائت قرآن</w:t>
      </w:r>
      <w:r>
        <w:rPr>
          <w:rFonts w:eastAsia="IRNazanin" w:cs="IRNazanin"/>
          <w:color w:val="111111"/>
          <w:sz w:val="28"/>
          <w:szCs w:val="28"/>
          <w:rtl w:val="true"/>
          <w:lang w:bidi="fa-IR"/>
        </w:rPr>
        <w:t xml:space="preserve">. </w:t>
      </w:r>
      <w:bookmarkStart w:id="365" w:name="pg4844_29023"/>
    </w:p>
    <w:p>
      <w:pPr>
        <w:pStyle w:val="BookText"/>
        <w:rPr/>
      </w:pPr>
      <w:bookmarkEnd w:id="365"/>
      <w:r>
        <w:rPr>
          <w:rFonts w:ascii="IRNazanin" w:hAnsi="IRNazanin" w:eastAsia="IRNazanin"/>
          <w:color w:val="111111"/>
          <w:sz w:val="28"/>
          <w:sz w:val="28"/>
          <w:szCs w:val="28"/>
          <w:rtl w:val="true"/>
          <w:lang w:bidi="fa-IR"/>
        </w:rPr>
        <w:t>چنین محبتی خود معیار روابطی در خانواده نیز هست و باعث می‌شود که از ابراز محبتهایی که باعث لغزش در مسیر عبودیت و بندگی خداوند متعال نیز می‌شود جلوگیری کند، زیرا چنین خانواده‌ای در مکتب تربیتی قرآن آموخته‌اند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عشق و محبت خود را با جنین معیاری تنظیم می‌کنند تا خللی به تکالیفشان وارد نشود</w:t>
      </w:r>
      <w:r>
        <w:rPr>
          <w:rFonts w:eastAsia="IRNazanin" w:cs="IRNazanin"/>
          <w:color w:val="111111"/>
          <w:sz w:val="28"/>
          <w:szCs w:val="28"/>
          <w:rtl w:val="true"/>
          <w:lang w:bidi="fa-IR"/>
        </w:rPr>
        <w:t>.</w:t>
      </w:r>
    </w:p>
    <w:p>
      <w:pPr>
        <w:pStyle w:val="Heading5"/>
        <w:numPr>
          <w:ilvl w:val="4"/>
          <w:numId w:val="1"/>
        </w:numPr>
        <w:rPr/>
      </w:pPr>
      <w:bookmarkStart w:id="366" w:name="__RefHeading___Toc2934199_2035185390"/>
      <w:bookmarkStart w:id="367" w:name="_Toc140"/>
      <w:bookmarkEnd w:id="366"/>
      <w:r>
        <w:rPr/>
        <w:t>5</w:t>
      </w:r>
      <w:r>
        <w:rPr>
          <w:rtl w:val="true"/>
        </w:rPr>
        <w:t xml:space="preserve">. </w:t>
      </w:r>
      <w:r>
        <w:rPr>
          <w:rtl w:val="true"/>
        </w:rPr>
        <w:t>مسئولیت محوری و رعایت حقوق همسر و فرزند</w:t>
      </w:r>
      <w:bookmarkEnd w:id="3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نمودهای سبک زندگی یک خانواده مهدوی تعهد و احساس مسئولیتی است که هر یک از اعضا نسبت به سایر افراد خانواده دارد و این حس تعهد در روابط خانوادگی خود را نشان می‌دهد به گونه‌ای که همگان این عنصر را در افراد خانواده مهدوی ملاحظه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چنین عنصری را باید در فرهنگ قرآن و مهدویت جستجو کرد، زیرا از یک سو قرآن با 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وظایف خانوداگی ما را مشخص می‌کند و از سویی دیگر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مهدویت یعنی احساس مسئولیت بین المللی و جهانی نسبت به انسان امروز و فردا و دغدغه اصلاح بشریت داشتن، رنج بشریت را احساس نمودن و از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و به عبارت ساده‌تر، مهدویت یعنی طرحی جهانی برای شکوفایی انسانیت؛ بر این اساس ارتباطی تنگاتنگ بین فرهنگ و ایده مهدویت و انسجام، استحکام، اصالت و رسالت خانواده وجود دارد، چرا که یکی از مهمترین اهداف ازدواج مسئولیت پذیری نسبت به نسل آینده با تشکیل خانواده، تربیت نسل آینده، بسترسازی و ایجاد کانون پذیرایی برای نسل آینده همراه با سعادت، سلامت، عدالت، امنیت و دیانت 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با توجه به چنین نکاتی است که اگر کسی می‌خواهد خود و فرزندانش را مسئولیت پذیر بار آورد و تربیت نماید باید به ترویج فرهنگ </w:t>
      </w:r>
      <w:bookmarkStart w:id="368" w:name="pg4844_29024"/>
    </w:p>
    <w:p>
      <w:pPr>
        <w:pStyle w:val="BookText"/>
        <w:rPr/>
      </w:pPr>
      <w:bookmarkEnd w:id="368"/>
      <w:r>
        <w:rPr>
          <w:rFonts w:ascii="IRNazanin" w:hAnsi="IRNazanin" w:eastAsia="IRNazanin"/>
          <w:color w:val="111111"/>
          <w:sz w:val="28"/>
          <w:sz w:val="28"/>
          <w:szCs w:val="28"/>
          <w:rtl w:val="true"/>
          <w:lang w:bidi="fa-IR"/>
        </w:rPr>
        <w:t>امامت و مهدویت در خانواده همت گذارد تا حس منفعت طلبی و خودخواهی را که منشأ بی مسئولیتی است درمان کند، زیرا وقتی سلیمان بن خالد به امام صادق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خانواده ای دارم که حرفم را گوش می‌دهند؛ آیا آنها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 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را از آتشی آتش گیره آن انسانها و سنگها هستند، حفظ کنید</w:t>
      </w:r>
      <w:r>
        <w:rPr>
          <w:rFonts w:eastAsia="IRNazanin" w:cs="IRNazanin"/>
          <w:color w:val="111111"/>
          <w:sz w:val="28"/>
          <w:szCs w:val="28"/>
          <w:rtl w:val="true"/>
          <w:lang w:bidi="fa-IR"/>
        </w:rPr>
        <w:t xml:space="preserve">». </w:t>
      </w:r>
      <w:r>
        <w:rPr>
          <w:rStyle w:val="FootnoteAnchor"/>
          <w:rtl w:val="true"/>
        </w:rPr>
        <w:footnoteReference w:id="383"/>
      </w:r>
    </w:p>
    <w:p>
      <w:pPr>
        <w:pStyle w:val="Heading5"/>
        <w:numPr>
          <w:ilvl w:val="4"/>
          <w:numId w:val="1"/>
        </w:numPr>
        <w:rPr/>
      </w:pPr>
      <w:bookmarkStart w:id="369" w:name="__RefHeading___Toc2934201_2035185390"/>
      <w:bookmarkStart w:id="370" w:name="_Toc141"/>
      <w:bookmarkEnd w:id="369"/>
      <w:r>
        <w:rPr/>
        <w:t>6</w:t>
      </w:r>
      <w:r>
        <w:rPr>
          <w:rtl w:val="true"/>
        </w:rPr>
        <w:t xml:space="preserve">. </w:t>
      </w:r>
      <w:r>
        <w:rPr>
          <w:rtl w:val="true"/>
        </w:rPr>
        <w:t>توجه به قابلیتهای زنانه و مردانه</w:t>
      </w:r>
      <w:bookmarkEnd w:id="370"/>
    </w:p>
    <w:p>
      <w:pPr>
        <w:pStyle w:val="BookText"/>
        <w:rPr/>
      </w:pPr>
      <w:r>
        <w:rPr>
          <w:rFonts w:ascii="IRNazanin" w:hAnsi="IRNazanin" w:eastAsia="IRNazanin"/>
          <w:color w:val="111111"/>
          <w:sz w:val="28"/>
          <w:sz w:val="28"/>
          <w:szCs w:val="28"/>
          <w:rtl w:val="true"/>
          <w:lang w:bidi="fa-IR"/>
        </w:rPr>
        <w:t>مروری اجمالی بر سبکهای موجود زندگی گواه آن است که در نظر گرفتن جنسیتها در تدوین هر نوع از سبک زندگی فوق العاده مهم و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بحث لباس و پوشش چه در کیفیت دوخت و یا رنگ و غیره و در موضوع عطر و ادکلن و مواردی از این قبیل که آن را به مردانه و زنانه تقسیم می‌کنند به صورت روشن این معیار را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به عنوان پشتوانه اساسی فرهنگ انتظار نیز به این مقوله توجه کرده است، اما آن را تنها محدود به پوشش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خانواده که یک خانواده مهدوی نیز باید بدان توجه کند نیز تفاوتهای جنسیتی به منظور رعایت عدالت کامل زن و مرد و توانایی‌های هر یک کارویژه‌های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وظایف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سپرده شده است، زیرا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المَرأَةَ أَمرَها ما جاوَزَ نَفسَها فَإِنَّ المَرأَةَ رَیحانَةٌ و َلَیسَت بِقَهرَمانَةٍ؛ به زن، کاری که در توانش نیست مده، زیرا او گُل است نه قهرمان</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باید به هر یک از زن و مرد تکالیفی که در توانشان است واگذار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 سبک زندگی خانواده منتظر امام زمان نیز همین اصل باید به شدت مراعات شود؛ بنابراین وقتی ما انتظار را– همان گونه که قبلاً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جهاد می‌دانیم، اما باید جهاد زن و مرد را با در نظر گرفتن تناسب روحیات و استعدادهای آن دو تبیین نماییم؛ کما اینکه اسلام نیز به همین روش عمل کرده است؛ این آیین جامع، </w:t>
      </w:r>
      <w:bookmarkStart w:id="371" w:name="pg4844_29025"/>
    </w:p>
    <w:p>
      <w:pPr>
        <w:pStyle w:val="BookText"/>
        <w:rPr/>
      </w:pPr>
      <w:bookmarkEnd w:id="371"/>
      <w:r>
        <w:rPr>
          <w:rFonts w:ascii="IRNazanin" w:hAnsi="IRNazanin" w:eastAsia="IRNazanin"/>
          <w:color w:val="111111"/>
          <w:sz w:val="28"/>
          <w:sz w:val="28"/>
          <w:szCs w:val="28"/>
          <w:rtl w:val="true"/>
          <w:lang w:bidi="fa-IR"/>
        </w:rPr>
        <w:t>کارهای سخت و کسب درآمد برای خانواده را بر عهده مرد قرار داده و آن را به مثابه جهاد تلقی نموده است؛ کما اینکه امام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الرَّجُلُ مُعْسِراً فَیَعْمَلُ بِقَدْرِ مَا یَقُوتُ بِهِ نَفْسَهُ وَ أَهْلَهُ وَ لَا یَطْلُبُ حَرَاماً فَهُوَ کَالْمُجَاهِدِ فِی سَبِیلِ اللَّهِ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از آن طرف نیز مصداق جهاد زن را نیز بیان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المرأه حسن التبعل؛ جهاد زن شوهرداری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مهدوی خانواده ای است که با روحیه جهادی رفتار می‌کند، اما قالبها و مصادیقی که مربوط به خود است را ابتدا شناسایی و سپس شجاعانه بر مبانی آن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کرد که در نظر گرفتن جنسیت فقط مربوط به روابط زن و شوهر نمی شود و در رابطه با ارتباط والدین با فرزندان نیز باید به این اصل توجه کرد؛ کما اینکه اسلام پس از دستور به رعایت عدالت به فرزندان دستور توجه بیشتر به دختران را داده است و 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ساووا بین اولادکم فی العطیه فلو کنت مفضلاً لفضلت النساء؛ </w:t>
      </w:r>
      <w:r>
        <w:rPr>
          <w:rStyle w:val="FootnoteAnchor"/>
          <w:rtl w:val="true"/>
        </w:rPr>
        <w:footnoteReference w:id="386"/>
      </w:r>
      <w:r>
        <w:rPr>
          <w:rFonts w:ascii="IRNazanin" w:hAnsi="IRNazanin" w:eastAsia="IRNazanin"/>
          <w:color w:val="111111"/>
          <w:sz w:val="28"/>
          <w:sz w:val="28"/>
          <w:szCs w:val="28"/>
          <w:rtl w:val="true"/>
          <w:lang w:bidi="fa-IR"/>
        </w:rPr>
        <w:t xml:space="preserve">در هدیه دادن به فرزندانتان مساوات را رعایت کنید به راستی که اگر من کسی را می‌خواستم برتری دهم بی شک آنها،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372" w:name="__RefHeading___Toc2934203_2035185390"/>
      <w:bookmarkStart w:id="373" w:name="_Toc142"/>
      <w:bookmarkEnd w:id="372"/>
      <w:r>
        <w:rPr>
          <w:rtl w:val="true"/>
        </w:rPr>
        <w:t>گفتار دوم</w:t>
      </w:r>
      <w:r>
        <w:rPr>
          <w:rtl w:val="true"/>
        </w:rPr>
        <w:t xml:space="preserve">: </w:t>
      </w:r>
      <w:r>
        <w:rPr>
          <w:rtl w:val="true"/>
        </w:rPr>
        <w:t>در جامعه</w:t>
      </w:r>
      <w:bookmarkEnd w:id="373"/>
    </w:p>
    <w:p>
      <w:pPr>
        <w:pStyle w:val="Heading5"/>
        <w:numPr>
          <w:ilvl w:val="4"/>
          <w:numId w:val="1"/>
        </w:numPr>
        <w:rPr/>
      </w:pPr>
      <w:bookmarkStart w:id="374" w:name="__RefHeading___Toc2934205_2035185390"/>
      <w:bookmarkStart w:id="375" w:name="_Toc143"/>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بعد اجتماعی دیگری که پس از خانواده در سبک زندگی منتظرانه باید مورد برسی قرار گرفته و معیارهای آن برای ارائه الگویی صحیح به منتظران عرضه شود، تعاملات اجتماعی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روابط اجتماعی همواره در اسلام مد نظر بوده است، زیرا به گفته امام صادق علیه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بُدَّ لَکُمْ مِنَ النَّاسِ إِنَّ أَحَداً لَا یَسْتَغْنِی عَنِ النَّاسِ حَیَاتَهُ وَ النَّاسُ لَا بُدَّ لِبَعْضِهِمْ مِنْ بَعْضٍ؛ </w:t>
      </w:r>
      <w:r>
        <w:rPr>
          <w:rStyle w:val="FootnoteAnchor"/>
          <w:rtl w:val="true"/>
        </w:rPr>
        <w:footnoteReference w:id="387"/>
      </w:r>
      <w:r>
        <w:rPr>
          <w:rFonts w:ascii="IRNazanin" w:hAnsi="IRNazanin" w:eastAsia="IRNazanin"/>
          <w:color w:val="111111"/>
          <w:sz w:val="28"/>
          <w:sz w:val="28"/>
          <w:szCs w:val="28"/>
          <w:rtl w:val="true"/>
          <w:lang w:bidi="fa-IR"/>
        </w:rPr>
        <w:t xml:space="preserve">شما ناچارید که با مردم ارتباط داشته باشید؛ زیرا هر کسی در طول حیات خود </w:t>
      </w:r>
      <w:bookmarkStart w:id="376" w:name="pg4844_29026"/>
    </w:p>
    <w:p>
      <w:pPr>
        <w:pStyle w:val="BookText"/>
        <w:rPr/>
      </w:pPr>
      <w:bookmarkEnd w:id="376"/>
      <w:r>
        <w:rPr>
          <w:rFonts w:ascii="IRNazanin" w:hAnsi="IRNazanin" w:eastAsia="IRNazanin"/>
          <w:color w:val="111111"/>
          <w:sz w:val="28"/>
          <w:sz w:val="28"/>
          <w:szCs w:val="28"/>
          <w:rtl w:val="true"/>
          <w:lang w:bidi="fa-IR"/>
        </w:rPr>
        <w:t>به مردم نیازمند است و مردم به یکدیگر وابسته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فطری بودن این امر باعث شده است تا اسلام به عنوان آیین فطرت در ارائه برنامه خود به بشریت این خصوصیت را در نظر داشته باشد و خطابهای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مطلب است؛ همین امر سبب شده است تا مفسر بزرگ قرآن، علامه طباطبایی تصریح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احکام خود را در قالب اجتماع ریخته و روح اجتماع را در همه این احکام تا آخرین حد ممکن دمیده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جریان غیبت و ظهور امام زمان نیز جایگاه و موقعیت جامعه قابل توجه است، زیرا هم در بررسی علل غیبت امام عصر، فقدان رشد جامعه در پذیرش ولایت امام معصوم و تنها ماندن و خوف قتل وی از جمله دلایل غیبت شمرده شده است و هم در مسیر زمینه سازی برای ظهور حضرت ولیعصر و بهره بشریت از برکات وی با خطاب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توجه به موضوع امامت و حکومت مهدوی به سادگی از جنس اجتماع بودن مهدویت را ثابت می‌کند و همین امر سخن از شیوه و سبک زندگی مطلوبی که مورد رضایت حضرت بقیة الله بوده و بسترهای اجتماعی ظهور وی را فراهم می‌کند را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از رابطه با جامعه در سبک زندگی منتظرانه را از دو منظر رابطه با افراد جامعه و رابطه با خود جامعه به مثابه یک فرد مجموعی متشکل از حکومت، حاکم و قوانین جاری در جامعه می‌توان مورد کنکاش قرار داد که ما در این گفتار به بایسته‌های سبک اجتماعی سبک زندگی منتظرانه در روابط با افراد جامعه پرداخته و بحث از رابطه از نوع دوم را در گفتار بعد بیان خواهیم نمود</w:t>
      </w:r>
      <w:r>
        <w:rPr>
          <w:rFonts w:eastAsia="IRNazanin" w:cs="IRNazanin"/>
          <w:color w:val="111111"/>
          <w:sz w:val="28"/>
          <w:szCs w:val="28"/>
          <w:rtl w:val="true"/>
          <w:lang w:bidi="fa-IR"/>
        </w:rPr>
        <w:t>.</w:t>
      </w:r>
    </w:p>
    <w:p>
      <w:pPr>
        <w:pStyle w:val="Heading5"/>
        <w:numPr>
          <w:ilvl w:val="4"/>
          <w:numId w:val="1"/>
        </w:numPr>
        <w:rPr/>
      </w:pPr>
      <w:bookmarkStart w:id="377" w:name="__RefHeading___Toc2934207_2035185390"/>
      <w:bookmarkStart w:id="378" w:name="_Toc144"/>
      <w:bookmarkEnd w:id="377"/>
      <w:r>
        <w:rPr/>
        <w:t>1</w:t>
      </w:r>
      <w:r>
        <w:rPr>
          <w:rtl w:val="true"/>
        </w:rPr>
        <w:t xml:space="preserve">. </w:t>
      </w:r>
      <w:r>
        <w:rPr>
          <w:rtl w:val="true"/>
        </w:rPr>
        <w:t>دعوت و ایجاد رغبت به سوی امام زمان</w:t>
      </w:r>
      <w:bookmarkEnd w:id="37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بارزترین ویژگیهای سبک زندگی منتظرانه در جامعه را می‌توان دعوت مردم به سمت امام زمان و توجه به او برشمرد تا بدین وسیله شوق عمومی را به حضرت مهدی </w:t>
      </w:r>
      <w:bookmarkStart w:id="379" w:name="pg4844_29027"/>
    </w:p>
    <w:p>
      <w:pPr>
        <w:pStyle w:val="BookText"/>
        <w:rPr/>
      </w:pPr>
      <w:bookmarkEnd w:id="379"/>
      <w:r>
        <w:rPr>
          <w:rFonts w:ascii="IRNazanin" w:hAnsi="IRNazanin" w:eastAsia="IRNazanin"/>
          <w:color w:val="111111"/>
          <w:sz w:val="28"/>
          <w:sz w:val="28"/>
          <w:szCs w:val="28"/>
          <w:rtl w:val="true"/>
          <w:lang w:bidi="fa-IR"/>
        </w:rPr>
        <w:t>برانگیخت که این، خود بخشی از زمینه سازی برای ظهور وی به عنوان یکی از امتیازات این نوع از سبک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جلب توجه عمومی از راههای مختلفی می‌تواند صورت گیرد؛ به عنوان نمونه می‌توان در زمانهای منسوب به حضرت مهدی مانند روز جمعه، نیمه شعبان و نهم ربیع الاول، برنامه‌های ویژه برای عموم همانند برگزاری مجالس امام زمانی در قالبهای مختلف و نشاط آفرین و جذاب را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در بیان خصوصیت ممتاز عالمان دینی در عصر غیبت، همین معیار مذکور یعنی دعوت به سوی امام عصر را ذکر نموده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مَنْ یَبْقَی بَعْدَ غَیْبَةِ قَائِمِکُمْ مِنَ الْعُلَمَاءِ الدَّاعِینَ إِلَیْهِ وَ الدَّالِّینَ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بَقِیَ أَحَدٌ إِلَّا ارْتَدَّ عَنْ دِینِ اللَّهِ؛ </w:t>
      </w:r>
      <w:r>
        <w:rPr>
          <w:rStyle w:val="FootnoteAnchor"/>
          <w:rtl w:val="true"/>
        </w:rPr>
        <w:footnoteReference w:id="390"/>
      </w:r>
      <w:r>
        <w:rPr>
          <w:rFonts w:ascii="IRNazanin" w:hAnsi="IRNazanin" w:eastAsia="IRNazanin"/>
          <w:color w:val="111111"/>
          <w:sz w:val="28"/>
          <w:sz w:val="28"/>
          <w:szCs w:val="28"/>
          <w:rtl w:val="true"/>
          <w:lang w:bidi="fa-IR"/>
        </w:rPr>
        <w:t>اگر بعد از غیبت امام قائم عالمانی نبودند که دعوت کننده به سوی او بوده و مردم را به سوی او راهنمایی می‌کردند، همه مردم از دین خدا دست کشیده و مرتدّ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امر مخصوص عالمان دینی نیست، بلکه هر کسی به میزان توانایی‌های خود می‌تواند در ایجاد رغبت به سوی حضرت ولی عصر سهمی داشته باشد حتی به اندازه گذاشتن یک سخنرانی یا سرود مهدوی در اتومبیل و 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پیشوایان دین بر صالح بودن اعمال و رفتار بیش از هر چیز دیگر از امر دعوت و تبلیغ تأکید داشته‌اند و بارها فرمودند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دُعَاةً لِلنَّاسِ بِغَیْرِ أَلْسِنَتِکُمْ لِیَرَوْا مِنْکُمُ الْوَرَعَ وَ الِاجْتِهَادَ وَ الصَّلَاةَ وَ الْخَیْرَ فَإِنَّ ذَلِکَ دَاعِیَة؛ </w:t>
      </w:r>
      <w:r>
        <w:rPr>
          <w:rStyle w:val="FootnoteAnchor"/>
          <w:rtl w:val="true"/>
        </w:rPr>
        <w:footnoteReference w:id="391"/>
      </w:r>
      <w:r>
        <w:rPr>
          <w:rFonts w:ascii="IRNazanin" w:hAnsi="IRNazanin" w:eastAsia="IRNazanin"/>
          <w:color w:val="111111"/>
          <w:sz w:val="28"/>
          <w:sz w:val="28"/>
          <w:szCs w:val="28"/>
          <w:rtl w:val="true"/>
          <w:lang w:bidi="fa-IR"/>
        </w:rPr>
        <w:t>مردم را با غیر زبانهایتان دعوت کنید به طوری که از شما خداترسی و تلاش و نماز و امور خیر را ببینند که آنها دعوت کننده هستند</w:t>
      </w:r>
      <w:r>
        <w:rPr>
          <w:rFonts w:eastAsia="IRNazanin" w:cs="IRNazanin"/>
          <w:color w:val="111111"/>
          <w:sz w:val="28"/>
          <w:szCs w:val="28"/>
          <w:rtl w:val="true"/>
          <w:lang w:bidi="fa-IR"/>
        </w:rPr>
        <w:t>.</w:t>
      </w:r>
    </w:p>
    <w:p>
      <w:pPr>
        <w:pStyle w:val="Heading5"/>
        <w:numPr>
          <w:ilvl w:val="4"/>
          <w:numId w:val="1"/>
        </w:numPr>
        <w:rPr/>
      </w:pPr>
      <w:bookmarkStart w:id="380" w:name="__RefHeading___Toc2934209_2035185390"/>
      <w:bookmarkStart w:id="381" w:name="_Toc145"/>
      <w:bookmarkEnd w:id="380"/>
      <w:r>
        <w:rPr/>
        <w:t>2</w:t>
      </w:r>
      <w:r>
        <w:rPr>
          <w:rtl w:val="true"/>
        </w:rPr>
        <w:t xml:space="preserve">. </w:t>
      </w:r>
      <w:r>
        <w:rPr>
          <w:rtl w:val="true"/>
        </w:rPr>
        <w:t>ترغیب دیگران به اصلاح جامعه</w:t>
      </w:r>
      <w:bookmarkEnd w:id="3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دیگری که در سبک زندگی منتظرانه قابل مشاهده است تشویق دیگران به واکنش در قبال ناهنجاریهای جامعه و اصلاح آن به منظور فراهم کردن زمینه‌های اجتماعی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یاوران نه تنها خود روحیه اصلاح‌گری دارند، </w:t>
      </w:r>
      <w:bookmarkStart w:id="382" w:name="pg4844_29028"/>
    </w:p>
    <w:p>
      <w:pPr>
        <w:pStyle w:val="BookText"/>
        <w:rPr/>
      </w:pPr>
      <w:bookmarkEnd w:id="382"/>
      <w:r>
        <w:rPr>
          <w:rFonts w:ascii="IRNazanin" w:hAnsi="IRNazanin" w:eastAsia="IRNazanin"/>
          <w:color w:val="111111"/>
          <w:sz w:val="28"/>
          <w:sz w:val="28"/>
          <w:szCs w:val="28"/>
          <w:rtl w:val="true"/>
          <w:lang w:bidi="fa-IR"/>
        </w:rPr>
        <w:t>بلکه دیگران را نیز به این امر دعوت می‌کنند تا همگی زمینه را برای ظهور حضرتش فراهم کنند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این خصوصیت در سبک زندگی یک منتظر خود را با چهره امر به معروف و نهی از منکر نشان می‌دهد که از جمله اوصاف یاران امام زمان نیز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بتواند با منش خود، امر به معروف و نهی از منکر را در جامعه خود، تبدیل به فرهنگ و سبک زندگی نماید آن وقت است که چنین جامعه‌ای مورد خطاب تحسین آمیز قرآن قرار خواهد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قطعاً گام بلندی را در راستای تشکیل حکومت جهانی به رهبری حضرت مهدی خواهد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 کننده آنکه اگر بارها در این نوشتار انتظار از جنس جهاد معرفی شده است، امر به معروف و نهی از منکر به تصریح معصومین از شعبه‌های جهاد معرفی شده است؛ کما اینکه امیرالمؤمنین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الْجِهَادُ عَلَی أَرْبَعِ شُعَبٍ عَلَی الْأَمْرِ بِالْمَعْرُوفِ وَ النَّهْیِ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أَمَرَ بِالْمَعْرُوفِ شَدَّ ظَهْرَ الْمُؤْمِنِینَ وَ مَنْ نَهَی عَنِ الْمُنْکَرِ أَرْغَمَ أَنْفَ الْفَاسِقِینَ؛ </w:t>
      </w:r>
      <w:r>
        <w:rPr>
          <w:rStyle w:val="FootnoteAnchor"/>
          <w:rtl w:val="true"/>
        </w:rPr>
        <w:footnoteReference w:id="394"/>
      </w:r>
      <w:r>
        <w:rPr>
          <w:rFonts w:ascii="IRNazanin" w:hAnsi="IRNazanin" w:eastAsia="IRNazanin"/>
          <w:color w:val="111111"/>
          <w:sz w:val="28"/>
          <w:sz w:val="28"/>
          <w:szCs w:val="28"/>
          <w:rtl w:val="true"/>
          <w:lang w:bidi="fa-IR"/>
        </w:rPr>
        <w:t>جهاد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امر به معروف کند، مؤمن را یاری کرده و پشتش را محکم نموده، و هر که نهی از منکر کند، بینی فاسقان را به خاک مالیده است</w:t>
      </w:r>
      <w:r>
        <w:rPr>
          <w:rFonts w:eastAsia="IRNazanin" w:cs="IRNazanin"/>
          <w:color w:val="111111"/>
          <w:sz w:val="28"/>
          <w:szCs w:val="28"/>
          <w:rtl w:val="true"/>
          <w:lang w:bidi="fa-IR"/>
        </w:rPr>
        <w:t>.</w:t>
      </w:r>
    </w:p>
    <w:p>
      <w:pPr>
        <w:pStyle w:val="Heading5"/>
        <w:numPr>
          <w:ilvl w:val="4"/>
          <w:numId w:val="1"/>
        </w:numPr>
        <w:rPr/>
      </w:pPr>
      <w:bookmarkStart w:id="383" w:name="__RefHeading___Toc2934211_2035185390"/>
      <w:bookmarkStart w:id="384" w:name="_Toc146"/>
      <w:bookmarkEnd w:id="383"/>
      <w:r>
        <w:rPr/>
        <w:t>3</w:t>
      </w:r>
      <w:r>
        <w:rPr>
          <w:rtl w:val="true"/>
        </w:rPr>
        <w:t xml:space="preserve">. </w:t>
      </w:r>
      <w:r>
        <w:rPr>
          <w:rtl w:val="true"/>
        </w:rPr>
        <w:t>خوش خلقی، خیرخواهی و دلسوزی</w:t>
      </w:r>
      <w:bookmarkEnd w:id="384"/>
    </w:p>
    <w:p>
      <w:pPr>
        <w:pStyle w:val="BookText"/>
        <w:rPr/>
      </w:pPr>
      <w:r>
        <w:rPr>
          <w:rFonts w:ascii="IRNazanin" w:hAnsi="IRNazanin" w:eastAsia="IRNazanin"/>
          <w:color w:val="111111"/>
          <w:sz w:val="28"/>
          <w:sz w:val="28"/>
          <w:szCs w:val="28"/>
          <w:rtl w:val="true"/>
          <w:lang w:bidi="fa-IR"/>
        </w:rPr>
        <w:t>معیار دیگری که برای سبک زندگی منتظرانه وجود دارد داشتن رفتارهایی برخاسته از روحیه نصیحت و خیرخواهی نسبت به دیگر دوستداران امام زمان است، زیرا کسی که خود را در جبهه انتظار و در صف درگیری با اهل باطل می‌بیند به همه هم‌سنگریهایش مهربان است؛ از همین رو در بسیاری از احادیث مهدوی، امامان معصوم بر این نکته اشارات مختلفی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رضا در سخنی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لَا یَعْرِفُهُمْ وَ لَا یَتَوَلَّاهُمْ بِأَسْمَائِهِمْ وَ أَسْمَاءِ آبَائِهِمْ مَاتَ مِیتَةً جَاهِلِیَّةً وَ أَنَّ مِنْ </w:t>
      </w:r>
      <w:bookmarkStart w:id="385" w:name="pg4844_29029"/>
    </w:p>
    <w:p>
      <w:pPr>
        <w:pStyle w:val="BookText"/>
        <w:rPr/>
      </w:pPr>
      <w:bookmarkEnd w:id="385"/>
      <w:r>
        <w:rPr>
          <w:rFonts w:ascii="Amiri" w:hAnsi="Amiri" w:eastAsia="Amiri" w:cs="Amiri"/>
          <w:color w:val="111111"/>
          <w:sz w:val="28"/>
          <w:sz w:val="28"/>
          <w:szCs w:val="28"/>
          <w:rtl w:val="true"/>
          <w:lang w:bidi="ar-SA"/>
        </w:rPr>
        <w:t>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الصُّحْبَةِ وَ حُسْنَ الْجِوَارِ وَ بَذْلَ الْمَعْرُوفِ وَ کَفَّ الْأَذَی وَ بَسْطَ الْوَجْهِ وَ النَّصِیحَةَ وَ الرَّحْمَةَ لِلْمُؤْمِنِین؛ </w:t>
      </w:r>
      <w:r>
        <w:rPr>
          <w:rStyle w:val="FootnoteAnchor"/>
          <w:rtl w:val="true"/>
        </w:rPr>
        <w:footnoteReference w:id="395"/>
      </w:r>
      <w:r>
        <w:rPr>
          <w:rFonts w:ascii="IRNazanin" w:hAnsi="IRNazanin" w:eastAsia="IRNazanin"/>
          <w:color w:val="111111"/>
          <w:sz w:val="28"/>
          <w:sz w:val="28"/>
          <w:szCs w:val="28"/>
          <w:rtl w:val="true"/>
          <w:lang w:bidi="fa-IR"/>
        </w:rPr>
        <w:t>هر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خود و پدرانشان نشناسد،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نپذیرد و بمیرد به روش جاهلیت مرده،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مجالست، و خوش همسایگی، احسان، بی‌آزاری، گشاده‌روئی، خیرخواهی، ترحم به حال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کتابهای حدیثی آمده است که یکی از اصحاب امام باقر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جماعتی خدمت امام باقر علیه السلام رسیدیم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عازم عراق هستیم، بما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 شَدِیدُکُمْ ضَعِیفَکُمْ وَ لْیَعُدْ غَنِیُّکُمْ عَلَی فَقِیرِکُمْ وَ لَا تَبُثُّوا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الْمُنْتَظِرَ لِهَذَا الْأَمْرِ لَهُ مِثْلُ أَجْرِ الصَّائِمِ الْقَائِمِ؛ </w:t>
      </w:r>
      <w:r>
        <w:rPr>
          <w:rStyle w:val="FootnoteAnchor"/>
          <w:rtl w:val="true"/>
        </w:rPr>
        <w:footnoteReference w:id="396"/>
      </w:r>
      <w:r>
        <w:rPr>
          <w:rFonts w:ascii="IRNazanin" w:hAnsi="IRNazanin" w:eastAsia="IRNazanin"/>
          <w:color w:val="111111"/>
          <w:sz w:val="28"/>
          <w:sz w:val="28"/>
          <w:szCs w:val="28"/>
          <w:rtl w:val="true"/>
          <w:lang w:bidi="fa-IR"/>
        </w:rPr>
        <w:t>باید توانای شما به ناتوانتان کمک کند و ثروتمندتان به فقیرتان احسان نماید و راز ما را فاش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برای کسی که انتظار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مانند اجر روزه‌دار شب زنده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منتظر حضرت ولیعصر پیش از آنکه به دنبال آسایش و منافع شخصی خود باشد از منشی در زندگی تبعیت می‌کند که در آن راحتی دوستداران امام زمان را بر راحتی خود مقدم می‌دارد</w:t>
      </w:r>
      <w:r>
        <w:rPr>
          <w:rFonts w:eastAsia="IRNazanin" w:cs="IRNazanin"/>
          <w:color w:val="111111"/>
          <w:sz w:val="28"/>
          <w:szCs w:val="28"/>
          <w:rtl w:val="true"/>
          <w:lang w:bidi="fa-IR"/>
        </w:rPr>
        <w:t>.</w:t>
      </w:r>
    </w:p>
    <w:p>
      <w:pPr>
        <w:pStyle w:val="Heading5"/>
        <w:numPr>
          <w:ilvl w:val="4"/>
          <w:numId w:val="1"/>
        </w:numPr>
        <w:rPr/>
      </w:pPr>
      <w:bookmarkStart w:id="386" w:name="__RefHeading___Toc2934213_2035185390"/>
      <w:bookmarkStart w:id="387" w:name="_Toc147"/>
      <w:bookmarkEnd w:id="386"/>
      <w:r>
        <w:rPr/>
        <w:t>4</w:t>
      </w:r>
      <w:r>
        <w:rPr>
          <w:rtl w:val="true"/>
        </w:rPr>
        <w:t xml:space="preserve">. </w:t>
      </w:r>
      <w:r>
        <w:rPr>
          <w:rtl w:val="true"/>
        </w:rPr>
        <w:t>دوستی با دوستان حضرت و دشمنی با دشمنان وی</w:t>
      </w:r>
      <w:bookmarkEnd w:id="3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جلوه‌های بسیار مهم و جذاب سبک زندگی مهدویون، محبت و رحمت با محبان امام زمان و بغض و شدت با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آنها تربیت شدگان مدرسه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 أَشِدَّاءُ عَلَی الْکُفَّارِ رُحَماءُ بَیْنَهُم</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پرورش یافتگان مکتب عاشورایی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سِلْمٌ لِمَنْ سَالَمَکُمْ وَ حَرْبٌ لِمَنْ حَارَبَکُمْ إِلَی یَوْمِ الْقِیَامَة</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هستند و در ارتباطهای دوستانه و دشمنانه خویش با دیگران، محبت به امام را معیار کشش‌های قبلی خود قرار می‌دهند و در جبهه درگیری حق با باطل حتی اگر کوتاهی یا کم لطفی‌هایی از برخی دوستان خود </w:t>
      </w:r>
      <w:bookmarkStart w:id="388" w:name="pg4844_29030"/>
    </w:p>
    <w:p>
      <w:pPr>
        <w:pStyle w:val="BookText"/>
        <w:rPr/>
      </w:pPr>
      <w:bookmarkEnd w:id="388"/>
      <w:r>
        <w:rPr>
          <w:rFonts w:ascii="IRNazanin" w:hAnsi="IRNazanin" w:eastAsia="IRNazanin"/>
          <w:color w:val="111111"/>
          <w:sz w:val="28"/>
          <w:sz w:val="28"/>
          <w:szCs w:val="28"/>
          <w:rtl w:val="true"/>
          <w:lang w:bidi="fa-IR"/>
        </w:rPr>
        <w:t>مشاهده کنند این طور نیست که رهایشان کنند و سربازان جبهه باطل را هرچند به آنها لبخند زنند در آغوش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همانهایی هستند که مدال پر افتخار طوبی را از امام کاظم دریافت می‌کنند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لِشِیعَتِنَا الْمُتَمَسِّکِینَ بِحُبِّنَا فِی غَیْبَةِ قَائِمِنَا الثَّابِتِینَ عَلَی مُوَالاتِنَا وَ الْبَرَاءَةِ مِنْ أَعْدَائِنَا أُولَئِکَ مِنَّا وَ نَحْنُ مِنْهُمْ قَدْ رَضُوا بِنَا أَئِمَّةً فَرَضِینَا بِهِمْ شِیعَةً فَطُوبَی لَهُمْ ثُمَّ طُوبَی لَهُمْ هُمْ وَ اللَّهِ مَعَنَا فِی دَرَجَتِنَا یَوْمَ الْقِیَامَةِ؛ </w:t>
      </w:r>
      <w:r>
        <w:rPr>
          <w:rStyle w:val="FootnoteAnchor"/>
          <w:rtl w:val="true"/>
        </w:rPr>
        <w:footnoteReference w:id="399"/>
      </w:r>
      <w:r>
        <w:rPr>
          <w:rFonts w:ascii="IRNazanin" w:hAnsi="IRNazanin" w:eastAsia="IRNazanin"/>
          <w:color w:val="111111"/>
          <w:sz w:val="28"/>
          <w:sz w:val="28"/>
          <w:szCs w:val="28"/>
          <w:rtl w:val="true"/>
          <w:lang w:bidi="fa-IR"/>
        </w:rPr>
        <w:t>خوشا بر احوال شیعیان ما که در غیبت قائم ما به رشته محبت ما تمسّک کرد و بر دوستی ما و بیزاری از دشمنان ما ثابت قدم هستند، آنها از ما و ما از آنهائیم، ایشان ما را به امامت و ما نیز آنان را به عنوان شیعه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آنها و خوشا بر احوال آنها؛ به خدا سوگند آنان در روز قیامت با ما هم درجه هستند</w:t>
      </w:r>
      <w:r>
        <w:rPr>
          <w:rFonts w:eastAsia="IRNazanin" w:cs="IRNazanin"/>
          <w:color w:val="111111"/>
          <w:sz w:val="28"/>
          <w:szCs w:val="28"/>
          <w:rtl w:val="true"/>
          <w:lang w:bidi="fa-IR"/>
        </w:rPr>
        <w:t>.</w:t>
      </w:r>
    </w:p>
    <w:p>
      <w:pPr>
        <w:pStyle w:val="Heading5"/>
        <w:numPr>
          <w:ilvl w:val="4"/>
          <w:numId w:val="1"/>
        </w:numPr>
        <w:rPr/>
      </w:pPr>
      <w:bookmarkStart w:id="389" w:name="__RefHeading___Toc2934215_2035185390"/>
      <w:bookmarkStart w:id="390" w:name="_Toc148"/>
      <w:bookmarkEnd w:id="389"/>
      <w:r>
        <w:rPr/>
        <w:t>5</w:t>
      </w:r>
      <w:r>
        <w:rPr>
          <w:rtl w:val="true"/>
        </w:rPr>
        <w:t xml:space="preserve">. </w:t>
      </w:r>
      <w:r>
        <w:rPr>
          <w:rtl w:val="true"/>
        </w:rPr>
        <w:t>استقامت و صبر اجتماعی</w:t>
      </w:r>
      <w:bookmarkEnd w:id="390"/>
    </w:p>
    <w:p>
      <w:pPr>
        <w:pStyle w:val="BookText"/>
        <w:rPr/>
      </w:pPr>
      <w:r>
        <w:rPr>
          <w:rFonts w:ascii="IRNazanin" w:hAnsi="IRNazanin" w:eastAsia="IRNazanin"/>
          <w:color w:val="111111"/>
          <w:sz w:val="28"/>
          <w:sz w:val="28"/>
          <w:szCs w:val="28"/>
          <w:rtl w:val="true"/>
          <w:lang w:bidi="fa-IR"/>
        </w:rPr>
        <w:t>عصر غیبت امام عصر به تصریح آیات و روایات مهدوی زمانه آمیخته با مشکلات و سختیهاست و دین داری در این دوران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پیشوایان معصوم این مطلب را پیش بینی و راهبرد صبر را به شیعیان سفارش کردند؛ امام حسین در همین زمینه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اثْنَا عَشَرَ مَهْدِیّاً أَوَّلُهُمْ أَمِیرُ الْمُؤْمِنِینَ عَلِیُّ بْنُ أَبِی طَالِبٍ وَ آخِرُهُمُ التَّاسِعُ مِنْ وُلْدِی وَ هُوَ الْإِمَامُ الْقَائِمُ بِالْحَقِّ یُحْیِی اللَّهُ بِهِ الْأَرْضَ بَعْدَ مَوْتِها وَ یُظْهِرُ بِهِ دِیْنَ الْحَقِّ عَلَی الدِّینِ کُلِّهِ وَ لَوْ کَرِهَ الْمُشْرِکُونَ لَهُ غَیْبَةٌ یَرْتَدُّ فِیهَا أَقْوَامٌ وَ یَثْبُتُ فِیهَا عَلَی الدِّینِ آخَرُونَ فَیُؤْذَوْنَ وَ یُقَالُ لَهُمْ مَتی هذَا الْوَعْدُ إِنْ کُنْتُمْ صادِقِینَ أَمَا إِنَّ الصَّابِرَ فِی غَیْبَتِهِ عَلَی الْأَذَی وَ التَّکْذِیبِ بِمَنْزِلَةِ الْمُجَاهِدِ بِالسَّیْفِ بَیْنَ یَدَیْ رَسُولِ اللَّهِ؛ </w:t>
      </w:r>
      <w:r>
        <w:rPr>
          <w:rStyle w:val="FootnoteAnchor"/>
          <w:rtl w:val="true"/>
        </w:rPr>
        <w:footnoteReference w:id="400"/>
      </w:r>
      <w:r>
        <w:rPr>
          <w:rFonts w:ascii="IRNazanin" w:hAnsi="IRNazanin" w:eastAsia="IRNazanin"/>
          <w:color w:val="111111"/>
          <w:sz w:val="28"/>
          <w:sz w:val="28"/>
          <w:szCs w:val="28"/>
          <w:rtl w:val="true"/>
          <w:lang w:bidi="fa-IR"/>
        </w:rPr>
        <w:t>از ما خاندان دوازده مهدیّ خواهد بود که اوّلین آنها امیر المؤمنین علیّ بن أبی طالب است و آخرین آنها نهمین از فرزندان من است و او امام قائم به حقّ است و خدای تعالی زمین را به واسطه او پس از موت زنده کند و دین حقّ را به دست او بر همه ادیان چیره نماید؛ گرچه مشرکان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غیبتی است که اقوامی در آن مرتدّ </w:t>
      </w:r>
    </w:p>
    <w:p>
      <w:pPr>
        <w:pStyle w:val="BookText"/>
        <w:rPr/>
      </w:pPr>
      <w:r>
        <w:rPr>
          <w:rFonts w:ascii="IRNazanin" w:hAnsi="IRNazanin" w:eastAsia="IRNazanin"/>
          <w:color w:val="111111"/>
          <w:sz w:val="28"/>
          <w:sz w:val="28"/>
          <w:szCs w:val="28"/>
          <w:rtl w:val="true"/>
          <w:lang w:bidi="fa-IR"/>
        </w:rPr>
        <w:t>شوند و دیگرانی در آن پابرجا باشند و اذیّت شوند و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می‌گوئید این وعده چه وقت عملی شود؟ بدانید کسی که در دوران غیبت او بر آزار و تکذیب صابر باشد مانند مجاهدی است که با شمشیر پیشاروی رسول خدا صلی الله علیه و آله و سلم مجاهده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و روایات دیگر از جمله ویژگی مهم برای کسانی که به سبک زندگی منتظرانه مزین شده اند صبر و استقامت در امور است؛ اما این استقامت فقط در جنبه فردی خلاصه نمی‌شود، بلکه بعد دیگری از آن تحت عنوان صبر اجتماعی و گروهی وجود دارد که معمولاً کمتر به آن توجه می‌شود و اتفاقاً در بحث ما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صبر اجتماعی نیز استقامت در اموری است که به صورت جمعی و همراه با دیگران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جامعه منتظر باید تکلیفی اجتماعی انجام شود و یا در مقابل فشارها و مشکلاتی جامعه باید مقاومت کند به چنین مقاومتی صبر اجتماعی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بهترین آیات مهدوی که بیانگر این نوع صبر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 وَ اتَّقُوا اللَّهَ لَعَلَّکُمْ تُفْلِحُون</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که امام باقر درباره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عَلَی أَدَاءِ الْفَرَائِضِ وَ صابِرُوا عَدُوَّکُمْ وَ رابِطُوا إِمَامَکُمُ الْمُنْتَظَرَ؛ </w:t>
      </w:r>
      <w:r>
        <w:rPr>
          <w:rStyle w:val="FootnoteAnchor"/>
          <w:rtl w:val="true"/>
        </w:rPr>
        <w:footnoteReference w:id="402"/>
      </w:r>
      <w:r>
        <w:rPr>
          <w:rFonts w:ascii="IRNazanin" w:hAnsi="IRNazanin" w:eastAsia="IRNazanin"/>
          <w:color w:val="111111"/>
          <w:sz w:val="28"/>
          <w:sz w:val="28"/>
          <w:szCs w:val="28"/>
          <w:rtl w:val="true"/>
          <w:lang w:bidi="fa-IR"/>
        </w:rPr>
        <w:t>در انجام واجبات صبر کرده و همدیگر را در مقابل دشمنتان به صبر بدارید و پیوند و مراقب با امام منتظر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این آیه نکاتی را تذکر داده و بیان نمودند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تک تک افراد است، چون دنبالش همین صبر را به صیغه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صابروا آورده که در مواردی استعمال می‌شود که ماده فعل بین دو طرف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مصابره عبارت است از اینکه جمعیتی به اتفاق یکدیگر اذیت‌ها را تحمل کنند و هر یک صبر خود را به صبر دیگری تکیه دهد و در نتیجه برکاتی که در صفت صبر هست دست به دست هم دهد و تاثیر صبر بیشتر گردد و این معنا امری است که هم در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به حال شخصی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است و هم در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به حال اجتماع و تعاون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باعث می‌شود که تک تک افراد نیروی یکدیگر را به هم وصل کنند و </w:t>
      </w:r>
      <w:bookmarkStart w:id="391" w:name="pg4844_29032"/>
    </w:p>
    <w:p>
      <w:pPr>
        <w:pStyle w:val="BookText"/>
        <w:rPr/>
      </w:pPr>
      <w:bookmarkEnd w:id="391"/>
      <w:r>
        <w:rPr>
          <w:rFonts w:ascii="IRNazanin" w:hAnsi="IRNazanin" w:eastAsia="IRNazanin"/>
          <w:color w:val="111111"/>
          <w:sz w:val="28"/>
          <w:sz w:val="28"/>
          <w:szCs w:val="28"/>
          <w:rtl w:val="true"/>
          <w:lang w:bidi="fa-IR"/>
        </w:rPr>
        <w:t>همه نیروها 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از نظر معنا اعم از مصابره است، چون مصابره عبارت بود از وصل کردن نیروی مقاومت افراد جامعه در برابر شدائد و مرابطه عبارت است از همین وصل کردن نیروها، اما نه تنها نیروی مقاومت در برابر شدائد، بلکه همه نیروها و کارها، در جمیع شؤون زندگی دینی، چه در حال شدت و چه در حال رخا و خوشی</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آنگاه ایشان در ذیل همین آیه بحث مفصل و زیبایی را با موضوع روابط اجتماعی در اسلام و مقایسه آن با آنچه در غرب می‌گذرد ارائه داده‌اند که حتماً مطالعه آن مفید و جذاب خواهد بود؛ اما آنچه مناسب این نوشتار است توجه به همین نکته کلیدی است؛ کما اینکه با تأمل در برخی از روایات مهدوی دیگر این صبر گروهی را نیز می‌توان یافت؛ به عنوان نمونه وقتی رسول اعظم در فضیلت منتظران صبور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لِلصَّابِرِینَ فِی غَیْبَتِهِ طُوبَی لِلْمُتَّقِینَ عَلَی مَحَجَّتِهِمْ أُولَئِکَ وَصَفَهُمْ اللَّهُ فِی کِتَابِهِ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حِزْبُ اللَّهِ أَلا إِنَّ 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مستندات قرآن ارائه شده توسط ایشان به ویژه در آیه حزب الله، به روشنی گواه بر آن است که مراد از صابرین در ابتدای کلام ایشان تنها به تک تک افراد خلاصه نمی‌شود، بلکه این صابران به صورت حزب و گروه الهی مطرح هستند و طبعاً صبر آنها، صبر جمعی است</w:t>
      </w:r>
      <w:r>
        <w:rPr>
          <w:rFonts w:eastAsia="IRNazanin" w:cs="IRNazanin"/>
          <w:color w:val="111111"/>
          <w:sz w:val="28"/>
          <w:szCs w:val="28"/>
          <w:rtl w:val="true"/>
          <w:lang w:bidi="fa-IR"/>
        </w:rPr>
        <w:t>.</w:t>
      </w:r>
    </w:p>
    <w:p>
      <w:pPr>
        <w:pStyle w:val="Heading4"/>
        <w:numPr>
          <w:ilvl w:val="3"/>
          <w:numId w:val="1"/>
        </w:numPr>
        <w:rPr/>
      </w:pPr>
      <w:bookmarkStart w:id="392" w:name="__RefHeading___Toc2934217_2035185390"/>
      <w:bookmarkStart w:id="393" w:name="_Toc149"/>
      <w:bookmarkEnd w:id="392"/>
      <w:r>
        <w:rPr>
          <w:rtl w:val="true"/>
        </w:rPr>
        <w:t>گفتار سوم</w:t>
      </w:r>
      <w:r>
        <w:rPr>
          <w:rtl w:val="true"/>
        </w:rPr>
        <w:t xml:space="preserve">. </w:t>
      </w:r>
      <w:r>
        <w:rPr>
          <w:rtl w:val="true"/>
        </w:rPr>
        <w:t>در روابط با حاکم و حکومت اسلامی</w:t>
      </w:r>
      <w:bookmarkEnd w:id="393"/>
    </w:p>
    <w:p>
      <w:pPr>
        <w:pStyle w:val="Heading5"/>
        <w:numPr>
          <w:ilvl w:val="4"/>
          <w:numId w:val="1"/>
        </w:numPr>
        <w:rPr/>
      </w:pPr>
      <w:bookmarkStart w:id="394" w:name="__RefHeading___Toc2934219_2035185390"/>
      <w:bookmarkStart w:id="395" w:name="_Toc150"/>
      <w:bookmarkEnd w:id="394"/>
      <w:r>
        <w:rPr>
          <w:rtl w:val="true"/>
        </w:rPr>
        <w:t>اشاره</w:t>
      </w:r>
      <w:bookmarkEnd w:id="3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جایگاه اجتماع و اهمیت نوع تعامل با آن و بعد از فراغت از بررسی نوع ارتباط با خانوده و نیز آحاد یا مجموعه جامعه در دو گفتار قبل، آخرین ویژگی که در سبک زندگی منتظرانه در حوزه اجتماعی هر چند به صورت مختصر قابل طرح است نوع تعامل و ارتباط انسان منتظر با حاکم اسلامی یا به اصطلاح همان ولی فقیه و نیز نظام اسلامی مستقر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آنکه وارد سبک رابطه با آنها شویم ابتدا باید جایگاه ولی فقیه و حاکم اسلامی در مکتب اهل بیت دانسته شود و آنگاه به تبیین نوع تعامل با آن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مهمی که طرح آن در اینجا ضروری است آن است که حاکم اسلامی در لسان روایات کسی است که نه تنها از دین آگاهی داشته باشد، بلکه خود نیز اسلام شناس و دارای قدرت استنباط و به اصطلاح امروزی توان اجتهاد و یافتن احکام دین در مورد موضوعات مختلف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کسی جانشین و نایب امام بوده و همه وظایفی که ما در قبال امام داریم در قبال نائب او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احادیث زیادی از ائمه معصومین به ما رسیده است از جمله آنکه امام صادق در ضمن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مِنْکُمْ قَدْ رَوَی حَدِیثَنَا وَ نَظَرَ فِی حَلَالِنَا وَ حَرَامِنَا وَ عَرَفَ أَحْکَامَنَا فَارْضَوْا بِهِ حَکَماً فَإِنِّی قَدْ جَعَلْتُهُ عَلَیْکُمْ حَاکِماً فَإِذَا حَکَمَ بِحُکْمِنَا فَلَمْ یَقْبَلْهُ مِنْهُ فَإِنَّمَا بِحُکْمِ اللَّهِ قَدِ اسْتَخَفَّ وَ عَلَیْنَا رَدَّ وَ الرَّادُّ عَلَیْنَا الرَّادُّ عَلَی اللَّهِ وَ هُوَ عَلَی حَدِّ الشِّرْکِ بِاللَّهِ؛ </w:t>
      </w:r>
      <w:r>
        <w:rPr>
          <w:rStyle w:val="FootnoteAnchor"/>
          <w:rtl w:val="true"/>
        </w:rPr>
        <w:footnoteReference w:id="405"/>
      </w:r>
      <w:r>
        <w:rPr>
          <w:rFonts w:ascii="IRNazanin" w:hAnsi="IRNazanin" w:eastAsia="IRNazanin"/>
          <w:color w:val="111111"/>
          <w:sz w:val="28"/>
          <w:sz w:val="28"/>
          <w:szCs w:val="28"/>
          <w:rtl w:val="true"/>
          <w:lang w:bidi="fa-IR"/>
        </w:rPr>
        <w:t>هر کس از شما که سخن ما را روایت کند و در حلال و حرام ما دقت کرده و دستورات ما را بشناسد باید او را به عنوان حکم بپذیرند زیرا من او را حاکم شما قرار دادم ؛ اگر طبق دستور ما حکم داد و یکی از آنها از او نپذیرفت همانا حکم خدا را سبک شمرده و ما را رد کرده است و آنکه ما را رد کند خدا را رد کرده و این در مرز شرک بخدا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خود حضرت ولیعصر نیز نقل شده است که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الْحَوَادِثُ الْوَاقِعَةُ فَارْجِعُوا فِیهَا إِلَی رُوَاةِ حَدِیثِنَا فَإِنَّهُمْ حُجَّتِی عَلَیْکُمْ وَ أَنَا حُجَّةُ اللَّهِ عَلَیْهِم؛ </w:t>
      </w:r>
      <w:r>
        <w:rPr>
          <w:rStyle w:val="FootnoteAnchor"/>
          <w:rtl w:val="true"/>
        </w:rPr>
        <w:footnoteReference w:id="406"/>
      </w:r>
      <w:r>
        <w:rPr>
          <w:rFonts w:ascii="IRNazanin" w:hAnsi="IRNazanin" w:eastAsia="IRNazanin"/>
          <w:color w:val="111111"/>
          <w:sz w:val="28"/>
          <w:sz w:val="28"/>
          <w:szCs w:val="28"/>
          <w:rtl w:val="true"/>
          <w:lang w:bidi="fa-IR"/>
        </w:rPr>
        <w:t xml:space="preserve">در پیشامدهای روزگار به راویان سخن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همانا ایشان حجت من بر شما و من حجت خدا بر آنها هستم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و احادیث دیگری از معصومین که در این باره صادر شده است به خوبی جایگاه عالم دینی که در رأس حکومت قرار گرفته است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حتی اگر این روایات به دست ما نمی‌رسید با توجه به جبهه درگیری حق و باطلی که طرفداران باطل به صورت سازماندهی شده و دولتی اقدام به تهاجم همه جانبه به حق‌مداران می‌کند هر عقل سلیمی، حکم به تشکیل حکومت با محوریت حاکم اسلام شناس می‌نمود</w:t>
      </w:r>
      <w:r>
        <w:rPr>
          <w:rFonts w:eastAsia="IRNazanin" w:cs="IRNazanin"/>
          <w:color w:val="111111"/>
          <w:sz w:val="28"/>
          <w:szCs w:val="28"/>
          <w:rtl w:val="true"/>
          <w:lang w:bidi="fa-IR"/>
        </w:rPr>
        <w:t xml:space="preserve">. </w:t>
      </w:r>
      <w:bookmarkStart w:id="396" w:name="pg4844_29034"/>
    </w:p>
    <w:p>
      <w:pPr>
        <w:pStyle w:val="BookText"/>
        <w:rPr/>
      </w:pPr>
      <w:bookmarkEnd w:id="396"/>
      <w:r>
        <w:rPr>
          <w:rFonts w:ascii="IRNazanin" w:hAnsi="IRNazanin" w:eastAsia="IRNazanin"/>
          <w:color w:val="111111"/>
          <w:sz w:val="28"/>
          <w:sz w:val="28"/>
          <w:szCs w:val="28"/>
          <w:rtl w:val="true"/>
          <w:lang w:bidi="fa-IR"/>
        </w:rPr>
        <w:t>حال که جایگاه حاکم و ولی فقیه در اسلام مشخص شد به ذکر ویژگیهای سبک زندگی منتظرانه یک انسان دوستدار امام زمان در حیطه رفتار اجتماعی با حاکم دینی می‌پردازیم</w:t>
      </w:r>
      <w:r>
        <w:rPr>
          <w:rFonts w:eastAsia="IRNazanin" w:cs="IRNazanin"/>
          <w:color w:val="111111"/>
          <w:sz w:val="28"/>
          <w:szCs w:val="28"/>
          <w:rtl w:val="true"/>
          <w:lang w:bidi="fa-IR"/>
        </w:rPr>
        <w:t>.</w:t>
      </w:r>
    </w:p>
    <w:p>
      <w:pPr>
        <w:pStyle w:val="Heading5"/>
        <w:numPr>
          <w:ilvl w:val="4"/>
          <w:numId w:val="1"/>
        </w:numPr>
        <w:rPr/>
      </w:pPr>
      <w:bookmarkStart w:id="397" w:name="__RefHeading___Toc2934221_2035185390"/>
      <w:bookmarkStart w:id="398" w:name="_Toc151"/>
      <w:bookmarkEnd w:id="397"/>
      <w:r>
        <w:rPr/>
        <w:t>1</w:t>
      </w:r>
      <w:r>
        <w:rPr>
          <w:rtl w:val="true"/>
        </w:rPr>
        <w:t xml:space="preserve">. </w:t>
      </w:r>
      <w:r>
        <w:rPr>
          <w:rtl w:val="true"/>
        </w:rPr>
        <w:t>خیر خواهی با حاکم و حکومت اسلامی</w:t>
      </w:r>
      <w:bookmarkEnd w:id="398"/>
    </w:p>
    <w:p>
      <w:pPr>
        <w:pStyle w:val="BookText"/>
        <w:rPr/>
      </w:pPr>
      <w:r>
        <w:rPr>
          <w:rFonts w:ascii="IRNazanin" w:hAnsi="IRNazanin" w:eastAsia="IRNazanin"/>
          <w:color w:val="111111"/>
          <w:sz w:val="28"/>
          <w:sz w:val="28"/>
          <w:szCs w:val="28"/>
          <w:rtl w:val="true"/>
          <w:lang w:bidi="fa-IR"/>
        </w:rPr>
        <w:t>از جلوه‌های مهم سبک زندگی منتظرانه در ارتباط با حاکم اسلام را بر طبق بعضی از احادیث در نصیحت او 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معنای نصحیت چیست در برخی روایات گاهی نصیحت در مقابل عداوت و دشمنی </w:t>
      </w:r>
      <w:r>
        <w:rPr>
          <w:rStyle w:val="FootnoteAnchor"/>
          <w:rtl w:val="true"/>
        </w:rPr>
        <w:footnoteReference w:id="407"/>
      </w:r>
      <w:r>
        <w:rPr>
          <w:rFonts w:ascii="IRNazanin" w:hAnsi="IRNazanin" w:eastAsia="IRNazanin"/>
          <w:color w:val="111111"/>
          <w:sz w:val="28"/>
          <w:sz w:val="28"/>
          <w:szCs w:val="28"/>
          <w:rtl w:val="true"/>
          <w:lang w:bidi="fa-IR"/>
        </w:rPr>
        <w:t xml:space="preserve">و گاهی در برابر غش و ناخالصی </w:t>
      </w:r>
      <w:r>
        <w:rPr>
          <w:rStyle w:val="FootnoteAnchor"/>
          <w:rtl w:val="true"/>
        </w:rPr>
        <w:footnoteReference w:id="408"/>
      </w:r>
      <w:r>
        <w:rPr>
          <w:rFonts w:ascii="IRNazanin" w:hAnsi="IRNazanin" w:eastAsia="IRNazanin"/>
          <w:color w:val="111111"/>
          <w:sz w:val="28"/>
          <w:sz w:val="28"/>
          <w:szCs w:val="28"/>
          <w:rtl w:val="true"/>
          <w:lang w:bidi="fa-IR"/>
        </w:rPr>
        <w:t>به کار رفته است و شاید بتوان قدر جامع آن را در واژه خیرخواهی معنا نمود؛ کما اینکه برخی لغویون نیز همین ترجمه را برگزیده‌اند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متعلق نصیحت در روایات به موضوعات مختلفی تعلق گرفته است که یک از آنها امام و رهبر جامعه است؛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در مسجد خیف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مَقَالَتِی فَوَعَاهَا وَ حَفِظَهَا وَ بَلَّغَهَا مَنْ لَمْ یَسْمَعْهَا فَرُبَّ حَامِلِ فِقْهٍ غَیْرُ فَقِیهٍ وَ رُبَّ حَامِلِ فِقْهٍ إِلَی مَنْ هُوَ أَفْقَهُ مِنْهُ ثَلَاثٌ لَا یُغِلُّ عَلَیْهِنَ قَلْبُ امْرِئٍ مُسْلِمٍ إِخْلَاصُ الْعَمَلِ لِلَّهِ وَ النَّصِیحَةُ لِأَئِمَّةِ الْمُسْلِمِینَ وَ اللُّزُومُ لِجَمَاعَتِهِمْ؛ </w:t>
      </w:r>
      <w:r>
        <w:rPr>
          <w:rStyle w:val="FootnoteAnchor"/>
          <w:rtl w:val="true"/>
        </w:rPr>
        <w:footnoteReference w:id="410"/>
      </w:r>
      <w:r>
        <w:rPr>
          <w:rFonts w:ascii="IRNazanin" w:hAnsi="IRNazanin" w:eastAsia="IRNazanin"/>
          <w:color w:val="111111"/>
          <w:sz w:val="28"/>
          <w:sz w:val="28"/>
          <w:szCs w:val="28"/>
          <w:rtl w:val="true"/>
          <w:lang w:bidi="fa-IR"/>
        </w:rPr>
        <w:t>خدا شاد کند بنده‌ای را که سخن مرا بشنود و حفظ کند و به افرادی که نشنیده‌اند برساند، چه بسا حامل و رساننده علمی که خود دانا نیست و چه بسا حامل علمی که به داناتر از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دل هیچ فرد مسلمانی با آن خیانت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عمل برای خدا و خیرخواهی برای پیشوایان مسلمین و همراهی با جماعت مسلمین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نورانی به روشنی گویای آن است که هر انسان مؤمنی باید نسبت به امام و رهبر مسلمانان خیرخواه باشد؛ بدیهی است که مصداق اصلی امام، همانا ائمه معصومین و در زمان ما حضرت حجت بن الحسن است؛ اما با توجه به زمانه غیبت و نصب عالمان دین به عنوان جانشین از سوی وی، این بزرگواران نیز به تبع مصداق از متعلق </w:t>
      </w:r>
      <w:bookmarkStart w:id="399" w:name="pg4844_29035"/>
    </w:p>
    <w:p>
      <w:pPr>
        <w:pStyle w:val="BookText"/>
        <w:rPr/>
      </w:pPr>
      <w:bookmarkEnd w:id="399"/>
      <w:r>
        <w:rPr>
          <w:rFonts w:ascii="IRNazanin" w:hAnsi="IRNazanin" w:eastAsia="IRNazanin"/>
          <w:color w:val="111111"/>
          <w:sz w:val="28"/>
          <w:sz w:val="28"/>
          <w:szCs w:val="28"/>
          <w:rtl w:val="true"/>
          <w:lang w:bidi="fa-IR"/>
        </w:rPr>
        <w:t>نصیحت‌خواهی انسان منتظر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خیرخواهی خود می‌تواند گونه‌های مختلفی داشته باشد که باید در جای خود به طور مفصل بحث شود، اما در هر صورت باید این گونه‌ها را شناسایی و در سبک زندگی منتظرانه نسبت به آنها پایبند بود</w:t>
      </w:r>
      <w:r>
        <w:rPr>
          <w:rFonts w:eastAsia="IRNazanin" w:cs="IRNazanin"/>
          <w:color w:val="111111"/>
          <w:sz w:val="28"/>
          <w:szCs w:val="28"/>
          <w:rtl w:val="true"/>
          <w:lang w:bidi="fa-IR"/>
        </w:rPr>
        <w:t>.</w:t>
      </w:r>
    </w:p>
    <w:p>
      <w:pPr>
        <w:pStyle w:val="Heading5"/>
        <w:numPr>
          <w:ilvl w:val="4"/>
          <w:numId w:val="1"/>
        </w:numPr>
        <w:rPr/>
      </w:pPr>
      <w:bookmarkStart w:id="400" w:name="__RefHeading___Toc2934223_2035185390"/>
      <w:bookmarkStart w:id="401" w:name="_Toc152"/>
      <w:bookmarkEnd w:id="400"/>
      <w:r>
        <w:rPr/>
        <w:t>2</w:t>
      </w:r>
      <w:r>
        <w:rPr>
          <w:rtl w:val="true"/>
        </w:rPr>
        <w:t xml:space="preserve">. </w:t>
      </w:r>
      <w:r>
        <w:rPr>
          <w:rtl w:val="true"/>
        </w:rPr>
        <w:t>حمایت و اطاعت از حاکم و حکومت اسلامی</w:t>
      </w:r>
      <w:bookmarkEnd w:id="401"/>
    </w:p>
    <w:p>
      <w:pPr>
        <w:pStyle w:val="BookText"/>
        <w:rPr/>
      </w:pPr>
      <w:r>
        <w:rPr>
          <w:rFonts w:ascii="IRNazanin" w:hAnsi="IRNazanin" w:eastAsia="IRNazanin"/>
          <w:color w:val="111111"/>
          <w:sz w:val="28"/>
          <w:sz w:val="28"/>
          <w:szCs w:val="28"/>
          <w:rtl w:val="true"/>
          <w:lang w:bidi="fa-IR"/>
        </w:rPr>
        <w:t>دومین جلوه بارز سبک زندگی منتظرانه در حوزه اجتماعی را در حمایت و تبعیت وی از فقیه و حاکم اسلامی می‌توان مشاهده کرد، زیرا بر مبنای آنچه که جایگاه ولی فقیه گفته و اینکه امامان معصوم وی را به عنوان نائب عام خود معرفی کردند نصرت و اطاعت او همچون یاری و اطاعت امام معصوم شمرده می‌شود و همان وظایفی که مردم کوفه در برابر جناب مسلم بن عقیل به عنوان سفیر و جانشین وی در کوفه داشتند و متأسفانه عمل نکردند بر عهده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حاکم دینی و ولی فقیه را نائب امام می‌دانیم باید در صحنه رفتار اجتماعی خود این سخن امیرالمؤمنین را همواره نصب العین خود داشته باشیم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 لِی عَلَیْکُمْ حَقّاً وَ لَکُمْ عَلَیَّ حَقٌّ فَأَمَّا حَقُّکُمْ عَلَیَّ فَالنَّصِیحَةُ لَکُمْ وَ تَوْفِیرُ فَیْئِکُمْ عَلَیْکُمْ وَ تَعْلِیمُکُمْ کَیْلَا تَجْهَلُوا وَ تَأْدِیبُکُمْ کَیْمَا تَعْلَمُوا وَ أَمَّا حَقِّی عَلَیْکُمْ فَالْوَفَاءُ بِالْبَیْعَةِ وَ النَّصِیحَةُ فِی الْمَشْهَدِ وَ الْمَغِیبِ وَ الْإِجَابَةُ حِینَ أَدْعُوکُمْ وَ الطَّاعَةُ حِینَ آمُرُکُم؛ </w:t>
      </w:r>
      <w:r>
        <w:rPr>
          <w:rStyle w:val="FootnoteAnchor"/>
          <w:rtl w:val="true"/>
        </w:rPr>
        <w:footnoteReference w:id="41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شما حقی دارم و شما نیز بر من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 که شما بر من دارید آن است که ناصح و خیرخواه شما باشم و سهم شما از بیت المال را عادلانه بدهم و یادتان دهم تا جهل نورزید و تربیتتان کنم تا فراگیرید؛ اما حق من بر شما وفا بر بیعت با من و خیرخواهی با من در حضور و غیبت و قبول دعوتم و اطاعت از فرمانم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منتظران حکومت جهانی مهدوی در حکومت منطقه‌ای اسلامی تنها به منافع خود نمی‌اندیشند، بلکه در سبک زندگی منتظرانه خویش با منش اجتماعی و حمایت و تبعیت خود از نائب امام عصر صداقت خود را در ادعای شوق ظهور، به خدا و رسول و امام زمان ثابت می‌کنند</w:t>
      </w:r>
      <w:r>
        <w:rPr>
          <w:rFonts w:eastAsia="IRNazanin" w:cs="IRNazanin"/>
          <w:color w:val="111111"/>
          <w:sz w:val="28"/>
          <w:szCs w:val="28"/>
          <w:rtl w:val="true"/>
          <w:lang w:bidi="fa-IR"/>
        </w:rPr>
        <w:t xml:space="preserve">. </w:t>
      </w:r>
      <w:bookmarkStart w:id="402" w:name="pg4844_29036"/>
    </w:p>
    <w:p>
      <w:pPr>
        <w:pStyle w:val="Heading2"/>
        <w:numPr>
          <w:ilvl w:val="1"/>
          <w:numId w:val="1"/>
        </w:numPr>
        <w:rPr/>
      </w:pPr>
      <w:bookmarkStart w:id="403" w:name="__RefHeading___Toc2934225_2035185390"/>
      <w:bookmarkStart w:id="404" w:name="_Toc153"/>
      <w:bookmarkEnd w:id="402"/>
      <w:bookmarkEnd w:id="403"/>
      <w:r>
        <w:rPr>
          <w:rtl w:val="true"/>
        </w:rPr>
        <w:t>سخن آخر</w:t>
      </w:r>
      <w:bookmarkEnd w:id="404"/>
    </w:p>
    <w:p>
      <w:pPr>
        <w:pStyle w:val="BookText"/>
        <w:rPr/>
      </w:pPr>
      <w:r>
        <w:rPr>
          <w:rFonts w:ascii="IRNazanin" w:hAnsi="IRNazanin" w:eastAsia="IRNazanin"/>
          <w:color w:val="111111"/>
          <w:sz w:val="28"/>
          <w:sz w:val="28"/>
          <w:szCs w:val="28"/>
          <w:rtl w:val="true"/>
          <w:lang w:bidi="fa-IR"/>
        </w:rPr>
        <w:t>آنچه در این کتاب به دنبال آن بودیم تبیین سبک زندگی منتظرانه از زوایای مفهوم شناختی، مبناشناختی و بررسی گستره آن در بعد فردی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در سبک زندگی منتظرانه؛ نگرشها، عاقلانه و عالمانه؛ گرایشها، مؤمنانه و عاشقانه؛ و رفتارها، تلاشگرانه و مجاهدانه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مقایسه با سبک زندگی غربی امتیازها و ویژگیهای مخصوصی برای سبک زندگی منتظرانه وجود دارد؛ از جمله آنکه در این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احکام دین، جایگزینی مصالح جامعه بر منافع شخص، ذکر مداوم امام زمان، تولیدگرایی به جای مصرف گرایی، صبر و استقامت در امور، اخلاق محوری به جای اباحه‌گری، آرمان گرایی به جای روزمرگی، بلند همتی به جای تنوع طلبی، عدل محوری به جای ظلم محوری وتقدم آخرت بر دنیا وجود دارد و همین امر موجب شده است تا سبک زندگی منتظرانه را تنها سبک مطلوب برای زندگی در عصر غیبت امام زمان معرفی کنیم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bookmarkStart w:id="405" w:name="pg4844_29037"/>
    </w:p>
    <w:p>
      <w:pPr>
        <w:pStyle w:val="Heading2"/>
        <w:numPr>
          <w:ilvl w:val="1"/>
          <w:numId w:val="1"/>
        </w:numPr>
        <w:rPr/>
      </w:pPr>
      <w:bookmarkStart w:id="406" w:name="__RefHeading___Toc2934227_2035185390"/>
      <w:bookmarkStart w:id="407" w:name="_Toc154"/>
      <w:bookmarkEnd w:id="405"/>
      <w:bookmarkEnd w:id="406"/>
      <w:r>
        <w:rPr>
          <w:rtl w:val="true"/>
        </w:rPr>
        <w:t>منابع</w:t>
      </w:r>
      <w:bookmarkEnd w:id="40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امام امیرالمؤمنین، علی بن ابی طالب، گردآوری رضی، محمد بن حسین، قم، انتشارات دارالهجرة،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امام سجاد علی بن الحسین، قم، دفتر نشر الهادی،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معتزلی، عبد الحمید، شرح نهج‌البلاغه، قم، کتابخانه آیت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حسین، ثواب الاعمال، قم، انتشارات شریف 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قم،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النعمة، قم، دار الکتب الاسلامیه،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قم، 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بحرانی، حسن، تحف العقول، قم، انتشارات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فلاح السائل و نجاح المسائل،قم، بوستان کتاب،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 الأسبوع، قم، انتشارات 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مهج الدعوات، قم، انتشارات 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جعفر بن محمد، ترجمه محمد جواد ذهنی تهرانی، کامل الزیارات، تهران،پیام حق،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مشهدی، محمد بن جعفر، المزار الکبیر، قم، دفتر انتشارات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احسایی، ابن ابی جمهور، عوالی اللآلی، قم، انتشارات سید 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ابومحمد حسن بن علی عسکری، تفسیرمنسوب به الامام العسکری، قم، مدرسه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عبدالواحد تمیمی، غررالحکم و درر الکلم، قم، انتشارات دفتر تبلیغات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حسن بن شعبه، تحف العقول، قم، انتشارات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البرهان فی تفسیر القرآن،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برزگر، ابراهیم، روان‌شناسی سیاسی، تهران، انتشارات سمت،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بن خالد، المحاسن، قم، دار 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ابوالقاسم، نهج الفصاحه، تهران، دنیای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شعیری،محمد بن محمد بن حیدر، جامع الاخبار، قم، انتشارات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ترمزی، محمد بن عیسی، 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داراحیاء التراث،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مفاتیح الحیات، قم، انتشارات اسراء،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عادل، غلامعلی، فرهنگ برهنگی و برهنگی فرهنگی، تهران، انتشارات سروش،بی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محمدبن حسن، وسائل‌الشیعة، قم، مؤسسه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 و محمد و علی، الحیاة، ترجمه احمد آرام، تهران، دفتر نشر فرهنگ اسلامی،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کاشانی، محمدباقر، نسل طوفان، قم، زلال کوثر،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کفایة الأثر،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دریس، مسعود، سلسله آموزشهای سبک زندگی مهدوی،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بنیاد فرهنگی حضرت مهدی موعود، شعبه آبادان،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ابی الحسن، إرشادالقلوب،، بی‌جا،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فضل الله بن علی، النوادر،قم، دار الکتاب،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سعید بن هبة الله قطب الدین، الخرائج و الجرائح، قم، مؤسسة الإمام المهدی،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آدریانی، محمد، انسان شناسی و مهدویت، قم، بنیاد فرهنگی حضرت مهدی موعود،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محمد مرتضی، تاج العروس، بیروت، دارالفکر،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شرتونی، سعید، اقرب الموارد، قم، انتشارات اسوه،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احمد حسین، سبک زندگی اسلامی ایرانی، تهران، مرکز پژوهشهای علوم اسلامی صدرا،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سبک زندگی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معارف،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شولتس، دوآن، روانشناسی کمال، ترجمه گیتی خوشدل،تهران، نشر پیکان،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 الاختصاص،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انتظار عامل مقاومت، قم، بنیاد فرهنگی حضرت مهدی موعود،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 حسین، تشرفات مرعشیه، قم، انتشارات صبوری،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 حسین، المیزان فی تفسیر القرآن ترجمه سید محمد باقر موسوی همدانی، قم، انتشارات جامعه مدرسین،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اجتماعی در اسلام، قم، انتشارات جامعه مدرسین،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طبرسی،فضل بن حسن، الآداب الدینیة للخزانة المعینیة، ترجمه احمد عابدی، قم، انتشارات زائر،بی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رضی الدین حسن بن فضل، مکارم الأخلاق، قم،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صغیر، محمد بن جریر بن رستم، دلائل الإمامة، قم، 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الغیبة،قم، مؤسسه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مصباح‌المتهجد، بیروت، مؤسسه فقه شیعه،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کتاب التفسیر، تهران، المطبعة العلمیة،</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فؤادیان، محمد رضا، زندگی مهدوی، قم، انتشارات سبط النبی،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ترجمه مصطفوی، تهران، کتابفروشی علمیه اسلامیه،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کوشکی، محمدصادق، سبک زندگی به روایت انقلاب اسلامی، تهران، نشر معارف،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کاویانی، محمد، سبک زندگی و ابزار سنجش آن، قم، پژوهشگاه حوزه و دانشگاه،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عاملی، المصباح، قم، انتشارات 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آنتونی، تجدد و تشخص، ترجمه ناصر موفقیان، تهران، نشر 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بحارالأنوار، بیروت، موسسه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مرآة العقول فی شرح أخبار آل الرسول، تهران، دار الکتب الاسلامیة،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جواد، عشق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ایجاد محبت اهل بیت در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میزان الحکمة، قم، انتشارات دفتر تبلیغات اسلامی،بی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 ضیاء الدین و جلیلی، نعمت الله و غلامعلی، مهدی، الأصول الستة عشر،قم، مؤسسة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ودیگران، فلسفه تعلیم و تربیت اسلامی، قم، انتشارات مؤسسه امام خمینی،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مجموعه آثار، تهران، انتشارات صدرا،بی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معین، تهران، انتشارات امیرکبیر،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ناصرودیگران، تفسیر نمونه، تهران، دار 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موسوی‌خمینی، روح‌الله، سرالصلوة، تهران، مؤسسه تنظیم و نشر آثار امام‌خمینی،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چهل حدیث، تهران،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کنی، محمدسعید، دین و سبک زندگی، تهران، دانشگاه امام صادق،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فرهنگی انتظار نور، گفتمان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بوستان کتاب،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محمد حسن، جواهر الکلام، بیروت، داراحیاء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 مهدی، جامع السعادات، ترجمه سید جلال الدین مجتبوی، تهران، انتشارات حکمت،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تهران، مکتبة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مستدرک الوسائل، قم، 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پور، مهدی، خانواده مهدوی، اصفهان، انتشارات مرغ سلیمان،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 نجفی، علی بن بهاء الدین، منتخب الأنوار المضیئة فی ذکر القائم الحجة، قم، مطبعة الخیام،</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حایری، علی، الزام الناصب، بیروت، مؤسسة الأعلمی،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پایگاه‌های اینترنتی،مجلات ونرم افزارها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اینترنتی حرف 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خبرگزاری شبستان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علمی پژوهشی تحقیقات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علمی پژوهشی مشرق موعود، قم، مؤسسه آینده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علمی ترویجی انتظار موعود، قم، بنیاد فرهنگی حضرت مهدی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معارف، وابسته به نهاد مقام معظم رهبری در دانشگاه‌ها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پگاه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دکترین مهدویت، قم، مؤسسه آینده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صحیفه امام، تهران، موسسه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مجموعه سخنان حضرت آیت الله العظمی خامنه‌ای، حدیث ولایت، مرکز کامپیوتری علوم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امان، دو ماهنامه فرهنگ و معارف مهدوی، قم، بنیاد فرهنگی حضرت مهدی موعود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آیه، ویژه نامه دین و فرهنگ، از سری نشریات همشهری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الْفُرْصَةُ تَمُرُّ مَرَّ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سبک زندگی،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استان خراسان شمالی </w:t>
      </w:r>
      <w:r>
        <w:rPr>
          <w:rFonts w:eastAsia="IRNazanin" w:cs="IRNazanin"/>
          <w:b w:val="false"/>
          <w:bCs w:val="false"/>
          <w:i w:val="false"/>
          <w:iCs w:val="false"/>
          <w:color w:val="333333"/>
          <w:sz w:val="20"/>
          <w:szCs w:val="20"/>
        </w:rPr>
        <w:t>7/23/1391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اسلامی و ابزار سنجش آن،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هوایی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در روز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جشن بزرگ منتظران ظهور هم‌زمان با هفته بسیج و روز ولادت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سبک زندگی یک منتظر؛ امیر منتظر قائم؛ نشریه آیه، ویژه نامه دین و فرهنگ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Style</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Adler</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برزگر، ابراهیم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سیاسی،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Simmel</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اسلامی و ابزار سنجش آن،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Giddens</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تجدد و تشخص، ترجمه ناصر موفقیان، تهران،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Bourdieu</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سبک زندگی اسلامی و ابزار سنجش آن، دکتر محمد کاویانی،پژوهشگاه حوزه و دانشگاه،بهار</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،چاپ دوم،ص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سبک زندگی، محمد سعید مهدوی کنی، فصلنامه علمی پژوهشی تحقیقات فرهنگی،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سبک زندگی،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الدینیة للخزانة المعینیة، ترجمه احمد عابدی، انتشارات زائر،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سبک زندگی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و فرهنگ معین، ذیل کلمه انتظار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انتظار عامل مقاومت،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 علی الأئمة الإثنی عشر،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عامل مقاومت،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طوفان،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عامل مقاومت،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انقلابی ماندن، همه جا، همه وقت؛ حسن رحیم پور ازغدی، نشریه امان، ش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تعادل و تعالی، ثمره سبک زندگی منتظرانه است؛ علی صدوقی، نشریه امان،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29/11/1370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راغب اصفهانی، ذیل واژه جهاد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ذیل واژه جهاد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ذیل واژه جهاد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هیئت علمی و کارشناسان جهاد دانشگاهی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شروع درس خارج فقه </w:t>
      </w:r>
      <w:r>
        <w:rPr>
          <w:rFonts w:eastAsia="IRNazanin" w:cs="IRNazanin"/>
          <w:b w:val="false"/>
          <w:bCs w:val="false"/>
          <w:i w:val="false"/>
          <w:iCs w:val="false"/>
          <w:color w:val="333333"/>
          <w:sz w:val="20"/>
          <w:szCs w:val="20"/>
        </w:rPr>
        <w:t>20/6/1373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داخل پرانتز از علامه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چیستی و چرایی سبک زندگی و نسبت آن با دین و مهدویت، سیدرضی موسوی گیلانی، فصلنامه علمی پژوهشی مشرق موعود،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به سبک مهدوی در گفتگو با دکتر ابراهیم شفیعی سروستانی؛ ماهنامه معارف،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مهدوی،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آموزشهای سبک زندگی مهدوی،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دریس، قم، بنیاد فرهنگی حضرت مهدی موعود شعبه آبادان، بی تا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آگاهی منتظرانه در سبک زندگی و تربیت زمینه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خادم شیرازی، سعید پورعلی، مجموعه مقالات نهمین دکترین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سبک زندگی مهدوی؛ اصغر طاهرزاده، پایگاه حرف آخر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مؤلفه‌های راهبردی اخلاق و سبک زندگی زمینه‌ساز، غلامرضا گودرزی، فصلنامه علمی پژوهشی مشرق موعود،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اسلامی ایرانی،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به روایت انقلاب اسلامی،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بایسته‌های گفتگو از سبک زندگی موعود باورانه؛ یاسر آیین، نشریه امان،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مؤلفه‌های راهبردی اخلاق و سبک زندگی زمینه‌ساز، غلامرضا گودرزی، فصلنامه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مشرق موعود،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جاعِلُکَ لِلنَّاسِ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و مهدویت،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 مهدوی باید الگوی جامعه شود؛ گفتگو با حجت الاسلام دکتر محمدصابر جعفری، سایت خبرگزاری شبستان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08/04/1392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مؤلفه‌های راهبردی اخلاق و سبک زندگی زمینه‌ساز، غلامرضا گودرزی، فصلنامه علمی پژوهشی مشرق موعود،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به معنی تأخیر اندازنده و دنبال آورنده است و این دسته را از آن جهت مرجئه نامیدند که بر خلاف اهل ایمان عمل را از نیت پس اندازند و در ردیفش نیاورند و بعضی مرجئه را از ماده 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 زیرا این طایفه گنهکاران را امیدواری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جماعتی هستند که عقیده دارند با وجود ایمان هیچ گناهی زیان ندارد و مؤمن هر چند گناه داشته باشد اگر چه کبائر باشد، به بهشت میرود و با وجود کفر هیچ طاعتی سود ندهد، ولی پیداست که قسمت دوم عقیده آنها درست است و قسمت اولش نادرست، و آنها هم برای تصحیح قسمت اول عقیده خود به قسمت دوم تمسک نموده و قیاس می‌کردند، امام صادق علیه السلام با کمال وضوح بیان فرمود که این قیاس مع الفارق است، زیرا ایمان ادعا و اثبات امری است که سه جزء دارد، و باید هر سه جزئش ثابت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زبانی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قلبی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و کردار بدنی، این است ایمان واقعی و حقیقی، ولی در ایمان ظاهری تنها دو جزء اول و سوم کافی است و جز دوم لازم نیست، ولی کفر نبودن یکی از این سه چیز است که به محض انکار خدا ثابت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کافی ؛ 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Allport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کمال،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Frankle</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کمال،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 فقه در سبک زندگی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امیر غنوی؛ </w:t>
      </w:r>
      <w:r>
        <w:rPr>
          <w:rFonts w:eastAsia="IRNazanin" w:cs="IRNazanin"/>
          <w:b w:val="false"/>
          <w:bCs w:val="false"/>
          <w:i w:val="false"/>
          <w:iCs w:val="false"/>
          <w:color w:val="333333"/>
          <w:sz w:val="20"/>
          <w:szCs w:val="20"/>
        </w:rPr>
        <w:t>http: //www.einsad.ir</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امام، همه چیز را در سبک زندگی ما تحت تأثیر قرار می‌دهد؛ علیرضا پناهیان؛ نشریه امان،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اختیار و تلاش انسان در پدیده ظهور، حسن ملایی، فصلنامه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ترویجی انتظار موعود، ش</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w:t>
      </w:r>
      <w:r>
        <w:rPr>
          <w:rFonts w:eastAsia="IRNazanin" w:cs="IRNazanin"/>
          <w:b w:val="false"/>
          <w:bCs w:val="false"/>
          <w:i w:val="false"/>
          <w:iCs w:val="false"/>
          <w:color w:val="333333"/>
          <w:sz w:val="20"/>
          <w:szCs w:val="20"/>
        </w:rPr>
        <w:t>12/1/1367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w:t>
      </w:r>
      <w:r>
        <w:rPr>
          <w:rFonts w:eastAsia="IRNazanin" w:cs="IRNazanin"/>
          <w:b w:val="false"/>
          <w:bCs w:val="false"/>
          <w:i w:val="false"/>
          <w:iCs w:val="false"/>
          <w:color w:val="333333"/>
          <w:sz w:val="20"/>
          <w:szCs w:val="20"/>
        </w:rPr>
        <w:t>29/3/1360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w:t>
      </w:r>
      <w:r>
        <w:rPr>
          <w:rFonts w:eastAsia="IRNazanin" w:cs="IRNazanin"/>
          <w:b w:val="false"/>
          <w:bCs w:val="false"/>
          <w:i w:val="false"/>
          <w:iCs w:val="false"/>
          <w:color w:val="333333"/>
          <w:sz w:val="20"/>
          <w:szCs w:val="20"/>
        </w:rPr>
        <w:t>29/3/1360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w:t>
      </w:r>
      <w:r>
        <w:rPr>
          <w:rFonts w:eastAsia="IRNazanin" w:cs="IRNazanin"/>
          <w:b w:val="false"/>
          <w:bCs w:val="false"/>
          <w:i w:val="false"/>
          <w:iCs w:val="false"/>
          <w:color w:val="333333"/>
          <w:sz w:val="20"/>
          <w:szCs w:val="20"/>
        </w:rPr>
        <w:t>29/5/1376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w:t>
      </w:r>
      <w:r>
        <w:rPr>
          <w:rFonts w:eastAsia="IRNazanin" w:cs="IRNazanin"/>
          <w:b w:val="false"/>
          <w:bCs w:val="false"/>
          <w:i w:val="false"/>
          <w:iCs w:val="false"/>
          <w:color w:val="333333"/>
          <w:sz w:val="20"/>
          <w:szCs w:val="20"/>
        </w:rPr>
        <w:t>14/06/1392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w:t>
      </w:r>
      <w:r>
        <w:rPr>
          <w:rFonts w:eastAsia="IRNazanin" w:cs="IRNazanin"/>
          <w:b w:val="false"/>
          <w:bCs w:val="false"/>
          <w:i w:val="false"/>
          <w:iCs w:val="false"/>
          <w:color w:val="333333"/>
          <w:sz w:val="20"/>
          <w:szCs w:val="20"/>
        </w:rPr>
        <w:t>23/7/1391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ألدّین یعصم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کمال،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نوری، نماد و معنا در آیینه فرهنگ، 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دهم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سبک زندگی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الْإِمَامَةَ زِمَامُ الدِّینِ وَ نِظَامُ الْمُسْلِمِینَ وَ صَلَاحُ الدُّنْیَا وَ عِزُّ الْمُؤْمِنِینَ إِنَّ الْإِمَامَةَ أُسُّ الْإِسْلَامِ النَّامِی وَ فَرْعُهُ السَّامِی بِالْإِمَامِ تَمَامُ الصَّلَاةِ وَ الزَّکَاةِ وَ الصِّیَامِ وَ الْحَجِّ وَ الْجِهَادِ وَ تَوْفِیرُ الْفَیْ‌ءِ وَ الصَّدَقَاتِ وَ إِمْضَاءُ الْحُدُودِ وَ الْأَحْکَامِ وَ مَنْعُ الثُّغُورِ وَ الْأَطْرَافِ 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؛تهیه مؤسسه فرهنگی انتظار نور، قم، بوستان کتاب،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ش، مقاله مقدمه ای بر آثار تربیتی و روان شناختی انتظار؛ دکتر محمدرضا شرفی،ص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اقشار مختلف مردم در روز میلاد پربرکت حضرت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گفتمان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 مقدمه ای بر آثار تربیتی و روان شناختی انتظار؛ دکتر محمدرضا شرفی،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اسلامی و ازار سنجش آن،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خطبه‌های نماز جمعه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سبک زندگی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اسلامی و ابزار سنجش آن،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تفصیلی این موارد می‌توانید به بخش مبانی هستی شناختی کتابهای تربیتی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تعلیم و تربیت اسلامی زیر نظر آیت الله مصباح، مبانی تربیت از دیدگاه قرآن نوشته محمد بهشتی و کتابهای فلسفی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رئالیسم علامه شهید مطهری و نظایر آن مراجعه کنید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یَسْئَلُهُ مَنْ فِی السَّماواتِ وَ الْأَرْضِ؛ هر که در آسمانها و زمین است از او درخواست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یَعْقِلُونَ؛راستی که در آفرینش آسمانها و زمین، و در پی یکدیگر آمدن شب و روز، و کشتیهایی که در دریا روانند با آنچه به مردم سود می‌رساند،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که خدا از آسمان فرو فرستاده، و با آن، زمین را پس از مردنش زنده گردانیده، و در آن هر گونه جنبنده‌ای پراکنده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گردانیدن بادها، و ابری که میان آسمان و زمین آرمیده است، برای گروهی که می‌اندیشند، واقعاً نشانه‌هایی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خَلَقْنَا السَّماواتِ وَ الْأَرْضَ وَ ما بَیْنَهُما إِلاَّ بِالْحَقِّ؛آسمانها و زمین و آنچه را که میان آن دو است جز به حقّ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معیّن نیافریدیم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رَبُّنَا الَّذی أَعْطی کُلَّ شَیْ‌ءٍ خَلْقَهُ ثُمَّ هَدی؛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کسی است که هر چیزی را خلقتی که درخور اوست داده، سپس آن را هدایت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تُسَبِّحُ لَهُ السَّماواتُ السَّبْعُ وَ الْأَرْضُ وَ مَنْ فیهِنَّ وَ إِنْ مِنْ شَیْ‌ءٍ إِلاَّ یُسَبِّحُ بِحَمْدِهِ وَ لکِنْ لا تَفْقَهُونَ تَسْبیحَهُمْ؛آسمانهای هفتگانه و زمین و هر کس که در آنهاست او را تسبیح می‌گویند، و هیچ چیز نیست مگر اینکه در حال ستایش، تسبیح او می‌گوید، ولی شما تسبیح آنها را درنمی‌یابید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مختلف در هر یک از این موارد در قرآن کریم وجود دارد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لِلنَّاسِ حُبُّ الشَّهَواتِ مِنَ النِّساءِ وَ الْبَنینَ وَ الْقَناطیرِ الْمُقَنْطَرَةِ مِنَ الذَّهَبِ وَ الْفِضَّةِ وَ الْخَیْلِ الْمُسَوَّمَةِ وَ الْأَنْعامِ وَ الْحَرْثِ ذلِکَ مَتاعُ الْحَیاةِ الدُّنْیا؛ وستیِ خواستنیها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و پسران و اموال فراوان از زر و سیم و اسب‌های نشاندار و دامها و کشتزار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مردم آراسته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مایه تمتّع زندگی دنیاست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فَسُبْحانَ الَّذی بِیَدِهِ مَلَکُوتُ کُلِّ شَیْ‌ءٍ وَ إِلَیْهِ تُرْجَعُونَ؛پس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شکوهمند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است آن کسی که ملکوت هر چیزی در دست اوست، و به سوی اوست که بازگردانیده می‌شوید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اللَّهُمَّ فاطِرَ السَّماواتِ وَ الْأَرْضِ عالِمَ الْغَیْبِ وَ الشَّهادَةِ؛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بار الها، ای پدیدآورنده آسمانها و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دانای نهان و آشکار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سَنُریهِمْ آیاتِنا فِی الْآفاقِ وَ فی أَنْفُسِهِمْ حَتَّی یَتَبَیَّنَ لَهُمْ أَنَّهُ الْحَق؛به زودی نشانه‌های خود را در افقها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دلهایشان بدیشان خواهیم نمود، تا برایشان روشن گردد که او خود حقّ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ذَالِکُمُ اللَّهُ رَبُّکُمْ لَا إِلَهَ إِلَّا هُوَ خَلِقُ کُلّ شیَ‌ءٍ؛ این است خدا، پروردگار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معبودی جز او نیست، آفریننده هر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را بپرستید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 مُلْکُ السَّماواتِ وَ الْأَرْضِ وَ ما فیهِنَّ وَ هُوَ عَلی کُلِّ شَیْ‌ءٍ قَدیر؛ فرمانروایی آسمانها و زمین و آنچه در آنهاست از آنِ خداست، و او بر هر چیزی تواناست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 بهتر معنای صمد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إِلی کَلِمَةٍ سَواءٍ بَیْنَنا وَ بَیْنَکُمْ أَلاَّ نَعْبُدَ إِلاَّ اللَّهَ وَ لا نُشْرِکَ بِهِ شَیْئاً؛ بیایید بر سر سخنی که میان ما و شما یکسان است بایستیم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خدا را نپرستیم و چیزی را شریک او نگردانیم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فِی السَّماءِ إِلهٌ وَ فِی الْأَرْضِ إِلهٌ وَ هُوَ الْحَکیمُ الْعَلیمُ؛ و اوست که در آسمان خداست و در زمین خداست، و هموست سنجیده‌کار دانا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کُونُوا قَوَّامینَ لِلَّهِ شُهَداءَ بِالْقِسْطِ وَ لا یَجْرِمَنَّکُمْ شَنَآنُ قَوْمٍ عَلی أَلاَّ تَعْدِلُوا اعْدِلُوا هُوَ أَقْرَبُ لِلتَّقْوی؛ ای کسانی که ایمان آورده‌اید، برای خدا به داد برخیزید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عدالت شهادت دهید، و البتّه نباید دشمنیِ گروهی شما را بر آن دارد که عدالت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کنید که آن به تقوا نزدیکتر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رَحْمَتی وَسِعَتْ کُلَّ شَیْ‌ءٍ؛، و رحمتم همه چیز را فرا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النَّازِعَاتِ غَرْقًا وَ النَّاشِطَاتِ نَشْطًا وَ السَّابِحَاتِ سَبْحًا فَالسَّابِقَاتِ سَبْقًا فَالْمُدَبِّرَاتِ أَمْرًا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أَحْسَنَ کُلَّ شَیْ‌ءٍ خَلَقَهُ؛ همان کسی که هر چیزی را که آفریده است نیکو آفریده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رَبُّنَا الَّذی أَعْطی کُلَّ شَیْ‌ءٍ خَلْقَهُ ثُمَّ هَدی؛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کسی است که هر چیزی را خلقتی که درخور اوست داده، سپس آن را هدایت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 آمَنَ یا قَوْمِ اتَّبِعُونِ أَهْدِکُمْ سَبیلَ الرَّشادِ؛ و آن کس که ایمان آورده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 مرا پیروی کنید تا شما را به راه درست هدایت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النَّبِیِّینَ؛ محمّد پدر هیچ یک از مردان شما نیست، ولی فرستاده خدا و خاتم پیامبران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خَلَقَ السَّماواتِ وَ الْأَرْضَ فی سِتَّةِ أَیَّامٍ وَ کانَ عَرْشُهُ عَلَی الْماءِ لِیَبْلُوَکُمْ أَیُّکُمْ أَحْسَنُ عَمَلاً؛ و اوست کسی که آسمانها و زمین را در شش هنگام آفرید و عرش او بر آب بود، تا شما را بیازماید که کدام‌یک نیکوکارترید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أَطیعُوا اللَّهَ وَ أَطیعُوا الرَّسُولَ وَ أُولِی الْأَمْرِ مِنْکُمْ؛ ای کسانی که ایمان آورده‌اید، خدا را اطاعت کنید و پیامبر و اولیای امر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للمتقین الَّذِینَ یُؤْمِنُونَ بِالْغَیْبِ؛ آنان که به غیب ایمان می‌آورند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تفسیر آیه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متّقین، شیعه علیّ علیه السلام است، و مراد از غیب، حجّت غائب است و شاهد آن نیز این قول خدای تعالی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الْغَیْبُ لِلَّهِ فَانْتَظِرُوا إِنِّی مَعَکُمْ مِنَ الْمُنْتَظِرین؛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چرا بر او آیه‌ای از جانب پروردگارش نازل نمی‌شود؟ بگو که غیب از آن خداست و در انتظار باشید که من نیز با شما از منتظرانم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 التَّوْراةَ فیها هُدیً وَ نُورٌ یَحْکُمُ بِهَا النَّبِیُّونَ الَّذینَ أَسْلَمُوا لِلَّذینَ هادُوا وَ الرَّبَّانِیُّونَ وَ الْأَحْبارُ بِمَا اسْتُحْفِظُوا مِنْ کِتابِ اللَّهِ وَ کانُوا عَلَیْهِ شُهَداء؛ ما تورات را که در آن رهنمود و روشنایی بود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پیامبرانی که تسلیم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به موجب آن برای یهود داوری می‌کردند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الهیّون و علما به سبب آنچه از کتاب خدا به آنان سپرده شده و بر آن گواه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آیه‌های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زمان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الْحَوَادِثُ الْوَاقِعَةُ فَارْجِعُوا فِیهَا إِلَی رُوَاةِ حَدِیثِنَا فَإِنَّهُمْ حُجَّتِی عَلَیْکُمْ وَ أَنَا حُجَّةُ اللَّهِ عَلَیْهِم؛ امّا حوادث واقعه، در باره آن مسائل به راویان حدیث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که آنان حجّت من بر شما هستند من نیز حجّت خدا بر آنها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انسان شناسی پیش‌نیاز سبک زندگی پژوهی، محمد رضایی،نشریه امان، ش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الْإِنْسانُ ضَعیفاً؛ انسان، ناتوان آفریده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أَنْتُمُ الْفُقَراءُ إِلَی اللَّهِ؛ ای مردم، شما به خدا نیازمندید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 فَقَعُوا لَهُ ساجِدین؛ پس وقتی آن را درست کردم و از روح خود در آن دمیدم، پیش او به سجده درافتید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بُشِّرَ أَحَدُهُمْ بِالْأُنْثی ظَلَّ وَجْهُهُ مُسْوَدًّا وَ هُوَ کَظیمٌ؛ و هر گاه یکی از آنان را به دختر مژده آورند، چهره‌اش سیاه می‌گردد، در حالی که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فرو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جَاءَ أَحَدَهُمُ الْمَوْتُ قَالَ رَبّ ارْجِعُونِ عَلیّ أَعْمَلُ صَالِحًا فِیمَا تَرَکْتُ کلاَّ إِنَّهَا کلَمَةٌ هُوَ قَائلُهَا وَ مِن وَرَائهِم بَرْزَخٌ إِلیَ یَوْمِ یُبْعَثُون؛ تا آن گاه که مرگ یکی از ایشان فرا رسد،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مرا بازگردانید، شاید من در آنچه وانهاده‌ام کار نیکی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چنین است، این سخنی است که او گوینده آن است و پشاپیش آنان برزخی است تا روزی که برانگیخته خواهند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کَرَّمْنا بَنی آدَمَ وَ حَمَلْناهُمْ فِی الْبَرِّ وَ الْبَحْرِ وَ رَزَقْناهُمْ مِنَ الطَّیِّباتِ وَ فَضَّلْناهُمْ عَلی کَثیرٍ مِمَّنْ خَلَقْنا تَفْضیلاً؛ و به راستی ما فرزندان آدم را گرامی داشتیم، و آنان را در خشکی و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مرکبها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برنشاندیم، و از چیزهای پاکیزه به ایشان روزی دادیم، و آنها را بر بسیاری از آفریده‌های خود برتری آشکار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أَکْرَمَکُمْ عِنْدَ اللَّهِ أَتْقاکُمْ؛ گرامی‌ترین شما با تقوی‌ترین شما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دَنَا فَتَدَلی فَکانَ قابَ قَوْسَیْنِ أَوْ أَدْنی؛ سپس نزدیک آمد و نزدیکتر شد،تا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کمان یا نزدیکتر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هَدَیْناهُ السَّبیلَ إِمَّا شاکِراً وَ إِمَّا کَفُوراً؛ ما راه را بدو نمودیم یا سپاسگزار خواهد بود و یا ناسپاسگزار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فَلَنَسْئَلَنَّ الَّذینَ أُرْسِلَ إِلَیْهِمْ وَ لَنَسْئَلَنَّ الْمُرْسَلینَ؛ پس، قطعاً از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آنان فرستاده شده‌اند خواهیم پرسید، و قطعاً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أَخْرَجَکُمْ مِنْ بُطُونِ أُمَّهاتِکُمْ لا تَعْلَمُونَ شَیْئاً وَ جَعَلَ لَکُمُ السَّمْعَ وَ الْأَبْصارَ وَ الْأَفْئِدَةَ لَعَلَّکُمْ تَشْکُرُون؛و خدا شما را از شکم مادرانتان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چیزی نمی‌دانستید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آورد، و برای شما گوش و چشمها و دلها قرار داد، باشد که سپاسگزاری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لَوْ کُنَّا نَسْمَعُ أَوْ نَعْقِلُ ما کُنَّا فی أَصْحابِ السَّعیر؛ و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شنیده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پذیرفته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بودیم یا تعقّل کرده بودیم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دوزخیان نبودیم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الْانسَنَ عَلَّمَهُ الْبَیَان؛ انسان را آفرید، به او بیان آموخت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فَأَلْهَمَها فُجُورَها وَ تَقْواها؛ سپس پلیدکاری و پرهیزگاری‌اش را به آن الهام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أَرْسَلْنا فیکُمْ رَسُولاً مِنْکُمْ یَتْلُوا عَلَیْکُمْ آیاتِنا وَ یُزَکِّیکُمْ وَ یُعَلِّمُکُمُ الْکِتابَ وَ الْحِکْمَةَ وَ یُعَلِّمُکُمْ ما لَمْ تَکُونُوا تَعْلَمُون؛ همان طور که در میان شما، فرستاده‌ای از خودتان روانه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ما را بر شما می‌خواند، و شما را پاک می‌گرداند، و به شما کتاب و حکمت می‌آموزد، و آنچه را که نمی‌دانستید و نمی‌توانستید بدانید به شما یاد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رَحْمَةٍ مِنَ اللَّهِ لِنْتَ لَهُمْ وَ لَوْ کُنْتَ فَظًّا غَلیظَ الْقَلْبِ لاَنْفَضُّوا مِنْ حَوْلِکَ؛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الهی، با آنان نرمخو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 و اگر تندخو و سختدل بودی قطعاً از پیرامون تو پراکنده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الْإِنْسانُ إِنَّکَ کادِحٌ إِلی رَبِّکَ کَدْحاً فَمُلاقیهِ؛ای انسان، حقّاً که تو به سوی پروردگار خود بسختی در تلاشی، و او را ملاقات خواهی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ما یَشاؤُنَ عِنْدَ رَبِّهِم؛ برای آنان، هر چه بخواهند پیش پروردگارشان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فَوَسْوَسَ إِلَیْهِ الشَّیْطانُ قالَ یا آدَمُ هَلْ أَدُلُّکَ عَلی شَجَرَةِ الْخُلْدِ وَ مُلْکٍ لا یَبْلی؛ پس شیطان او را وسوسه کرد،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آدم، آیا تو را به درخت جاودانگی و ملکی که زایل نمی‌شود، راه نمایم؟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لِلنَّاسِ حُبُّ الشَّهَواتِ مِنَ النِّساءِ وَ الْبَنینَ وَ الْقَناطیرِ الْمُقَنْطَرَةِ مِنَ الذَّهَبِ وَ الْفِضَّةِ وَ الْخَیْلِ الْمُسَوَّمَةِ وَ الْأَنْعامِ وَ الْحَرْثِ ذلِکَ مَتاعُ الْحَیاةِ الدُّنْیا؛ دوستیِ خواستنیها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و پسران و اموال فراوان از زر و سیم و اسب‌های نشاندار و دامها و کشتزار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مردم آراسته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مایه تمتّع زندگی دنیاست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هُوَ أَضْحَکَ وَ أَبْکی؛ و هم اوست که می‌خنداند و می‌گریاند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هذَا الْحَدیثِ تَعْجَبُونَ؛ آیا از این سخن عجب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فَأَلْهَمَها فُجُورَها وَ تَقْواها قَدْ أَفْلَحَ مَن زَکَّئهَا وَ قَدْ خَابَ مَن دَسَّئهَا؛ سپس پلیدکاری و پرهیزگاری‌اش را به آن الهام کرد، که هر کس آن را پاک گردانید، قطعاً رستگار شد، و هر که آلوده‌اش ساخت، قطعاً درباخت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اجْتَنِبُوا الطَّاغُوت؛و از طاغوت بپرهیزید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هوای 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أُبَرِّئُ نَفْسی إِنَّ النَّفْسَ لَأَمَّارَةٌ بِالسُّوءِ ؛ و من نفس خود را تبرئه نمی‌کنم، چرا که نفس قطعاً به بدی امر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تَتَّبِعُوا خُطُواتِ الشَّیْطانِ إِنَّهُ لَکُمْ عَدُوٌّ مُبین؛از پی گامهای شیطان مروید که او برای شما دشمنی آشکار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انسانها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قُلْنَا اهْبِطُوا بَعْضُکُمْ لِبَعْضٍ عَدُوٌّ؛ و فرمودیم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آیید، شما دشمن همدیگرید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الْجِنَّةِ وَ النَّاس؛چه از جنّ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اعْبُدُوا رَبَّکُمُ الَّذی خَلَقَکُمْ وَ الَّذینَ مِنْ قَبْلِکُمْ لَعَلَّکُمْ تَتَّقُونَ؛ای مردم، پروردگارتان را که شما، و کسانی را که پیش از شما بوده‌اند آفریده است، پرستش کنید باشد که به تقوا گرایید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داوُدُ إِنَّا جَعَلْناکَ خَلیفَةً فِی الْأَرْض؛ ای داوود، ما تو را در زمین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عَلی أَنْفُسِهِمْ أَ لَسْتُ بِرَبِّکُمْ قالُوا بَلی شَهِدْنا أَنْ تَقُولُوا یَوْمَ الْقِیامَةِ إِنَّا کُنَّا عَنْ هذا غافِلین؛ 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گواهی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مبادا روز قیامت بگویید ما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بودیم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و پس از 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تُؤْثِرُونَ الْحَیَوةَ الدُّنْیَ وَ الاَخِرَةُ خَیرْ وَ أَبْقَی؛ لیکن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دنیا را بر می‌گزینید با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 نیکوتر و پایدارتر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نَبْلُوکُمْ بِالشَّرِّ وَ الْخَیْرِ فِتْنَةً وَ إِلَیْنا تُرْجَعُون؛ و شما را از راه آزمایش به بد و نیک خواهیم آزمود، و به سوی ما بازگردانیده می‌شوید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هذِهِ الْحَیاةُ الدُّنْیا إِلاَّ لَهْوٌ وَ لَعِبٌ وَ إِنَّ الدَّارَ الْآخِرَةَ لَهِیَ الْحَیَوانُ لَوْ کانُوا یَعْلَمُون؛ این زندگی دنیا جز سرگرمی و بازیچه نیست، و زندگی حقیقی 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آخرت است ای کاش می‌دانستند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 ذَالِکَ خَیرْ أَمْ جَنَّةُ الْخُلْدِ الَّتیِ وُعِدَ الْمُتَّقُونَ کاَنَتْ لهَُمْ جَزَاءً وَ مَصِیرًا لهَّمْ فِیهَا مَا یَشَاءُونَ خَلِدِینَ کاَنَ عَلیَ رَبِّکَ وَعْدًا مَّسْولا؛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یا بهشت جاویدان که به پرهیزگاران وعده داده شده است که پاداش و سرانجام آنان است؟ جاودانه هر چه بخواهند در آنجا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تو مسئول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وعده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جِاْی‌ءَ یَوْمَئذِ بجِهَنَّمَ یَوْمَئذٍ یَتَذَکَّرُ الْانسَانُ وَ أَنیَ لَهُ الذِّکْرَی‌یَقُولُ یَالَیْتَنیِ قَدَّمْتُ لحِیَاتی؛ و جهنّم را در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آورند، آن روز است که انسان پند گیرد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او را جای پندگرفتن باشد؟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کاش برای زندگانی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فرستاده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و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کسانی که همراه وی ایمان آورده بودند،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ما را یارای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جالوت و سپاهیانش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دیدار خداوند یقین داشتند،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 گروهی اندک که بر گروهی بسیار، به اذن خدا پیروز شدند، و خداوند با شکیبایان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کُنْتُمْ تُحِبُّونَ اللَّهَ فَاتَّبِعُونی؛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 را دوست دارید، از من پیروی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أُنْثی؛ای مردم، ما شما را از مرد و زنی آفریدیم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یَعْمَلْ مِنَ الصَّالِحاتِ مِنْ ذَکَرٍ أَوْ أُنْثی وَ هُوَ مُؤْمِنٌ فَأُولئِکَ یَدْخُلُونَ الْجَنَّةَ وَ لا یُظْلَمُونَ نَقیراً؛ و کسانی که کارهای شایسته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مرد باشند یا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مؤمن باشند، آنان داخل بهشت می‌شوند، و به قدر گودی پشت هسته خرمایی مورد ستم قرار نمی‌گیرند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خَلَقَکُمْ مِنْ تُرابٍ ثُمَّ مِنْ نُطْفَةٍ ثُمَّ جَعَلَکُمْ أَزْواجاً؛و خداست که شما را از خاک و سپس از نطفه خلق کرد و آن گاه شما را نر و ماده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یَعْمَلْ مِنَ الصَّالِحاتِ مِنْ ذَکَرٍ أَوْ أُنْثی وَ هُوَ مُؤْمِنٌ فَأُولئِکَ یَدْخُلُونَ الْجَنَّةَ وَ لا یُظْلَمُونَ نَقیراً؛ و کسانی که کارهای شایسته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مرد باشند یا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مؤمن باشند، آنان داخل بهشت می‌شوند، و به قدر گودی پشت هسته خرمایی مورد ستم قرار نمی‌گیرند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الرِّجالُ قَوَّامُونَ عَلَی النِّساءِ بِما فَضَّلَ اللَّهُ بَعْضَهُمْ عَلی بَعْضٍ وَ بِما أَنْفَقُوا مِنْ أَمْوالِهِمْ؛ مردان، سرپرست زنانند، به دلیل آنکه خدا برخی از ایشان را بر برخی برتری داده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آنکه از اموالشان خرج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به زنان با ایمان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دیدگان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نامحرمی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بندند و پاکدامنی ورزند و زیورهای خود را آشکار نگردانند مگر آنچه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پیداست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باید روسری خود را بر گردنِ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اندازند، و زیورهایشان را جز برای شوهرانشان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همکیش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یا کنیزانشان یا خدمتکاران مرد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بی‌نیازند یا کودکانی که بر عورتهای زنان وقوف حاصل نکرده‌اند، آشکار نکنند و پاهای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گونه‌ای به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نکوبند تا آنچه از زینتشان نهفته می‌دارند معلوم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آیاتِهِ أَنْ خَلَقَ لَکُمْ مِنْ أَنْفُسِکُمْ أَزْواجاً لِتَسْکُنُوا إِلَیْها؛ و از نشانه‌های او اینکه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همسرانی برای شما آفرید تا بدانها آرام 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 لِباسٌ لَکُمْ وَ أَنْتُمْ لِباسٌ لَهُن؛ایشان پوشش شما و شما پوششی هستید برای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قَبائِلَ؛ای مردم، ما شما را از مرد و زنی آفریدیم و شما را ملّت ملّت و قبیله قبیله گردانیدیم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رَفَعْنا بَعْضَهُمْ فَوْقَ بَعْضٍ دَرَجاتٍ لِیَتَّخِذَ بَعْضُهُمْ بَعْضاً سُخْرِیًّا؛و برخی از آنان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بالاتر از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داده‌ایم تا بعضی از آنها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خدمت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نَعْبُدُ وَ إِیَّاکَ نَسْتَعینُ؛ تو را می‌پرستیم تنها و بس، بجز تو نجوییم یاری ز 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اصْبِرُوا وَ صابِرُوا وَ رابِطُوا وَ اتَّقُوا اللَّهَ لَعَلَّکُمْ تُفْلِحُونَ؛ ای کسانی که ایمان آورده‌اید، صبر کنید و ایستادگی ورزید و مرزها را نگهبانی کنید و از خدا پروا نمایید، امید است که رستگار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ذیل تفسیر این آیه بحث مفصل زیبایی را ارئه داده است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تنها دینی است که بنیان خود را بر اجتماع نهاده وین معنا را به صراحت اعلام کرده و در هیچ شانی از شؤون بشری مساله اجتماع را مهمل نگذاشته،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خواننده عزیز اگر بخواهی بیش از پیش نسبت به این معنا آگاه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 از این راه وارد شوی که نخست اعمال انسانها را دسته‌بندی کنی و بفهمی که دامنه اعمال انسان چقدر وسیع است و اعتراف کنی که چگونه فکر آدمی از شمردن آنها و تقسیماتی که به خود می‌گیرد به اجناس و انواع و اصنافی که منشعب می‌شود عاجز است و از سوی دیگر در این معنا بیندیشی که چگونه شریعت الهیه اسلام آنها را شمرده و به همه آنها احاطه یافته و چگونه احکام خود را بطور شگفت‌آوری بر آن اعمال، بسط و گسترش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بطوری که هیچ عمل کوچک و بزرگ آدمی را بدون حکم نگذاشته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در این بیندیشی که چگونه همه این احکام را در قالب‌های اجتماعی ریخته، آن وقت خواهی دید که اسلام روح اجتماع را به نهایت درجه امکان در کالبد احکامش دمیده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یَأْمُرُ بِالْعَدْلِ وَ الْإِحْسانِ وَ إیتاءِ ذِی الْقُرْبی وَ یَنْهی عَنِ الْفَحْشاءِ وَ الْمُنْکَرِ وَ الْبَغْیِ یَعِظُکُمْ لَعَلَّکُمْ تَذَکَّرُونَ؛ در حقیقت، خدا به دادگری و نیکوکاری و بخشش به خویشاوندان فرمان می‌دهد و از کار زشت و ناپسند و ستم باز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اندرز می‌دهد، باشد که پند 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یَتَّخِذِ الْمُؤْمِنُونَ الْکافِرینَ أَوْلِیاءَ مِنْ دُونِ الْمُؤْمِنینَ وَ مَنْ یَفْعَلْ ذلِکَ فَلَیْسَ مِنَ اللَّهِ فی شَیْ‌ءٍ إِلاَّ أَنْ تَتَّقُوا مِنْهُمْ تُقاةً؛ مؤمنان نباید کافران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دوستی بگیرند و هر که چنین کند، در هیچ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مگر اینکه از آنان به نوعی تقیّه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فرد بر جمع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یَقْدُمُ قَوْمَهُ یَوْمَ الْقِیامَةِ فَأَوْرَدَهُمُ النَّارَ؛ روز قیامت پیشاپیش قومش می‌رود و آنان را به آتش درمی‌آورد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جمع بر فرد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اصْبرِعَلیَ مَا یَقُولُونَ وَ اهْجُرْهُمْ هَجْرًا جَمِیلا؛ و بر آنچه می‌گویند شکیبا باش و از آنان با دوری گزیدنی خوش فاصله بگیر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حرف مردم بر پیامبر تأثیر داشته که امر به صبر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کَذَالِکَ مَا أَرْسَلْنَا مِن قَبْلِکَ فیِ قَرْیَةٍ مِّن نَّذِیرٍ إِلَّا قَالَ مُترَْفُوهَا إِنَّا وَجَدْنَا ءَابَاءَنَا عَلیَ أُمَّةٍ وَ إِنَّا عَلیَ ءَاثَارِهِم مُّقْتَدُونَ قَالَ أَ وَ لَوْ جِئْتُکمُ بِأَهْدَی مِمَّا وَجَدتمُ عَلَیْهِ ءَابَاءَکمُ قَالُواْ إِنَّا بِمَا أُرْسِلْتُم بِهِ کَافِرُون؛و بدین گونه در هیچ شهری پیش از تو هشداردهنده‌ای نفرستادیم مگر آنکه خوشگذرانان آن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پدران خود را بر آیینی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یافته‌ایم و ما از پی ایشان راهسپریم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هدایت کننده‌تر از آنچه پدران خود را بر آن یافته‌اید برای شما بیاورم؟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بدان فرستاده شده‌اید کافریم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عَلَیْکُمْ أَنْفُسَکُمْ لا یَضُرُّکُمْ مَنْ ضَلَّ إِذَا اهْتَدَیْتُمْ إِلَی اللَّهِ مَرْجِعُکُمْ جَمیعاً فَیُنَبِّئُکُمْ بِما کُنْتُمْ تَعْمَلُون؛ای کسانی که ایمان آورده‌اید، به خودتان بپردازید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شما هدایت یافتید، آن کس که گمراه شده است به شما زیانی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همه شما به سوی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را از آنچه انجام می‌دادید، آگاه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 هاجَرُوا وَ جاهَدُوا فی سَبیلِ اللَّهِ بِأَمْوالِهِمْ وَ أَنْفُسِهِمْ أَعْظَمُ دَرَجَةً عِنْدَ اللَّهِ وَ أُولئِکَ هُمُ الْفائِزُون؛کسانی که ایمان آورده و هجرت کرده و در راه خدا با مال و جانشان به جهاد پرداخته‌اند نزد خدا مقامی هر چه والاتر دارند و اینان همان رستگارانند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که مصرف جان و مال شخصی در راه خدا برای مرم و جامعه اسلامی و حفظ دین خداست حکایت از تقدم منافع جامعه دینی بر فرد دارد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داوُدُ إِنَّا جَعَلْناکَ خَلیفَةً فِی الْأَرْضِ فَاحْکُمْ بَیْنَ النَّاسِ بِالْحَقِّ وَ لا تَتَّبِعِ الْهَوی؛ای داوود، ما تو را در زمین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گردانیدیم پس میان مردم به حقّ داوری کن، و زنهار از هوس پیروی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فِرْعَوْنَ وَ مَلَایْهِ فَاتَّبَعُواْ أَمْرَ فِرْعَوْنَ وَ مَا أَمْرُ فِرْعَوْنَ بِرَشِید یَقْدُمُ قَوْمَهُ یَوْمَ الْقِیامَةِ فَأَوْرَدَهُمُ النَّارَ؛ به سوی فرعون و 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فرستادیم،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فرمان فرعون پیروی کردند، و فرمان فرعون صواب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پیشاپیش قومش می‌رود و آنان را به آتش درمی‌آورد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أَنَّ الْأَرْضَ یَرِثُها عِبادِیَ الصَّالِحُونَ؛ و در حقیقت، در زبور پس از تورات نوشتیم که زمین را بندگان شایسته ما به ارث خواهند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تعلیم و تربیت اسلامی،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آمَنُوا أَشَدُّ حُبًّا لِلَّهِ؛ کسانی که ایمان آورده‌اند، به خدا محبت بیشتری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ازای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از شما خواستار نیستم، مگر دوستی درباره خویشاوندان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عِبادِیَ الَّذینَ أَسْرَفُوا عَلی أَنْفُسِهِمْ لا تَقْنَطُوا مِنْ رَحْمَةِ اللَّهِ إِنَّ اللَّهَ یَغْفِرُ الذُّنُوبَ جَمیعاً إِنَّهُ هُوَ الْغَفُورُ الرَّحیمُ؛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بندگان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خویشتن زیاده‌روی روا داشته‌اید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 نومید مشوید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خدا همه گناهان را می‌آمرزد، که او خود آمرزنده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لِمَنْ خَشِیَ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کسی است که از پروردگارش بترسد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وَ رَبِّکَ لا یُؤْمِنُونَ حَتَّی یُحَکِّمُوکَ فیما شَجَرَ بَیْنَهُمْ ثُمَّ لا یَجِدُوا فی أَنْفُسِهِمْ حَرَجاً مِمَّا قَضَیْتَ وَ یُسَلِّمُوا تَسْلیماً؛ 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نکنند، و کاملًا سرِ تسلیم فرود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اللَّهُ عَنْهُمْ وَ رَضُوا عَنْهُ؛ خدا از آنان خشنود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تابَ وَ عَمِلَ صالِحاً فَإِنَّهُ یَتُوبُ إِلَی اللَّهِ مَتاباً؛ و هر کس توبه کند و کار شایسته انجام دهد، در حقیقت به سوی خدا بازمی‌گردد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سَمِعُوا ما أُنْزِلَ إِلَی الرَّسُولِ تَری أَعْیُنَهُمْ تَفیضُ مِنَ الدَّمْعِ مِمَّا عَرَفُوا مِنَ الْحَقِّ یَقُولُونَ رَبَّنا آمَنَّا فَاکْتُبْنا مَعَ الشَّاهِدینَ؛و چون آنچه را که به فرستاده ما نازل شده بشنوند دیدگانشان را بینی که به خاطر آنکه حق را شناخته‌اند اشک می‌بارد،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ایمان آوردیم، پس ما را با شاهدان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در حضورت، و گواهان عالم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فَحُکْمَ الْجاهِلِیَّةِ یَبْغُونَ وَ مَنْ أَحْسَنُ مِنَ اللَّهِ حُکْماً لِقَوْمٍ یُوقِنُونَ؛ پس آیا داوری دوران جاهلیت را می‌خواهند؟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داوری چه کسی از داوری خدا بهتر است برای آنان که 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مبدأ و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تَراهُمْ رُکَّعاً سُجَّداً یَبْتَغُونَ فَضْلاً مِنَ اللَّهِ وَ رِضْواناً سیماهُمْ فی وُجُوهِهِمْ مِنْ أَثَرِ السُّجُود؛ آنها را همواره در حال رکوع و سجود می‌بینی که پیوسته فضل و بخشش خداوند و خشنودی او را می‌طلبند، نشانه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و 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اثر سجده در رخسارشان پیداست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 لَا یُغِلُّ عَلَیْهِنَّ قَلْبُ امْرِئٍ مُسْلِمٍ إِخْلَاصُ الْعَمَلِ لِلَّهِ؛ سه خصلت است که دل هیچ فرد مسلمانی با آن خیانت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کینه‌توزی، بدخواهی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نمودن عمل برای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الْکَمَالُ کُلُّ الْکَمَالِ التَّفَقُّهُ فِی الدِّینِ وَ الصَّبْرُ عَلَی النَّائِبَةِ وَ تَقْدِیرُ الْمَعِیشَةِ؛ کمال انسان و نهایت کمالش دانشمند شدن در دین و صبر در بلا و اقتصاد در زندگی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لَا یُغِلُّ عَلَیْهِنَّ قَلْبُ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النَّصِیحَةُ لِأَئِمَّةِ الْمُسْلِمِینَ ؛ سه خصلت است که دل هیچ فرد مسلمانی با آن خیانت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کینه‌توزی، بدخواهی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خیرخواهی پیشوایان 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باطاعت و فرمانبری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رَضیتُمْ بِالْحَیاةِ الدُّنْیا مِنَ الْآخِرَةِ فَما مَتاعُ الْحَیاةِ الدُّنْیا فِی الْآخِرَةِ إِلاَّ قَلیلٌ؛ آیا به جای آخرت به زندگی دنیا دل خوش کرده‌اید؟ متاع زندگی دنیا در برابر آخرت، جز اندکی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یُریدُ الْعِزَّةَ فَلِلَّهِ الْعِزَّةُ جَمیعاً؛ هر کس سربلندی می‌خواهد، سربلندی یکسره از آنِ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بَنی آدَمَ خُذُوا زینَتَکُمْ عِنْدَ کُلِّ مَسْجِدٍ؛ ی فرزندان آدم، در وقت هر نماز و در هر مسجدی آرایش و زینتتان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تناسب آن عمل و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یا امام 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قَنِعَ بِمَا رَزَقَهُ اللَّهُ فَهُوَ مِنْ أَغْنَی النَّاسِ؛ هر که بآنچه خدا روزیش کند قانع باشد، بی‌نیازترین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تَمُدَّنَّ عَیْنَیْکَ إِلی ما مَتَّعْنا بِهِ أَزْواجاً مِنْهُمْ وَ لا تَحْزَنْ عَلَیْهِمْ وَ اخْفِضْ جَناحَکَ لِلْمُؤْمِنینَ؛و به آنچه ما دسته‌هایی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بدان برخوردار ساخته‌ایم چشم مدوز، و بر ایشان اندوه مخور، و بال خویش برای مؤمنان فرو گستر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الْکَمَالُ کُلُّ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عَلَی النَّائِبَةِ ؛ کمال انسان و نهایت کمالش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در بلا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عَلِیُّ بْنُ الْحُسَیْنِ علیه السلامإِذَا أَصْبَحَ خَرَجَ غَادِیاً فِی طَلَبِ الرِّزْقِ فَقِیلَ لَهُ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تَذْهَبُ؟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أَتَصَدَّقُ لِعِیَالِی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تَتَصَدَّقُ؟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الْحَلَالَ فَهُوَ مِنَ اللَّهِ عَزَّ وَ جَلَّ صَدَقَةٌ عَلَیْهِ؛ علی بن الحسین علیه السلام سحرگاه در طلب روزی خارج میشد،عرض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آقاکجامی روید؟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می‌دهم به خانواده‌ام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خانواده‌ات صدقه می‌دهی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از راه حلال جستجوی روزی نماید آنچه به دست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خانواده خود خرج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خدا صدقه حساب می‌شود برای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تَعاوَنُوا عَلَی الْبِرِّ وَ التَّقْوی؛ در هر کار خیر و تقوا یکدیگر را یاری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إِخْوَةٌ؛جز این نیست که همه مؤمنان با هم برادرند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 وَ الَّذینَ مَعَهُ أَشِدَّاءُ عَلَی الْکُفَّارِ رُحَماءُ بَیْنَهُمْ؛محمّد فرستاده خداست، و کسانی که همراه اویند در برابر کفّار نیرومند و سرسخت و در میان خودشان مهربانند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منا من تَشَبَّهَ بالرِّجَالُ و لا من تَشَبَّهَ بِالنِّسَاءِ؛ نیست از ما زنی که خود را شبیه مردان و مردی که خود را شبیه زنان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۴۱۲۳۷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أَرْضَاکُمْ عِنْدَ اللَّهِ أَسْبَغُکُمْ عَلَی عِیَالِه؛ پسندیده‌ترین شما در پیشگاه خدا نعمت بخش‌ترین شما بر خانواده خویش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لَا یُغِلُّ عَلَیْهِنَّ قَلْبُ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اللُّزُومُ لِجَمَاعَتِهِمْ؛ سه خصلت است که دل هیچ فرد مسلمانی با آن خیانت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کینه‌توزی، بدخواهی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همراه بودن با جماعت 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جدا نشدن و اختلاف و پراکندگی ایجاد نکردن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بن عتیبه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خدمت امام باقر علیه السلام بودم و اطاق آکنده از جمعیّت بود ناگاه پیرمردی که بر عصای پیکانداری تکیه داشت، پیش آمد تا به در اطاق ایستاد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فرزند رسول اللَّه و رحمت و برکات الهی بر تو باد، و سپس خاموش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بر تو و رحمت و برکات الهی نثارت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پیرمرد به چهره رو به اهل بیت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و سپس خاموش شد، و همگی سلامش را پاسخ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سپس به چهره رو به امام باقر علیه السلام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خود نزدیک کن خداوند مرا قربان تو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سوگند من شما را و کسانی را که شما را دوست دارند دوست دارم، و بخدا سوگند من شما و هر که شما را دوست دارد به خاطر دنیا دوست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دشمن شما را دشمن می‌دارم و از او کناره می‌گیرم، و بخدا سوگند به خاطر خونی که میان ما ریخته شده، او را دشمن نمی‌دارم و از او کناره نمی‌گیرم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سوگند، همانا من حلال، شما را حلال و حرام شما را حرام می‌دانم و چشم براه امر شمایم، پس آیا برای من امیدی داری، خداوند مرا قربان تو گرداند؟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 بیا نزد من بیا، تا او را در کنارش نشاند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پیرمرد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نزد پدرم امام زین العابدین علیه السلام آمد و به او همان را گفت که تو به من، و پدرم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بمیری بر رسول خدا صلی الله علیه و آله و سلم و علی و حسن و حسین و علی بن الحسین علیهما السلام وارد می‌شوی و دلت خنک می‌شود و درونت آرامش می‌پذیرد و چشمت روشن می‌شود و با کرام الکاتبین با روح و ریحان مورد استقبال قرار می‌گیری، اگر جانت به این جا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دست خود اشاره به گلویش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 زنده بمانی آن بینی که چشمت را روشن کند و در والاترین مراتب بهشت با ما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گفتی یا امام؟ حضرت علیه السلام همان سخن را برایش باز گفت، و پیرمرد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بمیرم به رسول خدا صلی الله علیه و آله و سلم و علی و حسن و حسین و علی بن الحسین علیهم السلام وارد می‌شوم و چشمم روشن می‌شود و دلم خنک‌تر می‌گردد و درونم آرامش می‌پذیرد و فرشته‌های کرام الکاتبین مرا با روح و ریحان استقبال می‌کنند، اگر جانم بدین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رسد، و اگر هم زنده بمانم به چشم خویش آن بینم که خدا بدان چشم مرا روشن کند و در والاترین مراتب بهشت با شما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پیرمرد فریاد به گریه گشود و های های همی گریست تا به زمین افتاد و اهل آن خانه از حالی که بر آن پیرمرد رفت فریاد گریه سر دادند؛ امام باقر علیه السلام رو به او کرد و با انگشت خود اشکهای مرد را از مژه‌هایش می‌زدود و آنها را پاک می‌کرد، سپس پیرمرد سر خود را بلند کرد و به امام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مرا قربانت گرداند دستت را به من بده، امام علیه السلام دست خود را به او داد و او دست امام علیه السلام را بوسید و بر دو دیده و گونه خود نهاد و سپس شکم و سینه خود را گشود و دست حضرت علیه السلام را بر روی شکم و سینه خود گذاشت و سپس بپا 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و امام باقر علیه السلام به دنبال او می‌نگریست در حالی که او در حال رفتن بود، سپس امام علیه السلام رو به حاضران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دوست دارد به مردی از اهل بهشت بنگرد به این پیرمرد بنگرد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عتیبه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مجلس سوگواری را همانند این مجلس هرگز ندیدم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إِنَّا نَرْغَبُ إِلَیْکَ فِی دَوْلَةٍ کَرِیمَةٍ تُعِزُّ بِهَا الْإِسْلَامَ وَ أَهْلَهُ وَ تُذِلُّ بِهَا النِّفَاقَ وَ أَهْلَه؛ بار خدایا مشتاقانه مسألت داریم که دولتی با شکوه برانگیزی که اسلام و اسلامیان را عزت بخشی و نفاق و منافقین را به خاک ذلت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الشَّمْسَ إِذا طَلَعَتْ تَتَزاوَرُ عَنْ کَهْفِهِمْ ذاتَ الْیَمینِ وَ إِذا غَرَبَتْ تَقْرِضُهُمْ ذاتَ الشِّمالِ وَ هُمْ فی فَجْوَةٍ مِنْهُ ذلِکَ مِنْ آیاتِ اللَّهِ ؛ و آفتاب را می‌بینی که چون برمی‌آید، از غارشان به سمت راست مایل است، و چون فرو می‌شود از سمت چپ دامن برمی‌چیند، در حالی که آنان در جایی فراخ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 قرار 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نشانه‌های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 فِی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تَضْرِبُوا الْوُجُوهَ وَ لَا تَلْعَنُوهَا فَإِنَّ اللَّهَ عَزَّ وَ جَلَّ لَعَنَ لَاعِنَهَا وَ فِی خَبَرٍ آخَرَ لَا تُقَبِّحُوا الْوُجُوه؛ علیّ علیه السلامدر باره اسبها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آنها ضربت مزنید، و آنها را نفرین نکنید، زیرا خدای عزّ و جل نفرین‌کننده به آنها را نفرین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خبر دیگر آمده است که صورتهاشان را زشت مسازید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و شتران فربه را برای شما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شعایر خدا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آنها برای شما 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نام خدا را بر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برپای ایستاده‌اند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ببرید و چون به پهلو درغلتیدند از آنها بخورید و به تنگدست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بینوا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غیر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آنها را برای شما رام کردیم، امید که شکرگزار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الْمُبَذِّرینَ کانُوا إِخْوانَ الشَّیاطینِ وَ کانَ الشَّیْطانُ لِرَبِّهِ کَفُوراً؛ چرا که اسرافکاران برادران شیطانهایند، و شیطان همواره نسبت به پروردگارش ناسپاس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 خیرخواه و مهربان و امین و حافظ چوپانی بر حیوانات مگمار، که با حیوانات درشتی نکند و آنها را به جبر و مشقّت نراند، و نرنجانده و خسته ننماید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نزد تو جمع شد به سرعت به سوی ما فرست تا آن را در محلی که خدا دستور داده مصرف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آن اموال را به امین سپردی به او سفارش کن بین شتر و بچه شیر خواره‌اش فاصله نیندازد، و آن قدر شیرش را ندوشد که به بچّه او زیان رسد، شتر را با سواری گرفتن خسته و درمانده نکند، و در دوشیدن شیر و سواری گرفتن بین آن شتر و شترهای دیگر مساوات را رعایت نماید، باید زمینه استراحت حیوان خسته را فراهم کند، و آن شتری را که به پایش آسیب رسیده و از حرکت ناتوان شده آرام و آهسته براند، و آنها را به آبگاههایی که شتران بر آن عبور می‌کنند وارد سازد، و از کناره راههای علف دار به به جاده‌های بی‌گیاه نبرد، و ساعاتی به آنان استراحت دهد، و باید آنها را کنار آبهای کم و گیاهان بیابان واگذارد، تا به اذن حق چاق و استخوان دار و پر مغز نزد ما آیند، نه رنجیده و خسته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أَمِیرُ الْمُؤْمِنِینَ إِنَّهُ نُهِیَ أَنْ یَبُولَ الرَّجُلُ فِی الْمَاءِ الْجَارِی إِلَّا مِنْ ضَرُورَةٍ وَ قَالَ إِنَّ لِلْمَاءِ أَهْلًا؛ حضرت علی فرمود که از ادرار کردن در آب جاری مگر در حال ضرورت نهی شده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آب اهلی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سَقَی طَلْحَةً أَوْ سِدْرَةً فَکَأَنَّمَا سَقَی مُؤْمِناً مِنْ ظَمَإٍ؛ کسی که درخت طلحه و سدر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نیازمند به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سیراب کند گویا انسان مؤمن تشنه را سیراب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عامل مقاومت؛ مقدمه کتاب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بکمال العمل المشروع،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تشرفات مرعشیه،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النص،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واوقات فراغت درمبانی اسلامی،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إلی الإمام الرضا،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ترجمۀ علی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سبک زندگی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 فی ذکر القائم الحجة،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ترمزی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سبک زندگی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مهدوی،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ترجمه احمد آرام،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عشق برتر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راههای ایجاد محبت اهل بیت در کودکان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محدثی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مهدوی،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اجتماعی در 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دهمین دکترین مهدویت،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مقاله سبک اخلاق اجتماعی مهدی یاوران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42891</Words>
  <Characters>168526</Characters>
  <CharactersWithSpaces>210347</CharactersWithSpaces>
  <Paragraphs>1232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2026-08-18T21:24:49Z</dcterms:created>
  <dc:creator>ghaemiyeh.com</dc:creator>
  <dc:description/>
  <dc:language>en-US</dc:language>
  <cp:lastModifiedBy/>
  <dcterms:modified xsi:type="dcterms:W3CDTF">2026-08-19T00:54:55Z</dcterms:modified>
  <cp:revision>1</cp:revision>
  <dc:subject/>
  <dc:title>سبک زندگی منتظرانه</dc:title>
</cp:coreProperties>
</file>

<file path=docProps/custom.xml><?xml version="1.0" encoding="utf-8"?>
<Properties xmlns="http://schemas.openxmlformats.org/officeDocument/2006/custom-properties" xmlns:vt="http://schemas.openxmlformats.org/officeDocument/2006/docPropsVTypes"/>
</file>