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غفلت علل و آثار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9428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39430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39432_364456609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939434_364456609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939436_364456609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939438_3644566090">
            <w:r>
              <w:rPr>
                <w:webHidden/>
                <w:rStyle w:val="IndexLink"/>
                <w:rtl w:val="true"/>
              </w:rPr>
              <w:t>طرح موضوع</w:t>
            </w:r>
            <w:r>
              <w:rPr>
                <w:rStyle w:val="IndexLink"/>
                <w:rtl w:val="true"/>
              </w:rPr>
              <w:tab/>
            </w:r>
            <w:r>
              <w:rPr>
                <w:rStyle w:val="IndexLink"/>
              </w:rPr>
              <w:t>14</w:t>
            </w:r>
          </w:hyperlink>
        </w:p>
        <w:p>
          <w:pPr>
            <w:pStyle w:val="Contents3"/>
            <w:tabs>
              <w:tab w:val="clear" w:pos="8459"/>
              <w:tab w:val="right" w:pos="9026" w:leader="dot"/>
            </w:tabs>
            <w:rPr/>
          </w:pPr>
          <w:hyperlink w:anchor="__RefHeading___Toc939440_3644566090">
            <w:r>
              <w:rPr>
                <w:webHidden/>
                <w:rStyle w:val="IndexLink"/>
                <w:rtl w:val="true"/>
              </w:rPr>
              <w:t>پرسش‌های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939442_3644566090">
            <w:r>
              <w:rPr>
                <w:webHidden/>
                <w:rStyle w:val="IndexLink"/>
                <w:rtl w:val="true"/>
              </w:rPr>
              <w:t>پیشینه موضوع</w:t>
            </w:r>
            <w:r>
              <w:rPr>
                <w:rStyle w:val="IndexLink"/>
                <w:rtl w:val="true"/>
              </w:rPr>
              <w:tab/>
            </w:r>
            <w:r>
              <w:rPr>
                <w:rStyle w:val="IndexLink"/>
              </w:rPr>
              <w:t>17</w:t>
            </w:r>
          </w:hyperlink>
        </w:p>
        <w:p>
          <w:pPr>
            <w:pStyle w:val="Contents3"/>
            <w:tabs>
              <w:tab w:val="clear" w:pos="8459"/>
              <w:tab w:val="right" w:pos="9026" w:leader="dot"/>
            </w:tabs>
            <w:rPr/>
          </w:pPr>
          <w:hyperlink w:anchor="__RefHeading___Toc939444_3644566090">
            <w:r>
              <w:rPr>
                <w:webHidden/>
                <w:rStyle w:val="IndexLink"/>
                <w:rtl w:val="true"/>
              </w:rPr>
              <w:t>موضوع غفلت و رسانه ملی</w:t>
            </w:r>
            <w:r>
              <w:rPr>
                <w:rStyle w:val="IndexLink"/>
                <w:rtl w:val="true"/>
              </w:rPr>
              <w:tab/>
            </w:r>
            <w:r>
              <w:rPr>
                <w:rStyle w:val="IndexLink"/>
              </w:rPr>
              <w:t>18</w:t>
            </w:r>
          </w:hyperlink>
        </w:p>
        <w:p>
          <w:pPr>
            <w:pStyle w:val="Contents3"/>
            <w:tabs>
              <w:tab w:val="clear" w:pos="8459"/>
              <w:tab w:val="right" w:pos="9026" w:leader="dot"/>
            </w:tabs>
            <w:rPr/>
          </w:pPr>
          <w:hyperlink w:anchor="__RefHeading___Toc939446_3644566090">
            <w:r>
              <w:rPr>
                <w:webHidden/>
                <w:rStyle w:val="IndexLink"/>
                <w:rtl w:val="true"/>
              </w:rPr>
              <w:t>مفهوم شناسی</w:t>
            </w:r>
            <w:r>
              <w:rPr>
                <w:rStyle w:val="IndexLink"/>
                <w:rtl w:val="true"/>
              </w:rPr>
              <w:tab/>
            </w:r>
            <w:r>
              <w:rPr>
                <w:rStyle w:val="IndexLink"/>
              </w:rPr>
              <w:t>19</w:t>
            </w:r>
          </w:hyperlink>
        </w:p>
        <w:p>
          <w:pPr>
            <w:pStyle w:val="Contents3"/>
            <w:tabs>
              <w:tab w:val="clear" w:pos="8459"/>
              <w:tab w:val="right" w:pos="9026" w:leader="dot"/>
            </w:tabs>
            <w:rPr/>
          </w:pPr>
          <w:hyperlink w:anchor="__RefHeading___Toc939448_3644566090">
            <w:r>
              <w:rPr>
                <w:webHidden/>
                <w:rStyle w:val="IndexLink"/>
                <w:rtl w:val="true"/>
              </w:rPr>
              <w:t>گستره غفلت</w:t>
            </w:r>
            <w:r>
              <w:rPr>
                <w:rStyle w:val="IndexLink"/>
                <w:rtl w:val="true"/>
              </w:rPr>
              <w:tab/>
            </w:r>
            <w:r>
              <w:rPr>
                <w:rStyle w:val="IndexLink"/>
              </w:rPr>
              <w:t>20</w:t>
            </w:r>
          </w:hyperlink>
        </w:p>
        <w:p>
          <w:pPr>
            <w:pStyle w:val="Contents3"/>
            <w:tabs>
              <w:tab w:val="clear" w:pos="8459"/>
              <w:tab w:val="right" w:pos="9026" w:leader="dot"/>
            </w:tabs>
            <w:rPr/>
          </w:pPr>
          <w:hyperlink w:anchor="__RefHeading___Toc939450_3644566090">
            <w:r>
              <w:rPr>
                <w:webHidden/>
                <w:rStyle w:val="IndexLink"/>
                <w:rtl w:val="true"/>
              </w:rPr>
              <w:t>نشانه‌های غافلان</w:t>
            </w:r>
            <w:r>
              <w:rPr>
                <w:rStyle w:val="IndexLink"/>
                <w:rtl w:val="true"/>
              </w:rPr>
              <w:tab/>
            </w:r>
            <w:r>
              <w:rPr>
                <w:rStyle w:val="IndexLink"/>
              </w:rPr>
              <w:t>21</w:t>
            </w:r>
          </w:hyperlink>
        </w:p>
        <w:p>
          <w:pPr>
            <w:pStyle w:val="Contents4"/>
            <w:tabs>
              <w:tab w:val="clear" w:pos="8176"/>
              <w:tab w:val="right" w:pos="9026" w:leader="dot"/>
            </w:tabs>
            <w:rPr/>
          </w:pPr>
          <w:hyperlink w:anchor="__RefHeading___Toc939452_364456609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939454_3644566090">
            <w:r>
              <w:rPr>
                <w:webHidden/>
                <w:rStyle w:val="IndexLink"/>
              </w:rPr>
              <w:t>1</w:t>
            </w:r>
            <w:r>
              <w:rPr>
                <w:rStyle w:val="IndexLink"/>
                <w:rtl w:val="true"/>
              </w:rPr>
              <w:t xml:space="preserve">. </w:t>
            </w:r>
            <w:r>
              <w:rPr>
                <w:rStyle w:val="IndexLink"/>
                <w:rtl w:val="true"/>
              </w:rPr>
              <w:t>کوردلی و ظاهربینی</w:t>
            </w:r>
            <w:r>
              <w:rPr>
                <w:rStyle w:val="IndexLink"/>
                <w:rtl w:val="true"/>
              </w:rPr>
              <w:tab/>
            </w:r>
            <w:r>
              <w:rPr>
                <w:rStyle w:val="IndexLink"/>
              </w:rPr>
              <w:t>21</w:t>
            </w:r>
          </w:hyperlink>
        </w:p>
        <w:p>
          <w:pPr>
            <w:pStyle w:val="Contents4"/>
            <w:tabs>
              <w:tab w:val="clear" w:pos="8176"/>
              <w:tab w:val="right" w:pos="9026" w:leader="dot"/>
            </w:tabs>
            <w:rPr/>
          </w:pPr>
          <w:hyperlink w:anchor="__RefHeading___Toc939456_3644566090">
            <w:r>
              <w:rPr>
                <w:webHidden/>
                <w:rStyle w:val="IndexLink"/>
              </w:rPr>
              <w:t>2</w:t>
            </w:r>
            <w:r>
              <w:rPr>
                <w:rStyle w:val="IndexLink"/>
                <w:rtl w:val="true"/>
              </w:rPr>
              <w:t xml:space="preserve">. </w:t>
            </w:r>
            <w:r>
              <w:rPr>
                <w:rStyle w:val="IndexLink"/>
                <w:rtl w:val="true"/>
              </w:rPr>
              <w:t>لهوگرایی</w:t>
            </w:r>
            <w:r>
              <w:rPr>
                <w:rStyle w:val="IndexLink"/>
                <w:rtl w:val="true"/>
              </w:rPr>
              <w:tab/>
            </w:r>
            <w:r>
              <w:rPr>
                <w:rStyle w:val="IndexLink"/>
              </w:rPr>
              <w:t>22</w:t>
            </w:r>
          </w:hyperlink>
        </w:p>
        <w:p>
          <w:pPr>
            <w:pStyle w:val="Contents4"/>
            <w:tabs>
              <w:tab w:val="clear" w:pos="8176"/>
              <w:tab w:val="right" w:pos="9026" w:leader="dot"/>
            </w:tabs>
            <w:rPr/>
          </w:pPr>
          <w:hyperlink w:anchor="__RefHeading___Toc939458_3644566090">
            <w:r>
              <w:rPr>
                <w:webHidden/>
                <w:rStyle w:val="IndexLink"/>
              </w:rPr>
              <w:t>3</w:t>
            </w:r>
            <w:r>
              <w:rPr>
                <w:rStyle w:val="IndexLink"/>
                <w:rtl w:val="true"/>
              </w:rPr>
              <w:t xml:space="preserve">. </w:t>
            </w:r>
            <w:r>
              <w:rPr>
                <w:rStyle w:val="IndexLink"/>
                <w:rtl w:val="true"/>
              </w:rPr>
              <w:t>هم‌نشینی با غافلان</w:t>
            </w:r>
            <w:r>
              <w:rPr>
                <w:rStyle w:val="IndexLink"/>
                <w:rtl w:val="true"/>
              </w:rPr>
              <w:tab/>
            </w:r>
            <w:r>
              <w:rPr>
                <w:rStyle w:val="IndexLink"/>
              </w:rPr>
              <w:t>23</w:t>
            </w:r>
          </w:hyperlink>
        </w:p>
        <w:p>
          <w:pPr>
            <w:pStyle w:val="Contents4"/>
            <w:tabs>
              <w:tab w:val="clear" w:pos="8176"/>
              <w:tab w:val="right" w:pos="9026" w:leader="dot"/>
            </w:tabs>
            <w:rPr/>
          </w:pPr>
          <w:hyperlink w:anchor="__RefHeading___Toc939460_3644566090">
            <w:r>
              <w:rPr>
                <w:webHidden/>
                <w:rStyle w:val="IndexLink"/>
              </w:rPr>
              <w:t>4</w:t>
            </w:r>
            <w:r>
              <w:rPr>
                <w:rStyle w:val="IndexLink"/>
                <w:rtl w:val="true"/>
              </w:rPr>
              <w:t xml:space="preserve">. </w:t>
            </w:r>
            <w:r>
              <w:rPr>
                <w:rStyle w:val="IndexLink"/>
                <w:rtl w:val="true"/>
              </w:rPr>
              <w:t>هواپرستی</w:t>
            </w:r>
            <w:r>
              <w:rPr>
                <w:rStyle w:val="IndexLink"/>
                <w:rtl w:val="true"/>
              </w:rPr>
              <w:tab/>
            </w:r>
            <w:r>
              <w:rPr>
                <w:rStyle w:val="IndexLink"/>
              </w:rPr>
              <w:t>24</w:t>
            </w:r>
          </w:hyperlink>
        </w:p>
        <w:p>
          <w:pPr>
            <w:pStyle w:val="Contents2"/>
            <w:tabs>
              <w:tab w:val="clear" w:pos="8743"/>
              <w:tab w:val="right" w:pos="9026" w:leader="dot"/>
            </w:tabs>
            <w:rPr/>
          </w:pPr>
          <w:hyperlink w:anchor="__RefHeading___Toc939462_3644566090">
            <w:r>
              <w:rPr>
                <w:webHidden/>
                <w:rStyle w:val="IndexLink"/>
                <w:rtl w:val="true"/>
              </w:rPr>
              <w:t>فصل دوم</w:t>
            </w:r>
            <w:r>
              <w:rPr>
                <w:rStyle w:val="IndexLink"/>
                <w:rtl w:val="true"/>
              </w:rPr>
              <w:t xml:space="preserve">: </w:t>
            </w:r>
            <w:r>
              <w:rPr>
                <w:rStyle w:val="IndexLink"/>
                <w:rtl w:val="true"/>
              </w:rPr>
              <w:t>موارد غفلت</w:t>
            </w:r>
            <w:r>
              <w:rPr>
                <w:rStyle w:val="IndexLink"/>
                <w:rtl w:val="true"/>
              </w:rPr>
              <w:tab/>
            </w:r>
            <w:r>
              <w:rPr>
                <w:rStyle w:val="IndexLink"/>
              </w:rPr>
              <w:t>26</w:t>
            </w:r>
          </w:hyperlink>
        </w:p>
        <w:p>
          <w:pPr>
            <w:pStyle w:val="Contents3"/>
            <w:tabs>
              <w:tab w:val="clear" w:pos="8459"/>
              <w:tab w:val="right" w:pos="9026" w:leader="dot"/>
            </w:tabs>
            <w:rPr/>
          </w:pPr>
          <w:hyperlink w:anchor="__RefHeading___Toc939464_3644566090">
            <w:r>
              <w:rPr>
                <w:webHidden/>
                <w:rStyle w:val="IndexLink"/>
              </w:rPr>
              <w:t>1</w:t>
            </w:r>
            <w:r>
              <w:rPr>
                <w:rStyle w:val="IndexLink"/>
                <w:rtl w:val="true"/>
              </w:rPr>
              <w:t xml:space="preserve">. </w:t>
            </w:r>
            <w:r>
              <w:rPr>
                <w:rStyle w:val="IndexLink"/>
                <w:rtl w:val="true"/>
              </w:rPr>
              <w:t>مبدأ و معاد</w:t>
            </w:r>
            <w:r>
              <w:rPr>
                <w:rStyle w:val="IndexLink"/>
                <w:rtl w:val="true"/>
              </w:rPr>
              <w:tab/>
            </w:r>
            <w:r>
              <w:rPr>
                <w:rStyle w:val="IndexLink"/>
              </w:rPr>
              <w:t>26</w:t>
            </w:r>
          </w:hyperlink>
        </w:p>
        <w:p>
          <w:pPr>
            <w:pStyle w:val="Contents4"/>
            <w:tabs>
              <w:tab w:val="clear" w:pos="8176"/>
              <w:tab w:val="right" w:pos="9026" w:leader="dot"/>
            </w:tabs>
            <w:rPr/>
          </w:pPr>
          <w:hyperlink w:anchor="__RefHeading___Toc939466_3644566090">
            <w:r>
              <w:rPr>
                <w:webHidden/>
                <w:rStyle w:val="IndexLink"/>
                <w:rtl w:val="true"/>
              </w:rPr>
              <w:t>الف</w:t>
            </w:r>
            <w:r>
              <w:rPr>
                <w:rStyle w:val="IndexLink"/>
                <w:rtl w:val="true"/>
              </w:rPr>
              <w:t xml:space="preserve">) </w:t>
            </w:r>
            <w:r>
              <w:rPr>
                <w:rStyle w:val="IndexLink"/>
                <w:rtl w:val="true"/>
              </w:rPr>
              <w:t>خداوند</w:t>
            </w:r>
            <w:r>
              <w:rPr>
                <w:rStyle w:val="IndexLink"/>
                <w:rtl w:val="true"/>
              </w:rPr>
              <w:tab/>
            </w:r>
            <w:r>
              <w:rPr>
                <w:rStyle w:val="IndexLink"/>
              </w:rPr>
              <w:t>26</w:t>
            </w:r>
          </w:hyperlink>
        </w:p>
        <w:p>
          <w:pPr>
            <w:pStyle w:val="Contents5"/>
            <w:tabs>
              <w:tab w:val="clear" w:pos="7892"/>
              <w:tab w:val="right" w:pos="9026" w:leader="dot"/>
            </w:tabs>
            <w:rPr/>
          </w:pPr>
          <w:hyperlink w:anchor="__RefHeading___Toc939468_364456609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939470_3644566090">
            <w:r>
              <w:rPr>
                <w:webHidden/>
                <w:rStyle w:val="IndexLink"/>
                <w:rtl w:val="true"/>
              </w:rPr>
              <w:t xml:space="preserve">یک </w:t>
            </w:r>
            <w:r>
              <w:rPr>
                <w:rStyle w:val="IndexLink"/>
                <w:rtl w:val="true"/>
              </w:rPr>
              <w:t xml:space="preserve">- </w:t>
            </w:r>
            <w:r>
              <w:rPr>
                <w:rStyle w:val="IndexLink"/>
                <w:rtl w:val="true"/>
              </w:rPr>
              <w:t>نبود شناخت</w:t>
            </w:r>
            <w:r>
              <w:rPr>
                <w:rStyle w:val="IndexLink"/>
                <w:rtl w:val="true"/>
              </w:rPr>
              <w:tab/>
            </w:r>
            <w:r>
              <w:rPr>
                <w:rStyle w:val="IndexLink"/>
              </w:rPr>
              <w:t>26</w:t>
            </w:r>
          </w:hyperlink>
        </w:p>
        <w:p>
          <w:pPr>
            <w:pStyle w:val="Contents5"/>
            <w:tabs>
              <w:tab w:val="clear" w:pos="7892"/>
              <w:tab w:val="right" w:pos="9026" w:leader="dot"/>
            </w:tabs>
            <w:rPr/>
          </w:pPr>
          <w:hyperlink w:anchor="__RefHeading___Toc939472_3644566090">
            <w:r>
              <w:rPr>
                <w:webHidden/>
                <w:rStyle w:val="IndexLink"/>
                <w:rtl w:val="true"/>
              </w:rPr>
              <w:t xml:space="preserve">دو </w:t>
            </w:r>
            <w:r>
              <w:rPr>
                <w:rStyle w:val="IndexLink"/>
                <w:rtl w:val="true"/>
              </w:rPr>
              <w:t xml:space="preserve">- </w:t>
            </w:r>
            <w:r>
              <w:rPr>
                <w:rStyle w:val="IndexLink"/>
                <w:rtl w:val="true"/>
              </w:rPr>
              <w:t>تصور نادرست</w:t>
            </w:r>
            <w:r>
              <w:rPr>
                <w:rStyle w:val="IndexLink"/>
                <w:rtl w:val="true"/>
              </w:rPr>
              <w:tab/>
            </w:r>
            <w:r>
              <w:rPr>
                <w:rStyle w:val="IndexLink"/>
              </w:rPr>
              <w:t>28</w:t>
            </w:r>
          </w:hyperlink>
        </w:p>
        <w:p>
          <w:pPr>
            <w:pStyle w:val="Contents5"/>
            <w:tabs>
              <w:tab w:val="clear" w:pos="7892"/>
              <w:tab w:val="right" w:pos="9026" w:leader="dot"/>
            </w:tabs>
            <w:rPr/>
          </w:pPr>
          <w:hyperlink w:anchor="__RefHeading___Toc939474_3644566090">
            <w:r>
              <w:rPr>
                <w:webHidden/>
                <w:rStyle w:val="IndexLink"/>
                <w:rtl w:val="true"/>
              </w:rPr>
              <w:t xml:space="preserve">سه </w:t>
            </w:r>
            <w:r>
              <w:rPr>
                <w:rStyle w:val="IndexLink"/>
                <w:rtl w:val="true"/>
              </w:rPr>
              <w:t xml:space="preserve">- </w:t>
            </w:r>
            <w:r>
              <w:rPr>
                <w:rStyle w:val="IndexLink"/>
                <w:rtl w:val="true"/>
              </w:rPr>
              <w:t>اعتقاد باطل</w:t>
            </w:r>
            <w:r>
              <w:rPr>
                <w:rStyle w:val="IndexLink"/>
                <w:rtl w:val="true"/>
              </w:rPr>
              <w:tab/>
            </w:r>
            <w:r>
              <w:rPr>
                <w:rStyle w:val="IndexLink"/>
              </w:rPr>
              <w:t>29</w:t>
            </w:r>
          </w:hyperlink>
        </w:p>
        <w:p>
          <w:pPr>
            <w:pStyle w:val="Contents4"/>
            <w:tabs>
              <w:tab w:val="clear" w:pos="8176"/>
              <w:tab w:val="right" w:pos="9026" w:leader="dot"/>
            </w:tabs>
            <w:rPr/>
          </w:pPr>
          <w:hyperlink w:anchor="__RefHeading___Toc939476_3644566090">
            <w:r>
              <w:rPr>
                <w:webHidden/>
                <w:rStyle w:val="IndexLink"/>
                <w:rtl w:val="true"/>
              </w:rPr>
              <w:t>ب</w:t>
            </w:r>
            <w:r>
              <w:rPr>
                <w:rStyle w:val="IndexLink"/>
                <w:rtl w:val="true"/>
              </w:rPr>
              <w:t xml:space="preserve">) </w:t>
            </w:r>
            <w:r>
              <w:rPr>
                <w:rStyle w:val="IndexLink"/>
                <w:rtl w:val="true"/>
              </w:rPr>
              <w:t>مرگ</w:t>
            </w:r>
            <w:r>
              <w:rPr>
                <w:rStyle w:val="IndexLink"/>
                <w:rtl w:val="true"/>
              </w:rPr>
              <w:tab/>
            </w:r>
            <w:r>
              <w:rPr>
                <w:rStyle w:val="IndexLink"/>
              </w:rPr>
              <w:t>29</w:t>
            </w:r>
          </w:hyperlink>
        </w:p>
        <w:p>
          <w:pPr>
            <w:pStyle w:val="Contents4"/>
            <w:tabs>
              <w:tab w:val="clear" w:pos="8176"/>
              <w:tab w:val="right" w:pos="9026" w:leader="dot"/>
            </w:tabs>
            <w:rPr/>
          </w:pPr>
          <w:hyperlink w:anchor="__RefHeading___Toc939478_3644566090">
            <w:r>
              <w:rPr>
                <w:webHidden/>
                <w:rStyle w:val="IndexLink"/>
                <w:rtl w:val="true"/>
              </w:rPr>
              <w:t>ج</w:t>
            </w:r>
            <w:r>
              <w:rPr>
                <w:rStyle w:val="IndexLink"/>
                <w:rtl w:val="true"/>
              </w:rPr>
              <w:t xml:space="preserve">) </w:t>
            </w:r>
            <w:r>
              <w:rPr>
                <w:rStyle w:val="IndexLink"/>
                <w:rtl w:val="true"/>
              </w:rPr>
              <w:t>غفلت از وقوع قیامت</w:t>
            </w:r>
            <w:r>
              <w:rPr>
                <w:rStyle w:val="IndexLink"/>
                <w:rtl w:val="true"/>
              </w:rPr>
              <w:tab/>
            </w:r>
            <w:r>
              <w:rPr>
                <w:rStyle w:val="IndexLink"/>
              </w:rPr>
              <w:t>31</w:t>
            </w:r>
          </w:hyperlink>
        </w:p>
        <w:p>
          <w:pPr>
            <w:pStyle w:val="Contents4"/>
            <w:tabs>
              <w:tab w:val="clear" w:pos="8176"/>
              <w:tab w:val="right" w:pos="9026" w:leader="dot"/>
            </w:tabs>
            <w:rPr/>
          </w:pPr>
          <w:hyperlink w:anchor="__RefHeading___Toc939480_3644566090">
            <w:r>
              <w:rPr>
                <w:webHidden/>
                <w:rStyle w:val="IndexLink"/>
                <w:rtl w:val="true"/>
              </w:rPr>
              <w:t>د</w:t>
            </w:r>
            <w:r>
              <w:rPr>
                <w:rStyle w:val="IndexLink"/>
                <w:rtl w:val="true"/>
              </w:rPr>
              <w:t xml:space="preserve">) </w:t>
            </w:r>
            <w:r>
              <w:rPr>
                <w:rStyle w:val="IndexLink"/>
                <w:rtl w:val="true"/>
              </w:rPr>
              <w:t>بهشت و دوزخ</w:t>
            </w:r>
            <w:r>
              <w:rPr>
                <w:rStyle w:val="IndexLink"/>
                <w:rtl w:val="true"/>
              </w:rPr>
              <w:tab/>
            </w:r>
            <w:r>
              <w:rPr>
                <w:rStyle w:val="IndexLink"/>
              </w:rPr>
              <w:t>32</w:t>
            </w:r>
          </w:hyperlink>
        </w:p>
        <w:p>
          <w:pPr>
            <w:pStyle w:val="Contents3"/>
            <w:tabs>
              <w:tab w:val="clear" w:pos="8459"/>
              <w:tab w:val="right" w:pos="9026" w:leader="dot"/>
            </w:tabs>
            <w:rPr/>
          </w:pPr>
          <w:hyperlink w:anchor="__RefHeading___Toc939482_3644566090">
            <w:r>
              <w:rPr>
                <w:webHidden/>
                <w:rStyle w:val="IndexLink"/>
              </w:rPr>
              <w:t>2</w:t>
            </w:r>
            <w:r>
              <w:rPr>
                <w:rStyle w:val="IndexLink"/>
                <w:rtl w:val="true"/>
              </w:rPr>
              <w:t xml:space="preserve">. </w:t>
            </w:r>
            <w:r>
              <w:rPr>
                <w:rStyle w:val="IndexLink"/>
                <w:rtl w:val="true"/>
              </w:rPr>
              <w:t>نعمت</w:t>
            </w:r>
            <w:r>
              <w:rPr>
                <w:rStyle w:val="IndexLink"/>
                <w:rtl w:val="true"/>
              </w:rPr>
              <w:tab/>
            </w:r>
            <w:r>
              <w:rPr>
                <w:rStyle w:val="IndexLink"/>
              </w:rPr>
              <w:t>34</w:t>
            </w:r>
          </w:hyperlink>
        </w:p>
        <w:p>
          <w:pPr>
            <w:pStyle w:val="Contents4"/>
            <w:tabs>
              <w:tab w:val="clear" w:pos="8176"/>
              <w:tab w:val="right" w:pos="9026" w:leader="dot"/>
            </w:tabs>
            <w:rPr/>
          </w:pPr>
          <w:hyperlink w:anchor="__RefHeading___Toc939484_3644566090">
            <w:r>
              <w:rPr>
                <w:webHidden/>
                <w:rStyle w:val="IndexLink"/>
                <w:rtl w:val="true"/>
              </w:rPr>
              <w:t>الف</w:t>
            </w:r>
            <w:r>
              <w:rPr>
                <w:rStyle w:val="IndexLink"/>
                <w:rtl w:val="true"/>
              </w:rPr>
              <w:t xml:space="preserve">) </w:t>
            </w:r>
            <w:r>
              <w:rPr>
                <w:rStyle w:val="IndexLink"/>
                <w:rtl w:val="true"/>
              </w:rPr>
              <w:t>نعمت مادی</w:t>
            </w:r>
            <w:r>
              <w:rPr>
                <w:rStyle w:val="IndexLink"/>
                <w:rtl w:val="true"/>
              </w:rPr>
              <w:tab/>
            </w:r>
            <w:r>
              <w:rPr>
                <w:rStyle w:val="IndexLink"/>
              </w:rPr>
              <w:t>34</w:t>
            </w:r>
          </w:hyperlink>
        </w:p>
        <w:p>
          <w:pPr>
            <w:pStyle w:val="Contents5"/>
            <w:tabs>
              <w:tab w:val="clear" w:pos="7892"/>
              <w:tab w:val="right" w:pos="9026" w:leader="dot"/>
            </w:tabs>
            <w:rPr/>
          </w:pPr>
          <w:hyperlink w:anchor="__RefHeading___Toc939486_3644566090">
            <w:r>
              <w:rPr>
                <w:webHidden/>
                <w:rStyle w:val="IndexLink"/>
                <w:rtl w:val="true"/>
              </w:rPr>
              <w:t xml:space="preserve">یک </w:t>
            </w:r>
            <w:r>
              <w:rPr>
                <w:rStyle w:val="IndexLink"/>
                <w:rtl w:val="true"/>
              </w:rPr>
              <w:t xml:space="preserve">- </w:t>
            </w:r>
            <w:r>
              <w:rPr>
                <w:rStyle w:val="IndexLink"/>
                <w:rtl w:val="true"/>
              </w:rPr>
              <w:t>وقت</w:t>
            </w:r>
            <w:r>
              <w:rPr>
                <w:rStyle w:val="IndexLink"/>
                <w:rtl w:val="true"/>
              </w:rPr>
              <w:tab/>
            </w:r>
            <w:r>
              <w:rPr>
                <w:rStyle w:val="IndexLink"/>
              </w:rPr>
              <w:t>34</w:t>
            </w:r>
          </w:hyperlink>
        </w:p>
        <w:p>
          <w:pPr>
            <w:pStyle w:val="Contents5"/>
            <w:tabs>
              <w:tab w:val="clear" w:pos="7892"/>
              <w:tab w:val="right" w:pos="9026" w:leader="dot"/>
            </w:tabs>
            <w:rPr/>
          </w:pPr>
          <w:hyperlink w:anchor="__RefHeading___Toc939488_3644566090">
            <w:r>
              <w:rPr>
                <w:webHidden/>
                <w:rStyle w:val="IndexLink"/>
                <w:rtl w:val="true"/>
              </w:rPr>
              <w:t xml:space="preserve">دو </w:t>
            </w:r>
            <w:r>
              <w:rPr>
                <w:rStyle w:val="IndexLink"/>
                <w:rtl w:val="true"/>
              </w:rPr>
              <w:t xml:space="preserve">- </w:t>
            </w:r>
            <w:r>
              <w:rPr>
                <w:rStyle w:val="IndexLink"/>
                <w:rtl w:val="true"/>
              </w:rPr>
              <w:t>جوانی</w:t>
            </w:r>
            <w:r>
              <w:rPr>
                <w:rStyle w:val="IndexLink"/>
                <w:rtl w:val="true"/>
              </w:rPr>
              <w:tab/>
            </w:r>
            <w:r>
              <w:rPr>
                <w:rStyle w:val="IndexLink"/>
              </w:rPr>
              <w:t>35</w:t>
            </w:r>
          </w:hyperlink>
        </w:p>
        <w:p>
          <w:pPr>
            <w:pStyle w:val="Contents5"/>
            <w:tabs>
              <w:tab w:val="clear" w:pos="7892"/>
              <w:tab w:val="right" w:pos="9026" w:leader="dot"/>
            </w:tabs>
            <w:rPr/>
          </w:pPr>
          <w:hyperlink w:anchor="__RefHeading___Toc939490_3644566090">
            <w:r>
              <w:rPr>
                <w:webHidden/>
                <w:rStyle w:val="IndexLink"/>
                <w:rtl w:val="true"/>
              </w:rPr>
              <w:t xml:space="preserve">سه </w:t>
            </w:r>
            <w:r>
              <w:rPr>
                <w:rStyle w:val="IndexLink"/>
                <w:rtl w:val="true"/>
              </w:rPr>
              <w:t xml:space="preserve">- </w:t>
            </w:r>
            <w:r>
              <w:rPr>
                <w:rStyle w:val="IndexLink"/>
                <w:rtl w:val="true"/>
              </w:rPr>
              <w:t>همسر</w:t>
            </w:r>
            <w:r>
              <w:rPr>
                <w:rStyle w:val="IndexLink"/>
                <w:rtl w:val="true"/>
              </w:rPr>
              <w:tab/>
            </w:r>
            <w:r>
              <w:rPr>
                <w:rStyle w:val="IndexLink"/>
              </w:rPr>
              <w:t>37</w:t>
            </w:r>
          </w:hyperlink>
        </w:p>
        <w:p>
          <w:pPr>
            <w:pStyle w:val="Contents5"/>
            <w:tabs>
              <w:tab w:val="clear" w:pos="7892"/>
              <w:tab w:val="right" w:pos="9026" w:leader="dot"/>
            </w:tabs>
            <w:rPr/>
          </w:pPr>
          <w:hyperlink w:anchor="__RefHeading___Toc939492_3644566090">
            <w:r>
              <w:rPr>
                <w:webHidden/>
                <w:rStyle w:val="IndexLink"/>
                <w:rtl w:val="true"/>
              </w:rPr>
              <w:t xml:space="preserve">چهار </w:t>
            </w:r>
            <w:r>
              <w:rPr>
                <w:rStyle w:val="IndexLink"/>
                <w:rtl w:val="true"/>
              </w:rPr>
              <w:t xml:space="preserve">- </w:t>
            </w:r>
            <w:r>
              <w:rPr>
                <w:rStyle w:val="IndexLink"/>
                <w:rtl w:val="true"/>
              </w:rPr>
              <w:t>فرزند</w:t>
            </w:r>
            <w:r>
              <w:rPr>
                <w:rStyle w:val="IndexLink"/>
                <w:rtl w:val="true"/>
              </w:rPr>
              <w:tab/>
            </w:r>
            <w:r>
              <w:rPr>
                <w:rStyle w:val="IndexLink"/>
              </w:rPr>
              <w:t>40</w:t>
            </w:r>
          </w:hyperlink>
        </w:p>
        <w:p>
          <w:pPr>
            <w:pStyle w:val="Contents5"/>
            <w:tabs>
              <w:tab w:val="clear" w:pos="7892"/>
              <w:tab w:val="right" w:pos="9026" w:leader="dot"/>
            </w:tabs>
            <w:rPr/>
          </w:pPr>
          <w:hyperlink w:anchor="__RefHeading___Toc939494_3644566090">
            <w:r>
              <w:rPr>
                <w:webHidden/>
                <w:rStyle w:val="IndexLink"/>
                <w:rtl w:val="true"/>
              </w:rPr>
              <w:t xml:space="preserve">پنج </w:t>
            </w:r>
            <w:r>
              <w:rPr>
                <w:rStyle w:val="IndexLink"/>
                <w:rtl w:val="true"/>
              </w:rPr>
              <w:t xml:space="preserve">- </w:t>
            </w:r>
            <w:r>
              <w:rPr>
                <w:rStyle w:val="IndexLink"/>
                <w:rtl w:val="true"/>
              </w:rPr>
              <w:t>ثروت</w:t>
            </w:r>
            <w:r>
              <w:rPr>
                <w:rStyle w:val="IndexLink"/>
                <w:rtl w:val="true"/>
              </w:rPr>
              <w:tab/>
            </w:r>
            <w:r>
              <w:rPr>
                <w:rStyle w:val="IndexLink"/>
              </w:rPr>
              <w:t>42</w:t>
            </w:r>
          </w:hyperlink>
        </w:p>
        <w:p>
          <w:pPr>
            <w:pStyle w:val="Contents4"/>
            <w:tabs>
              <w:tab w:val="clear" w:pos="8176"/>
              <w:tab w:val="right" w:pos="9026" w:leader="dot"/>
            </w:tabs>
            <w:rPr/>
          </w:pPr>
          <w:hyperlink w:anchor="__RefHeading___Toc939496_3644566090">
            <w:r>
              <w:rPr>
                <w:webHidden/>
                <w:rStyle w:val="IndexLink"/>
                <w:rtl w:val="true"/>
              </w:rPr>
              <w:t>ب</w:t>
            </w:r>
            <w:r>
              <w:rPr>
                <w:rStyle w:val="IndexLink"/>
                <w:rtl w:val="true"/>
              </w:rPr>
              <w:t xml:space="preserve">) </w:t>
            </w:r>
            <w:r>
              <w:rPr>
                <w:rStyle w:val="IndexLink"/>
                <w:rtl w:val="true"/>
              </w:rPr>
              <w:t>نعمت معنوی</w:t>
            </w:r>
            <w:r>
              <w:rPr>
                <w:rStyle w:val="IndexLink"/>
                <w:rtl w:val="true"/>
              </w:rPr>
              <w:tab/>
            </w:r>
            <w:r>
              <w:rPr>
                <w:rStyle w:val="IndexLink"/>
              </w:rPr>
              <w:t>49</w:t>
            </w:r>
          </w:hyperlink>
        </w:p>
        <w:p>
          <w:pPr>
            <w:pStyle w:val="Contents5"/>
            <w:tabs>
              <w:tab w:val="clear" w:pos="7892"/>
              <w:tab w:val="right" w:pos="9026" w:leader="dot"/>
            </w:tabs>
            <w:rPr/>
          </w:pPr>
          <w:hyperlink w:anchor="__RefHeading___Toc939498_3644566090">
            <w:r>
              <w:rPr>
                <w:webHidden/>
                <w:rStyle w:val="IndexLink"/>
                <w:rtl w:val="true"/>
              </w:rPr>
              <w:t xml:space="preserve">یک </w:t>
            </w:r>
            <w:r>
              <w:rPr>
                <w:rStyle w:val="IndexLink"/>
                <w:rtl w:val="true"/>
              </w:rPr>
              <w:t xml:space="preserve">- </w:t>
            </w:r>
            <w:r>
              <w:rPr>
                <w:rStyle w:val="IndexLink"/>
                <w:rtl w:val="true"/>
              </w:rPr>
              <w:t>قرآن</w:t>
            </w:r>
            <w:r>
              <w:rPr>
                <w:rStyle w:val="IndexLink"/>
                <w:rtl w:val="true"/>
              </w:rPr>
              <w:tab/>
            </w:r>
            <w:r>
              <w:rPr>
                <w:rStyle w:val="IndexLink"/>
              </w:rPr>
              <w:t>49</w:t>
            </w:r>
          </w:hyperlink>
        </w:p>
        <w:p>
          <w:pPr>
            <w:pStyle w:val="Contents5"/>
            <w:tabs>
              <w:tab w:val="clear" w:pos="7892"/>
              <w:tab w:val="right" w:pos="9026" w:leader="dot"/>
            </w:tabs>
            <w:rPr/>
          </w:pPr>
          <w:hyperlink w:anchor="__RefHeading___Toc939500_3644566090">
            <w:r>
              <w:rPr>
                <w:webHidden/>
                <w:rStyle w:val="IndexLink"/>
                <w:rtl w:val="true"/>
              </w:rPr>
              <w:t xml:space="preserve">دو </w:t>
            </w:r>
            <w:r>
              <w:rPr>
                <w:rStyle w:val="IndexLink"/>
                <w:rtl w:val="true"/>
              </w:rPr>
              <w:t xml:space="preserve">- </w:t>
            </w:r>
            <w:r>
              <w:rPr>
                <w:rStyle w:val="IndexLink"/>
                <w:rtl w:val="true"/>
              </w:rPr>
              <w:t>اهل بیت علیهم‌السلام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939502_3644566090">
            <w:r>
              <w:rPr>
                <w:webHidden/>
                <w:rStyle w:val="IndexLink"/>
                <w:rtl w:val="true"/>
              </w:rPr>
              <w:t xml:space="preserve">سه </w:t>
            </w:r>
            <w:r>
              <w:rPr>
                <w:rStyle w:val="IndexLink"/>
                <w:rtl w:val="true"/>
              </w:rPr>
              <w:t xml:space="preserve">- </w:t>
            </w:r>
            <w:r>
              <w:rPr>
                <w:rStyle w:val="IndexLink"/>
                <w:rtl w:val="true"/>
              </w:rPr>
              <w:t>عالمان دین</w:t>
            </w:r>
            <w:r>
              <w:rPr>
                <w:rStyle w:val="IndexLink"/>
                <w:rtl w:val="true"/>
              </w:rPr>
              <w:tab/>
            </w:r>
            <w:r>
              <w:rPr>
                <w:rStyle w:val="IndexLink"/>
              </w:rPr>
              <w:t>54</w:t>
            </w:r>
          </w:hyperlink>
        </w:p>
        <w:p>
          <w:pPr>
            <w:pStyle w:val="Contents5"/>
            <w:tabs>
              <w:tab w:val="clear" w:pos="7892"/>
              <w:tab w:val="right" w:pos="9026" w:leader="dot"/>
            </w:tabs>
            <w:rPr/>
          </w:pPr>
          <w:hyperlink w:anchor="__RefHeading___Toc939504_3644566090">
            <w:r>
              <w:rPr>
                <w:webHidden/>
                <w:rStyle w:val="IndexLink"/>
                <w:rtl w:val="true"/>
              </w:rPr>
              <w:t xml:space="preserve">چهار </w:t>
            </w:r>
            <w:r>
              <w:rPr>
                <w:rStyle w:val="IndexLink"/>
                <w:rtl w:val="true"/>
              </w:rPr>
              <w:t xml:space="preserve">- </w:t>
            </w:r>
            <w:r>
              <w:rPr>
                <w:rStyle w:val="IndexLink"/>
                <w:rtl w:val="true"/>
              </w:rPr>
              <w:t>دولت صالح</w:t>
            </w:r>
            <w:r>
              <w:rPr>
                <w:rStyle w:val="IndexLink"/>
                <w:rtl w:val="true"/>
              </w:rPr>
              <w:tab/>
            </w:r>
            <w:r>
              <w:rPr>
                <w:rStyle w:val="IndexLink"/>
              </w:rPr>
              <w:t>56</w:t>
            </w:r>
          </w:hyperlink>
        </w:p>
        <w:p>
          <w:pPr>
            <w:pStyle w:val="Contents3"/>
            <w:tabs>
              <w:tab w:val="clear" w:pos="8459"/>
              <w:tab w:val="right" w:pos="9026" w:leader="dot"/>
            </w:tabs>
            <w:rPr/>
          </w:pPr>
          <w:hyperlink w:anchor="__RefHeading___Toc939506_3644566090">
            <w:r>
              <w:rPr>
                <w:webHidden/>
                <w:rStyle w:val="IndexLink"/>
              </w:rPr>
              <w:t>3</w:t>
            </w:r>
            <w:r>
              <w:rPr>
                <w:rStyle w:val="IndexLink"/>
                <w:rtl w:val="true"/>
              </w:rPr>
              <w:t xml:space="preserve">. </w:t>
            </w:r>
            <w:r>
              <w:rPr>
                <w:rStyle w:val="IndexLink"/>
                <w:rtl w:val="true"/>
              </w:rPr>
              <w:t>خودفراموشی</w:t>
            </w:r>
            <w:r>
              <w:rPr>
                <w:rStyle w:val="IndexLink"/>
                <w:rtl w:val="true"/>
              </w:rPr>
              <w:tab/>
            </w:r>
            <w:r>
              <w:rPr>
                <w:rStyle w:val="IndexLink"/>
              </w:rPr>
              <w:t>57</w:t>
            </w:r>
          </w:hyperlink>
        </w:p>
        <w:p>
          <w:pPr>
            <w:pStyle w:val="Contents4"/>
            <w:tabs>
              <w:tab w:val="clear" w:pos="8176"/>
              <w:tab w:val="right" w:pos="9026" w:leader="dot"/>
            </w:tabs>
            <w:rPr/>
          </w:pPr>
          <w:hyperlink w:anchor="__RefHeading___Toc939508_364456609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939510_3644566090">
            <w:r>
              <w:rPr>
                <w:webHidden/>
                <w:rStyle w:val="IndexLink"/>
                <w:rtl w:val="true"/>
              </w:rPr>
              <w:t>الف</w:t>
            </w:r>
            <w:r>
              <w:rPr>
                <w:rStyle w:val="IndexLink"/>
                <w:rtl w:val="true"/>
              </w:rPr>
              <w:t xml:space="preserve">) </w:t>
            </w:r>
            <w:r>
              <w:rPr>
                <w:rStyle w:val="IndexLink"/>
                <w:rtl w:val="true"/>
              </w:rPr>
              <w:t>خودشناسی و دیگر معرفت‌ها</w:t>
            </w:r>
            <w:r>
              <w:rPr>
                <w:rStyle w:val="IndexLink"/>
                <w:rtl w:val="true"/>
              </w:rPr>
              <w:tab/>
            </w:r>
            <w:r>
              <w:rPr>
                <w:rStyle w:val="IndexLink"/>
              </w:rPr>
              <w:t>58</w:t>
            </w:r>
          </w:hyperlink>
        </w:p>
        <w:p>
          <w:pPr>
            <w:pStyle w:val="Contents4"/>
            <w:tabs>
              <w:tab w:val="clear" w:pos="8176"/>
              <w:tab w:val="right" w:pos="9026" w:leader="dot"/>
            </w:tabs>
            <w:rPr/>
          </w:pPr>
          <w:hyperlink w:anchor="__RefHeading___Toc939512_3644566090">
            <w:r>
              <w:rPr>
                <w:webHidden/>
                <w:rStyle w:val="IndexLink"/>
                <w:rtl w:val="true"/>
              </w:rPr>
              <w:t>ب</w:t>
            </w:r>
            <w:r>
              <w:rPr>
                <w:rStyle w:val="IndexLink"/>
                <w:rtl w:val="true"/>
              </w:rPr>
              <w:t xml:space="preserve">) </w:t>
            </w:r>
            <w:r>
              <w:rPr>
                <w:rStyle w:val="IndexLink"/>
                <w:rtl w:val="true"/>
              </w:rPr>
              <w:t>غفلت از خود</w:t>
            </w:r>
            <w:r>
              <w:rPr>
                <w:rStyle w:val="IndexLink"/>
                <w:rtl w:val="true"/>
              </w:rPr>
              <w:tab/>
            </w:r>
            <w:r>
              <w:rPr>
                <w:rStyle w:val="IndexLink"/>
              </w:rPr>
              <w:t>59</w:t>
            </w:r>
          </w:hyperlink>
        </w:p>
        <w:p>
          <w:pPr>
            <w:pStyle w:val="Contents3"/>
            <w:tabs>
              <w:tab w:val="clear" w:pos="8459"/>
              <w:tab w:val="right" w:pos="9026" w:leader="dot"/>
            </w:tabs>
            <w:rPr/>
          </w:pPr>
          <w:hyperlink w:anchor="__RefHeading___Toc939514_3644566090">
            <w:r>
              <w:rPr>
                <w:webHidden/>
                <w:rStyle w:val="IndexLink"/>
              </w:rPr>
              <w:t>4</w:t>
            </w:r>
            <w:r>
              <w:rPr>
                <w:rStyle w:val="IndexLink"/>
                <w:rtl w:val="true"/>
              </w:rPr>
              <w:t xml:space="preserve">. </w:t>
            </w:r>
            <w:r>
              <w:rPr>
                <w:rStyle w:val="IndexLink"/>
                <w:rtl w:val="true"/>
              </w:rPr>
              <w:t>دشمنان دین و سعادت انسان</w:t>
            </w:r>
            <w:r>
              <w:rPr>
                <w:rStyle w:val="IndexLink"/>
                <w:rtl w:val="true"/>
              </w:rPr>
              <w:tab/>
            </w:r>
            <w:r>
              <w:rPr>
                <w:rStyle w:val="IndexLink"/>
              </w:rPr>
              <w:t>60</w:t>
            </w:r>
          </w:hyperlink>
        </w:p>
        <w:p>
          <w:pPr>
            <w:pStyle w:val="Contents4"/>
            <w:tabs>
              <w:tab w:val="clear" w:pos="8176"/>
              <w:tab w:val="right" w:pos="9026" w:leader="dot"/>
            </w:tabs>
            <w:rPr/>
          </w:pPr>
          <w:hyperlink w:anchor="__RefHeading___Toc939516_3644566090">
            <w:r>
              <w:rPr>
                <w:webHidden/>
                <w:rStyle w:val="IndexLink"/>
                <w:rtl w:val="true"/>
              </w:rPr>
              <w:t>الف</w:t>
            </w:r>
            <w:r>
              <w:rPr>
                <w:rStyle w:val="IndexLink"/>
                <w:rtl w:val="true"/>
              </w:rPr>
              <w:t xml:space="preserve">) </w:t>
            </w:r>
            <w:r>
              <w:rPr>
                <w:rStyle w:val="IndexLink"/>
                <w:rtl w:val="true"/>
              </w:rPr>
              <w:t>دشمن درونی</w:t>
            </w:r>
            <w:r>
              <w:rPr>
                <w:rStyle w:val="IndexLink"/>
                <w:rtl w:val="true"/>
              </w:rPr>
              <w:tab/>
            </w:r>
            <w:r>
              <w:rPr>
                <w:rStyle w:val="IndexLink"/>
              </w:rPr>
              <w:t>60</w:t>
            </w:r>
          </w:hyperlink>
        </w:p>
        <w:p>
          <w:pPr>
            <w:pStyle w:val="Contents5"/>
            <w:tabs>
              <w:tab w:val="clear" w:pos="7892"/>
              <w:tab w:val="right" w:pos="9026" w:leader="dot"/>
            </w:tabs>
            <w:rPr/>
          </w:pPr>
          <w:hyperlink w:anchor="__RefHeading___Toc939518_3644566090">
            <w:r>
              <w:rPr>
                <w:webHidden/>
                <w:rStyle w:val="IndexLink"/>
                <w:rtl w:val="true"/>
              </w:rPr>
              <w:t xml:space="preserve">یک </w:t>
            </w:r>
            <w:r>
              <w:rPr>
                <w:rStyle w:val="IndexLink"/>
                <w:rtl w:val="true"/>
              </w:rPr>
              <w:t xml:space="preserve">- </w:t>
            </w:r>
            <w:r>
              <w:rPr>
                <w:rStyle w:val="IndexLink"/>
                <w:rtl w:val="true"/>
              </w:rPr>
              <w:t>شیطان</w:t>
            </w:r>
            <w:r>
              <w:rPr>
                <w:rStyle w:val="IndexLink"/>
                <w:rtl w:val="true"/>
              </w:rPr>
              <w:tab/>
            </w:r>
            <w:r>
              <w:rPr>
                <w:rStyle w:val="IndexLink"/>
              </w:rPr>
              <w:t>60</w:t>
            </w:r>
          </w:hyperlink>
        </w:p>
        <w:p>
          <w:pPr>
            <w:pStyle w:val="Contents5"/>
            <w:tabs>
              <w:tab w:val="clear" w:pos="7892"/>
              <w:tab w:val="right" w:pos="9026" w:leader="dot"/>
            </w:tabs>
            <w:rPr/>
          </w:pPr>
          <w:hyperlink w:anchor="__RefHeading___Toc939520_3644566090">
            <w:r>
              <w:rPr>
                <w:webHidden/>
                <w:rStyle w:val="IndexLink"/>
                <w:rtl w:val="true"/>
              </w:rPr>
              <w:t xml:space="preserve">دو </w:t>
            </w:r>
            <w:r>
              <w:rPr>
                <w:rStyle w:val="IndexLink"/>
                <w:rtl w:val="true"/>
              </w:rPr>
              <w:t xml:space="preserve">- </w:t>
            </w:r>
            <w:r>
              <w:rPr>
                <w:rStyle w:val="IndexLink"/>
                <w:rtl w:val="true"/>
              </w:rPr>
              <w:t>نفس اماره</w:t>
            </w:r>
            <w:r>
              <w:rPr>
                <w:rStyle w:val="IndexLink"/>
                <w:rtl w:val="true"/>
              </w:rPr>
              <w:tab/>
            </w:r>
            <w:r>
              <w:rPr>
                <w:rStyle w:val="IndexLink"/>
              </w:rPr>
              <w:t>63</w:t>
            </w:r>
          </w:hyperlink>
        </w:p>
        <w:p>
          <w:pPr>
            <w:pStyle w:val="Contents4"/>
            <w:tabs>
              <w:tab w:val="clear" w:pos="8176"/>
              <w:tab w:val="right" w:pos="9026" w:leader="dot"/>
            </w:tabs>
            <w:rPr/>
          </w:pPr>
          <w:hyperlink w:anchor="__RefHeading___Toc939522_3644566090">
            <w:r>
              <w:rPr>
                <w:webHidden/>
                <w:rStyle w:val="IndexLink"/>
                <w:rtl w:val="true"/>
              </w:rPr>
              <w:t>ب</w:t>
            </w:r>
            <w:r>
              <w:rPr>
                <w:rStyle w:val="IndexLink"/>
                <w:rtl w:val="true"/>
              </w:rPr>
              <w:t xml:space="preserve">) </w:t>
            </w:r>
            <w:r>
              <w:rPr>
                <w:rStyle w:val="IndexLink"/>
                <w:rtl w:val="true"/>
              </w:rPr>
              <w:t>دشمن بیرونی</w:t>
            </w:r>
            <w:r>
              <w:rPr>
                <w:rStyle w:val="IndexLink"/>
                <w:rtl w:val="true"/>
              </w:rPr>
              <w:tab/>
            </w:r>
            <w:r>
              <w:rPr>
                <w:rStyle w:val="IndexLink"/>
              </w:rPr>
              <w:t>65</w:t>
            </w:r>
          </w:hyperlink>
        </w:p>
        <w:p>
          <w:pPr>
            <w:pStyle w:val="Contents5"/>
            <w:tabs>
              <w:tab w:val="clear" w:pos="7892"/>
              <w:tab w:val="right" w:pos="9026" w:leader="dot"/>
            </w:tabs>
            <w:rPr/>
          </w:pPr>
          <w:hyperlink w:anchor="__RefHeading___Toc939524_3644566090">
            <w:r>
              <w:rPr>
                <w:webHidden/>
                <w:rStyle w:val="IndexLink"/>
                <w:rtl w:val="true"/>
              </w:rPr>
              <w:t xml:space="preserve">یک </w:t>
            </w:r>
            <w:r>
              <w:rPr>
                <w:rStyle w:val="IndexLink"/>
                <w:rtl w:val="true"/>
              </w:rPr>
              <w:t xml:space="preserve">- </w:t>
            </w:r>
            <w:r>
              <w:rPr>
                <w:rStyle w:val="IndexLink"/>
                <w:rtl w:val="true"/>
              </w:rPr>
              <w:t>دشمن خارجی</w:t>
            </w:r>
            <w:r>
              <w:rPr>
                <w:rStyle w:val="IndexLink"/>
                <w:rtl w:val="true"/>
              </w:rPr>
              <w:tab/>
            </w:r>
            <w:r>
              <w:rPr>
                <w:rStyle w:val="IndexLink"/>
              </w:rPr>
              <w:t>65</w:t>
            </w:r>
          </w:hyperlink>
        </w:p>
        <w:p>
          <w:pPr>
            <w:pStyle w:val="Contents5"/>
            <w:tabs>
              <w:tab w:val="clear" w:pos="7892"/>
              <w:tab w:val="right" w:pos="9026" w:leader="dot"/>
            </w:tabs>
            <w:rPr/>
          </w:pPr>
          <w:hyperlink w:anchor="__RefHeading___Toc939526_3644566090">
            <w:r>
              <w:rPr>
                <w:webHidden/>
                <w:rStyle w:val="IndexLink"/>
                <w:rtl w:val="true"/>
              </w:rPr>
              <w:t xml:space="preserve">دو </w:t>
            </w:r>
            <w:r>
              <w:rPr>
                <w:rStyle w:val="IndexLink"/>
                <w:rtl w:val="true"/>
              </w:rPr>
              <w:t xml:space="preserve">- </w:t>
            </w:r>
            <w:r>
              <w:rPr>
                <w:rStyle w:val="IndexLink"/>
                <w:rtl w:val="true"/>
              </w:rPr>
              <w:t>دشمن داخلی</w:t>
            </w:r>
            <w:r>
              <w:rPr>
                <w:rStyle w:val="IndexLink"/>
                <w:rtl w:val="true"/>
              </w:rPr>
              <w:tab/>
            </w:r>
            <w:r>
              <w:rPr>
                <w:rStyle w:val="IndexLink"/>
              </w:rPr>
              <w:t>66</w:t>
            </w:r>
          </w:hyperlink>
        </w:p>
        <w:p>
          <w:pPr>
            <w:pStyle w:val="Contents4"/>
            <w:tabs>
              <w:tab w:val="clear" w:pos="8176"/>
              <w:tab w:val="right" w:pos="9026" w:leader="dot"/>
            </w:tabs>
            <w:rPr/>
          </w:pPr>
          <w:hyperlink w:anchor="__RefHeading___Toc939528_3644566090">
            <w:r>
              <w:rPr>
                <w:webHidden/>
                <w:rStyle w:val="IndexLink"/>
                <w:rtl w:val="true"/>
              </w:rPr>
              <w:t>ج</w:t>
            </w:r>
            <w:r>
              <w:rPr>
                <w:rStyle w:val="IndexLink"/>
                <w:rtl w:val="true"/>
              </w:rPr>
              <w:t xml:space="preserve">) </w:t>
            </w:r>
            <w:r>
              <w:rPr>
                <w:rStyle w:val="IndexLink"/>
                <w:rtl w:val="true"/>
              </w:rPr>
              <w:t>دشمن اصلی و فرعی</w:t>
            </w:r>
            <w:r>
              <w:rPr>
                <w:rStyle w:val="IndexLink"/>
                <w:rtl w:val="true"/>
              </w:rPr>
              <w:tab/>
            </w:r>
            <w:r>
              <w:rPr>
                <w:rStyle w:val="IndexLink"/>
              </w:rPr>
              <w:t>68</w:t>
            </w:r>
          </w:hyperlink>
        </w:p>
        <w:p>
          <w:pPr>
            <w:pStyle w:val="Contents3"/>
            <w:tabs>
              <w:tab w:val="clear" w:pos="8459"/>
              <w:tab w:val="right" w:pos="9026" w:leader="dot"/>
            </w:tabs>
            <w:rPr/>
          </w:pPr>
          <w:hyperlink w:anchor="__RefHeading___Toc939530_3644566090">
            <w:r>
              <w:rPr>
                <w:webHidden/>
                <w:rStyle w:val="IndexLink"/>
              </w:rPr>
              <w:t>5</w:t>
            </w:r>
            <w:r>
              <w:rPr>
                <w:rStyle w:val="IndexLink"/>
                <w:rtl w:val="true"/>
              </w:rPr>
              <w:t xml:space="preserve">. </w:t>
            </w:r>
            <w:r>
              <w:rPr>
                <w:rStyle w:val="IndexLink"/>
                <w:rtl w:val="true"/>
              </w:rPr>
              <w:t>سرمایه ملی</w:t>
            </w:r>
            <w:r>
              <w:rPr>
                <w:rStyle w:val="IndexLink"/>
                <w:rtl w:val="true"/>
              </w:rPr>
              <w:tab/>
            </w:r>
            <w:r>
              <w:rPr>
                <w:rStyle w:val="IndexLink"/>
              </w:rPr>
              <w:t>71</w:t>
            </w:r>
          </w:hyperlink>
        </w:p>
        <w:p>
          <w:pPr>
            <w:pStyle w:val="Contents4"/>
            <w:tabs>
              <w:tab w:val="clear" w:pos="8176"/>
              <w:tab w:val="right" w:pos="9026" w:leader="dot"/>
            </w:tabs>
            <w:rPr/>
          </w:pPr>
          <w:hyperlink w:anchor="__RefHeading___Toc939532_3644566090">
            <w:r>
              <w:rPr>
                <w:webHidden/>
                <w:rStyle w:val="IndexLink"/>
                <w:rtl w:val="true"/>
              </w:rPr>
              <w:t>الف</w:t>
            </w:r>
            <w:r>
              <w:rPr>
                <w:rStyle w:val="IndexLink"/>
                <w:rtl w:val="true"/>
              </w:rPr>
              <w:t xml:space="preserve">) </w:t>
            </w:r>
            <w:r>
              <w:rPr>
                <w:rStyle w:val="IndexLink"/>
                <w:rtl w:val="true"/>
              </w:rPr>
              <w:t>سرمایه مادی</w:t>
            </w:r>
            <w:r>
              <w:rPr>
                <w:rStyle w:val="IndexLink"/>
                <w:rtl w:val="true"/>
              </w:rPr>
              <w:tab/>
            </w:r>
            <w:r>
              <w:rPr>
                <w:rStyle w:val="IndexLink"/>
              </w:rPr>
              <w:t>71</w:t>
            </w:r>
          </w:hyperlink>
        </w:p>
        <w:p>
          <w:pPr>
            <w:pStyle w:val="Contents4"/>
            <w:tabs>
              <w:tab w:val="clear" w:pos="8176"/>
              <w:tab w:val="right" w:pos="9026" w:leader="dot"/>
            </w:tabs>
            <w:rPr/>
          </w:pPr>
          <w:hyperlink w:anchor="__RefHeading___Toc939534_3644566090">
            <w:r>
              <w:rPr>
                <w:webHidden/>
                <w:rStyle w:val="IndexLink"/>
                <w:rtl w:val="true"/>
              </w:rPr>
              <w:t>ب</w:t>
            </w:r>
            <w:r>
              <w:rPr>
                <w:rStyle w:val="IndexLink"/>
                <w:rtl w:val="true"/>
              </w:rPr>
              <w:t xml:space="preserve">) </w:t>
            </w:r>
            <w:r>
              <w:rPr>
                <w:rStyle w:val="IndexLink"/>
                <w:rtl w:val="true"/>
              </w:rPr>
              <w:t>سرمایه معنوی</w:t>
            </w:r>
            <w:r>
              <w:rPr>
                <w:rStyle w:val="IndexLink"/>
                <w:rtl w:val="true"/>
              </w:rPr>
              <w:tab/>
            </w:r>
            <w:r>
              <w:rPr>
                <w:rStyle w:val="IndexLink"/>
              </w:rPr>
              <w:t>73</w:t>
            </w:r>
          </w:hyperlink>
        </w:p>
        <w:p>
          <w:pPr>
            <w:pStyle w:val="Contents3"/>
            <w:tabs>
              <w:tab w:val="clear" w:pos="8459"/>
              <w:tab w:val="right" w:pos="9026" w:leader="dot"/>
            </w:tabs>
            <w:rPr/>
          </w:pPr>
          <w:hyperlink w:anchor="__RefHeading___Toc939536_3644566090">
            <w:r>
              <w:rPr>
                <w:webHidden/>
                <w:rStyle w:val="IndexLink"/>
              </w:rPr>
              <w:t>6</w:t>
            </w:r>
            <w:r>
              <w:rPr>
                <w:rStyle w:val="IndexLink"/>
                <w:rtl w:val="true"/>
              </w:rPr>
              <w:t xml:space="preserve"> . </w:t>
            </w:r>
            <w:r>
              <w:rPr>
                <w:rStyle w:val="IndexLink"/>
                <w:rtl w:val="true"/>
              </w:rPr>
              <w:t>فرصت</w:t>
            </w:r>
            <w:r>
              <w:rPr>
                <w:rStyle w:val="IndexLink"/>
                <w:rtl w:val="true"/>
              </w:rPr>
              <w:tab/>
            </w:r>
            <w:r>
              <w:rPr>
                <w:rStyle w:val="IndexLink"/>
              </w:rPr>
              <w:t>75</w:t>
            </w:r>
          </w:hyperlink>
        </w:p>
        <w:p>
          <w:pPr>
            <w:pStyle w:val="Contents3"/>
            <w:tabs>
              <w:tab w:val="clear" w:pos="8459"/>
              <w:tab w:val="right" w:pos="9026" w:leader="dot"/>
            </w:tabs>
            <w:rPr/>
          </w:pPr>
          <w:hyperlink w:anchor="__RefHeading___Toc939538_3644566090">
            <w:r>
              <w:rPr>
                <w:webHidden/>
                <w:rStyle w:val="IndexLink"/>
              </w:rPr>
              <w:t>7</w:t>
            </w:r>
            <w:r>
              <w:rPr>
                <w:rStyle w:val="IndexLink"/>
                <w:rtl w:val="true"/>
              </w:rPr>
              <w:t xml:space="preserve">. </w:t>
            </w:r>
            <w:r>
              <w:rPr>
                <w:rStyle w:val="IndexLink"/>
                <w:rtl w:val="true"/>
              </w:rPr>
              <w:t>محرومان</w:t>
            </w:r>
            <w:r>
              <w:rPr>
                <w:rStyle w:val="IndexLink"/>
                <w:rtl w:val="true"/>
              </w:rPr>
              <w:tab/>
            </w:r>
            <w:r>
              <w:rPr>
                <w:rStyle w:val="IndexLink"/>
              </w:rPr>
              <w:t>77</w:t>
            </w:r>
          </w:hyperlink>
        </w:p>
        <w:p>
          <w:pPr>
            <w:pStyle w:val="Contents3"/>
            <w:tabs>
              <w:tab w:val="clear" w:pos="8459"/>
              <w:tab w:val="right" w:pos="9026" w:leader="dot"/>
            </w:tabs>
            <w:rPr/>
          </w:pPr>
          <w:hyperlink w:anchor="__RefHeading___Toc939540_3644566090">
            <w:r>
              <w:rPr>
                <w:webHidden/>
                <w:rStyle w:val="IndexLink"/>
              </w:rPr>
              <w:t>8</w:t>
            </w:r>
            <w:r>
              <w:rPr>
                <w:rStyle w:val="IndexLink"/>
                <w:rtl w:val="true"/>
              </w:rPr>
              <w:t xml:space="preserve"> . </w:t>
            </w:r>
            <w:r>
              <w:rPr>
                <w:rStyle w:val="IndexLink"/>
                <w:rtl w:val="true"/>
              </w:rPr>
              <w:t>جوانان</w:t>
            </w:r>
            <w:r>
              <w:rPr>
                <w:rStyle w:val="IndexLink"/>
                <w:rtl w:val="true"/>
              </w:rPr>
              <w:tab/>
            </w:r>
            <w:r>
              <w:rPr>
                <w:rStyle w:val="IndexLink"/>
              </w:rPr>
              <w:t>79</w:t>
            </w:r>
          </w:hyperlink>
        </w:p>
        <w:p>
          <w:pPr>
            <w:pStyle w:val="Contents2"/>
            <w:tabs>
              <w:tab w:val="clear" w:pos="8743"/>
              <w:tab w:val="right" w:pos="9026" w:leader="dot"/>
            </w:tabs>
            <w:rPr/>
          </w:pPr>
          <w:hyperlink w:anchor="__RefHeading___Toc939542_3644566090">
            <w:r>
              <w:rPr>
                <w:webHidden/>
                <w:rStyle w:val="IndexLink"/>
                <w:rtl w:val="true"/>
              </w:rPr>
              <w:t>فصل سوم</w:t>
            </w:r>
            <w:r>
              <w:rPr>
                <w:rStyle w:val="IndexLink"/>
                <w:rtl w:val="true"/>
              </w:rPr>
              <w:t xml:space="preserve">: </w:t>
            </w:r>
            <w:r>
              <w:rPr>
                <w:rStyle w:val="IndexLink"/>
                <w:rtl w:val="true"/>
              </w:rPr>
              <w:t>عوامل غفلت‌زا</w:t>
            </w:r>
            <w:r>
              <w:rPr>
                <w:rStyle w:val="IndexLink"/>
                <w:rtl w:val="true"/>
              </w:rPr>
              <w:tab/>
            </w:r>
            <w:r>
              <w:rPr>
                <w:rStyle w:val="IndexLink"/>
              </w:rPr>
              <w:t>82</w:t>
            </w:r>
          </w:hyperlink>
        </w:p>
        <w:p>
          <w:pPr>
            <w:pStyle w:val="Contents3"/>
            <w:tabs>
              <w:tab w:val="clear" w:pos="8459"/>
              <w:tab w:val="right" w:pos="9026" w:leader="dot"/>
            </w:tabs>
            <w:rPr/>
          </w:pPr>
          <w:hyperlink w:anchor="__RefHeading___Toc939544_3644566090">
            <w:r>
              <w:rPr>
                <w:webHidden/>
                <w:rStyle w:val="IndexLink"/>
              </w:rPr>
              <w:t>1</w:t>
            </w:r>
            <w:r>
              <w:rPr>
                <w:rStyle w:val="IndexLink"/>
                <w:rtl w:val="true"/>
              </w:rPr>
              <w:t xml:space="preserve">. </w:t>
            </w:r>
            <w:r>
              <w:rPr>
                <w:rStyle w:val="IndexLink"/>
                <w:rtl w:val="true"/>
              </w:rPr>
              <w:t>دنیا دوستی</w:t>
            </w:r>
            <w:r>
              <w:rPr>
                <w:rStyle w:val="IndexLink"/>
                <w:rtl w:val="true"/>
              </w:rPr>
              <w:tab/>
            </w:r>
            <w:r>
              <w:rPr>
                <w:rStyle w:val="IndexLink"/>
              </w:rPr>
              <w:t>82</w:t>
            </w:r>
          </w:hyperlink>
        </w:p>
        <w:p>
          <w:pPr>
            <w:pStyle w:val="Contents3"/>
            <w:tabs>
              <w:tab w:val="clear" w:pos="8459"/>
              <w:tab w:val="right" w:pos="9026" w:leader="dot"/>
            </w:tabs>
            <w:rPr/>
          </w:pPr>
          <w:hyperlink w:anchor="__RefHeading___Toc939546_3644566090">
            <w:r>
              <w:rPr>
                <w:webHidden/>
                <w:rStyle w:val="IndexLink"/>
              </w:rPr>
              <w:t>2</w:t>
            </w:r>
            <w:r>
              <w:rPr>
                <w:rStyle w:val="IndexLink"/>
                <w:rtl w:val="true"/>
              </w:rPr>
              <w:t xml:space="preserve">. </w:t>
            </w:r>
            <w:r>
              <w:rPr>
                <w:rStyle w:val="IndexLink"/>
                <w:rtl w:val="true"/>
              </w:rPr>
              <w:t>شهوت‌گرایی</w:t>
            </w:r>
            <w:r>
              <w:rPr>
                <w:rStyle w:val="IndexLink"/>
                <w:rtl w:val="true"/>
              </w:rPr>
              <w:tab/>
            </w:r>
            <w:r>
              <w:rPr>
                <w:rStyle w:val="IndexLink"/>
              </w:rPr>
              <w:t>85</w:t>
            </w:r>
          </w:hyperlink>
        </w:p>
        <w:p>
          <w:pPr>
            <w:pStyle w:val="Contents3"/>
            <w:tabs>
              <w:tab w:val="clear" w:pos="8459"/>
              <w:tab w:val="right" w:pos="9026" w:leader="dot"/>
            </w:tabs>
            <w:rPr/>
          </w:pPr>
          <w:hyperlink w:anchor="__RefHeading___Toc939548_3644566090">
            <w:r>
              <w:rPr>
                <w:webHidden/>
                <w:rStyle w:val="IndexLink"/>
              </w:rPr>
              <w:t>3</w:t>
            </w:r>
            <w:r>
              <w:rPr>
                <w:rStyle w:val="IndexLink"/>
                <w:rtl w:val="true"/>
              </w:rPr>
              <w:t xml:space="preserve">. </w:t>
            </w:r>
            <w:r>
              <w:rPr>
                <w:rStyle w:val="IndexLink"/>
                <w:rtl w:val="true"/>
              </w:rPr>
              <w:t>وسواس داشتن</w:t>
            </w:r>
            <w:r>
              <w:rPr>
                <w:rStyle w:val="IndexLink"/>
                <w:rtl w:val="true"/>
              </w:rPr>
              <w:tab/>
            </w:r>
            <w:r>
              <w:rPr>
                <w:rStyle w:val="IndexLink"/>
              </w:rPr>
              <w:t>87</w:t>
            </w:r>
          </w:hyperlink>
        </w:p>
        <w:p>
          <w:pPr>
            <w:pStyle w:val="Contents3"/>
            <w:tabs>
              <w:tab w:val="clear" w:pos="8459"/>
              <w:tab w:val="right" w:pos="9026" w:leader="dot"/>
            </w:tabs>
            <w:rPr/>
          </w:pPr>
          <w:hyperlink w:anchor="__RefHeading___Toc939550_3644566090">
            <w:r>
              <w:rPr>
                <w:webHidden/>
                <w:rStyle w:val="IndexLink"/>
              </w:rPr>
              <w:t>4</w:t>
            </w:r>
            <w:r>
              <w:rPr>
                <w:rStyle w:val="IndexLink"/>
                <w:rtl w:val="true"/>
              </w:rPr>
              <w:t xml:space="preserve">. </w:t>
            </w:r>
            <w:r>
              <w:rPr>
                <w:rStyle w:val="IndexLink"/>
                <w:rtl w:val="true"/>
              </w:rPr>
              <w:t>هم‌نشینی با فاسدان</w:t>
            </w:r>
            <w:r>
              <w:rPr>
                <w:rStyle w:val="IndexLink"/>
                <w:rtl w:val="true"/>
              </w:rPr>
              <w:tab/>
            </w:r>
            <w:r>
              <w:rPr>
                <w:rStyle w:val="IndexLink"/>
              </w:rPr>
              <w:t>88</w:t>
            </w:r>
          </w:hyperlink>
        </w:p>
        <w:p>
          <w:pPr>
            <w:pStyle w:val="Contents4"/>
            <w:tabs>
              <w:tab w:val="clear" w:pos="8176"/>
              <w:tab w:val="right" w:pos="9026" w:leader="dot"/>
            </w:tabs>
            <w:rPr/>
          </w:pPr>
          <w:hyperlink w:anchor="__RefHeading___Toc939552_364456609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939554_3644566090">
            <w:r>
              <w:rPr>
                <w:webHidden/>
                <w:rStyle w:val="IndexLink"/>
                <w:rtl w:val="true"/>
              </w:rPr>
              <w:t>الف</w:t>
            </w:r>
            <w:r>
              <w:rPr>
                <w:rStyle w:val="IndexLink"/>
                <w:rtl w:val="true"/>
              </w:rPr>
              <w:t xml:space="preserve">) </w:t>
            </w:r>
            <w:r>
              <w:rPr>
                <w:rStyle w:val="IndexLink"/>
                <w:rtl w:val="true"/>
              </w:rPr>
              <w:t>نیکو شمردن بدی‌ها</w:t>
            </w:r>
            <w:r>
              <w:rPr>
                <w:rStyle w:val="IndexLink"/>
                <w:rtl w:val="true"/>
              </w:rPr>
              <w:tab/>
            </w:r>
            <w:r>
              <w:rPr>
                <w:rStyle w:val="IndexLink"/>
              </w:rPr>
              <w:t>89</w:t>
            </w:r>
          </w:hyperlink>
        </w:p>
        <w:p>
          <w:pPr>
            <w:pStyle w:val="Contents4"/>
            <w:tabs>
              <w:tab w:val="clear" w:pos="8176"/>
              <w:tab w:val="right" w:pos="9026" w:leader="dot"/>
            </w:tabs>
            <w:rPr/>
          </w:pPr>
          <w:hyperlink w:anchor="__RefHeading___Toc939556_3644566090">
            <w:r>
              <w:rPr>
                <w:webHidden/>
                <w:rStyle w:val="IndexLink"/>
                <w:rtl w:val="true"/>
              </w:rPr>
              <w:t>ب</w:t>
            </w:r>
            <w:r>
              <w:rPr>
                <w:rStyle w:val="IndexLink"/>
                <w:rtl w:val="true"/>
              </w:rPr>
              <w:t xml:space="preserve">) </w:t>
            </w:r>
            <w:r>
              <w:rPr>
                <w:rStyle w:val="IndexLink"/>
                <w:rtl w:val="true"/>
              </w:rPr>
              <w:t>فراموشی معاد</w:t>
            </w:r>
            <w:r>
              <w:rPr>
                <w:rStyle w:val="IndexLink"/>
                <w:rtl w:val="true"/>
              </w:rPr>
              <w:tab/>
            </w:r>
            <w:r>
              <w:rPr>
                <w:rStyle w:val="IndexLink"/>
              </w:rPr>
              <w:t>89</w:t>
            </w:r>
          </w:hyperlink>
        </w:p>
        <w:p>
          <w:pPr>
            <w:pStyle w:val="Contents4"/>
            <w:tabs>
              <w:tab w:val="clear" w:pos="8176"/>
              <w:tab w:val="right" w:pos="9026" w:leader="dot"/>
            </w:tabs>
            <w:rPr/>
          </w:pPr>
          <w:hyperlink w:anchor="__RefHeading___Toc939558_3644566090">
            <w:r>
              <w:rPr>
                <w:webHidden/>
                <w:rStyle w:val="IndexLink"/>
                <w:rtl w:val="true"/>
              </w:rPr>
              <w:t>ج</w:t>
            </w:r>
            <w:r>
              <w:rPr>
                <w:rStyle w:val="IndexLink"/>
                <w:rtl w:val="true"/>
              </w:rPr>
              <w:t xml:space="preserve">) </w:t>
            </w:r>
            <w:r>
              <w:rPr>
                <w:rStyle w:val="IndexLink"/>
                <w:rtl w:val="true"/>
              </w:rPr>
              <w:t>بی‌توجهی به حیثیت اجتماعی</w:t>
            </w:r>
            <w:r>
              <w:rPr>
                <w:rStyle w:val="IndexLink"/>
                <w:rtl w:val="true"/>
              </w:rPr>
              <w:tab/>
            </w:r>
            <w:r>
              <w:rPr>
                <w:rStyle w:val="IndexLink"/>
              </w:rPr>
              <w:t>89</w:t>
            </w:r>
          </w:hyperlink>
        </w:p>
        <w:p>
          <w:pPr>
            <w:pStyle w:val="Contents4"/>
            <w:tabs>
              <w:tab w:val="clear" w:pos="8176"/>
              <w:tab w:val="right" w:pos="9026" w:leader="dot"/>
            </w:tabs>
            <w:rPr/>
          </w:pPr>
          <w:hyperlink w:anchor="__RefHeading___Toc939560_3644566090">
            <w:r>
              <w:rPr>
                <w:webHidden/>
                <w:rStyle w:val="IndexLink"/>
                <w:rtl w:val="true"/>
              </w:rPr>
              <w:t>د</w:t>
            </w:r>
            <w:r>
              <w:rPr>
                <w:rStyle w:val="IndexLink"/>
                <w:rtl w:val="true"/>
              </w:rPr>
              <w:t xml:space="preserve">) </w:t>
            </w:r>
            <w:r>
              <w:rPr>
                <w:rStyle w:val="IndexLink"/>
                <w:rtl w:val="true"/>
              </w:rPr>
              <w:t>جدایی از خوبان</w:t>
            </w:r>
            <w:r>
              <w:rPr>
                <w:rStyle w:val="IndexLink"/>
                <w:rtl w:val="true"/>
              </w:rPr>
              <w:tab/>
            </w:r>
            <w:r>
              <w:rPr>
                <w:rStyle w:val="IndexLink"/>
              </w:rPr>
              <w:t>90</w:t>
            </w:r>
          </w:hyperlink>
        </w:p>
        <w:p>
          <w:pPr>
            <w:pStyle w:val="Contents3"/>
            <w:tabs>
              <w:tab w:val="clear" w:pos="8459"/>
              <w:tab w:val="right" w:pos="9026" w:leader="dot"/>
            </w:tabs>
            <w:rPr/>
          </w:pPr>
          <w:hyperlink w:anchor="__RefHeading___Toc939562_3644566090">
            <w:r>
              <w:rPr>
                <w:webHidden/>
                <w:rStyle w:val="IndexLink"/>
              </w:rPr>
              <w:t>5</w:t>
            </w:r>
            <w:r>
              <w:rPr>
                <w:rStyle w:val="IndexLink"/>
                <w:rtl w:val="true"/>
              </w:rPr>
              <w:t xml:space="preserve">. </w:t>
            </w:r>
            <w:r>
              <w:rPr>
                <w:rStyle w:val="IndexLink"/>
                <w:rtl w:val="true"/>
              </w:rPr>
              <w:t>هم‌نشینی با دنیامداران</w:t>
            </w:r>
            <w:r>
              <w:rPr>
                <w:rStyle w:val="IndexLink"/>
                <w:rtl w:val="true"/>
              </w:rPr>
              <w:tab/>
            </w:r>
            <w:r>
              <w:rPr>
                <w:rStyle w:val="IndexLink"/>
              </w:rPr>
              <w:t>92</w:t>
            </w:r>
          </w:hyperlink>
        </w:p>
        <w:p>
          <w:pPr>
            <w:pStyle w:val="Contents3"/>
            <w:tabs>
              <w:tab w:val="clear" w:pos="8459"/>
              <w:tab w:val="right" w:pos="9026" w:leader="dot"/>
            </w:tabs>
            <w:rPr/>
          </w:pPr>
          <w:hyperlink w:anchor="__RefHeading___Toc939564_3644566090">
            <w:r>
              <w:rPr>
                <w:webHidden/>
                <w:rStyle w:val="IndexLink"/>
              </w:rPr>
              <w:t>6</w:t>
            </w:r>
            <w:r>
              <w:rPr>
                <w:rStyle w:val="IndexLink"/>
                <w:rtl w:val="true"/>
              </w:rPr>
              <w:t xml:space="preserve"> . </w:t>
            </w:r>
            <w:r>
              <w:rPr>
                <w:rStyle w:val="IndexLink"/>
                <w:rtl w:val="true"/>
              </w:rPr>
              <w:t>علاقه افراطی به خانواده</w:t>
            </w:r>
            <w:r>
              <w:rPr>
                <w:rStyle w:val="IndexLink"/>
                <w:rtl w:val="true"/>
              </w:rPr>
              <w:tab/>
            </w:r>
            <w:r>
              <w:rPr>
                <w:rStyle w:val="IndexLink"/>
              </w:rPr>
              <w:t>95</w:t>
            </w:r>
          </w:hyperlink>
        </w:p>
        <w:p>
          <w:pPr>
            <w:pStyle w:val="Contents3"/>
            <w:tabs>
              <w:tab w:val="clear" w:pos="8459"/>
              <w:tab w:val="right" w:pos="9026" w:leader="dot"/>
            </w:tabs>
            <w:rPr/>
          </w:pPr>
          <w:hyperlink w:anchor="__RefHeading___Toc939566_3644566090">
            <w:r>
              <w:rPr>
                <w:webHidden/>
                <w:rStyle w:val="IndexLink"/>
              </w:rPr>
              <w:t>7</w:t>
            </w:r>
            <w:r>
              <w:rPr>
                <w:rStyle w:val="IndexLink"/>
                <w:rtl w:val="true"/>
              </w:rPr>
              <w:t xml:space="preserve">. </w:t>
            </w:r>
            <w:r>
              <w:rPr>
                <w:rStyle w:val="IndexLink"/>
                <w:rtl w:val="true"/>
              </w:rPr>
              <w:t>حب و بغض‌های جاهلانه</w:t>
            </w:r>
            <w:r>
              <w:rPr>
                <w:rStyle w:val="IndexLink"/>
                <w:rtl w:val="true"/>
              </w:rPr>
              <w:tab/>
            </w:r>
            <w:r>
              <w:rPr>
                <w:rStyle w:val="IndexLink"/>
              </w:rPr>
              <w:t>97</w:t>
            </w:r>
          </w:hyperlink>
        </w:p>
        <w:p>
          <w:pPr>
            <w:pStyle w:val="Contents3"/>
            <w:tabs>
              <w:tab w:val="clear" w:pos="8459"/>
              <w:tab w:val="right" w:pos="9026" w:leader="dot"/>
            </w:tabs>
            <w:rPr/>
          </w:pPr>
          <w:hyperlink w:anchor="__RefHeading___Toc939568_3644566090">
            <w:r>
              <w:rPr>
                <w:webHidden/>
                <w:rStyle w:val="IndexLink"/>
              </w:rPr>
              <w:t>8</w:t>
            </w:r>
            <w:r>
              <w:rPr>
                <w:rStyle w:val="IndexLink"/>
                <w:rtl w:val="true"/>
              </w:rPr>
              <w:t xml:space="preserve"> . </w:t>
            </w:r>
            <w:r>
              <w:rPr>
                <w:rStyle w:val="IndexLink"/>
                <w:rtl w:val="true"/>
              </w:rPr>
              <w:t>تبلیغات مسموم</w:t>
            </w:r>
            <w:r>
              <w:rPr>
                <w:rStyle w:val="IndexLink"/>
                <w:rtl w:val="true"/>
              </w:rPr>
              <w:tab/>
            </w:r>
            <w:r>
              <w:rPr>
                <w:rStyle w:val="IndexLink"/>
              </w:rPr>
              <w:t>101</w:t>
            </w:r>
          </w:hyperlink>
        </w:p>
        <w:p>
          <w:pPr>
            <w:pStyle w:val="Contents3"/>
            <w:tabs>
              <w:tab w:val="clear" w:pos="8459"/>
              <w:tab w:val="right" w:pos="9026" w:leader="dot"/>
            </w:tabs>
            <w:rPr/>
          </w:pPr>
          <w:hyperlink w:anchor="__RefHeading___Toc939570_3644566090">
            <w:r>
              <w:rPr>
                <w:webHidden/>
                <w:rStyle w:val="IndexLink"/>
              </w:rPr>
              <w:t>9</w:t>
            </w:r>
            <w:r>
              <w:rPr>
                <w:rStyle w:val="IndexLink"/>
                <w:rtl w:val="true"/>
              </w:rPr>
              <w:t xml:space="preserve">. </w:t>
            </w:r>
            <w:r>
              <w:rPr>
                <w:rStyle w:val="IndexLink"/>
                <w:rtl w:val="true"/>
              </w:rPr>
              <w:t>گرایش افراطی به اینترنت</w:t>
            </w:r>
            <w:r>
              <w:rPr>
                <w:rStyle w:val="IndexLink"/>
                <w:rtl w:val="true"/>
              </w:rPr>
              <w:tab/>
            </w:r>
            <w:r>
              <w:rPr>
                <w:rStyle w:val="IndexLink"/>
              </w:rPr>
              <w:t>104</w:t>
            </w:r>
          </w:hyperlink>
        </w:p>
        <w:p>
          <w:pPr>
            <w:pStyle w:val="Contents3"/>
            <w:tabs>
              <w:tab w:val="clear" w:pos="8459"/>
              <w:tab w:val="right" w:pos="9026" w:leader="dot"/>
            </w:tabs>
            <w:rPr/>
          </w:pPr>
          <w:hyperlink w:anchor="__RefHeading___Toc939572_3644566090">
            <w:r>
              <w:rPr>
                <w:webHidden/>
                <w:rStyle w:val="IndexLink"/>
              </w:rPr>
              <w:t>10</w:t>
            </w:r>
            <w:r>
              <w:rPr>
                <w:rStyle w:val="IndexLink"/>
                <w:rtl w:val="true"/>
              </w:rPr>
              <w:t xml:space="preserve">. </w:t>
            </w:r>
            <w:r>
              <w:rPr>
                <w:rStyle w:val="IndexLink"/>
                <w:rtl w:val="true"/>
              </w:rPr>
              <w:t>فرهنگ‌سازی نادرست</w:t>
            </w:r>
            <w:r>
              <w:rPr>
                <w:rStyle w:val="IndexLink"/>
                <w:rtl w:val="true"/>
              </w:rPr>
              <w:tab/>
            </w:r>
            <w:r>
              <w:rPr>
                <w:rStyle w:val="IndexLink"/>
              </w:rPr>
              <w:t>106</w:t>
            </w:r>
          </w:hyperlink>
        </w:p>
        <w:p>
          <w:pPr>
            <w:pStyle w:val="Contents3"/>
            <w:tabs>
              <w:tab w:val="clear" w:pos="8459"/>
              <w:tab w:val="right" w:pos="9026" w:leader="dot"/>
            </w:tabs>
            <w:rPr/>
          </w:pPr>
          <w:hyperlink w:anchor="__RefHeading___Toc939574_3644566090">
            <w:r>
              <w:rPr>
                <w:webHidden/>
                <w:rStyle w:val="IndexLink"/>
              </w:rPr>
              <w:t>11</w:t>
            </w:r>
            <w:r>
              <w:rPr>
                <w:rStyle w:val="IndexLink"/>
                <w:rtl w:val="true"/>
              </w:rPr>
              <w:t xml:space="preserve">. </w:t>
            </w:r>
            <w:r>
              <w:rPr>
                <w:rStyle w:val="IndexLink"/>
                <w:rtl w:val="true"/>
              </w:rPr>
              <w:t>کارهای بیهوده</w:t>
            </w:r>
            <w:r>
              <w:rPr>
                <w:rStyle w:val="IndexLink"/>
                <w:rtl w:val="true"/>
              </w:rPr>
              <w:tab/>
            </w:r>
            <w:r>
              <w:rPr>
                <w:rStyle w:val="IndexLink"/>
              </w:rPr>
              <w:t>110</w:t>
            </w:r>
          </w:hyperlink>
        </w:p>
        <w:p>
          <w:pPr>
            <w:pStyle w:val="Contents3"/>
            <w:tabs>
              <w:tab w:val="clear" w:pos="8459"/>
              <w:tab w:val="right" w:pos="9026" w:leader="dot"/>
            </w:tabs>
            <w:rPr/>
          </w:pPr>
          <w:hyperlink w:anchor="__RefHeading___Toc939576_3644566090">
            <w:r>
              <w:rPr>
                <w:webHidden/>
                <w:rStyle w:val="IndexLink"/>
              </w:rPr>
              <w:t>12</w:t>
            </w:r>
            <w:r>
              <w:rPr>
                <w:rStyle w:val="IndexLink"/>
                <w:rtl w:val="true"/>
              </w:rPr>
              <w:t xml:space="preserve">. </w:t>
            </w:r>
            <w:r>
              <w:rPr>
                <w:rStyle w:val="IndexLink"/>
                <w:rtl w:val="true"/>
              </w:rPr>
              <w:t>آرایش‌های نامناسب</w:t>
            </w:r>
            <w:r>
              <w:rPr>
                <w:rStyle w:val="IndexLink"/>
                <w:rtl w:val="true"/>
              </w:rPr>
              <w:tab/>
            </w:r>
            <w:r>
              <w:rPr>
                <w:rStyle w:val="IndexLink"/>
              </w:rPr>
              <w:t>112</w:t>
            </w:r>
          </w:hyperlink>
        </w:p>
        <w:p>
          <w:pPr>
            <w:pStyle w:val="Contents4"/>
            <w:tabs>
              <w:tab w:val="clear" w:pos="8176"/>
              <w:tab w:val="right" w:pos="9026" w:leader="dot"/>
            </w:tabs>
            <w:rPr/>
          </w:pPr>
          <w:hyperlink w:anchor="__RefHeading___Toc939578_364456609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939580_3644566090">
            <w:r>
              <w:rPr>
                <w:webHidden/>
                <w:rStyle w:val="IndexLink"/>
                <w:rtl w:val="true"/>
              </w:rPr>
              <w:t>الف</w:t>
            </w:r>
            <w:r>
              <w:rPr>
                <w:rStyle w:val="IndexLink"/>
                <w:rtl w:val="true"/>
              </w:rPr>
              <w:t xml:space="preserve">) </w:t>
            </w:r>
            <w:r>
              <w:rPr>
                <w:rStyle w:val="IndexLink"/>
                <w:rtl w:val="true"/>
              </w:rPr>
              <w:t>زینت‌نمایی بانوان</w:t>
            </w:r>
            <w:r>
              <w:rPr>
                <w:rStyle w:val="IndexLink"/>
                <w:rtl w:val="true"/>
              </w:rPr>
              <w:tab/>
            </w:r>
            <w:r>
              <w:rPr>
                <w:rStyle w:val="IndexLink"/>
              </w:rPr>
              <w:t>112</w:t>
            </w:r>
          </w:hyperlink>
        </w:p>
        <w:p>
          <w:pPr>
            <w:pStyle w:val="Contents4"/>
            <w:tabs>
              <w:tab w:val="clear" w:pos="8176"/>
              <w:tab w:val="right" w:pos="9026" w:leader="dot"/>
            </w:tabs>
            <w:rPr/>
          </w:pPr>
          <w:hyperlink w:anchor="__RefHeading___Toc939582_3644566090">
            <w:r>
              <w:rPr>
                <w:webHidden/>
                <w:rStyle w:val="IndexLink"/>
                <w:rtl w:val="true"/>
              </w:rPr>
              <w:t>ب</w:t>
            </w:r>
            <w:r>
              <w:rPr>
                <w:rStyle w:val="IndexLink"/>
                <w:rtl w:val="true"/>
              </w:rPr>
              <w:t xml:space="preserve">) </w:t>
            </w:r>
            <w:r>
              <w:rPr>
                <w:rStyle w:val="IndexLink"/>
                <w:rtl w:val="true"/>
              </w:rPr>
              <w:t>خودآرایی افراطی مردان</w:t>
            </w:r>
            <w:r>
              <w:rPr>
                <w:rStyle w:val="IndexLink"/>
                <w:rtl w:val="true"/>
              </w:rPr>
              <w:tab/>
            </w:r>
            <w:r>
              <w:rPr>
                <w:rStyle w:val="IndexLink"/>
              </w:rPr>
              <w:t>114</w:t>
            </w:r>
          </w:hyperlink>
        </w:p>
        <w:p>
          <w:pPr>
            <w:pStyle w:val="Contents3"/>
            <w:tabs>
              <w:tab w:val="clear" w:pos="8459"/>
              <w:tab w:val="right" w:pos="9026" w:leader="dot"/>
            </w:tabs>
            <w:rPr/>
          </w:pPr>
          <w:hyperlink w:anchor="__RefHeading___Toc939584_3644566090">
            <w:r>
              <w:rPr>
                <w:webHidden/>
                <w:rStyle w:val="IndexLink"/>
              </w:rPr>
              <w:t>13</w:t>
            </w:r>
            <w:r>
              <w:rPr>
                <w:rStyle w:val="IndexLink"/>
                <w:rtl w:val="true"/>
              </w:rPr>
              <w:t xml:space="preserve">. </w:t>
            </w:r>
            <w:r>
              <w:rPr>
                <w:rStyle w:val="IndexLink"/>
                <w:rtl w:val="true"/>
              </w:rPr>
              <w:t>چشم و هم‌چشمی خانوادگی</w:t>
            </w:r>
            <w:r>
              <w:rPr>
                <w:rStyle w:val="IndexLink"/>
                <w:rtl w:val="true"/>
              </w:rPr>
              <w:tab/>
            </w:r>
            <w:r>
              <w:rPr>
                <w:rStyle w:val="IndexLink"/>
              </w:rPr>
              <w:t>115</w:t>
            </w:r>
          </w:hyperlink>
        </w:p>
        <w:p>
          <w:pPr>
            <w:pStyle w:val="Contents3"/>
            <w:tabs>
              <w:tab w:val="clear" w:pos="8459"/>
              <w:tab w:val="right" w:pos="9026" w:leader="dot"/>
            </w:tabs>
            <w:rPr/>
          </w:pPr>
          <w:hyperlink w:anchor="__RefHeading___Toc939586_3644566090">
            <w:r>
              <w:rPr>
                <w:webHidden/>
                <w:rStyle w:val="IndexLink"/>
              </w:rPr>
              <w:t>14</w:t>
            </w:r>
            <w:r>
              <w:rPr>
                <w:rStyle w:val="IndexLink"/>
                <w:rtl w:val="true"/>
              </w:rPr>
              <w:t xml:space="preserve">. </w:t>
            </w:r>
            <w:r>
              <w:rPr>
                <w:rStyle w:val="IndexLink"/>
                <w:rtl w:val="true"/>
              </w:rPr>
              <w:t>بی‌توجهی به تربیت فرزند</w:t>
            </w:r>
            <w:r>
              <w:rPr>
                <w:rStyle w:val="IndexLink"/>
                <w:rtl w:val="true"/>
              </w:rPr>
              <w:tab/>
            </w:r>
            <w:r>
              <w:rPr>
                <w:rStyle w:val="IndexLink"/>
              </w:rPr>
              <w:t>117</w:t>
            </w:r>
          </w:hyperlink>
        </w:p>
        <w:p>
          <w:pPr>
            <w:pStyle w:val="Contents4"/>
            <w:tabs>
              <w:tab w:val="clear" w:pos="8176"/>
              <w:tab w:val="right" w:pos="9026" w:leader="dot"/>
            </w:tabs>
            <w:rPr/>
          </w:pPr>
          <w:hyperlink w:anchor="__RefHeading___Toc939588_3644566090">
            <w:r>
              <w:rPr>
                <w:webHidden/>
                <w:rStyle w:val="IndexLink"/>
                <w:rtl w:val="true"/>
              </w:rPr>
              <w:t>الف</w:t>
            </w:r>
            <w:r>
              <w:rPr>
                <w:rStyle w:val="IndexLink"/>
                <w:rtl w:val="true"/>
              </w:rPr>
              <w:t xml:space="preserve">) </w:t>
            </w:r>
            <w:r>
              <w:rPr>
                <w:rStyle w:val="IndexLink"/>
                <w:rtl w:val="true"/>
              </w:rPr>
              <w:t>انحراف‌های اعتقادی</w:t>
            </w:r>
            <w:r>
              <w:rPr>
                <w:rStyle w:val="IndexLink"/>
                <w:rtl w:val="true"/>
              </w:rPr>
              <w:tab/>
            </w:r>
            <w:r>
              <w:rPr>
                <w:rStyle w:val="IndexLink"/>
              </w:rPr>
              <w:t>117</w:t>
            </w:r>
          </w:hyperlink>
        </w:p>
        <w:p>
          <w:pPr>
            <w:pStyle w:val="Contents4"/>
            <w:tabs>
              <w:tab w:val="clear" w:pos="8176"/>
              <w:tab w:val="right" w:pos="9026" w:leader="dot"/>
            </w:tabs>
            <w:rPr/>
          </w:pPr>
          <w:hyperlink w:anchor="__RefHeading___Toc939590_3644566090">
            <w:r>
              <w:rPr>
                <w:webHidden/>
                <w:rStyle w:val="IndexLink"/>
                <w:rtl w:val="true"/>
              </w:rPr>
              <w:t>ب</w:t>
            </w:r>
            <w:r>
              <w:rPr>
                <w:rStyle w:val="IndexLink"/>
                <w:rtl w:val="true"/>
              </w:rPr>
              <w:t xml:space="preserve">) </w:t>
            </w:r>
            <w:r>
              <w:rPr>
                <w:rStyle w:val="IndexLink"/>
                <w:rtl w:val="true"/>
              </w:rPr>
              <w:t>اختلال عاطفی و جسمی</w:t>
            </w:r>
            <w:r>
              <w:rPr>
                <w:rStyle w:val="IndexLink"/>
                <w:rtl w:val="true"/>
              </w:rPr>
              <w:tab/>
            </w:r>
            <w:r>
              <w:rPr>
                <w:rStyle w:val="IndexLink"/>
              </w:rPr>
              <w:t>118</w:t>
            </w:r>
          </w:hyperlink>
        </w:p>
        <w:p>
          <w:pPr>
            <w:pStyle w:val="Contents4"/>
            <w:tabs>
              <w:tab w:val="clear" w:pos="8176"/>
              <w:tab w:val="right" w:pos="9026" w:leader="dot"/>
            </w:tabs>
            <w:rPr/>
          </w:pPr>
          <w:hyperlink w:anchor="__RefHeading___Toc939592_3644566090">
            <w:r>
              <w:rPr>
                <w:webHidden/>
                <w:rStyle w:val="IndexLink"/>
                <w:rtl w:val="true"/>
              </w:rPr>
              <w:t>ج</w:t>
            </w:r>
            <w:r>
              <w:rPr>
                <w:rStyle w:val="IndexLink"/>
                <w:rtl w:val="true"/>
              </w:rPr>
              <w:t xml:space="preserve">) </w:t>
            </w:r>
            <w:r>
              <w:rPr>
                <w:rStyle w:val="IndexLink"/>
                <w:rtl w:val="true"/>
              </w:rPr>
              <w:t>رفتار ناشایست</w:t>
            </w:r>
            <w:r>
              <w:rPr>
                <w:rStyle w:val="IndexLink"/>
                <w:rtl w:val="true"/>
              </w:rPr>
              <w:tab/>
            </w:r>
            <w:r>
              <w:rPr>
                <w:rStyle w:val="IndexLink"/>
              </w:rPr>
              <w:t>119</w:t>
            </w:r>
          </w:hyperlink>
        </w:p>
        <w:p>
          <w:pPr>
            <w:pStyle w:val="Contents2"/>
            <w:tabs>
              <w:tab w:val="clear" w:pos="8743"/>
              <w:tab w:val="right" w:pos="9026" w:leader="dot"/>
            </w:tabs>
            <w:rPr/>
          </w:pPr>
          <w:hyperlink w:anchor="__RefHeading___Toc939594_3644566090">
            <w:r>
              <w:rPr>
                <w:webHidden/>
                <w:rStyle w:val="IndexLink"/>
                <w:rtl w:val="true"/>
              </w:rPr>
              <w:t>فصل چهارم</w:t>
            </w:r>
            <w:r>
              <w:rPr>
                <w:rStyle w:val="IndexLink"/>
                <w:rtl w:val="true"/>
              </w:rPr>
              <w:t xml:space="preserve">: </w:t>
            </w:r>
            <w:r>
              <w:rPr>
                <w:rStyle w:val="IndexLink"/>
                <w:rtl w:val="true"/>
              </w:rPr>
              <w:t>راه‌کارهای غفلت‌زدایی</w:t>
            </w:r>
            <w:r>
              <w:rPr>
                <w:rStyle w:val="IndexLink"/>
                <w:rtl w:val="true"/>
              </w:rPr>
              <w:tab/>
            </w:r>
            <w:r>
              <w:rPr>
                <w:rStyle w:val="IndexLink"/>
              </w:rPr>
              <w:t>120</w:t>
            </w:r>
          </w:hyperlink>
        </w:p>
        <w:p>
          <w:pPr>
            <w:pStyle w:val="Contents3"/>
            <w:tabs>
              <w:tab w:val="clear" w:pos="8459"/>
              <w:tab w:val="right" w:pos="9026" w:leader="dot"/>
            </w:tabs>
            <w:rPr/>
          </w:pPr>
          <w:hyperlink w:anchor="__RefHeading___Toc939596_3644566090">
            <w:r>
              <w:rPr>
                <w:webHidden/>
                <w:rStyle w:val="IndexLink"/>
              </w:rPr>
              <w:t>1</w:t>
            </w:r>
            <w:r>
              <w:rPr>
                <w:rStyle w:val="IndexLink"/>
                <w:rtl w:val="true"/>
              </w:rPr>
              <w:t xml:space="preserve">. </w:t>
            </w:r>
            <w:r>
              <w:rPr>
                <w:rStyle w:val="IndexLink"/>
                <w:rtl w:val="true"/>
              </w:rPr>
              <w:t>وظایف افراد</w:t>
            </w:r>
            <w:r>
              <w:rPr>
                <w:rStyle w:val="IndexLink"/>
                <w:rtl w:val="true"/>
              </w:rPr>
              <w:tab/>
            </w:r>
            <w:r>
              <w:rPr>
                <w:rStyle w:val="IndexLink"/>
              </w:rPr>
              <w:t>120</w:t>
            </w:r>
          </w:hyperlink>
        </w:p>
        <w:p>
          <w:pPr>
            <w:pStyle w:val="Contents4"/>
            <w:tabs>
              <w:tab w:val="clear" w:pos="8176"/>
              <w:tab w:val="right" w:pos="9026" w:leader="dot"/>
            </w:tabs>
            <w:rPr/>
          </w:pPr>
          <w:hyperlink w:anchor="__RefHeading___Toc939598_3644566090">
            <w:r>
              <w:rPr>
                <w:webHidden/>
                <w:rStyle w:val="IndexLink"/>
                <w:rtl w:val="true"/>
              </w:rPr>
              <w:t>الف</w:t>
            </w:r>
            <w:r>
              <w:rPr>
                <w:rStyle w:val="IndexLink"/>
                <w:rtl w:val="true"/>
              </w:rPr>
              <w:t xml:space="preserve">) </w:t>
            </w:r>
            <w:r>
              <w:rPr>
                <w:rStyle w:val="IndexLink"/>
                <w:rtl w:val="true"/>
              </w:rPr>
              <w:t>اندیشه‌ورزی</w:t>
            </w:r>
            <w:r>
              <w:rPr>
                <w:rStyle w:val="IndexLink"/>
                <w:rtl w:val="true"/>
              </w:rPr>
              <w:tab/>
            </w:r>
            <w:r>
              <w:rPr>
                <w:rStyle w:val="IndexLink"/>
              </w:rPr>
              <w:t>120</w:t>
            </w:r>
          </w:hyperlink>
        </w:p>
        <w:p>
          <w:pPr>
            <w:pStyle w:val="Contents4"/>
            <w:tabs>
              <w:tab w:val="clear" w:pos="8176"/>
              <w:tab w:val="right" w:pos="9026" w:leader="dot"/>
            </w:tabs>
            <w:rPr/>
          </w:pPr>
          <w:hyperlink w:anchor="__RefHeading___Toc939600_3644566090">
            <w:r>
              <w:rPr>
                <w:webHidden/>
                <w:rStyle w:val="IndexLink"/>
                <w:rtl w:val="true"/>
              </w:rPr>
              <w:t>ب</w:t>
            </w:r>
            <w:r>
              <w:rPr>
                <w:rStyle w:val="IndexLink"/>
                <w:rtl w:val="true"/>
              </w:rPr>
              <w:t xml:space="preserve">) </w:t>
            </w:r>
            <w:r>
              <w:rPr>
                <w:rStyle w:val="IndexLink"/>
                <w:rtl w:val="true"/>
              </w:rPr>
              <w:t>عبرت‌گیری</w:t>
            </w:r>
            <w:r>
              <w:rPr>
                <w:rStyle w:val="IndexLink"/>
                <w:rtl w:val="true"/>
              </w:rPr>
              <w:tab/>
            </w:r>
            <w:r>
              <w:rPr>
                <w:rStyle w:val="IndexLink"/>
              </w:rPr>
              <w:t>122</w:t>
            </w:r>
          </w:hyperlink>
        </w:p>
        <w:p>
          <w:pPr>
            <w:pStyle w:val="Contents4"/>
            <w:tabs>
              <w:tab w:val="clear" w:pos="8176"/>
              <w:tab w:val="right" w:pos="9026" w:leader="dot"/>
            </w:tabs>
            <w:rPr/>
          </w:pPr>
          <w:hyperlink w:anchor="__RefHeading___Toc939602_3644566090">
            <w:r>
              <w:rPr>
                <w:webHidden/>
                <w:rStyle w:val="IndexLink"/>
                <w:rtl w:val="true"/>
              </w:rPr>
              <w:t>ج</w:t>
            </w:r>
            <w:r>
              <w:rPr>
                <w:rStyle w:val="IndexLink"/>
                <w:rtl w:val="true"/>
              </w:rPr>
              <w:t xml:space="preserve">) </w:t>
            </w:r>
            <w:r>
              <w:rPr>
                <w:rStyle w:val="IndexLink"/>
                <w:rtl w:val="true"/>
              </w:rPr>
              <w:t>پندپذیری</w:t>
            </w:r>
            <w:r>
              <w:rPr>
                <w:rStyle w:val="IndexLink"/>
                <w:rtl w:val="true"/>
              </w:rPr>
              <w:tab/>
            </w:r>
            <w:r>
              <w:rPr>
                <w:rStyle w:val="IndexLink"/>
              </w:rPr>
              <w:t>124</w:t>
            </w:r>
          </w:hyperlink>
        </w:p>
        <w:p>
          <w:pPr>
            <w:pStyle w:val="Contents4"/>
            <w:tabs>
              <w:tab w:val="clear" w:pos="8176"/>
              <w:tab w:val="right" w:pos="9026" w:leader="dot"/>
            </w:tabs>
            <w:rPr/>
          </w:pPr>
          <w:hyperlink w:anchor="__RefHeading___Toc939604_3644566090">
            <w:r>
              <w:rPr>
                <w:webHidden/>
                <w:rStyle w:val="IndexLink"/>
                <w:rtl w:val="true"/>
              </w:rPr>
              <w:t>د</w:t>
            </w:r>
            <w:r>
              <w:rPr>
                <w:rStyle w:val="IndexLink"/>
                <w:rtl w:val="true"/>
              </w:rPr>
              <w:t xml:space="preserve">) </w:t>
            </w:r>
            <w:r>
              <w:rPr>
                <w:rStyle w:val="IndexLink"/>
                <w:rtl w:val="true"/>
              </w:rPr>
              <w:t>تلاوت قرآن و گوش سپردن به آن</w:t>
            </w:r>
            <w:r>
              <w:rPr>
                <w:rStyle w:val="IndexLink"/>
                <w:rtl w:val="true"/>
              </w:rPr>
              <w:tab/>
            </w:r>
            <w:r>
              <w:rPr>
                <w:rStyle w:val="IndexLink"/>
              </w:rPr>
              <w:t>129</w:t>
            </w:r>
          </w:hyperlink>
        </w:p>
        <w:p>
          <w:pPr>
            <w:pStyle w:val="Contents5"/>
            <w:tabs>
              <w:tab w:val="clear" w:pos="7892"/>
              <w:tab w:val="right" w:pos="9026" w:leader="dot"/>
            </w:tabs>
            <w:rPr/>
          </w:pPr>
          <w:hyperlink w:anchor="__RefHeading___Toc939606_364456609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939608_3644566090">
            <w:r>
              <w:rPr>
                <w:webHidden/>
                <w:rStyle w:val="IndexLink"/>
                <w:rtl w:val="true"/>
              </w:rPr>
              <w:t xml:space="preserve">یک </w:t>
            </w:r>
            <w:r>
              <w:rPr>
                <w:rStyle w:val="IndexLink"/>
                <w:rtl w:val="true"/>
              </w:rPr>
              <w:t xml:space="preserve">- </w:t>
            </w:r>
            <w:r>
              <w:rPr>
                <w:rStyle w:val="IndexLink"/>
                <w:rtl w:val="true"/>
              </w:rPr>
              <w:t>شرایط غفلت‌زدایی قرآن</w:t>
            </w:r>
            <w:r>
              <w:rPr>
                <w:rStyle w:val="IndexLink"/>
                <w:rtl w:val="true"/>
              </w:rPr>
              <w:tab/>
            </w:r>
            <w:r>
              <w:rPr>
                <w:rStyle w:val="IndexLink"/>
              </w:rPr>
              <w:t>130</w:t>
            </w:r>
          </w:hyperlink>
        </w:p>
        <w:p>
          <w:pPr>
            <w:pStyle w:val="Contents5"/>
            <w:tabs>
              <w:tab w:val="clear" w:pos="7892"/>
              <w:tab w:val="right" w:pos="9026" w:leader="dot"/>
            </w:tabs>
            <w:rPr/>
          </w:pPr>
          <w:hyperlink w:anchor="__RefHeading___Toc939610_3644566090">
            <w:r>
              <w:rPr>
                <w:webHidden/>
                <w:rStyle w:val="IndexLink"/>
                <w:rtl w:val="true"/>
              </w:rPr>
              <w:t xml:space="preserve">دو </w:t>
            </w:r>
            <w:r>
              <w:rPr>
                <w:rStyle w:val="IndexLink"/>
                <w:rtl w:val="true"/>
              </w:rPr>
              <w:t xml:space="preserve">- </w:t>
            </w:r>
            <w:r>
              <w:rPr>
                <w:rStyle w:val="IndexLink"/>
                <w:rtl w:val="true"/>
              </w:rPr>
              <w:t>تحول‌آفرینی قرآن</w:t>
            </w:r>
            <w:r>
              <w:rPr>
                <w:rStyle w:val="IndexLink"/>
                <w:rtl w:val="true"/>
              </w:rPr>
              <w:tab/>
            </w:r>
            <w:r>
              <w:rPr>
                <w:rStyle w:val="IndexLink"/>
              </w:rPr>
              <w:t>131</w:t>
            </w:r>
          </w:hyperlink>
        </w:p>
        <w:p>
          <w:pPr>
            <w:pStyle w:val="Contents4"/>
            <w:tabs>
              <w:tab w:val="clear" w:pos="8176"/>
              <w:tab w:val="right" w:pos="9026" w:leader="dot"/>
            </w:tabs>
            <w:rPr/>
          </w:pPr>
          <w:hyperlink w:anchor="__RefHeading___Toc939612_3644566090">
            <w:r>
              <w:rPr>
                <w:webHidden/>
                <w:rStyle w:val="IndexLink"/>
                <w:rtl w:val="true"/>
              </w:rPr>
              <w:t>ه</w:t>
            </w:r>
            <w:r>
              <w:rPr>
                <w:rStyle w:val="IndexLink"/>
                <w:rtl w:val="true"/>
              </w:rPr>
              <w:t xml:space="preserve">- ) </w:t>
            </w:r>
            <w:r>
              <w:rPr>
                <w:rStyle w:val="IndexLink"/>
                <w:rtl w:val="true"/>
              </w:rPr>
              <w:t>نماز و یاد خداوند</w:t>
            </w:r>
            <w:r>
              <w:rPr>
                <w:rStyle w:val="IndexLink"/>
                <w:rtl w:val="true"/>
              </w:rPr>
              <w:tab/>
            </w:r>
            <w:r>
              <w:rPr>
                <w:rStyle w:val="IndexLink"/>
              </w:rPr>
              <w:t>133</w:t>
            </w:r>
          </w:hyperlink>
        </w:p>
        <w:p>
          <w:pPr>
            <w:pStyle w:val="Contents4"/>
            <w:tabs>
              <w:tab w:val="clear" w:pos="8176"/>
              <w:tab w:val="right" w:pos="9026" w:leader="dot"/>
            </w:tabs>
            <w:rPr/>
          </w:pPr>
          <w:hyperlink w:anchor="__RefHeading___Toc939614_3644566090">
            <w:r>
              <w:rPr>
                <w:webHidden/>
                <w:rStyle w:val="IndexLink"/>
                <w:rtl w:val="true"/>
              </w:rPr>
              <w:t>و</w:t>
            </w:r>
            <w:r>
              <w:rPr>
                <w:rStyle w:val="IndexLink"/>
                <w:rtl w:val="true"/>
              </w:rPr>
              <w:t xml:space="preserve">) </w:t>
            </w:r>
            <w:r>
              <w:rPr>
                <w:rStyle w:val="IndexLink"/>
                <w:rtl w:val="true"/>
              </w:rPr>
              <w:t>هم‌نشینی با نیکان</w:t>
            </w:r>
            <w:r>
              <w:rPr>
                <w:rStyle w:val="IndexLink"/>
                <w:rtl w:val="true"/>
              </w:rPr>
              <w:tab/>
            </w:r>
            <w:r>
              <w:rPr>
                <w:rStyle w:val="IndexLink"/>
              </w:rPr>
              <w:t>135</w:t>
            </w:r>
          </w:hyperlink>
        </w:p>
        <w:p>
          <w:pPr>
            <w:pStyle w:val="Contents4"/>
            <w:tabs>
              <w:tab w:val="clear" w:pos="8176"/>
              <w:tab w:val="right" w:pos="9026" w:leader="dot"/>
            </w:tabs>
            <w:rPr/>
          </w:pPr>
          <w:hyperlink w:anchor="__RefHeading___Toc939616_3644566090">
            <w:r>
              <w:rPr>
                <w:webHidden/>
                <w:rStyle w:val="IndexLink"/>
                <w:rtl w:val="true"/>
              </w:rPr>
              <w:t>ز</w:t>
            </w:r>
            <w:r>
              <w:rPr>
                <w:rStyle w:val="IndexLink"/>
                <w:rtl w:val="true"/>
              </w:rPr>
              <w:t xml:space="preserve">) </w:t>
            </w:r>
            <w:r>
              <w:rPr>
                <w:rStyle w:val="IndexLink"/>
                <w:rtl w:val="true"/>
              </w:rPr>
              <w:t>تغییر محیط زندگی</w:t>
            </w:r>
            <w:r>
              <w:rPr>
                <w:rStyle w:val="IndexLink"/>
                <w:rtl w:val="true"/>
              </w:rPr>
              <w:tab/>
            </w:r>
            <w:r>
              <w:rPr>
                <w:rStyle w:val="IndexLink"/>
              </w:rPr>
              <w:t>137</w:t>
            </w:r>
          </w:hyperlink>
        </w:p>
        <w:p>
          <w:pPr>
            <w:pStyle w:val="Contents3"/>
            <w:tabs>
              <w:tab w:val="clear" w:pos="8459"/>
              <w:tab w:val="right" w:pos="9026" w:leader="dot"/>
            </w:tabs>
            <w:rPr/>
          </w:pPr>
          <w:hyperlink w:anchor="__RefHeading___Toc939618_3644566090">
            <w:r>
              <w:rPr>
                <w:webHidden/>
                <w:rStyle w:val="IndexLink"/>
              </w:rPr>
              <w:t>2</w:t>
            </w:r>
            <w:r>
              <w:rPr>
                <w:rStyle w:val="IndexLink"/>
                <w:rtl w:val="true"/>
              </w:rPr>
              <w:t xml:space="preserve">. </w:t>
            </w:r>
            <w:r>
              <w:rPr>
                <w:rStyle w:val="IndexLink"/>
                <w:rtl w:val="true"/>
              </w:rPr>
              <w:t>بیدارگری نهادهای مسئول</w:t>
            </w:r>
            <w:r>
              <w:rPr>
                <w:rStyle w:val="IndexLink"/>
                <w:rtl w:val="true"/>
              </w:rPr>
              <w:tab/>
            </w:r>
            <w:r>
              <w:rPr>
                <w:rStyle w:val="IndexLink"/>
              </w:rPr>
              <w:t>139</w:t>
            </w:r>
          </w:hyperlink>
        </w:p>
        <w:p>
          <w:pPr>
            <w:pStyle w:val="Contents4"/>
            <w:tabs>
              <w:tab w:val="clear" w:pos="8176"/>
              <w:tab w:val="right" w:pos="9026" w:leader="dot"/>
            </w:tabs>
            <w:rPr/>
          </w:pPr>
          <w:hyperlink w:anchor="__RefHeading___Toc939620_364456609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939622_3644566090">
            <w:r>
              <w:rPr>
                <w:webHidden/>
                <w:rStyle w:val="IndexLink"/>
                <w:rtl w:val="true"/>
              </w:rPr>
              <w:t>الف</w:t>
            </w:r>
            <w:r>
              <w:rPr>
                <w:rStyle w:val="IndexLink"/>
                <w:rtl w:val="true"/>
              </w:rPr>
              <w:t xml:space="preserve">) </w:t>
            </w:r>
            <w:r>
              <w:rPr>
                <w:rStyle w:val="IndexLink"/>
                <w:rtl w:val="true"/>
              </w:rPr>
              <w:t>روحانیت</w:t>
            </w:r>
            <w:r>
              <w:rPr>
                <w:rStyle w:val="IndexLink"/>
                <w:rtl w:val="true"/>
              </w:rPr>
              <w:tab/>
            </w:r>
            <w:r>
              <w:rPr>
                <w:rStyle w:val="IndexLink"/>
              </w:rPr>
              <w:t>140</w:t>
            </w:r>
          </w:hyperlink>
        </w:p>
        <w:p>
          <w:pPr>
            <w:pStyle w:val="Contents4"/>
            <w:tabs>
              <w:tab w:val="clear" w:pos="8176"/>
              <w:tab w:val="right" w:pos="9026" w:leader="dot"/>
            </w:tabs>
            <w:rPr/>
          </w:pPr>
          <w:hyperlink w:anchor="__RefHeading___Toc939624_3644566090">
            <w:r>
              <w:rPr>
                <w:webHidden/>
                <w:rStyle w:val="IndexLink"/>
                <w:rtl w:val="true"/>
              </w:rPr>
              <w:t>ب</w:t>
            </w:r>
            <w:r>
              <w:rPr>
                <w:rStyle w:val="IndexLink"/>
                <w:rtl w:val="true"/>
              </w:rPr>
              <w:t xml:space="preserve">) </w:t>
            </w:r>
            <w:r>
              <w:rPr>
                <w:rStyle w:val="IndexLink"/>
                <w:rtl w:val="true"/>
              </w:rPr>
              <w:t>مطبوعات</w:t>
            </w:r>
            <w:r>
              <w:rPr>
                <w:rStyle w:val="IndexLink"/>
                <w:rtl w:val="true"/>
              </w:rPr>
              <w:tab/>
            </w:r>
            <w:r>
              <w:rPr>
                <w:rStyle w:val="IndexLink"/>
              </w:rPr>
              <w:t>142</w:t>
            </w:r>
          </w:hyperlink>
        </w:p>
        <w:p>
          <w:pPr>
            <w:pStyle w:val="Contents4"/>
            <w:tabs>
              <w:tab w:val="clear" w:pos="8176"/>
              <w:tab w:val="right" w:pos="9026" w:leader="dot"/>
            </w:tabs>
            <w:rPr/>
          </w:pPr>
          <w:hyperlink w:anchor="__RefHeading___Toc939626_3644566090">
            <w:r>
              <w:rPr>
                <w:webHidden/>
                <w:rStyle w:val="IndexLink"/>
                <w:rtl w:val="true"/>
              </w:rPr>
              <w:t>ج</w:t>
            </w:r>
            <w:r>
              <w:rPr>
                <w:rStyle w:val="IndexLink"/>
                <w:rtl w:val="true"/>
              </w:rPr>
              <w:t xml:space="preserve">) </w:t>
            </w:r>
            <w:r>
              <w:rPr>
                <w:rStyle w:val="IndexLink"/>
                <w:rtl w:val="true"/>
              </w:rPr>
              <w:t>آموزش و پرورش</w:t>
            </w:r>
            <w:r>
              <w:rPr>
                <w:rStyle w:val="IndexLink"/>
                <w:rtl w:val="true"/>
              </w:rPr>
              <w:tab/>
            </w:r>
            <w:r>
              <w:rPr>
                <w:rStyle w:val="IndexLink"/>
              </w:rPr>
              <w:t>143</w:t>
            </w:r>
          </w:hyperlink>
        </w:p>
        <w:p>
          <w:pPr>
            <w:pStyle w:val="Contents4"/>
            <w:tabs>
              <w:tab w:val="clear" w:pos="8176"/>
              <w:tab w:val="right" w:pos="9026" w:leader="dot"/>
            </w:tabs>
            <w:rPr/>
          </w:pPr>
          <w:hyperlink w:anchor="__RefHeading___Toc939628_3644566090">
            <w:r>
              <w:rPr>
                <w:webHidden/>
                <w:rStyle w:val="IndexLink"/>
                <w:rtl w:val="true"/>
              </w:rPr>
              <w:t>د</w:t>
            </w:r>
            <w:r>
              <w:rPr>
                <w:rStyle w:val="IndexLink"/>
                <w:rtl w:val="true"/>
              </w:rPr>
              <w:t xml:space="preserve">) </w:t>
            </w:r>
            <w:r>
              <w:rPr>
                <w:rStyle w:val="IndexLink"/>
                <w:rtl w:val="true"/>
              </w:rPr>
              <w:t>وزارت فرهنگ و ارشاد اسلامی و سازمان تبلیغات اسلامی</w:t>
            </w:r>
            <w:r>
              <w:rPr>
                <w:rStyle w:val="IndexLink"/>
                <w:rtl w:val="true"/>
              </w:rPr>
              <w:tab/>
            </w:r>
            <w:r>
              <w:rPr>
                <w:rStyle w:val="IndexLink"/>
              </w:rPr>
              <w:t>144</w:t>
            </w:r>
          </w:hyperlink>
        </w:p>
        <w:p>
          <w:pPr>
            <w:pStyle w:val="Contents2"/>
            <w:tabs>
              <w:tab w:val="clear" w:pos="8743"/>
              <w:tab w:val="right" w:pos="9026" w:leader="dot"/>
            </w:tabs>
            <w:rPr/>
          </w:pPr>
          <w:hyperlink w:anchor="__RefHeading___Toc939630_3644566090">
            <w:r>
              <w:rPr>
                <w:webHidden/>
                <w:rStyle w:val="IndexLink"/>
                <w:rtl w:val="true"/>
              </w:rPr>
              <w:t>فصل پنجم</w:t>
            </w:r>
            <w:r>
              <w:rPr>
                <w:rStyle w:val="IndexLink"/>
                <w:rtl w:val="true"/>
              </w:rPr>
              <w:t xml:space="preserve">: </w:t>
            </w:r>
            <w:r>
              <w:rPr>
                <w:rStyle w:val="IndexLink"/>
                <w:rtl w:val="true"/>
              </w:rPr>
              <w:t>تغافل</w:t>
            </w:r>
            <w:r>
              <w:rPr>
                <w:rStyle w:val="IndexLink"/>
                <w:rtl w:val="true"/>
              </w:rPr>
              <w:tab/>
            </w:r>
            <w:r>
              <w:rPr>
                <w:rStyle w:val="IndexLink"/>
              </w:rPr>
              <w:t>145</w:t>
            </w:r>
          </w:hyperlink>
        </w:p>
        <w:p>
          <w:pPr>
            <w:pStyle w:val="Contents3"/>
            <w:tabs>
              <w:tab w:val="clear" w:pos="8459"/>
              <w:tab w:val="right" w:pos="9026" w:leader="dot"/>
            </w:tabs>
            <w:rPr/>
          </w:pPr>
          <w:hyperlink w:anchor="__RefHeading___Toc939632_364456609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939634_3644566090">
            <w:r>
              <w:rPr>
                <w:webHidden/>
                <w:rStyle w:val="IndexLink"/>
              </w:rPr>
              <w:t>1</w:t>
            </w:r>
            <w:r>
              <w:rPr>
                <w:rStyle w:val="IndexLink"/>
                <w:rtl w:val="true"/>
              </w:rPr>
              <w:t xml:space="preserve">. </w:t>
            </w:r>
            <w:r>
              <w:rPr>
                <w:rStyle w:val="IndexLink"/>
                <w:rtl w:val="true"/>
              </w:rPr>
              <w:t>تغافل از توهین دیگران</w:t>
            </w:r>
            <w:r>
              <w:rPr>
                <w:rStyle w:val="IndexLink"/>
                <w:rtl w:val="true"/>
              </w:rPr>
              <w:tab/>
            </w:r>
            <w:r>
              <w:rPr>
                <w:rStyle w:val="IndexLink"/>
              </w:rPr>
              <w:t>146</w:t>
            </w:r>
          </w:hyperlink>
        </w:p>
        <w:p>
          <w:pPr>
            <w:pStyle w:val="Contents3"/>
            <w:tabs>
              <w:tab w:val="clear" w:pos="8459"/>
              <w:tab w:val="right" w:pos="9026" w:leader="dot"/>
            </w:tabs>
            <w:rPr/>
          </w:pPr>
          <w:hyperlink w:anchor="__RefHeading___Toc939636_3644566090">
            <w:r>
              <w:rPr>
                <w:webHidden/>
                <w:rStyle w:val="IndexLink"/>
              </w:rPr>
              <w:t>2</w:t>
            </w:r>
            <w:r>
              <w:rPr>
                <w:rStyle w:val="IndexLink"/>
                <w:rtl w:val="true"/>
              </w:rPr>
              <w:t xml:space="preserve">. </w:t>
            </w:r>
            <w:r>
              <w:rPr>
                <w:rStyle w:val="IndexLink"/>
                <w:rtl w:val="true"/>
              </w:rPr>
              <w:t>تغافل از امور خلاف عرف</w:t>
            </w:r>
            <w:r>
              <w:rPr>
                <w:rStyle w:val="IndexLink"/>
                <w:rtl w:val="true"/>
              </w:rPr>
              <w:tab/>
            </w:r>
            <w:r>
              <w:rPr>
                <w:rStyle w:val="IndexLink"/>
              </w:rPr>
              <w:t>147</w:t>
            </w:r>
          </w:hyperlink>
        </w:p>
        <w:p>
          <w:pPr>
            <w:pStyle w:val="Contents3"/>
            <w:tabs>
              <w:tab w:val="clear" w:pos="8459"/>
              <w:tab w:val="right" w:pos="9026" w:leader="dot"/>
            </w:tabs>
            <w:rPr/>
          </w:pPr>
          <w:hyperlink w:anchor="__RefHeading___Toc939638_3644566090">
            <w:r>
              <w:rPr>
                <w:webHidden/>
                <w:rStyle w:val="IndexLink"/>
              </w:rPr>
              <w:t>3</w:t>
            </w:r>
            <w:r>
              <w:rPr>
                <w:rStyle w:val="IndexLink"/>
                <w:rtl w:val="true"/>
              </w:rPr>
              <w:t xml:space="preserve">. </w:t>
            </w:r>
            <w:r>
              <w:rPr>
                <w:rStyle w:val="IndexLink"/>
                <w:rtl w:val="true"/>
              </w:rPr>
              <w:t>تغافل درباره شاگرد</w:t>
            </w:r>
            <w:r>
              <w:rPr>
                <w:rStyle w:val="IndexLink"/>
                <w:rtl w:val="true"/>
              </w:rPr>
              <w:tab/>
            </w:r>
            <w:r>
              <w:rPr>
                <w:rStyle w:val="IndexLink"/>
              </w:rPr>
              <w:t>150</w:t>
            </w:r>
          </w:hyperlink>
        </w:p>
        <w:p>
          <w:pPr>
            <w:pStyle w:val="Contents3"/>
            <w:tabs>
              <w:tab w:val="clear" w:pos="8459"/>
              <w:tab w:val="right" w:pos="9026" w:leader="dot"/>
            </w:tabs>
            <w:rPr/>
          </w:pPr>
          <w:hyperlink w:anchor="__RefHeading___Toc939640_3644566090">
            <w:r>
              <w:rPr>
                <w:webHidden/>
                <w:rStyle w:val="IndexLink"/>
              </w:rPr>
              <w:t>4</w:t>
            </w:r>
            <w:r>
              <w:rPr>
                <w:rStyle w:val="IndexLink"/>
                <w:rtl w:val="true"/>
              </w:rPr>
              <w:t xml:space="preserve">. </w:t>
            </w:r>
            <w:r>
              <w:rPr>
                <w:rStyle w:val="IndexLink"/>
                <w:rtl w:val="true"/>
              </w:rPr>
              <w:t>تغافل از حوادث و مصیبت‌ها</w:t>
            </w:r>
            <w:r>
              <w:rPr>
                <w:rStyle w:val="IndexLink"/>
                <w:rtl w:val="true"/>
              </w:rPr>
              <w:tab/>
            </w:r>
            <w:r>
              <w:rPr>
                <w:rStyle w:val="IndexLink"/>
              </w:rPr>
              <w:t>151</w:t>
            </w:r>
          </w:hyperlink>
        </w:p>
        <w:p>
          <w:pPr>
            <w:pStyle w:val="Contents2"/>
            <w:tabs>
              <w:tab w:val="clear" w:pos="8743"/>
              <w:tab w:val="right" w:pos="9026" w:leader="dot"/>
            </w:tabs>
            <w:rPr/>
          </w:pPr>
          <w:hyperlink w:anchor="__RefHeading___Toc939642_3644566090">
            <w:r>
              <w:rPr>
                <w:webHidden/>
                <w:rStyle w:val="IndexLink"/>
                <w:rtl w:val="true"/>
              </w:rPr>
              <w:t>فصل ششم</w:t>
            </w:r>
            <w:r>
              <w:rPr>
                <w:rStyle w:val="IndexLink"/>
                <w:rtl w:val="true"/>
              </w:rPr>
              <w:t xml:space="preserve">: </w:t>
            </w:r>
            <w:r>
              <w:rPr>
                <w:rStyle w:val="IndexLink"/>
                <w:rtl w:val="true"/>
              </w:rPr>
              <w:t>همراه با برنامه‌سازان</w:t>
            </w:r>
            <w:r>
              <w:rPr>
                <w:rStyle w:val="IndexLink"/>
                <w:rtl w:val="true"/>
              </w:rPr>
              <w:tab/>
            </w:r>
            <w:r>
              <w:rPr>
                <w:rStyle w:val="IndexLink"/>
              </w:rPr>
              <w:t>153</w:t>
            </w:r>
          </w:hyperlink>
        </w:p>
        <w:p>
          <w:pPr>
            <w:pStyle w:val="Contents3"/>
            <w:tabs>
              <w:tab w:val="clear" w:pos="8459"/>
              <w:tab w:val="right" w:pos="9026" w:leader="dot"/>
            </w:tabs>
            <w:rPr/>
          </w:pPr>
          <w:hyperlink w:anchor="__RefHeading___Toc939644_3644566090">
            <w:r>
              <w:rPr>
                <w:webHidden/>
                <w:rStyle w:val="IndexLink"/>
                <w:rtl w:val="true"/>
              </w:rPr>
              <w:t>پیشنهادهای کلی</w:t>
            </w:r>
            <w:r>
              <w:rPr>
                <w:rStyle w:val="IndexLink"/>
                <w:rtl w:val="true"/>
              </w:rPr>
              <w:tab/>
            </w:r>
            <w:r>
              <w:rPr>
                <w:rStyle w:val="IndexLink"/>
              </w:rPr>
              <w:t>153</w:t>
            </w:r>
          </w:hyperlink>
        </w:p>
        <w:p>
          <w:pPr>
            <w:pStyle w:val="Contents3"/>
            <w:tabs>
              <w:tab w:val="clear" w:pos="8459"/>
              <w:tab w:val="right" w:pos="9026" w:leader="dot"/>
            </w:tabs>
            <w:rPr/>
          </w:pPr>
          <w:hyperlink w:anchor="__RefHeading___Toc939646_3644566090">
            <w:r>
              <w:rPr>
                <w:webHidden/>
                <w:rStyle w:val="IndexLink"/>
                <w:rtl w:val="true"/>
              </w:rPr>
              <w:t>پیشنهادهای برنامه‌ای</w:t>
            </w:r>
            <w:r>
              <w:rPr>
                <w:rStyle w:val="IndexLink"/>
                <w:rtl w:val="true"/>
              </w:rPr>
              <w:tab/>
            </w:r>
            <w:r>
              <w:rPr>
                <w:rStyle w:val="IndexLink"/>
              </w:rPr>
              <w:t>154</w:t>
            </w:r>
          </w:hyperlink>
        </w:p>
        <w:p>
          <w:pPr>
            <w:pStyle w:val="Contents3"/>
            <w:tabs>
              <w:tab w:val="clear" w:pos="8459"/>
              <w:tab w:val="right" w:pos="9026" w:leader="dot"/>
            </w:tabs>
            <w:rPr/>
          </w:pPr>
          <w:hyperlink w:anchor="__RefHeading___Toc939648_3644566090">
            <w:r>
              <w:rPr>
                <w:webHidden/>
                <w:rStyle w:val="IndexLink"/>
                <w:rtl w:val="true"/>
              </w:rPr>
              <w:t>نقد رسانه در زمینه موضوع</w:t>
            </w:r>
            <w:r>
              <w:rPr>
                <w:rStyle w:val="IndexLink"/>
                <w:rtl w:val="true"/>
              </w:rPr>
              <w:tab/>
            </w:r>
            <w:r>
              <w:rPr>
                <w:rStyle w:val="IndexLink"/>
              </w:rPr>
              <w:t>156</w:t>
            </w:r>
          </w:hyperlink>
        </w:p>
        <w:p>
          <w:pPr>
            <w:pStyle w:val="Contents3"/>
            <w:tabs>
              <w:tab w:val="clear" w:pos="8459"/>
              <w:tab w:val="right" w:pos="9026" w:leader="dot"/>
            </w:tabs>
            <w:rPr/>
          </w:pPr>
          <w:hyperlink w:anchor="__RefHeading___Toc939650_3644566090">
            <w:r>
              <w:rPr>
                <w:webHidden/>
                <w:rStyle w:val="IndexLink"/>
                <w:rtl w:val="true"/>
              </w:rPr>
              <w:t>غفلت‌های رسانه</w:t>
            </w:r>
            <w:r>
              <w:rPr>
                <w:rStyle w:val="IndexLink"/>
                <w:rtl w:val="true"/>
              </w:rPr>
              <w:tab/>
            </w:r>
            <w:r>
              <w:rPr>
                <w:rStyle w:val="IndexLink"/>
              </w:rPr>
              <w:t>157</w:t>
            </w:r>
          </w:hyperlink>
        </w:p>
        <w:p>
          <w:pPr>
            <w:pStyle w:val="Contents4"/>
            <w:tabs>
              <w:tab w:val="clear" w:pos="8176"/>
              <w:tab w:val="right" w:pos="9026" w:leader="dot"/>
            </w:tabs>
            <w:rPr/>
          </w:pPr>
          <w:hyperlink w:anchor="__RefHeading___Toc939652_3644566090">
            <w:r>
              <w:rPr>
                <w:webHidden/>
                <w:rStyle w:val="IndexLink"/>
              </w:rPr>
              <w:t>1</w:t>
            </w:r>
            <w:r>
              <w:rPr>
                <w:rStyle w:val="IndexLink"/>
                <w:rtl w:val="true"/>
              </w:rPr>
              <w:t xml:space="preserve">. </w:t>
            </w:r>
            <w:r>
              <w:rPr>
                <w:rStyle w:val="IndexLink"/>
                <w:rtl w:val="true"/>
              </w:rPr>
              <w:t>غفلت از اخلاق</w:t>
            </w:r>
            <w:r>
              <w:rPr>
                <w:rStyle w:val="IndexLink"/>
                <w:rtl w:val="true"/>
              </w:rPr>
              <w:tab/>
            </w:r>
            <w:r>
              <w:rPr>
                <w:rStyle w:val="IndexLink"/>
              </w:rPr>
              <w:t>157</w:t>
            </w:r>
          </w:hyperlink>
        </w:p>
        <w:p>
          <w:pPr>
            <w:pStyle w:val="Contents4"/>
            <w:tabs>
              <w:tab w:val="clear" w:pos="8176"/>
              <w:tab w:val="right" w:pos="9026" w:leader="dot"/>
            </w:tabs>
            <w:rPr/>
          </w:pPr>
          <w:hyperlink w:anchor="__RefHeading___Toc939654_3644566090">
            <w:r>
              <w:rPr>
                <w:webHidden/>
                <w:rStyle w:val="IndexLink"/>
              </w:rPr>
              <w:t>2</w:t>
            </w:r>
            <w:r>
              <w:rPr>
                <w:rStyle w:val="IndexLink"/>
                <w:rtl w:val="true"/>
              </w:rPr>
              <w:t xml:space="preserve">. </w:t>
            </w:r>
            <w:r>
              <w:rPr>
                <w:rStyle w:val="IndexLink"/>
                <w:rtl w:val="true"/>
              </w:rPr>
              <w:t>غفلت در عرصه‌های فرهنگی</w:t>
            </w:r>
            <w:r>
              <w:rPr>
                <w:rStyle w:val="IndexLink"/>
                <w:rtl w:val="true"/>
              </w:rPr>
              <w:tab/>
            </w:r>
            <w:r>
              <w:rPr>
                <w:rStyle w:val="IndexLink"/>
              </w:rPr>
              <w:t>158</w:t>
            </w:r>
          </w:hyperlink>
        </w:p>
        <w:p>
          <w:pPr>
            <w:pStyle w:val="Contents4"/>
            <w:tabs>
              <w:tab w:val="clear" w:pos="8176"/>
              <w:tab w:val="right" w:pos="9026" w:leader="dot"/>
            </w:tabs>
            <w:rPr/>
          </w:pPr>
          <w:hyperlink w:anchor="__RefHeading___Toc939656_3644566090">
            <w:r>
              <w:rPr>
                <w:webHidden/>
                <w:rStyle w:val="IndexLink"/>
              </w:rPr>
              <w:t>3</w:t>
            </w:r>
            <w:r>
              <w:rPr>
                <w:rStyle w:val="IndexLink"/>
                <w:rtl w:val="true"/>
              </w:rPr>
              <w:t xml:space="preserve">. </w:t>
            </w:r>
            <w:r>
              <w:rPr>
                <w:rStyle w:val="IndexLink"/>
                <w:rtl w:val="true"/>
              </w:rPr>
              <w:t>غفلت در عرصه‌های سیاسی</w:t>
            </w:r>
            <w:r>
              <w:rPr>
                <w:rStyle w:val="IndexLink"/>
                <w:rtl w:val="true"/>
              </w:rPr>
              <w:tab/>
            </w:r>
            <w:r>
              <w:rPr>
                <w:rStyle w:val="IndexLink"/>
              </w:rPr>
              <w:t>159</w:t>
            </w:r>
          </w:hyperlink>
        </w:p>
        <w:p>
          <w:pPr>
            <w:pStyle w:val="Contents5"/>
            <w:tabs>
              <w:tab w:val="clear" w:pos="7892"/>
              <w:tab w:val="right" w:pos="9026" w:leader="dot"/>
            </w:tabs>
            <w:rPr/>
          </w:pPr>
          <w:hyperlink w:anchor="__RefHeading___Toc939658_3644566090">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939660_3644566090">
            <w:r>
              <w:rPr>
                <w:webHidden/>
                <w:rStyle w:val="IndexLink"/>
                <w:rtl w:val="true"/>
              </w:rPr>
              <w:t>ماجرای اول</w:t>
            </w:r>
            <w:r>
              <w:rPr>
                <w:rStyle w:val="IndexLink"/>
                <w:rtl w:val="true"/>
              </w:rPr>
              <w:tab/>
            </w:r>
            <w:r>
              <w:rPr>
                <w:rStyle w:val="IndexLink"/>
              </w:rPr>
              <w:t>159</w:t>
            </w:r>
          </w:hyperlink>
        </w:p>
        <w:p>
          <w:pPr>
            <w:pStyle w:val="Contents5"/>
            <w:tabs>
              <w:tab w:val="clear" w:pos="7892"/>
              <w:tab w:val="right" w:pos="9026" w:leader="dot"/>
            </w:tabs>
            <w:rPr/>
          </w:pPr>
          <w:hyperlink w:anchor="__RefHeading___Toc939662_3644566090">
            <w:r>
              <w:rPr>
                <w:webHidden/>
                <w:rStyle w:val="IndexLink"/>
                <w:rtl w:val="true"/>
              </w:rPr>
              <w:t>ماجرای دوم</w:t>
            </w:r>
            <w:r>
              <w:rPr>
                <w:rStyle w:val="IndexLink"/>
                <w:rtl w:val="true"/>
              </w:rPr>
              <w:tab/>
            </w:r>
            <w:r>
              <w:rPr>
                <w:rStyle w:val="IndexLink"/>
              </w:rPr>
              <w:t>160</w:t>
            </w:r>
          </w:hyperlink>
        </w:p>
        <w:p>
          <w:pPr>
            <w:pStyle w:val="Contents5"/>
            <w:tabs>
              <w:tab w:val="clear" w:pos="7892"/>
              <w:tab w:val="right" w:pos="9026" w:leader="dot"/>
            </w:tabs>
            <w:rPr/>
          </w:pPr>
          <w:hyperlink w:anchor="__RefHeading___Toc939664_3644566090">
            <w:r>
              <w:rPr>
                <w:webHidden/>
                <w:rStyle w:val="IndexLink"/>
                <w:rtl w:val="true"/>
              </w:rPr>
              <w:t>ماجرای سوم</w:t>
            </w:r>
            <w:r>
              <w:rPr>
                <w:rStyle w:val="IndexLink"/>
                <w:rtl w:val="true"/>
              </w:rPr>
              <w:tab/>
            </w:r>
            <w:r>
              <w:rPr>
                <w:rStyle w:val="IndexLink"/>
              </w:rPr>
              <w:t>160</w:t>
            </w:r>
          </w:hyperlink>
        </w:p>
        <w:p>
          <w:pPr>
            <w:pStyle w:val="Contents3"/>
            <w:tabs>
              <w:tab w:val="clear" w:pos="8459"/>
              <w:tab w:val="right" w:pos="9026" w:leader="dot"/>
            </w:tabs>
            <w:rPr/>
          </w:pPr>
          <w:hyperlink w:anchor="__RefHeading___Toc939666_3644566090">
            <w:r>
              <w:rPr>
                <w:webHidden/>
                <w:rStyle w:val="IndexLink"/>
                <w:rtl w:val="true"/>
              </w:rPr>
              <w:t>پرسش‌های مردمی</w:t>
            </w:r>
            <w:r>
              <w:rPr>
                <w:rStyle w:val="IndexLink"/>
                <w:rtl w:val="true"/>
              </w:rPr>
              <w:tab/>
            </w:r>
            <w:r>
              <w:rPr>
                <w:rStyle w:val="IndexLink"/>
              </w:rPr>
              <w:t>162</w:t>
            </w:r>
          </w:hyperlink>
        </w:p>
        <w:p>
          <w:pPr>
            <w:pStyle w:val="Contents3"/>
            <w:tabs>
              <w:tab w:val="clear" w:pos="8459"/>
              <w:tab w:val="right" w:pos="9026" w:leader="dot"/>
            </w:tabs>
            <w:rPr/>
          </w:pPr>
          <w:hyperlink w:anchor="__RefHeading___Toc939668_3644566090">
            <w:r>
              <w:rPr>
                <w:webHidden/>
                <w:rStyle w:val="IndexLink"/>
                <w:rtl w:val="true"/>
              </w:rPr>
              <w:t>پرسش‌های کارشناسی</w:t>
            </w:r>
            <w:r>
              <w:rPr>
                <w:rStyle w:val="IndexLink"/>
                <w:rtl w:val="true"/>
              </w:rPr>
              <w:tab/>
            </w:r>
            <w:r>
              <w:rPr>
                <w:rStyle w:val="IndexLink"/>
              </w:rPr>
              <w:t>162</w:t>
            </w:r>
          </w:hyperlink>
        </w:p>
        <w:p>
          <w:pPr>
            <w:pStyle w:val="Contents2"/>
            <w:tabs>
              <w:tab w:val="clear" w:pos="8743"/>
              <w:tab w:val="right" w:pos="9026" w:leader="dot"/>
            </w:tabs>
            <w:rPr/>
          </w:pPr>
          <w:hyperlink w:anchor="__RefHeading___Toc939670_3644566090">
            <w:r>
              <w:rPr>
                <w:webHidden/>
                <w:rStyle w:val="IndexLink"/>
                <w:rtl w:val="true"/>
              </w:rPr>
              <w:t>کتاب نامه</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42_52762"/>
      <w:bookmarkStart w:id="1" w:name="pg4542_52762"/>
      <w:bookmarkEnd w:id="1"/>
    </w:p>
    <w:p>
      <w:pPr>
        <w:pStyle w:val="Heading2"/>
        <w:numPr>
          <w:ilvl w:val="1"/>
          <w:numId w:val="1"/>
        </w:numPr>
        <w:rPr/>
      </w:pPr>
      <w:bookmarkStart w:id="2" w:name="pg4542_52762"/>
      <w:bookmarkStart w:id="3" w:name="__RefHeading___Toc939428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کاشمری، مهدی،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علل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موسوی‌کاشمری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۱۲۶۸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۱۲۶۴۲۰۷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9430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42_52766"/>
      <w:bookmarkStart w:id="8" w:name="pg4542_52766"/>
      <w:bookmarkEnd w:id="8"/>
    </w:p>
    <w:p>
      <w:pPr>
        <w:pStyle w:val="Heading2"/>
        <w:numPr>
          <w:ilvl w:val="1"/>
          <w:numId w:val="1"/>
        </w:numPr>
        <w:rPr/>
      </w:pPr>
      <w:bookmarkStart w:id="9" w:name="pg4542_52766"/>
      <w:bookmarkStart w:id="10" w:name="__RefHeading___Toc939432_3644566090"/>
      <w:bookmarkStart w:id="11" w:name="_Toc3"/>
      <w:bookmarkEnd w:id="9"/>
      <w:bookmarkEnd w:id="10"/>
      <w:r>
        <w:rPr>
          <w:rtl w:val="true"/>
        </w:rPr>
        <w:t>دیباچه</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را باید بلای بزرگ انسان‌ها و جوامع در قرن حاضر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ویران‌گر سرمایه‌های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غفلت‌زده از حرکت رو به جلوی جهانی باز می‌ماند؛ جوشش و پویایی ندارد و دست به گریبان وابستگی و خمودی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غافل، تشنه‌اند، ولی حساس تشنگی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رفاه و زندگی دنیایی، زرق و برق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مدرن چون پرده‌ای بر روی گوش‌ها و چشم‌ها و دل‌ها افتاده است، به گونه‌ای که انسان‌ها گوش دارند، ولی نمی‌شنوند؛ چشم دارند، ولی نمی‌بینند و دل دارند، ولی تعقل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ابزاری است دوسویه که هم می‌تواند غفلت‌زا باشد و هم غفلت‌زدا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مقدس جمهوری اسلامی، رسانه باید بیدارگر و غفلت‌زدا باشد تا استعدادهای نهفته در جامعه شکوفا شوند و به بار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باید با نگاهی دوباره به فعالیت‌هایش، خود را از افتادن به دام برنامه‌های غفلت‌زا برهاند و بر شمار و کیفیت برنامه‌های روشن‌گرانه خود بیفزاید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حاضر با هدف تبیین عوامل و آثار غفلت در جنبه‌های فردی و اجتماعی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برنامه‌سازان در این زمینه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تلاش‌های پژوهشگر ارجمند، جناب حجت‌الاسلام والمسلمین سید مهدی موسوی کاشمری در نگارش این اثر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مورد استفاده برنامه‌سازان رسانه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گروه دین‌پژوهی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w:t>
      </w:r>
      <w:bookmarkStart w:id="12" w:name="pg4542_52769"/>
    </w:p>
    <w:p>
      <w:pPr>
        <w:pStyle w:val="Heading2"/>
        <w:numPr>
          <w:ilvl w:val="1"/>
          <w:numId w:val="1"/>
        </w:numPr>
        <w:rPr/>
      </w:pPr>
      <w:bookmarkStart w:id="13" w:name="__RefHeading___Toc939434_364456609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غفلت یکی از گرفتاری‌های بزرگ انسان است که هر چند امری نوظهور در زندگانی بشری نیست، دامنه آن هیچ‌گاه همچون دوران ما گسترده نبوده و توسعه علمی و این همه غفلت مایه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دانش، روشن‌گر است و دانشمندِ رهیده از هوا، زودتر به مقصد می‌رسد، ولی دانش همان‌گونه که راه راست را نشان می‌دهد، راه‌های انحرافی را نیز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سَنُریهِمْ آیاتِنا فِی اْلآفاقِ وَ فی أَنْفُسِهِمْ حَتّی یَتَبَیَّنَ لَهُمْ أَنَّهُ الْحَقُّ أَ وَ لَمْ‌یَکْفِ بِرَبِّکَ أَنَّهُ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نشانه‌های خود را در 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می‌نمایانیم تا برایشان روشن شود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پروردگارت، خود، شاهد هر چیزی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آیه کریمه، نوعی خبردهی غیبی از راه یافتن بشر به اسرار آفرینش در کیهان و وجود انسانی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پیشرفت‌های علمی باید انسان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واقعیت‌های موجود نشان می‌دهد بشر در جنبه‌های نظری، به این نقطه بسیار نزدیک شده، ولی در عمل، فرسنگ‌ها از آن دور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و گریز، در غفلتی بزرگ در ساحت حیات بشری درباره غایت وجود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جامعه انسانی از چنین خواب گرانی، کاری بس بزرگ و انقلابی جهانی می‌طلبد، ولی وجود چنین واقعیتی از وظیفه انسان‌های دل‌سوز و آگاه نمی‌کاهد؛ زیرا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ازاین‌رو، پرداختن به این موضوع به دلایل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عمومی و جهانی، خواسته‌ای بس بزرگ است که باید برای تحقق آن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 هرگز یک‌شبه به سامان نمی‌رسند و برای اجرای آن همواره باید از کم و در دایره‌ای محدود شروع کرد، تا به تدریج به نقطه مطلوب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هر کس، نقش خود را در این زمینه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قدرت‌های بزرگ برای تأمین منافع خود، همیشه درصددند تا بذر غفلت را بین ملت‌های ضعیف بیفشانند و آنان را در غفلتی فزاینده در ابعاد گوناگون، </w:t>
      </w:r>
    </w:p>
    <w:p>
      <w:pPr>
        <w:pStyle w:val="BookText"/>
        <w:rPr/>
      </w:pPr>
      <w:r>
        <w:rPr>
          <w:rFonts w:ascii="IRNazanin" w:hAnsi="IRNazanin" w:eastAsia="IRNazanin"/>
          <w:color w:val="111111"/>
          <w:sz w:val="28"/>
          <w:sz w:val="28"/>
          <w:szCs w:val="28"/>
          <w:rtl w:val="true"/>
          <w:lang w:bidi="fa-IR"/>
        </w:rPr>
        <w:t>فرو برند تا راه برای بهره کشی از آنها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به دلایل گوناگون، بیشتر هدف این تهاجمند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آگاهانه بکوشیم تلاش‌های دشمنان بی‌اثر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گذشته از بعد ملی و جهانی، جنبه خصوصی نیز دارد و افزون بر عوامل بیرونی، به انگیزه‌های درونی و رویکردهای شخصی افراد نیز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فرصت‌های زیادی که خداوند آن را برای کسب سعادت دنیا و آخرت در اختیار انسان قرار داده است، بر اثر انواع غفلت‌ها از دست می‌رود، این‌گونه هشدارها و یادآوری‌ها در حد خود در بهبود وضعیت اخلاقی و رفتاری مردم تأثیری شایسته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پس از برخی مباحث کلی مربوط به غفلت، به مصداق‌های آن و این موضوع پرداخته‌ایم که غفلت به چه اموری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موارد می‌تواند در افزایش شناخت اهمیت و آگاهی به میزان غفلت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بررسی عوامل پیدایش ناهنجاری‌های اخلاقی و اجتماعی بسیار اهمیت دارد، عوامل غفلت‌زا و عللی که موجب پیدایش غفلت در جامعه یا فرد می‌شود،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پی‌آمدهای غفلت در دو بخش خرد و کلان از دیگر مباحث این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برون‌رفت و رهایی از غفلت از مباحث اصلی این کتاب است که به استناد آیات و روایات، داروهایی شفابخش برای نجات از بیماری غفلت به کار می‌آید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بحث غفلت که عارضه‌ای منفی است، بحث تغافل نیز مطرح شده </w:t>
      </w:r>
    </w:p>
    <w:p>
      <w:pPr>
        <w:pStyle w:val="BookText"/>
        <w:rPr/>
      </w:pPr>
      <w:r>
        <w:rPr>
          <w:rFonts w:ascii="IRNazanin" w:hAnsi="IRNazanin" w:eastAsia="IRNazanin"/>
          <w:color w:val="111111"/>
          <w:sz w:val="28"/>
          <w:sz w:val="28"/>
          <w:szCs w:val="28"/>
          <w:rtl w:val="true"/>
          <w:lang w:bidi="fa-IR"/>
        </w:rPr>
        <w:t>است که در حقیقت، یکی از شیوه‌های مثبت و مفید در برخورد با خطاهای دیگران است و بیشتر کاربردی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رابطه آن با موضوع بحث نیز پایان بخش مباحث این نوشته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همسر ارجمند، فرزندان عزیزم که خود را مدیون فداکاری‌ها و همراهی‌های آنان می‌دانم قدردانی می‌کنم</w:t>
      </w:r>
      <w:r>
        <w:rPr>
          <w:rFonts w:eastAsia="IRNazanin" w:cs="IRNazanin"/>
          <w:color w:val="111111"/>
          <w:sz w:val="28"/>
          <w:szCs w:val="28"/>
          <w:rtl w:val="true"/>
          <w:lang w:bidi="fa-IR"/>
        </w:rPr>
        <w:t xml:space="preserve">. </w:t>
      </w:r>
      <w:bookmarkStart w:id="15" w:name="pg4542_52776"/>
    </w:p>
    <w:p>
      <w:pPr>
        <w:pStyle w:val="Heading2"/>
        <w:numPr>
          <w:ilvl w:val="1"/>
          <w:numId w:val="1"/>
        </w:numPr>
        <w:rPr/>
      </w:pPr>
      <w:bookmarkStart w:id="16" w:name="__RefHeading___Toc939436_3644566090"/>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939438_3644566090"/>
      <w:bookmarkStart w:id="19" w:name="_Toc6"/>
      <w:bookmarkEnd w:id="18"/>
      <w:r>
        <w:rPr>
          <w:rtl w:val="true"/>
        </w:rPr>
        <w:t>طرح موضوع</w:t>
      </w:r>
      <w:bookmarkEnd w:id="19"/>
    </w:p>
    <w:p>
      <w:pPr>
        <w:pStyle w:val="BookText"/>
        <w:rPr/>
      </w:pPr>
      <w:r>
        <w:rPr>
          <w:rFonts w:ascii="IRNazanin" w:hAnsi="IRNazanin" w:eastAsia="IRNazanin"/>
          <w:color w:val="111111"/>
          <w:sz w:val="28"/>
          <w:sz w:val="28"/>
          <w:szCs w:val="28"/>
          <w:rtl w:val="true"/>
          <w:lang w:bidi="fa-IR"/>
        </w:rPr>
        <w:t>حرکت تکاملی موجودات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موجودات، سیر جبری دارند و در گزینش راه و هدف زندگی از خود اراده‌ای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همچون انسان از اسارت جبر آزادند و در زندگی از حق انتخاب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تکامل موجوداتی که حرکت جبری دارند، دخالت دارد، در اصل آفرینش و به طور غریزی به آنها آموخته شده است و غفلت در آنها راه ندارد؛ زیرا سیر جبری برای آن است که موجود مجبور، راه تعیین‌شده خود را خواه‌ناخواه بپیماید و چنین منظوری با غفلت سازگار نیست، درحالی‌که حرکت اختیاری، منافاتی با غفلت‌زدگی ندارد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هستی‌بخش، انسان را بنا بر مصالحی، چنان آفریده است که گاهی دچار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برخی گفته‌اند انسان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إنْسِیان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بوده که به معنای فراموشی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نسیان، انسان را به ناتوانی‌اش آگاه می‌سازد و بزرگ‌بینی و غرور را از او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اثر آن، مصیبت‌ها و سختی‌های ناگوار همچون تابلویی نازیبا همواره دل و ذهنش را نمی‌آزارند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پیش آمدن چنین حالتی در موارد بسیاری، خسارت‌بار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پیش‌گیری از دچار شدن به آن، انسان باید همیشه از عوامل غفلت‌زا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در مسئله غفلت به آن توجه کرد، این است که هر غفلتی از دیدگاه اسلامی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پدیده‌ای توجه می‌کند، به طور طبیعی از توجه به امور دیگر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معمولی نمی‌تواند در یک لحظه به امور گوناگون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انسانی وقتی به کاری دنیوی مشغول است، از مبدأ و معاد و دیگر امور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به خدا و صفات او می‌اندیشد، از توجه به معاد و مانند آن غفلت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غفلتی، لازمه طبیعت محدود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مقصود ما از غفلت ناپسند، این‌گونه غفلت‌ها نیست؛ زیرا کیفر الهی به کاری که اقتضای طبیعت بشری است،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غفلتی در اسلام، نکوهیده شده است که انسان در حیات فردی و اجتماعی خود هیچ‌گونه توجهی به مبدأ و معاد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حال کار، تمام توجه‌اش به امر معاش باشد، ولی در برخورد با هر گناهی از آن دوری گزیند، غافل شمرده نمی‌شود؛ هر چند در وقت اشتغال به کار، تمام توجه و حواسش به کارش بوده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در دایره زندگی توده مردم است، ولی برای اولیای خاص خداوند، غفلت معنای ظریف‌تری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مردمان دیگر، امری ناچیز است، برای آنان گناهی نابخشودنی است؛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آنچه برای نیکان پسندیده است، برای مقربانی که در افقی فراتر از آنهایند، ناروا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چیرگی بر محدودیت طبیعی خود، گستره روحشان را چنان فراتر برده‌اند که تنها توجه تفصیلی را برای خویش می‌پذیرند و کمتر از آن را برای خود، غفلت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باباطاهر در شعر عرفانی خود همین مقام را می‌ستاید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به حمد و قل هواللّه کارشان بی</w:t>
      </w:r>
    </w:p>
    <w:p>
      <w:pPr>
        <w:pStyle w:val="BookText"/>
        <w:rPr/>
      </w:pPr>
      <w:r>
        <w:rPr>
          <w:rFonts w:ascii="IRNazanin" w:hAnsi="IRNazanin" w:eastAsia="IRNazanin"/>
          <w:color w:val="111111"/>
          <w:sz w:val="28"/>
          <w:sz w:val="28"/>
          <w:szCs w:val="28"/>
          <w:rtl w:val="true"/>
          <w:lang w:bidi="fa-IR"/>
        </w:rPr>
        <w:t>خوشا آنان که دایم در نمازند</w:t>
      </w:r>
    </w:p>
    <w:p>
      <w:pPr>
        <w:pStyle w:val="BookText"/>
        <w:rPr/>
      </w:pPr>
      <w:r>
        <w:rPr>
          <w:rFonts w:ascii="IRNazanin" w:hAnsi="IRNazanin" w:eastAsia="IRNazanin"/>
          <w:color w:val="111111"/>
          <w:sz w:val="28"/>
          <w:sz w:val="28"/>
          <w:szCs w:val="28"/>
          <w:rtl w:val="true"/>
          <w:lang w:bidi="fa-IR"/>
        </w:rPr>
        <w:t>بهشت جاودان بازارشان بی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البته مقصود او، پیوسته نماز خواندن نیست، بلکه همواره و در هر حال، رویکردی شفاف داشتن به حقایق وجود و سرچشمه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مرتبه عالی این مقام، جز برای برگزیدگان خاص الهی، دست نیافتنی است، ولی مراتب فروتر آن برای برخی بندگان کمال‌یافته الهی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مقام، تلاشی پی‌گیر و همتی والا می‌طلبد و با آرزو و ادعا به دست نمی‌آید، و به سروده همان شاعر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ناخوانده‌ای علم سماوات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نابرده‌ای پی</w:t>
      </w:r>
      <w:r>
        <w:rPr>
          <w:rStyle w:val="FootnoteAnchor"/>
          <w:rtl w:val="true"/>
        </w:rPr>
        <w:footnoteReference w:id="6"/>
      </w:r>
      <w:r>
        <w:rPr>
          <w:rFonts w:ascii="IRNazanin" w:hAnsi="IRNazanin" w:eastAsia="IRNazanin"/>
          <w:color w:val="111111"/>
          <w:sz w:val="28"/>
          <w:sz w:val="28"/>
          <w:szCs w:val="28"/>
          <w:rtl w:val="true"/>
          <w:lang w:bidi="fa-IR"/>
        </w:rPr>
        <w:t xml:space="preserve">در خرابات </w:t>
      </w:r>
      <w:bookmarkStart w:id="20" w:name="pg4542_52782"/>
    </w:p>
    <w:p>
      <w:pPr>
        <w:pStyle w:val="BookText"/>
        <w:rPr/>
      </w:pPr>
      <w:bookmarkEnd w:id="20"/>
      <w:r>
        <w:rPr>
          <w:rFonts w:ascii="IRNazanin" w:hAnsi="IRNazanin" w:eastAsia="IRNazanin"/>
          <w:color w:val="111111"/>
          <w:sz w:val="28"/>
          <w:sz w:val="28"/>
          <w:szCs w:val="28"/>
          <w:rtl w:val="true"/>
          <w:lang w:bidi="fa-IR"/>
        </w:rPr>
        <w:t>تو که سود و زیان خود ندانی</w:t>
      </w:r>
    </w:p>
    <w:p>
      <w:pPr>
        <w:pStyle w:val="BookText"/>
        <w:rPr/>
      </w:pPr>
      <w:r>
        <w:rPr>
          <w:rFonts w:ascii="IRNazanin" w:hAnsi="IRNazanin" w:eastAsia="IRNazanin"/>
          <w:color w:val="111111"/>
          <w:sz w:val="28"/>
          <w:sz w:val="28"/>
          <w:szCs w:val="28"/>
          <w:rtl w:val="true"/>
          <w:lang w:bidi="fa-IR"/>
        </w:rPr>
        <w:t>به ما کی می‌رسی هیهات، هیهات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بنابراین، هر چند غفلت در انسان، در بسیاری موارد غیراختیاری است، دوری گزیدن از عوامل غفلت‌زا و رویکرد به زمینه‌های بیداری به اراده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غفلت، با این نگاه، امری اختیاری است و آنچه در آیات و روایات از آن نهی شده، روی‌گردانی همه جانبه و فراگیر از حقایق هستی است</w:t>
      </w:r>
      <w:r>
        <w:rPr>
          <w:rFonts w:eastAsia="IRNazanin" w:cs="IRNazanin"/>
          <w:color w:val="111111"/>
          <w:sz w:val="28"/>
          <w:szCs w:val="28"/>
          <w:rtl w:val="true"/>
          <w:lang w:bidi="fa-IR"/>
        </w:rPr>
        <w:t>.</w:t>
      </w:r>
    </w:p>
    <w:p>
      <w:pPr>
        <w:pStyle w:val="Heading3"/>
        <w:numPr>
          <w:ilvl w:val="2"/>
          <w:numId w:val="1"/>
        </w:numPr>
        <w:rPr/>
      </w:pPr>
      <w:bookmarkStart w:id="21" w:name="__RefHeading___Toc939440_3644566090"/>
      <w:bookmarkStart w:id="22" w:name="_Toc7"/>
      <w:bookmarkEnd w:id="21"/>
      <w:r>
        <w:rPr>
          <w:rtl w:val="true"/>
        </w:rPr>
        <w:t>پرسش‌های پژوهش</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غفلتی در شریعت نکوهیده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غفلت در انسان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امور، اختیاری است یا جبری؟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غفلت آدمی چیستند؟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چه پی‌آمدهایی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اصلاح و نجات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صدا و سیما در این زمینه چیست و چه‌گونه می‌تواند از انسان معاصر غفلت‌زدایی کند؟</w:t>
      </w:r>
    </w:p>
    <w:p>
      <w:pPr>
        <w:pStyle w:val="Heading3"/>
        <w:numPr>
          <w:ilvl w:val="2"/>
          <w:numId w:val="1"/>
        </w:numPr>
        <w:rPr/>
      </w:pPr>
      <w:bookmarkStart w:id="23" w:name="__RefHeading___Toc939442_3644566090"/>
      <w:bookmarkStart w:id="24" w:name="_Toc8"/>
      <w:bookmarkEnd w:id="23"/>
      <w:r>
        <w:rPr>
          <w:rtl w:val="true"/>
        </w:rPr>
        <w:t>پیشینه موضوع</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از مسائلی است که از دیرباز در نوشته‌ها و کتاب‌های اخلاقی دانشوران بزرگ به مناسبت‌های مختلف، درباره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bookmarkStart w:id="25" w:name="pg4542_52784"/>
    </w:p>
    <w:p>
      <w:pPr>
        <w:pStyle w:val="BookText"/>
        <w:rPr/>
      </w:pPr>
      <w:bookmarkEnd w:id="25"/>
      <w:r>
        <w:rPr>
          <w:rFonts w:ascii="IRNazanin" w:hAnsi="IRNazanin" w:eastAsia="IRNazanin"/>
          <w:color w:val="111111"/>
          <w:sz w:val="28"/>
          <w:sz w:val="28"/>
          <w:szCs w:val="28"/>
          <w:rtl w:val="true"/>
          <w:lang w:bidi="fa-IR"/>
        </w:rPr>
        <w:t>ابوحامد غزالی در احیاء العلوم و کیمیای سعادت؛ فیض کاشانی در محجة البیضاء؛ ملامحمد نراقی در جامع السعادات؛ ملااحمد نراقی در معراج السعادة؛ شیخ عباس قمی در مقامات العلیه و منازل الاخره؛ امام خمینی رحمه‌الله در چهل حدیث، جنود عقل و جهل و صحیفه نور؛ مرتضی مطهری در فلسفه اخلاق، علل گرایش به مادی‌گرایی و تعلیم و تربیت؛ مصباح یزدی در راهنماشناسی و اخلاق در قرآن؛ شهید دستغیب در کتاب‌های توحید و قلب سلیم بدان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موضوع در کتاب‌های تفسیری مختلفی همچون المیزان فی تفسیر القرآن،</w:t>
      </w:r>
      <w:r>
        <w:rPr>
          <w:rStyle w:val="FootnoteAnchor"/>
          <w:rtl w:val="true"/>
        </w:rPr>
        <w:footnoteReference w:id="8"/>
      </w:r>
      <w:r>
        <w:rPr>
          <w:rFonts w:ascii="IRNazanin" w:hAnsi="IRNazanin" w:eastAsia="IRNazanin"/>
          <w:color w:val="111111"/>
          <w:sz w:val="28"/>
          <w:sz w:val="28"/>
          <w:szCs w:val="28"/>
          <w:rtl w:val="true"/>
          <w:lang w:bidi="fa-IR"/>
        </w:rPr>
        <w:t>الجواهر فی تفسیر القرآن،</w:t>
      </w:r>
      <w:r>
        <w:rPr>
          <w:rStyle w:val="FootnoteAnchor"/>
          <w:rtl w:val="true"/>
        </w:rPr>
        <w:footnoteReference w:id="9"/>
      </w:r>
      <w:r>
        <w:rPr>
          <w:rFonts w:ascii="IRNazanin" w:hAnsi="IRNazanin" w:eastAsia="IRNazanin"/>
          <w:color w:val="111111"/>
          <w:sz w:val="28"/>
          <w:sz w:val="28"/>
          <w:szCs w:val="28"/>
          <w:rtl w:val="true"/>
          <w:lang w:bidi="fa-IR"/>
        </w:rPr>
        <w:t>فی ظلال القرآن</w:t>
      </w:r>
      <w:r>
        <w:rPr>
          <w:rStyle w:val="FootnoteAnchor"/>
          <w:rtl w:val="true"/>
        </w:rPr>
        <w:footnoteReference w:id="10"/>
      </w:r>
      <w:r>
        <w:rPr>
          <w:rFonts w:ascii="IRNazanin" w:hAnsi="IRNazanin" w:eastAsia="IRNazanin"/>
          <w:color w:val="111111"/>
          <w:sz w:val="28"/>
          <w:sz w:val="28"/>
          <w:szCs w:val="28"/>
          <w:rtl w:val="true"/>
          <w:lang w:bidi="fa-IR"/>
        </w:rPr>
        <w:t>و تفسیر نمونه</w:t>
      </w:r>
      <w:r>
        <w:rPr>
          <w:rStyle w:val="FootnoteAnchor"/>
          <w:rtl w:val="true"/>
        </w:rPr>
        <w:footnoteReference w:id="11"/>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جست‌وجویی که صورت گرفت، معلوم شد درباره این موضوع به طور مستقل و جامع تحقیق نشده است و توجیهی نیز در این باره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شاید این نوشته کاری نو باشد و خلأیی را در این زمینه پر کند</w:t>
      </w:r>
      <w:r>
        <w:rPr>
          <w:rFonts w:eastAsia="IRNazanin" w:cs="IRNazanin"/>
          <w:color w:val="111111"/>
          <w:sz w:val="28"/>
          <w:szCs w:val="28"/>
          <w:rtl w:val="true"/>
          <w:lang w:bidi="fa-IR"/>
        </w:rPr>
        <w:t>.</w:t>
      </w:r>
    </w:p>
    <w:p>
      <w:pPr>
        <w:pStyle w:val="Heading3"/>
        <w:numPr>
          <w:ilvl w:val="2"/>
          <w:numId w:val="1"/>
        </w:numPr>
        <w:rPr/>
      </w:pPr>
      <w:bookmarkStart w:id="26" w:name="__RefHeading___Toc939444_3644566090"/>
      <w:bookmarkStart w:id="27" w:name="_Toc9"/>
      <w:bookmarkEnd w:id="26"/>
      <w:r>
        <w:rPr>
          <w:rtl w:val="true"/>
        </w:rPr>
        <w:t>موضوع غفلت و رسانه ملی</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که در مجموعه عوامل فرهنگ‌ساز، نقش اساسی دارد، در مقابله با غفلت که آفت توسعه همه‌جانبه است، می‌تواند بسیار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نخست باید با شناخت عوامل غفلت‌زا در خود، به نقد خویش بپردازد و آن‌گاه با روش‌های مختلف هنری به اطلاع‌رسانی و فرهنگ‌سازی درباره این </w:t>
      </w:r>
      <w:bookmarkStart w:id="28" w:name="pg4542_52786"/>
    </w:p>
    <w:p>
      <w:pPr>
        <w:pStyle w:val="BookText"/>
        <w:rPr/>
      </w:pPr>
      <w:bookmarkEnd w:id="28"/>
      <w:r>
        <w:rPr>
          <w:rFonts w:ascii="IRNazanin" w:hAnsi="IRNazanin" w:eastAsia="IRNazanin"/>
          <w:color w:val="111111"/>
          <w:sz w:val="28"/>
          <w:sz w:val="28"/>
          <w:szCs w:val="28"/>
          <w:rtl w:val="true"/>
          <w:lang w:bidi="fa-IR"/>
        </w:rPr>
        <w:t>موضوع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این بحث، بیش از آن است که در این نوشته آمده است، ولی بی‌گمان، این اثر می‌تواند گامی اساسی در این مسیر باشد و رسانه را در شناخت انواع، عوامل و پی‌آمدهای غفلت در جامعه و نیز راه‌های برون‌رفت از آن یاری رساند</w:t>
      </w:r>
      <w:r>
        <w:rPr>
          <w:rFonts w:eastAsia="IRNazanin" w:cs="IRNazanin"/>
          <w:color w:val="111111"/>
          <w:sz w:val="28"/>
          <w:szCs w:val="28"/>
          <w:rtl w:val="true"/>
          <w:lang w:bidi="fa-IR"/>
        </w:rPr>
        <w:t>.</w:t>
      </w:r>
    </w:p>
    <w:p>
      <w:pPr>
        <w:pStyle w:val="Heading3"/>
        <w:numPr>
          <w:ilvl w:val="2"/>
          <w:numId w:val="1"/>
        </w:numPr>
        <w:rPr/>
      </w:pPr>
      <w:bookmarkStart w:id="29" w:name="__RefHeading___Toc939446_3644566090"/>
      <w:bookmarkStart w:id="30" w:name="_Toc10"/>
      <w:bookmarkEnd w:id="29"/>
      <w:r>
        <w:rPr>
          <w:rtl w:val="true"/>
        </w:rPr>
        <w:t>مفهوم شناسی</w:t>
      </w:r>
      <w:bookmarkEnd w:id="30"/>
    </w:p>
    <w:p>
      <w:pPr>
        <w:pStyle w:val="BookText"/>
        <w:rPr/>
      </w:pPr>
      <w:r>
        <w:rPr>
          <w:rFonts w:ascii="IRNazanin" w:hAnsi="IRNazanin" w:eastAsia="IRNazanin"/>
          <w:color w:val="111111"/>
          <w:sz w:val="28"/>
          <w:sz w:val="28"/>
          <w:szCs w:val="28"/>
          <w:rtl w:val="true"/>
          <w:lang w:bidi="fa-IR"/>
        </w:rPr>
        <w:t>واژه غفلت در لغت، به ترک و سهو درباره چیزی معنا شده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سهوی است که بر اثر کمی مراقبت و ناهشیاری در انسان پدید می‌آید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ضدحفظ، ضد یادآوری، ترک کردن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این سه واژه، گذشته از تفاوت‌هایشان،</w:t>
      </w:r>
      <w:r>
        <w:rPr>
          <w:rStyle w:val="FootnoteAnchor"/>
          <w:rtl w:val="true"/>
        </w:rPr>
        <w:footnoteReference w:id="16"/>
      </w:r>
      <w:r>
        <w:rPr>
          <w:rFonts w:ascii="IRNazanin" w:hAnsi="IRNazanin" w:eastAsia="IRNazanin"/>
          <w:color w:val="111111"/>
          <w:sz w:val="28"/>
          <w:sz w:val="28"/>
          <w:szCs w:val="28"/>
          <w:rtl w:val="true"/>
          <w:lang w:bidi="fa-IR"/>
        </w:rPr>
        <w:t>از نظر معنایی به هم نزدیکند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تعریف پیشین درباره نسیان و غفلت چنین برمی‌آید که فراموشی، از یاد رفتن موضوعی است که پیش‌تر در ذهن بوده، ولی غفلت، اعم از آن است و چه بسا در مواردی اساسا هیچ‌گونه پیشینه ذهنی نیز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عَنْ آیاتِنا غافِلُونَ؛ و کسانی که از آیات ما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کَثیراً مِنَ النّاسِ عَنْ آیاتِنا لَغافِلُونَ؛ و بی‌گمان، </w:t>
      </w:r>
      <w:bookmarkStart w:id="31" w:name="pg4542_52787"/>
    </w:p>
    <w:p>
      <w:pPr>
        <w:pStyle w:val="BookText"/>
        <w:rPr/>
      </w:pPr>
      <w:bookmarkEnd w:id="31"/>
      <w:r>
        <w:rPr>
          <w:rFonts w:ascii="IRNazanin" w:hAnsi="IRNazanin" w:eastAsia="IRNazanin"/>
          <w:color w:val="111111"/>
          <w:sz w:val="28"/>
          <w:sz w:val="28"/>
          <w:szCs w:val="28"/>
          <w:rtl w:val="true"/>
          <w:lang w:bidi="fa-IR"/>
        </w:rPr>
        <w:t>بسیاری از مردم از نشانه‌های ما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در این‌گونه آیات، مطلق غفلت است؛ چه پیشینه توجه در آن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دانش اخلاق، غفلت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انسان از روی آوردن به خواسته‌های مادی و معنوی‌اش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برخی عالمان اخلاق، نقطه مقابل غفلت را قصد و اراده دانسته و آن را گرایش نفس به سوی مطلوب خود معنا کرده‌اند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البته دقیق‌تر از آن، به گفته برخی دیگر،</w:t>
      </w:r>
      <w:r>
        <w:rPr>
          <w:rStyle w:val="FootnoteAnchor"/>
          <w:rtl w:val="true"/>
        </w:rPr>
        <w:footnoteReference w:id="19"/>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به یاد بودن یا یادآوری پس از فراموشی است که خود نوعی از غفلت است</w:t>
      </w:r>
      <w:r>
        <w:rPr>
          <w:rFonts w:eastAsia="IRNazanin" w:cs="IRNazanin"/>
          <w:color w:val="111111"/>
          <w:sz w:val="28"/>
          <w:szCs w:val="28"/>
          <w:rtl w:val="true"/>
          <w:lang w:bidi="fa-IR"/>
        </w:rPr>
        <w:t>.</w:t>
      </w:r>
    </w:p>
    <w:p>
      <w:pPr>
        <w:pStyle w:val="Heading3"/>
        <w:numPr>
          <w:ilvl w:val="2"/>
          <w:numId w:val="1"/>
        </w:numPr>
        <w:rPr/>
      </w:pPr>
      <w:bookmarkStart w:id="32" w:name="__RefHeading___Toc939448_3644566090"/>
      <w:bookmarkStart w:id="33" w:name="_Toc11"/>
      <w:bookmarkEnd w:id="32"/>
      <w:r>
        <w:rPr>
          <w:rtl w:val="true"/>
        </w:rPr>
        <w:t>گستره غفلت</w:t>
      </w:r>
      <w:bookmarkEnd w:id="33"/>
    </w:p>
    <w:p>
      <w:pPr>
        <w:pStyle w:val="BookText"/>
        <w:rPr/>
      </w:pPr>
      <w:r>
        <w:rPr>
          <w:rFonts w:ascii="IRNazanin" w:hAnsi="IRNazanin" w:eastAsia="IRNazanin"/>
          <w:color w:val="111111"/>
          <w:sz w:val="28"/>
          <w:sz w:val="28"/>
          <w:szCs w:val="28"/>
          <w:rtl w:val="true"/>
          <w:lang w:bidi="fa-IR"/>
        </w:rPr>
        <w:t>غفلت، گستره وسیعی از حیات انسانی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قلمروهای غفلت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غفلت از مسائل مربوط به مبدأ و معاد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منابع ثروت و کشف آن، اسراف و تبذیر در هزینه‌ها، حمایت نکردن از تولیدکنندگان، مصرف‌گرایی و تجمل‌پرستی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به مفاسد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اعتیاد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ناسالم زن و مرد در محیط کار و آموزش، مدگرایی و بحران هویت، </w:t>
      </w:r>
      <w:bookmarkStart w:id="34" w:name="pg4542_52789"/>
    </w:p>
    <w:p>
      <w:pPr>
        <w:pStyle w:val="BookText"/>
        <w:rPr/>
      </w:pPr>
      <w:bookmarkEnd w:id="34"/>
      <w:r>
        <w:rPr>
          <w:rFonts w:ascii="IRNazanin" w:hAnsi="IRNazanin" w:eastAsia="IRNazanin"/>
          <w:color w:val="111111"/>
          <w:sz w:val="28"/>
          <w:sz w:val="28"/>
          <w:szCs w:val="28"/>
          <w:rtl w:val="true"/>
          <w:lang w:bidi="fa-IR"/>
        </w:rPr>
        <w:t>تصور نادرست از نیازهای گروه‌های سنی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نقش ایمان در پیراستگی و آراستگی معنوی، غفلت از کرامت و منزلت انسان، اهتمام نداشتن به وظایف خود در برابر سرمایه‌های معنوی و مادی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پژوهش، بیشتر به جنبه اخلاقی این موضوع می‌پردازیم؛ هر چند در ادامه بحث‌ها، برخی جنبه‌های دیگر آن نیز بررسی خواهد شد</w:t>
      </w:r>
      <w:r>
        <w:rPr>
          <w:rFonts w:eastAsia="IRNazanin" w:cs="IRNazanin"/>
          <w:color w:val="111111"/>
          <w:sz w:val="28"/>
          <w:szCs w:val="28"/>
          <w:rtl w:val="true"/>
          <w:lang w:bidi="fa-IR"/>
        </w:rPr>
        <w:t>.</w:t>
      </w:r>
    </w:p>
    <w:p>
      <w:pPr>
        <w:pStyle w:val="Heading3"/>
        <w:numPr>
          <w:ilvl w:val="2"/>
          <w:numId w:val="1"/>
        </w:numPr>
        <w:rPr/>
      </w:pPr>
      <w:bookmarkStart w:id="35" w:name="__RefHeading___Toc939450_3644566090"/>
      <w:bookmarkStart w:id="36" w:name="_Toc12"/>
      <w:bookmarkEnd w:id="35"/>
      <w:r>
        <w:rPr>
          <w:rtl w:val="true"/>
        </w:rPr>
        <w:t>نشانه‌های غافلان</w:t>
      </w:r>
      <w:bookmarkEnd w:id="36"/>
    </w:p>
    <w:p>
      <w:pPr>
        <w:pStyle w:val="Heading4"/>
        <w:numPr>
          <w:ilvl w:val="3"/>
          <w:numId w:val="1"/>
        </w:numPr>
        <w:rPr/>
      </w:pPr>
      <w:bookmarkStart w:id="37" w:name="__RefHeading___Toc939452_3644566090"/>
      <w:bookmarkStart w:id="38" w:name="_Toc13"/>
      <w:bookmarkEnd w:id="37"/>
      <w:r>
        <w:rPr>
          <w:rtl w:val="true"/>
        </w:rPr>
        <w:t>اشاره</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را به مطلوبی دلالت کند و در مورد مفاهیم، برجسته‌ترین ویژگی هر مفهومی که میان آن دو رابطه تنگاتنگ باشد،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 در مسائل‌اخلاقی همچون نشانه‌های بیماری‌های‌جسمی،تشخیص آفت‌و درد را آسان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مشخص شدن بیماری، درمان آن نیز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چند نشانه اساسی غافلان از وظایف دینی اشاره می‌کنیم</w:t>
      </w:r>
      <w:r>
        <w:rPr>
          <w:rFonts w:eastAsia="IRNazanin" w:cs="IRNazanin"/>
          <w:color w:val="111111"/>
          <w:sz w:val="28"/>
          <w:szCs w:val="28"/>
          <w:rtl w:val="true"/>
          <w:lang w:bidi="fa-IR"/>
        </w:rPr>
        <w:t>:</w:t>
      </w:r>
    </w:p>
    <w:p>
      <w:pPr>
        <w:pStyle w:val="Heading4"/>
        <w:numPr>
          <w:ilvl w:val="3"/>
          <w:numId w:val="1"/>
        </w:numPr>
        <w:rPr/>
      </w:pPr>
      <w:bookmarkStart w:id="39" w:name="__RefHeading___Toc939454_3644566090"/>
      <w:bookmarkStart w:id="40" w:name="_Toc14"/>
      <w:bookmarkEnd w:id="39"/>
      <w:r>
        <w:rPr/>
        <w:t>1</w:t>
      </w:r>
      <w:r>
        <w:rPr>
          <w:rtl w:val="true"/>
        </w:rPr>
        <w:t xml:space="preserve">. </w:t>
      </w:r>
      <w:r>
        <w:rPr>
          <w:rtl w:val="true"/>
        </w:rPr>
        <w:t>کوردلی و ظاهربینی</w:t>
      </w:r>
      <w:bookmarkEnd w:id="40"/>
    </w:p>
    <w:p>
      <w:pPr>
        <w:pStyle w:val="BookText"/>
        <w:rPr/>
      </w:pPr>
      <w:r>
        <w:rPr>
          <w:rFonts w:ascii="IRNazanin" w:hAnsi="IRNazanin" w:eastAsia="IRNazanin"/>
          <w:color w:val="111111"/>
          <w:sz w:val="28"/>
          <w:sz w:val="28"/>
          <w:szCs w:val="28"/>
          <w:rtl w:val="true"/>
          <w:lang w:bidi="fa-IR"/>
        </w:rPr>
        <w:t>دیدنی‌ها بر دو گونه مادی و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دیدن هر یک نیز متناسب با هر کدام و از همان سنخ است؛ وسیله دیدن اشیا، چشم و ابزار مشاهده حقایق، دل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کسی چشم دارد، ولی بر اثر آسیبی، قدرت بینایی خود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فردی با داشتن قلب، به دلیل غلبه گناه بر آن، از درک حقایق هستی ناتوان باشد و این، خود، از نشانه‌های مردمان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xml:space="preserve">: </w:t>
      </w:r>
      <w:bookmarkStart w:id="41" w:name="pg4542_52791"/>
    </w:p>
    <w:p>
      <w:pPr>
        <w:pStyle w:val="BookText"/>
        <w:rPr/>
      </w:pPr>
      <w:bookmarkEnd w:id="41"/>
      <w:r>
        <w:rPr>
          <w:rFonts w:ascii="Amiri" w:hAnsi="Amiri" w:eastAsia="Amiri" w:cs="Amiri"/>
          <w:color w:val="111111"/>
          <w:sz w:val="28"/>
          <w:sz w:val="28"/>
          <w:szCs w:val="28"/>
          <w:rtl w:val="true"/>
          <w:lang w:bidi="ar-SA"/>
        </w:rPr>
        <w:t>وَ لَقَدْ ذَرَأْنا لِجَهَنَّمَ کَثیرًا مِنَ الْجِنِّ وَ اْلإِنْسِ لَهُمْ قُلُوبٌ لایَفْقَهُونَ بِها وَ لَهُمْ أَعْیُنٌ لایُبْصِرُونَ بِها وَ لَهُمْ آذانٌ لایَسْمَعُونَ بِها أُولئِکَ کَاْلأَنْعامِ بَلْ هُمْ أَضَلُّ أُولئِکَ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بسیاری از جنیان و آدمیان را برای دوزخ آفریده‌ایم</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 و چشمانی دارند که با آنها نمی‌بینند و گوش‌هایی دارند که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چارپایان،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غافل‌ماندگانند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زندگی دنیا، ظاهری را می‌شناسند و حال آنکه از آخرت غافلند</w:t>
      </w:r>
      <w:r>
        <w:rPr>
          <w:rFonts w:eastAsia="IRNazanin" w:cs="IRNazanin"/>
          <w:color w:val="111111"/>
          <w:sz w:val="28"/>
          <w:szCs w:val="28"/>
          <w:rtl w:val="true"/>
          <w:lang w:bidi="fa-IR"/>
        </w:rPr>
        <w:t>.</w:t>
      </w:r>
    </w:p>
    <w:p>
      <w:pPr>
        <w:pStyle w:val="Heading4"/>
        <w:numPr>
          <w:ilvl w:val="3"/>
          <w:numId w:val="1"/>
        </w:numPr>
        <w:rPr/>
      </w:pPr>
      <w:bookmarkStart w:id="42" w:name="__RefHeading___Toc939456_3644566090"/>
      <w:bookmarkStart w:id="43" w:name="_Toc15"/>
      <w:bookmarkEnd w:id="42"/>
      <w:r>
        <w:rPr/>
        <w:t>2</w:t>
      </w:r>
      <w:r>
        <w:rPr>
          <w:rtl w:val="true"/>
        </w:rPr>
        <w:t xml:space="preserve">. </w:t>
      </w:r>
      <w:r>
        <w:rPr>
          <w:rtl w:val="true"/>
        </w:rPr>
        <w:t>لهوگرایی</w:t>
      </w:r>
      <w:bookmarkEnd w:id="43"/>
    </w:p>
    <w:p>
      <w:pPr>
        <w:pStyle w:val="BookText"/>
        <w:rPr/>
      </w:pPr>
      <w:r>
        <w:rPr>
          <w:rFonts w:ascii="IRNazanin" w:hAnsi="IRNazanin" w:eastAsia="IRNazanin"/>
          <w:color w:val="111111"/>
          <w:sz w:val="28"/>
          <w:sz w:val="28"/>
          <w:szCs w:val="28"/>
          <w:rtl w:val="true"/>
          <w:lang w:bidi="fa-IR"/>
        </w:rPr>
        <w:t>شخص غافل چون از مسائل اصلی حیات بی‌خبر است، به ناچار به سرگرمی‌های گمراه‌کننده روی می‌آورد و با همین رویکرد، بر غفلت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زندگی برایش جز بیهودگی و لهو، مفهومی نمی‌یابد و همه حقایق و ارزش‌های انسانی را با دیده تمسخر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گرایش به لهو، مشرکان به مقابله با پیامبران الهی کشانده می‌شدند؛ منافقان مدینه به تمسخر مؤمنان و رفتار آنان می‌پرداختند و در مرتبه‌ای نازل‌تر، برخی مسلمانان سست‌نهاد از گرد پیامبر پراکنده می‌شدند و به سوی محافل لهوآمیز می‌شتافتند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داد و ستد یا سرگرمی ببینند، به سوی آن روی می‌آورند و تو را در حالی که </w:t>
      </w:r>
      <w:bookmarkStart w:id="44" w:name="pg4542_52794"/>
    </w:p>
    <w:p>
      <w:pPr>
        <w:pStyle w:val="BookText"/>
        <w:rPr/>
      </w:pPr>
      <w:bookmarkEnd w:id="44"/>
      <w:r>
        <w:rPr>
          <w:rFonts w:ascii="IRNazanin" w:hAnsi="IRNazanin" w:eastAsia="IRNazanin"/>
          <w:color w:val="111111"/>
          <w:sz w:val="28"/>
          <w:sz w:val="28"/>
          <w:szCs w:val="28"/>
          <w:rtl w:val="true"/>
          <w:lang w:bidi="fa-IR"/>
        </w:rPr>
        <w:t>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از سرگرمی و از داد و ستد بهتر است و خدا بهترین روزی‌دهندگان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إقْتَرَبَ لِلنّاسِ حِسابُهُمْ وَ هُمْ فی غَفْلَةٍ مُعْرِضُونَ، ما یَأْتیهِمْ مِنْ ذِکْرٍ مِنْ رَبِّهِمْ مُحْدَثٍ إلَّا اسْتَمَعُوهُ وَ هُمْ یَلْعَبُونَ، لاهِیَةً قُلُوبُهُمْ وَ أَسَرُّوا النَّجْوَی الَّذِینَ ظَلَمُوا هَلْ هذا إلَّا بَشَرٌ مِثْلُکُمْ أَفَتَأْتُونَ السِّحْرَ وَ أَنْتُمْ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حساب‌رسی مردم نزدیک شده است و آنان در بی‌خبری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پند تازه‌ای از پروردگارشان نیامد؛ مگر اینکه بازی‌کنان آن را شنیدند، در حالی که دل‌هایشان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ستم کردند، پنهانی به نجوا برخاستند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مانند شماست؟ آیا دیده و دانسته به سوی سحر می‌روید؟</w:t>
      </w:r>
    </w:p>
    <w:p>
      <w:pPr>
        <w:pStyle w:val="BookText"/>
        <w:rPr/>
      </w:pPr>
      <w:r>
        <w:rPr>
          <w:rFonts w:ascii="IRNazanin" w:hAnsi="IRNazanin" w:eastAsia="IRNazanin"/>
          <w:color w:val="111111"/>
          <w:sz w:val="28"/>
          <w:sz w:val="28"/>
          <w:szCs w:val="28"/>
          <w:rtl w:val="true"/>
          <w:lang w:bidi="fa-IR"/>
        </w:rPr>
        <w:t>حضرت لقمان نیز در گفت‌وگوی حکمت‌آمیزی با فرزندش، لهوگرایی را از نشانه‌های انسان‌های غافل برشمرده است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45" w:name="__RefHeading___Toc939458_3644566090"/>
      <w:bookmarkStart w:id="46" w:name="_Toc16"/>
      <w:bookmarkEnd w:id="45"/>
      <w:r>
        <w:rPr/>
        <w:t>3</w:t>
      </w:r>
      <w:r>
        <w:rPr>
          <w:rtl w:val="true"/>
        </w:rPr>
        <w:t xml:space="preserve">. </w:t>
      </w:r>
      <w:r>
        <w:rPr>
          <w:rtl w:val="true"/>
        </w:rPr>
        <w:t>هم‌نشینی با غافلان</w:t>
      </w:r>
      <w:bookmarkEnd w:id="46"/>
    </w:p>
    <w:p>
      <w:pPr>
        <w:pStyle w:val="BookText"/>
        <w:rPr/>
      </w:pPr>
      <w:r>
        <w:rPr>
          <w:rFonts w:ascii="IRNazanin" w:hAnsi="IRNazanin" w:eastAsia="IRNazanin"/>
          <w:color w:val="111111"/>
          <w:sz w:val="28"/>
          <w:sz w:val="28"/>
          <w:szCs w:val="28"/>
          <w:rtl w:val="true"/>
          <w:lang w:bidi="fa-IR"/>
        </w:rPr>
        <w:t>هم‌نشینی با هر کس هم‌سویی با او را در پی دارد و هم‌نشینی با مردم غافل، نشان هم‌دلی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سلیمان روایت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لاتحکُمُوا عَلی رَجُلٍ بشی‌ءٍ حتّیَ تَنْظُرُوا إِلی مَنْ یُصاحِبُ فَإِنَّما یُعْرَفُ الرَّجُلُ بِأَشْکالِهِ وَ أَقْرانِهِ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درباره هیچ انسانی پیش از اینکه هم‌نشین او را بشناسید داوری نکنید؛ زیرا هر شخصی به نزدیکان و معاشرانش شناخته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رفت‌وآمد با انسان‌های غافل، نشانه‌ای از هم‌سویی و هم‌دلی با </w:t>
      </w:r>
      <w:bookmarkStart w:id="47" w:name="pg4542_52795"/>
    </w:p>
    <w:p>
      <w:pPr>
        <w:pStyle w:val="BookText"/>
        <w:rPr/>
      </w:pPr>
      <w:bookmarkEnd w:id="47"/>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هم‌نشینی بر غفلت انسان می‌افزاید و او را از رحمت خدا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علیه‌السلام در مناجات خود با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چه شده است که هرگاه احساس کردم حالم رو به سامان است و به محافل توبه‌گزاران نزدیک شده‌ام، حادثه‌ای رخ می‌دهد و مرا می‌لغزاند و میان من و خدمت تو فاصله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درباره ریشه این حالت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 از نشست‌های اهل دانش و فرزانگی به دور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خواری‌ام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یاگویا مرا در جمع غافلان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شمول رحمت خود ناامیدم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خو گرفته با محافل اهل باطل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وانهادی</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رقم بر خود به نادانی کشیدی</w:t>
      </w:r>
    </w:p>
    <w:p>
      <w:pPr>
        <w:pStyle w:val="BookText"/>
        <w:rPr/>
      </w:pPr>
      <w:r>
        <w:rPr>
          <w:rFonts w:ascii="IRNazanin" w:hAnsi="IRNazanin" w:eastAsia="IRNazanin"/>
          <w:color w:val="111111"/>
          <w:sz w:val="28"/>
          <w:sz w:val="28"/>
          <w:szCs w:val="28"/>
          <w:rtl w:val="true"/>
          <w:lang w:bidi="fa-IR"/>
        </w:rPr>
        <w:t>که نادان را به صحبت برگزیدی</w:t>
      </w:r>
    </w:p>
    <w:p>
      <w:pPr>
        <w:pStyle w:val="BookText"/>
        <w:rPr/>
      </w:pPr>
      <w:r>
        <w:rPr>
          <w:rFonts w:ascii="IRNazanin" w:hAnsi="IRNazanin" w:eastAsia="IRNazanin"/>
          <w:color w:val="111111"/>
          <w:sz w:val="28"/>
          <w:sz w:val="28"/>
          <w:szCs w:val="28"/>
          <w:rtl w:val="true"/>
          <w:lang w:bidi="fa-IR"/>
        </w:rPr>
        <w:t>طلب کردم ز دانایی یکی پند</w:t>
      </w:r>
    </w:p>
    <w:p>
      <w:pPr>
        <w:pStyle w:val="BookText"/>
        <w:rPr/>
      </w:pPr>
      <w:r>
        <w:rPr>
          <w:rFonts w:ascii="IRNazanin" w:hAnsi="IRNazanin" w:eastAsia="IRNazanin"/>
          <w:color w:val="111111"/>
          <w:sz w:val="28"/>
          <w:sz w:val="28"/>
          <w:szCs w:val="28"/>
          <w:rtl w:val="true"/>
          <w:lang w:bidi="fa-IR"/>
        </w:rPr>
        <w:t>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نادان مپیوند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منظور از نادان در این شعر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8" w:name="__RefHeading___Toc939460_3644566090"/>
      <w:bookmarkStart w:id="49" w:name="_Toc17"/>
      <w:bookmarkEnd w:id="48"/>
      <w:r>
        <w:rPr/>
        <w:t>4</w:t>
      </w:r>
      <w:r>
        <w:rPr>
          <w:rtl w:val="true"/>
        </w:rPr>
        <w:t xml:space="preserve">. </w:t>
      </w:r>
      <w:r>
        <w:rPr>
          <w:rtl w:val="true"/>
        </w:rPr>
        <w:t>هواپرستی</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نفس انسان از جهت رحمانی، خداجوست، از نظر سرشت طبیعی و خوی حیوانی‌اش به شهوت‌ها گرایش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ساجدان در مناجات باخدای عالمیان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إِلَیْکَ أَشْکُو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مَیّالَةً إِلی اللَّعْبِ وَالَّلْهوِ مَمْلُوَّةً بِالْغَفْلَةِ وَ السَّهْوِ تُسْرِعُ بی إِلیَ الْحَوْبَةِ</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پروردگارا، به درگاهت شکوه دارم از نفسم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لهو و لعب می‌گراید و آکنده از غفلت و خطاست و به سوی گناه شتابم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فراز از دعا، بعد از توصیف نفس به غفلت، فراخوانی آن به گناه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روی‌گردانی نفس از خواهش‌های نفسانی و روی آوردن آن به فضیلت‌های اخلاقی، نیازمند محرک‌هایی نیرومند و مراقبتی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این محرک‌ها و مراقبت‌ها، نفس به سوی خواسته‌های طبیعی و حیوانی می‌گراید و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لاتُطِعْ مَنْ أَغْفَلْنا قَلْبَهُ عَنْ ذِکْرِنا وَ اتَّبَعَ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کس که قلبش را از یاد خود غافل ساخته‌ایم و از هوس خود پیروی می‌کند، اطاعت مکن</w:t>
      </w:r>
      <w:r>
        <w:rPr>
          <w:rFonts w:eastAsia="IRNazanin" w:cs="IRNazanin"/>
          <w:color w:val="111111"/>
          <w:sz w:val="28"/>
          <w:szCs w:val="28"/>
          <w:rtl w:val="true"/>
          <w:lang w:bidi="fa-IR"/>
        </w:rPr>
        <w:t>.</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پیروی از هوای نفس پس از غفلت قلب و در ردیف آن آمده است که در شناخت غافلان بسیار کارگشا است</w:t>
      </w:r>
      <w:r>
        <w:rPr>
          <w:rFonts w:eastAsia="IRNazanin" w:cs="IRNazanin"/>
          <w:color w:val="111111"/>
          <w:sz w:val="28"/>
          <w:szCs w:val="28"/>
          <w:rtl w:val="true"/>
          <w:lang w:bidi="fa-IR"/>
        </w:rPr>
        <w:t xml:space="preserve">. </w:t>
      </w:r>
      <w:bookmarkStart w:id="50" w:name="pg4542_52800"/>
    </w:p>
    <w:p>
      <w:pPr>
        <w:pStyle w:val="Heading2"/>
        <w:numPr>
          <w:ilvl w:val="1"/>
          <w:numId w:val="1"/>
        </w:numPr>
        <w:rPr/>
      </w:pPr>
      <w:bookmarkStart w:id="51" w:name="__RefHeading___Toc939462_3644566090"/>
      <w:bookmarkStart w:id="52" w:name="_Toc18"/>
      <w:bookmarkEnd w:id="50"/>
      <w:bookmarkEnd w:id="51"/>
      <w:r>
        <w:rPr>
          <w:rtl w:val="true"/>
        </w:rPr>
        <w:t>فصل دوم</w:t>
      </w:r>
      <w:r>
        <w:rPr>
          <w:rtl w:val="true"/>
        </w:rPr>
        <w:t xml:space="preserve">: </w:t>
      </w:r>
      <w:r>
        <w:rPr>
          <w:rtl w:val="true"/>
        </w:rPr>
        <w:t>موارد غفلت</w:t>
      </w:r>
      <w:bookmarkEnd w:id="52"/>
    </w:p>
    <w:p>
      <w:pPr>
        <w:pStyle w:val="Heading3"/>
        <w:numPr>
          <w:ilvl w:val="2"/>
          <w:numId w:val="1"/>
        </w:numPr>
        <w:rPr/>
      </w:pPr>
      <w:bookmarkStart w:id="53" w:name="__RefHeading___Toc939464_3644566090"/>
      <w:bookmarkStart w:id="54" w:name="_Toc19"/>
      <w:bookmarkEnd w:id="53"/>
      <w:r>
        <w:rPr/>
        <w:t>1</w:t>
      </w:r>
      <w:r>
        <w:rPr>
          <w:rtl w:val="true"/>
        </w:rPr>
        <w:t xml:space="preserve">. </w:t>
      </w:r>
      <w:r>
        <w:rPr>
          <w:rtl w:val="true"/>
        </w:rPr>
        <w:t>مبدأ و معاد</w:t>
      </w:r>
      <w:bookmarkEnd w:id="54"/>
    </w:p>
    <w:p>
      <w:pPr>
        <w:pStyle w:val="Heading4"/>
        <w:numPr>
          <w:ilvl w:val="3"/>
          <w:numId w:val="1"/>
        </w:numPr>
        <w:rPr/>
      </w:pPr>
      <w:bookmarkStart w:id="55" w:name="__RefHeading___Toc939466_3644566090"/>
      <w:bookmarkStart w:id="56" w:name="_Toc20"/>
      <w:bookmarkEnd w:id="55"/>
      <w:r>
        <w:rPr>
          <w:rtl w:val="true"/>
        </w:rPr>
        <w:t>الف</w:t>
      </w:r>
      <w:r>
        <w:rPr>
          <w:rtl w:val="true"/>
        </w:rPr>
        <w:t xml:space="preserve">) </w:t>
      </w:r>
      <w:r>
        <w:rPr>
          <w:rtl w:val="true"/>
        </w:rPr>
        <w:t>خداوند</w:t>
      </w:r>
      <w:bookmarkEnd w:id="56"/>
    </w:p>
    <w:p>
      <w:pPr>
        <w:pStyle w:val="Heading5"/>
        <w:numPr>
          <w:ilvl w:val="4"/>
          <w:numId w:val="1"/>
        </w:numPr>
        <w:rPr/>
      </w:pPr>
      <w:bookmarkStart w:id="57" w:name="__RefHeading___Toc939468_364456609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یکی از زیان‌بارترین غفلت‌ها در زندگی بشری، بی‌خبری از مبدأ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بر چند گونه است</w:t>
      </w:r>
      <w:r>
        <w:rPr>
          <w:rFonts w:eastAsia="IRNazanin" w:cs="IRNazanin"/>
          <w:color w:val="111111"/>
          <w:sz w:val="28"/>
          <w:szCs w:val="28"/>
          <w:rtl w:val="true"/>
          <w:lang w:bidi="fa-IR"/>
        </w:rPr>
        <w:t>:</w:t>
      </w:r>
    </w:p>
    <w:p>
      <w:pPr>
        <w:pStyle w:val="Heading5"/>
        <w:numPr>
          <w:ilvl w:val="4"/>
          <w:numId w:val="1"/>
        </w:numPr>
        <w:rPr/>
      </w:pPr>
      <w:bookmarkStart w:id="59" w:name="__RefHeading___Toc939470_3644566090"/>
      <w:bookmarkStart w:id="60" w:name="_Toc22"/>
      <w:bookmarkEnd w:id="59"/>
      <w:r>
        <w:rPr>
          <w:rtl w:val="true"/>
        </w:rPr>
        <w:t xml:space="preserve">یک </w:t>
      </w:r>
      <w:r>
        <w:rPr>
          <w:rtl w:val="true"/>
        </w:rPr>
        <w:t xml:space="preserve">- </w:t>
      </w:r>
      <w:r>
        <w:rPr>
          <w:rtl w:val="true"/>
        </w:rPr>
        <w:t>نبود شناخت</w:t>
      </w:r>
      <w:bookmarkEnd w:id="60"/>
    </w:p>
    <w:p>
      <w:pPr>
        <w:pStyle w:val="BookText"/>
        <w:rPr/>
      </w:pPr>
      <w:r>
        <w:rPr>
          <w:rFonts w:ascii="IRNazanin" w:hAnsi="IRNazanin" w:eastAsia="IRNazanin"/>
          <w:color w:val="111111"/>
          <w:sz w:val="28"/>
          <w:sz w:val="28"/>
          <w:szCs w:val="28"/>
          <w:rtl w:val="true"/>
          <w:lang w:bidi="fa-IR"/>
        </w:rPr>
        <w:t xml:space="preserve">افرادی که در شناخت حقایق بر حس تکیه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وجودی را که با حواس قابل دریافت نباشد،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همه چیز را با ذهن ظاهربین خود می‌سنجند، غافل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دامنه‌ای بسیار فراتر از عالم مادی دارد که به وسیله ابزار معرفتی حس‌گرایان ادراک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اهل دل، دلایلی که ما را به هستی‌آفرین رهنمون می‌سازد، در چند برهان فلسفی خلاصه نمی‌شود، بلکه هر یک از ذرات وجود، نشانی از هستی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ورقش، دفتری است معرفت کردگار </w:t>
      </w:r>
    </w:p>
    <w:p>
      <w:pPr>
        <w:pStyle w:val="BookText"/>
        <w:rPr/>
      </w:pPr>
      <w:r>
        <w:rPr>
          <w:rFonts w:ascii="IRNazanin" w:hAnsi="IRNazanin" w:eastAsia="IRNazanin"/>
          <w:color w:val="111111"/>
          <w:sz w:val="28"/>
          <w:sz w:val="28"/>
          <w:szCs w:val="28"/>
          <w:rtl w:val="true"/>
          <w:lang w:bidi="fa-IR"/>
        </w:rPr>
        <w:t>چه زیبا گفته است عارفِ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آن که جانش در تجلی است</w:t>
      </w:r>
    </w:p>
    <w:p>
      <w:pPr>
        <w:pStyle w:val="BookText"/>
        <w:rPr/>
      </w:pPr>
      <w:r>
        <w:rPr>
          <w:rFonts w:ascii="IRNazanin" w:hAnsi="IRNazanin" w:eastAsia="IRNazanin"/>
          <w:color w:val="111111"/>
          <w:sz w:val="28"/>
          <w:sz w:val="28"/>
          <w:szCs w:val="28"/>
          <w:rtl w:val="true"/>
          <w:lang w:bidi="fa-IR"/>
        </w:rPr>
        <w:t>همه عالم، کتاب حق تعالی است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حتی اولیای خاص الهی، شأن مبدأ هستی را بسیار فراتر از این می‌بینند که از راه آفریده‌ها به او راه یابند، بلکه از نظر آنان، از راه معرفت او باید حقایق عالم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دعای عرفه چنین اظهار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چه‌گونه به آثاری که در وجود خود نیازمند تویند، بر تو استدلال می‌شود؟ آیا موجودی جز تو ظهوری دارد که تو نداشته باشی تا او سبب پیدایی‌ات شود؟ کی از نظر پنهانی، تا دلیل و برهان به تو رهنمون باشد و کی دور شده‌ای تا آثار و پدیده‌هایت ما را به تو برساند؟ آن چشمی که تو را مراقب خود نبیند، کور است</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باز عارف شبستری به زیبایی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آیات است روشن گشته از ذات</w:t>
      </w:r>
    </w:p>
    <w:p>
      <w:pPr>
        <w:pStyle w:val="BookText"/>
        <w:rPr/>
      </w:pPr>
      <w:r>
        <w:rPr>
          <w:rFonts w:ascii="IRNazanin" w:hAnsi="IRNazanin" w:eastAsia="IRNazanin"/>
          <w:color w:val="111111"/>
          <w:sz w:val="28"/>
          <w:sz w:val="28"/>
          <w:szCs w:val="28"/>
          <w:rtl w:val="true"/>
          <w:lang w:bidi="fa-IR"/>
        </w:rPr>
        <w:t>نگردد ذات او روشن ز آیات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عالم به نور اوست پیدا </w:t>
      </w:r>
      <w:bookmarkStart w:id="61" w:name="pg4542_52803"/>
    </w:p>
    <w:p>
      <w:pPr>
        <w:pStyle w:val="BookText"/>
        <w:rPr/>
      </w:pPr>
      <w:bookmarkEnd w:id="61"/>
      <w:r>
        <w:rPr>
          <w:rFonts w:ascii="IRNazanin" w:hAnsi="IRNazanin" w:eastAsia="IRNazanin"/>
          <w:color w:val="111111"/>
          <w:sz w:val="28"/>
          <w:sz w:val="28"/>
          <w:szCs w:val="28"/>
          <w:rtl w:val="true"/>
          <w:lang w:bidi="fa-IR"/>
        </w:rPr>
        <w:t>کجا او گردد از عالم هویدا</w:t>
      </w:r>
      <w:r>
        <w:rPr>
          <w:rStyle w:val="FootnoteAnchor"/>
          <w:rtl w:val="true"/>
        </w:rPr>
        <w:footnoteReference w:id="29"/>
      </w:r>
    </w:p>
    <w:p>
      <w:pPr>
        <w:pStyle w:val="Heading5"/>
        <w:numPr>
          <w:ilvl w:val="4"/>
          <w:numId w:val="1"/>
        </w:numPr>
        <w:rPr/>
      </w:pPr>
      <w:bookmarkStart w:id="62" w:name="__RefHeading___Toc939472_3644566090"/>
      <w:bookmarkStart w:id="63" w:name="_Toc23"/>
      <w:bookmarkEnd w:id="62"/>
      <w:r>
        <w:rPr>
          <w:rtl w:val="true"/>
        </w:rPr>
        <w:t xml:space="preserve">دو </w:t>
      </w:r>
      <w:r>
        <w:rPr>
          <w:rtl w:val="true"/>
        </w:rPr>
        <w:t xml:space="preserve">- </w:t>
      </w:r>
      <w:r>
        <w:rPr>
          <w:rtl w:val="true"/>
        </w:rPr>
        <w:t>تصور نادرست</w:t>
      </w:r>
      <w:bookmarkEnd w:id="63"/>
    </w:p>
    <w:p>
      <w:pPr>
        <w:pStyle w:val="BookText"/>
        <w:rPr/>
      </w:pPr>
      <w:r>
        <w:rPr>
          <w:rFonts w:ascii="IRNazanin" w:hAnsi="IRNazanin" w:eastAsia="IRNazanin"/>
          <w:color w:val="111111"/>
          <w:sz w:val="28"/>
          <w:sz w:val="28"/>
          <w:szCs w:val="28"/>
          <w:rtl w:val="true"/>
          <w:lang w:bidi="fa-IR"/>
        </w:rPr>
        <w:t>برخی با وجود اعتقاد به خداوند، از ذات متعال او تصور درستی ندارند و او را در آسمان‌ها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چنین مفهومی از وجود الهی، تصوری غلط است که در غفلت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ردّ این اندیشه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أَیْنَ ما کُنْتُمْ؛ هر کجا باشید، او همراه و با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أَقْرَبُ إِلَیْهِ مِنْکُمْ وَلکِنْ لاتُبْصِرُونْ؛ و ما از شما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در حال 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نزدیک‌تریم، ولی شما نمی‌بینید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اصلاح برداشت‌های نادرست از ذات الهی می‌تواند در حیات فردی و اجتماعی انسان بسیار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در همه‌جا حاضر می‌داند، هیچ‌گاه در محضر او گناه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گناه کردن، باور نداشتن حضور خداوند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نادرست، به آنچه ذکر شد،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باوری راستین از خداوند، به معنای روزی‌دهنده، توانا، دانا، مهربان، حکیم، صادق و عادل دانستن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گذران زندگی‌شان، به هرجنایتی دست می‌زنند یا با پیش‌آمدن حادثه‌ای ناگوار، به خدا گلایه می‌کنند،</w:t>
      </w:r>
      <w:r>
        <w:rPr>
          <w:rStyle w:val="FootnoteAnchor"/>
          <w:rtl w:val="true"/>
        </w:rPr>
        <w:footnoteReference w:id="30"/>
      </w:r>
      <w:r>
        <w:rPr>
          <w:rFonts w:ascii="IRNazanin" w:hAnsi="IRNazanin" w:eastAsia="IRNazanin"/>
          <w:color w:val="111111"/>
          <w:sz w:val="28"/>
          <w:sz w:val="28"/>
          <w:szCs w:val="28"/>
          <w:rtl w:val="true"/>
          <w:lang w:bidi="fa-IR"/>
        </w:rPr>
        <w:t>شناخت درستی از خداوند ندارند</w:t>
      </w:r>
      <w:r>
        <w:rPr>
          <w:rFonts w:eastAsia="IRNazanin" w:cs="IRNazanin"/>
          <w:color w:val="111111"/>
          <w:sz w:val="28"/>
          <w:szCs w:val="28"/>
          <w:rtl w:val="true"/>
          <w:lang w:bidi="fa-IR"/>
        </w:rPr>
        <w:t xml:space="preserve">. </w:t>
      </w:r>
      <w:bookmarkStart w:id="64" w:name="pg4542_52805"/>
    </w:p>
    <w:p>
      <w:pPr>
        <w:pStyle w:val="Heading5"/>
        <w:numPr>
          <w:ilvl w:val="4"/>
          <w:numId w:val="1"/>
        </w:numPr>
        <w:rPr/>
      </w:pPr>
      <w:bookmarkStart w:id="65" w:name="__RefHeading___Toc939474_3644566090"/>
      <w:bookmarkStart w:id="66" w:name="_Toc24"/>
      <w:bookmarkEnd w:id="64"/>
      <w:bookmarkEnd w:id="65"/>
      <w:r>
        <w:rPr>
          <w:rtl w:val="true"/>
        </w:rPr>
        <w:t xml:space="preserve">سه </w:t>
      </w:r>
      <w:r>
        <w:rPr>
          <w:rtl w:val="true"/>
        </w:rPr>
        <w:t xml:space="preserve">- </w:t>
      </w:r>
      <w:r>
        <w:rPr>
          <w:rtl w:val="true"/>
        </w:rPr>
        <w:t>اعتقاد باطل</w:t>
      </w:r>
      <w:bookmarkEnd w:id="66"/>
    </w:p>
    <w:p>
      <w:pPr>
        <w:pStyle w:val="BookText"/>
        <w:rPr/>
      </w:pPr>
      <w:r>
        <w:rPr>
          <w:rFonts w:ascii="IRNazanin" w:hAnsi="IRNazanin" w:eastAsia="IRNazanin"/>
          <w:color w:val="111111"/>
          <w:sz w:val="28"/>
          <w:sz w:val="28"/>
          <w:szCs w:val="28"/>
          <w:rtl w:val="true"/>
          <w:lang w:bidi="fa-IR"/>
        </w:rPr>
        <w:t>در تورات تحریف‌شده، خداوند به صورت مردی معرفی می‌شود که شبی تا طلوع فجر با یعقوب کشتی گرفت و سرانجام از او شکست خورد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مسیحیان نیز بر اثر آموزه‌های تحریف‌شده انجیل،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دانستن یا فرزند خدا دانستن حضرت مسیح علیه‌السلام، روی آوردند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ترسیم چنین تصویرهایی از خداوند سبب شد در عصر جدید، بسیاری از اندیشمندان مسیحی که از انجیل تحریف شده و آموزه‌های کلیسا متأثر بودند، به باورها و ایمان خویش پشت پا بزنند یا دست کم بدان بی‌مهری ورزند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67" w:name="__RefHeading___Toc939476_3644566090"/>
      <w:bookmarkStart w:id="68" w:name="_Toc25"/>
      <w:bookmarkEnd w:id="67"/>
      <w:r>
        <w:rPr>
          <w:rtl w:val="true"/>
        </w:rPr>
        <w:t>ب</w:t>
      </w:r>
      <w:r>
        <w:rPr>
          <w:rtl w:val="true"/>
        </w:rPr>
        <w:t xml:space="preserve">) </w:t>
      </w:r>
      <w:r>
        <w:rPr>
          <w:rtl w:val="true"/>
        </w:rPr>
        <w:t>مرگ</w:t>
      </w:r>
      <w:bookmarkEnd w:id="68"/>
    </w:p>
    <w:p>
      <w:pPr>
        <w:pStyle w:val="BookText"/>
        <w:rPr/>
      </w:pPr>
      <w:r>
        <w:rPr>
          <w:rFonts w:ascii="IRNazanin" w:hAnsi="IRNazanin" w:eastAsia="IRNazanin"/>
          <w:color w:val="111111"/>
          <w:sz w:val="28"/>
          <w:sz w:val="28"/>
          <w:szCs w:val="28"/>
          <w:rtl w:val="true"/>
          <w:lang w:bidi="fa-IR"/>
        </w:rPr>
        <w:t>مرگ، عبرت‌آموزترین رخداد زندگی، سرآغاز حیات آخرتی و پایان زندگانی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مهر خاتمی بر تمامی آمال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 از نظر آغاز زندگی تازه و هم از نظر بریدن از لذت‌ها و دل‌بستگی‌های طبیعی برای انسان، بسیار حساس و بااهمیت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علیه‌السلام را هنگام مرگ، گریان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درباره علت آن از حضرت پرسید،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أَبکِی لِخَصْلَتَیْنِ لِهَوْلِ الْمُطَّلَعِ و فِراقِ الأَحِبَّةِ؛ برای دو چیز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ظهور ناگهانی جهان آخرت و جدایی از دوستان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نگرانی، نشان‌دهنده آگاهی کامل امام از عظمت جهان آخرت است که با وجود کمال آمادگی، باز هم از رویارویی ناگهانی با آن 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وقتی انسان در دنیا با کسی انس می‌گیرد، فراق از او را هر چند برای مدتی کوتاه برنمی‌تابد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لَوْ کُنْتُ ساعَةً بَیْنَنا فِی بَیْنِنَا لَرَأیْتَ مِنَ الدُّمُوعِ غَزِیرا اگر وقت جدایی نزد ما بودی اشک فراوان می‌دیدی</w:t>
      </w:r>
    </w:p>
    <w:p>
      <w:pPr>
        <w:pStyle w:val="BookText"/>
        <w:rPr/>
      </w:pPr>
      <w:r>
        <w:rPr>
          <w:rFonts w:ascii="IRNazanin" w:hAnsi="IRNazanin" w:eastAsia="IRNazanin"/>
          <w:color w:val="111111"/>
          <w:sz w:val="28"/>
          <w:sz w:val="28"/>
          <w:szCs w:val="28"/>
          <w:rtl w:val="true"/>
          <w:lang w:bidi="fa-IR"/>
        </w:rPr>
        <w:t>بی‌گمان، احساس جدایی ابدی، بسیار دشوارتر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سختی جدایی همچنان که برای اطرافیان انسان در حال مرگ، سنگین است، برای خود او شکننده‌تر است؛ زیرا هر یک از بازماندگان، تنها برای فراق یک عزیز متأثرند، در حالی که خود او باید جدایی از همه آنها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چون گسست همه پیوندهاست، حادثه‌ای بسیار سهمگین برای انسان است، در حالی که بسیار هم از آن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یَخْلُقِ اللّه‌ُ عَزَّوجَلَّ یَقِینا لا شَکَّ فِیهِ أَشْبَهَ بِشَکٍّ لا یَقیِنَ فیه مِنَ الْمَوْتِ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خداوند، موضوعی یقینی‌تر از مرگ که هیچ شکی در آن نیست، شبیه‌تر به شکی که در آن یقینی نیست، نیافریده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درباره رویدادی که برایش یقینی است، همواره رویکردی هشیارانه و فعال دارد و نسبت به آنچه برایش تردیدآمیز است، سهل‌انگار و بی‌توجه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مصداق‌های نوع اول است، ولی معمولاً انسان‌ها در برابر آن بی‌اعتنایند </w:t>
      </w:r>
      <w:bookmarkStart w:id="69" w:name="pg4542_52809"/>
    </w:p>
    <w:p>
      <w:pPr>
        <w:pStyle w:val="BookText"/>
        <w:rPr/>
      </w:pPr>
      <w:bookmarkEnd w:id="69"/>
      <w:r>
        <w:rPr>
          <w:rFonts w:ascii="IRNazanin" w:hAnsi="IRNazanin" w:eastAsia="IRNazanin"/>
          <w:color w:val="111111"/>
          <w:sz w:val="28"/>
          <w:sz w:val="28"/>
          <w:szCs w:val="28"/>
          <w:rtl w:val="true"/>
          <w:lang w:bidi="fa-IR"/>
        </w:rPr>
        <w:t>و همین، نقطه خطر در رخداد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غفلت و بی‌اعتنایی آن است که انسان وقتی برای مدتی با زندگی خو بگیرد، کم‌کم با آن مأنوس می‌شود و چون مرگ، نقطه پایان و در تضاد با حیات طبیعی اوست، این انس و رویکرد، او را به خود سرگرم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جنازه‌ای را تشییع می‌کرد که صدای خنده مردی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مرگ را در دنیا بر جز ما نوشته‌اند؛ گویا حق را در آن، برعهده غیر ما هشته‌اند؛ گویی آنچه از مردگان می‌بینیم، مسافرانند که به زودی نزد ما باز می‌آیند و آنان را در گورهاشان جای می‌دهیم و میراثشان را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از پس آنان، جاودان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پند هر پنددهنده را فراموش می‌کنیم و نشانه قهر و بلا و آفت می‌شویم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بس نامور به زیر زمین دفن کرده‌اند</w:t>
      </w:r>
    </w:p>
    <w:p>
      <w:pPr>
        <w:pStyle w:val="BookText"/>
        <w:rPr/>
      </w:pPr>
      <w:r>
        <w:rPr>
          <w:rFonts w:ascii="IRNazanin" w:hAnsi="IRNazanin" w:eastAsia="IRNazanin"/>
          <w:color w:val="111111"/>
          <w:sz w:val="28"/>
          <w:sz w:val="28"/>
          <w:szCs w:val="28"/>
          <w:rtl w:val="true"/>
          <w:lang w:bidi="fa-IR"/>
        </w:rPr>
        <w:t>کز هستی‌اش به روی زمین بر نشان نماند</w:t>
      </w:r>
    </w:p>
    <w:p>
      <w:pPr>
        <w:pStyle w:val="BookText"/>
        <w:rPr/>
      </w:pPr>
      <w:r>
        <w:rPr>
          <w:rFonts w:ascii="IRNazanin" w:hAnsi="IRNazanin" w:eastAsia="IRNazanin"/>
          <w:color w:val="111111"/>
          <w:sz w:val="28"/>
          <w:sz w:val="28"/>
          <w:szCs w:val="28"/>
          <w:rtl w:val="true"/>
          <w:lang w:bidi="fa-IR"/>
        </w:rPr>
        <w:t>وان پیر لاشه را که سپردند زیر گل</w:t>
      </w:r>
    </w:p>
    <w:p>
      <w:pPr>
        <w:pStyle w:val="BookText"/>
        <w:rPr/>
      </w:pPr>
      <w:r>
        <w:rPr>
          <w:rFonts w:ascii="IRNazanin" w:hAnsi="IRNazanin" w:eastAsia="IRNazanin"/>
          <w:color w:val="111111"/>
          <w:sz w:val="28"/>
          <w:sz w:val="28"/>
          <w:szCs w:val="28"/>
          <w:rtl w:val="true"/>
          <w:lang w:bidi="fa-IR"/>
        </w:rPr>
        <w:t>خاکش چنان بخورد کزو استخوان نماند</w:t>
      </w:r>
    </w:p>
    <w:p>
      <w:pPr>
        <w:pStyle w:val="BookText"/>
        <w:rPr/>
      </w:pPr>
      <w:r>
        <w:rPr>
          <w:rFonts w:ascii="IRNazanin" w:hAnsi="IRNazanin" w:eastAsia="IRNazanin"/>
          <w:color w:val="111111"/>
          <w:sz w:val="28"/>
          <w:sz w:val="28"/>
          <w:szCs w:val="28"/>
          <w:rtl w:val="true"/>
          <w:lang w:bidi="fa-IR"/>
        </w:rPr>
        <w:t>خیری کن ای فلان و غنیمت شمار عمر</w:t>
      </w:r>
    </w:p>
    <w:p>
      <w:pPr>
        <w:pStyle w:val="BookText"/>
        <w:rPr/>
      </w:pPr>
      <w:r>
        <w:rPr>
          <w:rFonts w:ascii="IRNazanin" w:hAnsi="IRNazanin" w:eastAsia="IRNazanin"/>
          <w:color w:val="111111"/>
          <w:sz w:val="28"/>
          <w:sz w:val="28"/>
          <w:szCs w:val="28"/>
          <w:rtl w:val="true"/>
          <w:lang w:bidi="fa-IR"/>
        </w:rPr>
        <w:t>زان پیش‌تر که بانگ برآید فلان نماند</w:t>
      </w:r>
      <w:r>
        <w:rPr>
          <w:rStyle w:val="FootnoteAnchor"/>
          <w:rtl w:val="true"/>
        </w:rPr>
        <w:footnoteReference w:id="38"/>
      </w:r>
    </w:p>
    <w:p>
      <w:pPr>
        <w:pStyle w:val="Heading4"/>
        <w:numPr>
          <w:ilvl w:val="3"/>
          <w:numId w:val="1"/>
        </w:numPr>
        <w:rPr/>
      </w:pPr>
      <w:bookmarkStart w:id="70" w:name="__RefHeading___Toc939478_3644566090"/>
      <w:bookmarkStart w:id="71" w:name="_Toc26"/>
      <w:bookmarkEnd w:id="70"/>
      <w:r>
        <w:rPr>
          <w:rtl w:val="true"/>
        </w:rPr>
        <w:t>ج</w:t>
      </w:r>
      <w:r>
        <w:rPr>
          <w:rtl w:val="true"/>
        </w:rPr>
        <w:t xml:space="preserve">) </w:t>
      </w:r>
      <w:r>
        <w:rPr>
          <w:rtl w:val="true"/>
        </w:rPr>
        <w:t>غفلت از وقوع قیامت</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خطاهای بزرگ در مورد معاد، دور پنداشتن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برخلاف این پندار می‌فرماید</w:t>
      </w:r>
      <w:r>
        <w:rPr>
          <w:rFonts w:eastAsia="IRNazanin" w:cs="IRNazanin"/>
          <w:color w:val="111111"/>
          <w:sz w:val="28"/>
          <w:szCs w:val="28"/>
          <w:rtl w:val="true"/>
          <w:lang w:bidi="fa-IR"/>
        </w:rPr>
        <w:t xml:space="preserve">: </w:t>
      </w:r>
      <w:bookmarkStart w:id="72" w:name="pg4542_52810"/>
    </w:p>
    <w:p>
      <w:pPr>
        <w:pStyle w:val="BookText"/>
        <w:rPr/>
      </w:pPr>
      <w:bookmarkEnd w:id="72"/>
      <w:r>
        <w:rPr>
          <w:rFonts w:ascii="Amiri" w:hAnsi="Amiri" w:eastAsia="Amiri" w:cs="Amiri"/>
          <w:color w:val="111111"/>
          <w:sz w:val="28"/>
          <w:sz w:val="28"/>
          <w:szCs w:val="28"/>
          <w:rtl w:val="true"/>
          <w:lang w:bidi="ar-SA"/>
        </w:rPr>
        <w:t>إِقْتَرَبَ لِلنّاسِ حِسابُهُمْ وَ هُمْ فی غَفْلَةٍ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مردم، وقت حسابشان نزدیک شده است و آنان در بی‌خبری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یَرَوْنَهُ بَعِیدًا، وَ نَراهُ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می‌بینند و ما نزدیکش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معنای نزدیک بودن قیامت را قطعی بودن آن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آت قریب؛ هر رویدادی که به یقین رخ خواهد داد، به انسان نزدیک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تفاوت اساسی میان رخداد دور و نزدیک آن است که رخداد دور تا به انسان برسد، رویدادهای بسیاری پیش می‌آید که چه بسا برخی از آنها مانع آن شوند، ولی در مورد دومی این فاصله اندک است و به همان نسبت، احتمال پیدایش موانع نیز ناچیز است و در پی آن، وقوع آن حادثه قطعی‌تر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در برابر رخدادهای نزدیک، حساسیت و آمادگی بیشتری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شود وقوع آن رویداد دور، چنان یقینی است که بی‌تردید به انسان می‌رسد، در این صورت، عقل و وجدان حکم می‌کند این رخداد با رخدادی که از نظر زمانی به انسان نزدیک است، فرقی نداشته باشد؛ زیرا هر دو پیرو یک قاعده‌اند و حادثه قیامت این‌گونه است</w:t>
      </w:r>
      <w:r>
        <w:rPr>
          <w:rFonts w:eastAsia="IRNazanin" w:cs="IRNazanin"/>
          <w:color w:val="111111"/>
          <w:sz w:val="28"/>
          <w:szCs w:val="28"/>
          <w:rtl w:val="true"/>
          <w:lang w:bidi="fa-IR"/>
        </w:rPr>
        <w:t>.</w:t>
      </w:r>
    </w:p>
    <w:p>
      <w:pPr>
        <w:pStyle w:val="Heading4"/>
        <w:numPr>
          <w:ilvl w:val="3"/>
          <w:numId w:val="1"/>
        </w:numPr>
        <w:rPr/>
      </w:pPr>
      <w:bookmarkStart w:id="73" w:name="__RefHeading___Toc939480_3644566090"/>
      <w:bookmarkStart w:id="74" w:name="_Toc27"/>
      <w:bookmarkEnd w:id="73"/>
      <w:r>
        <w:rPr>
          <w:rtl w:val="true"/>
        </w:rPr>
        <w:t>د</w:t>
      </w:r>
      <w:r>
        <w:rPr>
          <w:rtl w:val="true"/>
        </w:rPr>
        <w:t xml:space="preserve">) </w:t>
      </w:r>
      <w:r>
        <w:rPr>
          <w:rtl w:val="true"/>
        </w:rPr>
        <w:t>بهشت و دوزخ</w:t>
      </w:r>
      <w:bookmarkEnd w:id="7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هر پدیده یا رویدادی که از آن بیمناک باشد،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چه را آرزو کند،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خواسته، بزرگ‌تر یا آن دغدغه، جدی‌تر باشد، تکاپوی انسان در پی آن، بیشتر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بی‌گمان، هیچ خواسته‌ای برای دین‌داران، عالی‌تر از بهشت نیست و هیچ امر ناپسندی برای آنان ناخوش‌آیندتر از دوزخ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رفتار برخی آدمیان نشان‌دهنده غفلت آنان از این دو جایگاه ابدی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إِنِّی لَمْ أَرَ کَالْجَنَّةِ نامَ طالِبُها وَ لا کَالنّارِ نامَ هارِبُها</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 مانند بهشت جایی را ندیدم که خواهان آن، آسوده و از پای نشسته باشد و نه مانند دوزخ، مکانی که ترسنده از آن، خفته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راز این غفلت را چنین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زندگی دنیا، ظاهری را می‌شناسند و حال آنکه از آخرت غافلند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مجموعه‌ای از سرگرمی‌ها و لذت‌های زودگذر و خواب و خیال‌ها، برداشت آنها را از زندگی دنیا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باطن و درون این زندگی دنیا را نیز می‌دانستند، برای شناخت آخرت کافی بود؛ زیرا دقت کافی در این زندگی زودگذر نشان می‌دهد که حلقه‌ای است از یک سلسله طولانی و مرحله‌ای است از یک مسیر بزرگ؛ همان‌گونه که دقت در زندگی دوران جنینی نشان می‌دهد که هدف نهایی، خود این زندگی نیست</w:t>
      </w:r>
      <w:r>
        <w:rPr>
          <w:rFonts w:eastAsia="IRNazanin" w:cs="IRNazanin"/>
          <w:color w:val="111111"/>
          <w:sz w:val="28"/>
          <w:szCs w:val="28"/>
          <w:rtl w:val="true"/>
          <w:lang w:bidi="fa-IR"/>
        </w:rPr>
        <w:t>».</w:t>
      </w:r>
      <w:r>
        <w:rPr>
          <w:rStyle w:val="FootnoteAnchor"/>
          <w:rtl w:val="true"/>
        </w:rPr>
        <w:footnoteReference w:id="41"/>
      </w:r>
      <w:bookmarkStart w:id="75" w:name="pg4542_52814"/>
    </w:p>
    <w:p>
      <w:pPr>
        <w:pStyle w:val="Heading3"/>
        <w:numPr>
          <w:ilvl w:val="2"/>
          <w:numId w:val="1"/>
        </w:numPr>
        <w:rPr/>
      </w:pPr>
      <w:bookmarkStart w:id="76" w:name="__RefHeading___Toc939482_3644566090"/>
      <w:bookmarkStart w:id="77" w:name="_Toc28"/>
      <w:bookmarkEnd w:id="75"/>
      <w:bookmarkEnd w:id="76"/>
      <w:r>
        <w:rPr/>
        <w:t>2</w:t>
      </w:r>
      <w:r>
        <w:rPr>
          <w:rtl w:val="true"/>
        </w:rPr>
        <w:t xml:space="preserve">. </w:t>
      </w:r>
      <w:r>
        <w:rPr>
          <w:rtl w:val="true"/>
        </w:rPr>
        <w:t>نعمت</w:t>
      </w:r>
      <w:bookmarkEnd w:id="77"/>
    </w:p>
    <w:p>
      <w:pPr>
        <w:pStyle w:val="Heading4"/>
        <w:numPr>
          <w:ilvl w:val="3"/>
          <w:numId w:val="1"/>
        </w:numPr>
        <w:rPr/>
      </w:pPr>
      <w:bookmarkStart w:id="78" w:name="__RefHeading___Toc939484_3644566090"/>
      <w:bookmarkStart w:id="79" w:name="_Toc29"/>
      <w:bookmarkEnd w:id="78"/>
      <w:r>
        <w:rPr>
          <w:rtl w:val="true"/>
        </w:rPr>
        <w:t>الف</w:t>
      </w:r>
      <w:r>
        <w:rPr>
          <w:rtl w:val="true"/>
        </w:rPr>
        <w:t xml:space="preserve">) </w:t>
      </w:r>
      <w:r>
        <w:rPr>
          <w:rtl w:val="true"/>
        </w:rPr>
        <w:t>نعمت مادی</w:t>
      </w:r>
      <w:bookmarkEnd w:id="79"/>
    </w:p>
    <w:p>
      <w:pPr>
        <w:pStyle w:val="Heading5"/>
        <w:numPr>
          <w:ilvl w:val="4"/>
          <w:numId w:val="1"/>
        </w:numPr>
        <w:rPr/>
      </w:pPr>
      <w:bookmarkStart w:id="80" w:name="__RefHeading___Toc939486_3644566090"/>
      <w:bookmarkStart w:id="81" w:name="_Toc30"/>
      <w:bookmarkEnd w:id="80"/>
      <w:r>
        <w:rPr>
          <w:rtl w:val="true"/>
        </w:rPr>
        <w:t xml:space="preserve">یک </w:t>
      </w:r>
      <w:r>
        <w:rPr>
          <w:rtl w:val="true"/>
        </w:rPr>
        <w:t xml:space="preserve">- </w:t>
      </w:r>
      <w:r>
        <w:rPr>
          <w:rtl w:val="true"/>
        </w:rPr>
        <w:t>وقت</w:t>
      </w:r>
      <w:bookmarkEnd w:id="81"/>
    </w:p>
    <w:p>
      <w:pPr>
        <w:pStyle w:val="BookText"/>
        <w:rPr/>
      </w:pPr>
      <w:r>
        <w:rPr>
          <w:rFonts w:ascii="IRNazanin" w:hAnsi="IRNazanin" w:eastAsia="IRNazanin"/>
          <w:color w:val="111111"/>
          <w:sz w:val="28"/>
          <w:sz w:val="28"/>
          <w:szCs w:val="28"/>
          <w:rtl w:val="true"/>
          <w:lang w:bidi="fa-IR"/>
        </w:rPr>
        <w:t>برخورداری از زندگی راحت در دنیا و نیز تکامل معنوی، نیازمند اندوخته‌های فراوانی است که به آسانی در اختیار آدمی قرار نمی‌گیرند و به دست آوردن آنها نیازمند بهره‌گیری از وقت و لحظه‌های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اندکی از مردم، دیگران در غفلت 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سرمایه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نمی‌نگرد که هرگاه بر سرمایه‌اش افزوده می‌شود، بدان خرسند می‌گردد، در حالی‌که این شب و روز بر او می‌گذرد و با آن عمر او نیز نقصان می‌یابد، ولی برایش اهمیتی ندارد و خاطر او را محزون نمی‌سازد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راز آن خرسندی و این بی‌اهمیتی آن است که انسان، اثر سرمایه را در زندگی‌اش احساس می‌کند، در حالی‌که از دست رفتن وقت و لحظه‌های عمر، جز در دیدگاه مردم هوشمند به چشم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عمر اگر بداند مرد</w:t>
      </w:r>
    </w:p>
    <w:p>
      <w:pPr>
        <w:pStyle w:val="BookText"/>
        <w:rPr/>
      </w:pPr>
      <w:r>
        <w:rPr>
          <w:rFonts w:ascii="IRNazanin" w:hAnsi="IRNazanin" w:eastAsia="IRNazanin"/>
          <w:color w:val="111111"/>
          <w:sz w:val="28"/>
          <w:sz w:val="28"/>
          <w:szCs w:val="28"/>
          <w:rtl w:val="true"/>
          <w:lang w:bidi="fa-IR"/>
        </w:rPr>
        <w:t>بس بگرید بر آنچه ضایع کرد</w:t>
      </w:r>
    </w:p>
    <w:p>
      <w:pPr>
        <w:pStyle w:val="BookText"/>
        <w:rPr/>
      </w:pPr>
      <w:r>
        <w:rPr>
          <w:rFonts w:ascii="IRNazanin" w:hAnsi="IRNazanin" w:eastAsia="IRNazanin"/>
          <w:color w:val="111111"/>
          <w:sz w:val="28"/>
          <w:sz w:val="28"/>
          <w:szCs w:val="28"/>
          <w:rtl w:val="true"/>
          <w:lang w:bidi="fa-IR"/>
        </w:rPr>
        <w:t>طفل را سیبکی دهند به نقش</w:t>
      </w:r>
    </w:p>
    <w:p>
      <w:pPr>
        <w:pStyle w:val="BookText"/>
        <w:rPr/>
      </w:pPr>
      <w:r>
        <w:rPr>
          <w:rFonts w:ascii="IRNazanin" w:hAnsi="IRNazanin" w:eastAsia="IRNazanin"/>
          <w:color w:val="111111"/>
          <w:sz w:val="28"/>
          <w:sz w:val="28"/>
          <w:szCs w:val="28"/>
          <w:rtl w:val="true"/>
          <w:lang w:bidi="fa-IR"/>
        </w:rPr>
        <w:t>بستانند از او نگین بدخش</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w:t>
      </w:r>
      <w:r>
        <w:rPr>
          <w:rStyle w:val="FootnoteAnchor"/>
          <w:rtl w:val="true"/>
        </w:rPr>
        <w:footnoteReference w:id="44"/>
      </w:r>
      <w:r>
        <w:rPr>
          <w:rFonts w:ascii="IRNazanin" w:hAnsi="IRNazanin" w:eastAsia="IRNazanin"/>
          <w:color w:val="111111"/>
          <w:sz w:val="28"/>
          <w:sz w:val="28"/>
          <w:szCs w:val="28"/>
          <w:rtl w:val="true"/>
          <w:lang w:bidi="fa-IR"/>
        </w:rPr>
        <w:t xml:space="preserve">را که این بصیرت هستند </w:t>
      </w:r>
      <w:bookmarkStart w:id="82" w:name="pg4542_52816"/>
    </w:p>
    <w:p>
      <w:pPr>
        <w:pStyle w:val="BookText"/>
        <w:rPr/>
      </w:pPr>
      <w:bookmarkEnd w:id="82"/>
      <w:r>
        <w:rPr>
          <w:rFonts w:ascii="IRNazanin" w:hAnsi="IRNazanin" w:eastAsia="IRNazanin"/>
          <w:color w:val="111111"/>
          <w:sz w:val="28"/>
          <w:sz w:val="28"/>
          <w:szCs w:val="28"/>
          <w:rtl w:val="true"/>
          <w:lang w:bidi="fa-IR"/>
        </w:rPr>
        <w:t>دهد بی‌بهای خویش از دست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نکته مهم، چگونگی برنامه‌ریزی و هدایت وقت برای بهره‌وری بهینه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زنده‌یاد سیداحمد خمینی رحمه‌الله در خاطره‌ای از امام راحل رحمه‌الله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وقت بسیار دقیق و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هم‌زمان چند کار را با هم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 روز در حالی که مشغول گوش دادن به رادیو بودند، تصویر تلویزیون را هم تماشا می‌کردند، ذکر هم می‌گفتند، با پاهایشان نرمش می‌کردند و به علی کوچولو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می‌گفتند تو هم مثل من نرمش کن و به این وسیله او را آموزش می‌دادند؛ یعنی پنج کار در یک زمان</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83" w:name="__RefHeading___Toc939488_3644566090"/>
      <w:bookmarkStart w:id="84" w:name="_Toc31"/>
      <w:bookmarkEnd w:id="83"/>
      <w:r>
        <w:rPr>
          <w:rtl w:val="true"/>
        </w:rPr>
        <w:t xml:space="preserve">دو </w:t>
      </w:r>
      <w:r>
        <w:rPr>
          <w:rtl w:val="true"/>
        </w:rPr>
        <w:t xml:space="preserve">- </w:t>
      </w:r>
      <w:r>
        <w:rPr>
          <w:rtl w:val="true"/>
        </w:rPr>
        <w:t>جوانی</w:t>
      </w:r>
      <w:bookmarkEnd w:id="84"/>
    </w:p>
    <w:p>
      <w:pPr>
        <w:pStyle w:val="BookText"/>
        <w:rPr/>
      </w:pPr>
      <w:r>
        <w:rPr>
          <w:rFonts w:ascii="IRNazanin" w:hAnsi="IRNazanin" w:eastAsia="IRNazanin"/>
          <w:color w:val="111111"/>
          <w:sz w:val="28"/>
          <w:sz w:val="28"/>
          <w:szCs w:val="28"/>
          <w:rtl w:val="true"/>
          <w:lang w:bidi="fa-IR"/>
        </w:rPr>
        <w:t>نشاط جوانی از بزرگ‌ترین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بهار زندگی و هنگام شکوفایی استعدادهای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در پیری نیز بر سر سفره جوانی‌اش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کارهایی ساخته است که هرگز برای پیر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نوجوان ز پیر مجوی</w:t>
      </w:r>
    </w:p>
    <w:p>
      <w:pPr>
        <w:pStyle w:val="BookText"/>
        <w:rPr/>
      </w:pPr>
      <w:r>
        <w:rPr>
          <w:rFonts w:ascii="IRNazanin" w:hAnsi="IRNazanin" w:eastAsia="IRNazanin"/>
          <w:color w:val="111111"/>
          <w:sz w:val="28"/>
          <w:sz w:val="28"/>
          <w:szCs w:val="28"/>
          <w:rtl w:val="true"/>
          <w:lang w:bidi="fa-IR"/>
        </w:rPr>
        <w:t>که دگر ناید آب رفته به جوی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زرع را چون رسید وقت درو </w:t>
      </w:r>
    </w:p>
    <w:p>
      <w:pPr>
        <w:pStyle w:val="BookText"/>
        <w:rPr/>
      </w:pPr>
      <w:r>
        <w:rPr>
          <w:rFonts w:ascii="IRNazanin" w:hAnsi="IRNazanin" w:eastAsia="IRNazanin"/>
          <w:color w:val="111111"/>
          <w:sz w:val="28"/>
          <w:sz w:val="28"/>
          <w:szCs w:val="28"/>
          <w:rtl w:val="true"/>
          <w:lang w:bidi="fa-IR"/>
        </w:rPr>
        <w:t>نخرامد چنان که سبزه نو</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 قَبْلَ هِرَمِکَ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دوران جوانی را پیش از رسیدن پیری غنیمت بشمار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دوران جوانی، بهترین فرصت برای پایه‌ریزی شخصیت معنوی و انسانی آدمی است و گذشت آن، جبران‌ناپذیر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فِی شَبابِهِ کانَ بِمَنْزِلَةِ الرَّسْمِ فِی الْحَجَرِ وَ مَنْ تَعَلَّمَ وَ هُوَ کَبِیرٌ کانَ بِمَنْزِلَةِ الْکِتابِ عَلی وَجْهِ الْماءِ</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هر کس در جوانی خود به فراگیری دانش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نقش بر روی سنگ است و کسی که در بزرگ‌سالی چیزی بیاموزد، بسان نقشی بر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حضرت، دو نکته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انسان از دانش و ادب در جوانی فرامی‌گیرد، پایدار است و با رخدادهای جدید از میان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انسان در جوانی می‌آموزد، همچون نوشته‌ای حک شده بر سنگ، بخشی از طبیعت او می‌شود و ساختمان وجودش را می‌سازد و راز ماندگاری آن نیز در همین است، در حالی‌که شخصیت انسان پیر، شکل گرفته و ظرف وجودی‌اش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پذیرای طرح و صورتی نو نیست و همچون نقش بر آب، ناپایدار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مناجات شعبانیه آمده است</w:t>
      </w:r>
      <w:r>
        <w:rPr>
          <w:rFonts w:eastAsia="IRNazanin" w:cs="IRNazanin"/>
          <w:color w:val="111111"/>
          <w:sz w:val="28"/>
          <w:szCs w:val="28"/>
          <w:rtl w:val="true"/>
          <w:lang w:bidi="fa-IR"/>
        </w:rPr>
        <w:t xml:space="preserve">: </w:t>
      </w:r>
      <w:bookmarkStart w:id="85" w:name="pg4542_52819"/>
    </w:p>
    <w:p>
      <w:pPr>
        <w:pStyle w:val="BookText"/>
        <w:rPr/>
      </w:pPr>
      <w:bookmarkEnd w:id="85"/>
      <w:r>
        <w:rPr>
          <w:rFonts w:ascii="Amiri" w:hAnsi="Amiri" w:eastAsia="Amiri" w:cs="Amiri"/>
          <w:color w:val="111111"/>
          <w:sz w:val="28"/>
          <w:sz w:val="28"/>
          <w:szCs w:val="28"/>
          <w:rtl w:val="true"/>
          <w:lang w:bidi="ar-SA"/>
        </w:rPr>
        <w:t>إِلهی وَ قَدْ أَفْنَیْتُ عُمْرِی فِی شِرَّةِ السَّهْوِ عَنْکَ وَ أَبْلَیْتُ شَبابِی فِی سَکْرَةِ التَّباعُدِ مِنْکَ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خدایا، عمرم را در سرخوشی غفلت از تو و جوانی‌ام را در مستی دوری از تو تباه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 ره طاعت امروز گیر</w:t>
      </w:r>
    </w:p>
    <w:p>
      <w:pPr>
        <w:pStyle w:val="BookText"/>
        <w:rPr/>
      </w:pPr>
      <w:r>
        <w:rPr>
          <w:rFonts w:ascii="IRNazanin" w:hAnsi="IRNazanin" w:eastAsia="IRNazanin"/>
          <w:color w:val="111111"/>
          <w:sz w:val="28"/>
          <w:sz w:val="28"/>
          <w:szCs w:val="28"/>
          <w:rtl w:val="true"/>
          <w:lang w:bidi="fa-IR"/>
        </w:rPr>
        <w:t>که فردا جوانی نیاید ز پیر</w:t>
      </w:r>
    </w:p>
    <w:p>
      <w:pPr>
        <w:pStyle w:val="BookText"/>
        <w:rPr/>
      </w:pPr>
      <w:r>
        <w:rPr>
          <w:rFonts w:ascii="IRNazanin" w:hAnsi="IRNazanin" w:eastAsia="IRNazanin"/>
          <w:color w:val="111111"/>
          <w:sz w:val="28"/>
          <w:sz w:val="28"/>
          <w:szCs w:val="28"/>
          <w:rtl w:val="true"/>
          <w:lang w:bidi="fa-IR"/>
        </w:rPr>
        <w:t>فراغ تنت هست و نیروی تن</w:t>
      </w:r>
    </w:p>
    <w:p>
      <w:pPr>
        <w:pStyle w:val="BookText"/>
        <w:rPr/>
      </w:pPr>
      <w:r>
        <w:rPr>
          <w:rFonts w:ascii="IRNazanin" w:hAnsi="IRNazanin" w:eastAsia="IRNazanin"/>
          <w:color w:val="111111"/>
          <w:sz w:val="28"/>
          <w:sz w:val="28"/>
          <w:szCs w:val="28"/>
          <w:rtl w:val="true"/>
          <w:lang w:bidi="fa-IR"/>
        </w:rPr>
        <w:t>چو میدان فراخ است، گویی بزن</w:t>
      </w:r>
    </w:p>
    <w:p>
      <w:pPr>
        <w:pStyle w:val="BookText"/>
        <w:rPr/>
      </w:pPr>
      <w:r>
        <w:rPr>
          <w:rFonts w:ascii="IRNazanin" w:hAnsi="IRNazanin" w:eastAsia="IRNazanin"/>
          <w:color w:val="111111"/>
          <w:sz w:val="28"/>
          <w:sz w:val="28"/>
          <w:szCs w:val="28"/>
          <w:rtl w:val="true"/>
          <w:lang w:bidi="fa-IR"/>
        </w:rPr>
        <w:t>قضا روزگاری ز من در رُبود</w:t>
      </w:r>
    </w:p>
    <w:p>
      <w:pPr>
        <w:pStyle w:val="BookText"/>
        <w:rPr/>
      </w:pPr>
      <w:r>
        <w:rPr>
          <w:rFonts w:ascii="IRNazanin" w:hAnsi="IRNazanin" w:eastAsia="IRNazanin"/>
          <w:color w:val="111111"/>
          <w:sz w:val="28"/>
          <w:sz w:val="28"/>
          <w:szCs w:val="28"/>
          <w:rtl w:val="true"/>
          <w:lang w:bidi="fa-IR"/>
        </w:rPr>
        <w:t>که هر روزی از وی شب قَدر بود</w:t>
      </w:r>
    </w:p>
    <w:p>
      <w:pPr>
        <w:pStyle w:val="BookText"/>
        <w:rPr/>
      </w:pPr>
      <w:r>
        <w:rPr>
          <w:rFonts w:ascii="IRNazanin" w:hAnsi="IRNazanin" w:eastAsia="IRNazanin"/>
          <w:color w:val="111111"/>
          <w:sz w:val="28"/>
          <w:sz w:val="28"/>
          <w:szCs w:val="28"/>
          <w:rtl w:val="true"/>
          <w:lang w:bidi="fa-IR"/>
        </w:rPr>
        <w:t>من آن روز را قدر نشناختم</w:t>
      </w:r>
    </w:p>
    <w:p>
      <w:pPr>
        <w:pStyle w:val="BookText"/>
        <w:rPr/>
      </w:pPr>
      <w:r>
        <w:rPr>
          <w:rFonts w:ascii="IRNazanin" w:hAnsi="IRNazanin" w:eastAsia="IRNazanin"/>
          <w:color w:val="111111"/>
          <w:sz w:val="28"/>
          <w:sz w:val="28"/>
          <w:szCs w:val="28"/>
          <w:rtl w:val="true"/>
          <w:lang w:bidi="fa-IR"/>
        </w:rPr>
        <w:t>بدانستم اکنون که درباختم</w:t>
      </w:r>
    </w:p>
    <w:p>
      <w:pPr>
        <w:pStyle w:val="BookText"/>
        <w:rPr/>
      </w:pPr>
      <w:r>
        <w:rPr>
          <w:rFonts w:ascii="IRNazanin" w:hAnsi="IRNazanin" w:eastAsia="IRNazanin"/>
          <w:color w:val="111111"/>
          <w:sz w:val="28"/>
          <w:sz w:val="28"/>
          <w:szCs w:val="28"/>
          <w:rtl w:val="true"/>
          <w:lang w:bidi="fa-IR"/>
        </w:rPr>
        <w:t>به غفلت بدادی ز دست، آب پاک</w:t>
      </w:r>
    </w:p>
    <w:p>
      <w:pPr>
        <w:pStyle w:val="BookText"/>
        <w:rPr/>
      </w:pPr>
      <w:r>
        <w:rPr>
          <w:rFonts w:ascii="IRNazanin" w:hAnsi="IRNazanin" w:eastAsia="IRNazanin"/>
          <w:color w:val="111111"/>
          <w:sz w:val="28"/>
          <w:sz w:val="28"/>
          <w:szCs w:val="28"/>
          <w:rtl w:val="true"/>
          <w:lang w:bidi="fa-IR"/>
        </w:rPr>
        <w:t>چه چاره کنون جز تیمم به خاک</w:t>
      </w:r>
    </w:p>
    <w:p>
      <w:pPr>
        <w:pStyle w:val="BookText"/>
        <w:rPr/>
      </w:pPr>
      <w:r>
        <w:rPr>
          <w:rFonts w:ascii="IRNazanin" w:hAnsi="IRNazanin" w:eastAsia="IRNazanin"/>
          <w:color w:val="111111"/>
          <w:sz w:val="28"/>
          <w:sz w:val="28"/>
          <w:szCs w:val="28"/>
          <w:rtl w:val="true"/>
          <w:lang w:bidi="fa-IR"/>
        </w:rPr>
        <w:t>گر آن بادپایان برفتند تیز</w:t>
      </w:r>
    </w:p>
    <w:p>
      <w:pPr>
        <w:pStyle w:val="BookText"/>
        <w:rPr/>
      </w:pPr>
      <w:r>
        <w:rPr>
          <w:rFonts w:ascii="IRNazanin" w:hAnsi="IRNazanin" w:eastAsia="IRNazanin"/>
          <w:color w:val="111111"/>
          <w:sz w:val="28"/>
          <w:sz w:val="28"/>
          <w:szCs w:val="28"/>
          <w:rtl w:val="true"/>
          <w:lang w:bidi="fa-IR"/>
        </w:rPr>
        <w:t>تو بی‌دست و پای از نشستن بخیز</w:t>
      </w:r>
      <w:r>
        <w:rPr>
          <w:rStyle w:val="FootnoteAnchor"/>
          <w:rtl w:val="true"/>
        </w:rPr>
        <w:footnoteReference w:id="51"/>
      </w:r>
    </w:p>
    <w:p>
      <w:pPr>
        <w:pStyle w:val="Heading5"/>
        <w:numPr>
          <w:ilvl w:val="4"/>
          <w:numId w:val="1"/>
        </w:numPr>
        <w:rPr/>
      </w:pPr>
      <w:bookmarkStart w:id="86" w:name="__RefHeading___Toc939490_3644566090"/>
      <w:bookmarkStart w:id="87" w:name="_Toc32"/>
      <w:bookmarkEnd w:id="86"/>
      <w:r>
        <w:rPr>
          <w:rtl w:val="true"/>
        </w:rPr>
        <w:t xml:space="preserve">سه </w:t>
      </w:r>
      <w:r>
        <w:rPr>
          <w:rtl w:val="true"/>
        </w:rPr>
        <w:t xml:space="preserve">- </w:t>
      </w:r>
      <w:r>
        <w:rPr>
          <w:rtl w:val="true"/>
        </w:rPr>
        <w:t>همسر</w:t>
      </w:r>
      <w:bookmarkEnd w:id="8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نعمت‌های خداوندی برای انسان، همسر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کریم در بیان نقش هر کدام از زوجین برای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 أَنْتُمْ لِباسٌ لَهُنَّ؛ آنان برای شما لباسی هستند و شما برای آنان لباس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چندین نکته برمی‌آید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شرمگاه و عیب‌های انسان را از نگاه دیگران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نیز وظیفه دارند اسرار و عیوب یکدیگر را از دیگران پنهان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مایه زینت انسان است و مردم از چگونگی پوشش هر کس، درباره شخصیت او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نیز مایه اعتبار و موقعیت اجتماعی برای همدیگرند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بدن را از گزند سرما و گرما و آسیب‌های خارجی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نیز باید مدافع هم در برابر خطرها و شریک غم و شادی یکدیگر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پوشش، احساس آرامش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نیز باید در زندگی مایه آسایش یکدیگر باشند و این آسایش و در کنار هم بودن را قدر بدانند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امام صادق علیه‌السلام، پس از بازگشت از نبردی که بسیاری از مسلمانان در آن آسیب دیدند، زن‌ها به استقبال رسول خدا صلی‌الله‌علیه‌و‌آله آمدند و از حال نزدیکان خود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پیش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شد؟ 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تو چه نسبتی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زیرا او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احوال شخص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نسبت آن شخص را با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صلی‌الله‌علیه‌و‌آلههمان سخن را به او گفت و خبر داد که او نیز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سپاس خدای و </w:t>
      </w:r>
    </w:p>
    <w:p>
      <w:pPr>
        <w:pStyle w:val="BookText"/>
        <w:rPr/>
      </w:pPr>
      <w:r>
        <w:rPr>
          <w:rFonts w:ascii="IRNazanin" w:hAnsi="IRNazanin" w:eastAsia="IRNazanin"/>
          <w:color w:val="111111"/>
          <w:sz w:val="28"/>
          <w:sz w:val="28"/>
          <w:szCs w:val="28"/>
          <w:rtl w:val="true"/>
          <w:lang w:bidi="fa-IR"/>
        </w:rPr>
        <w:t>تکرار عبارت 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و اظهار ذلت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کار این زن را ندیده بودم، گمان نمی‌بردم دل‌دادگی زن به همسرش تا این حد زیاد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این‌گونه رفتارها برمی‌آید که شوهر، مطمئن‌ترین تکیه‌گاه در زندگی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میزان این وابستگی در مقایسه با گذشته، در میان برخی افراد کمتر و انتخاب همسر دلخواه نیز بسیار دشوارتر از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زندگی، شریک و همراه مرد و فراتر از همه، مادر و مربی فداکار فرزندان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هم زن‌آزاری و بی‌توجهی به حقوق او در برخی از خانواده‌ها و جامعه‌ها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کسانی را که همسر خود را می‌آزارند و با رفتار زشت و سخت‌گیری کاری می‌کنند که زنانشان از آنها فاصله بگیرند و به دیگران پناه برند، بدترین مردان معرفی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بخشی از حدیثی دیگر، وقتی 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زن‌های صحابی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حق زن بر شوهر پرسید، رسول خدا صلی‌الله‌علیه‌و‌آله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تو بر همسرت این است که از آنچه خود بهره‌مند است، تو را نیز برخوردار کند و به تو آزار بدنی نرساند و بر سرت فریاد نکشد</w:t>
      </w:r>
      <w:r>
        <w:rPr>
          <w:rFonts w:eastAsia="IRNazanin" w:cs="IRNazanin"/>
          <w:color w:val="111111"/>
          <w:sz w:val="28"/>
          <w:szCs w:val="28"/>
          <w:rtl w:val="true"/>
          <w:lang w:bidi="fa-IR"/>
        </w:rPr>
        <w:t>.</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زن و مرد باید با آگاهی از نقش هر یک در کمال معنوی دیگری، پیوسته قدردان یکدیگر باشند و با غفلت از این موهبت الهی که نصیب هر یک </w:t>
      </w:r>
      <w:bookmarkStart w:id="88" w:name="pg4542_52825"/>
    </w:p>
    <w:p>
      <w:pPr>
        <w:pStyle w:val="BookText"/>
        <w:rPr/>
      </w:pPr>
      <w:bookmarkEnd w:id="88"/>
      <w:r>
        <w:rPr>
          <w:rFonts w:ascii="IRNazanin" w:hAnsi="IRNazanin" w:eastAsia="IRNazanin"/>
          <w:color w:val="111111"/>
          <w:sz w:val="28"/>
          <w:sz w:val="28"/>
          <w:szCs w:val="28"/>
          <w:rtl w:val="true"/>
          <w:lang w:bidi="fa-IR"/>
        </w:rPr>
        <w:t>شده، کانون خانواده را به مخاطره نیندازند و اسباب فروپاشی آن را فراهم نسازند</w:t>
      </w:r>
      <w:r>
        <w:rPr>
          <w:rFonts w:eastAsia="IRNazanin" w:cs="IRNazanin"/>
          <w:color w:val="111111"/>
          <w:sz w:val="28"/>
          <w:szCs w:val="28"/>
          <w:rtl w:val="true"/>
          <w:lang w:bidi="fa-IR"/>
        </w:rPr>
        <w:t>.</w:t>
      </w:r>
    </w:p>
    <w:p>
      <w:pPr>
        <w:pStyle w:val="Heading5"/>
        <w:numPr>
          <w:ilvl w:val="4"/>
          <w:numId w:val="1"/>
        </w:numPr>
        <w:rPr/>
      </w:pPr>
      <w:bookmarkStart w:id="89" w:name="__RefHeading___Toc939492_3644566090"/>
      <w:bookmarkStart w:id="90" w:name="_Toc33"/>
      <w:bookmarkEnd w:id="89"/>
      <w:r>
        <w:rPr>
          <w:rtl w:val="true"/>
        </w:rPr>
        <w:t xml:space="preserve">چهار </w:t>
      </w:r>
      <w:r>
        <w:rPr>
          <w:rtl w:val="true"/>
        </w:rPr>
        <w:t xml:space="preserve">- </w:t>
      </w:r>
      <w:r>
        <w:rPr>
          <w:rtl w:val="true"/>
        </w:rPr>
        <w:t>فرزند</w:t>
      </w:r>
      <w:bookmarkEnd w:id="90"/>
    </w:p>
    <w:p>
      <w:pPr>
        <w:pStyle w:val="BookText"/>
        <w:rPr/>
      </w:pPr>
      <w:r>
        <w:rPr>
          <w:rFonts w:ascii="IRNazanin" w:hAnsi="IRNazanin" w:eastAsia="IRNazanin"/>
          <w:color w:val="111111"/>
          <w:sz w:val="28"/>
          <w:sz w:val="28"/>
          <w:szCs w:val="28"/>
          <w:rtl w:val="true"/>
          <w:lang w:bidi="fa-IR"/>
        </w:rPr>
        <w:t>فرزند از نعمت‌های الهی است که قرآن کریم از آن به عنوان ثمره یاد کرده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ثمره در اصل، میوه درخت است</w:t>
      </w:r>
      <w:r>
        <w:rPr>
          <w:rStyle w:val="FootnoteAnchor"/>
          <w:rtl w:val="true"/>
        </w:rPr>
        <w:footnoteReference w:id="56"/>
      </w:r>
      <w:r>
        <w:rPr>
          <w:rFonts w:ascii="IRNazanin" w:hAnsi="IRNazanin" w:eastAsia="IRNazanin"/>
          <w:color w:val="111111"/>
          <w:sz w:val="28"/>
          <w:sz w:val="28"/>
          <w:szCs w:val="28"/>
          <w:rtl w:val="true"/>
          <w:lang w:bidi="fa-IR"/>
        </w:rPr>
        <w:t>و به مناسبت آن، در مورد فرزند انسان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درختان، میوه‌دهی است تا بدین وسیله انسان امکان ادامه زندگی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سان، بهترین ثمره زندگانی بشر، فرزند است تا نوع بشر دوام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نارس، به ارتزاق از درخت و مراقبت تکوینی آن نیازمند است و خشکیدن درخت، میوه را نیز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انسان نیز تا رسیدن به دوران بلوغ و رشد، به نگه‌داری، پشتیبانی و تربیت والدین نیازمند است، چنان که غفلت از تربیت دینی و هدایت معنوی کودک، تباهی و انحراف او را در پی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صبیح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امام عسکری علیه‌السلام نیز به ما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که از پیروان و موالیان او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تو شصت و پنج سال و یک ماه و دو روز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مراجعه به کتابی که با خود داشتم و در آن تاریخ ولادتم نوشته شده بود، دریافتم که سخن حضرت دقیقا مطابق با همان چیزی است که 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من دعایی </w:t>
      </w:r>
    </w:p>
    <w:p>
      <w:pPr>
        <w:pStyle w:val="BookText"/>
        <w:rPr/>
      </w:pPr>
      <w:r>
        <w:rPr>
          <w:rFonts w:ascii="Amiri" w:hAnsi="Amiri" w:eastAsia="Amiri" w:cs="Amiri"/>
          <w:color w:val="111111"/>
          <w:sz w:val="28"/>
          <w:sz w:val="28"/>
          <w:szCs w:val="28"/>
          <w:rtl w:val="true"/>
          <w:lang w:bidi="ar-SA"/>
        </w:rPr>
        <w:t>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ارْزُقْهُ وَلَدا یَکُونَ لَهُ عَضُدا، فَنِعْمَ الْعَضُدُ الْوَلَدُ؛ بار خدایا، به او فرزندی عطا کن تا بازوی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باشد؛ زیرا بهترین بازو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است</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این دعا هم برای فرزنددار شدن و هم برای صالح بودن آن است؛ زیرا فرزند وقتی کمک‌کار و بازوی پدر می‌شود که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صلی‌الله‌علیه‌و‌آله در مورد ضرورت تربیت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أَوْلادَکُمْ وَ أَحْسِنُوا آدابَهُمْ یُغْفَرْلَکُمْ؛ فرزندان خود را گرامی بدارید و آداب نیکو به آنان بیاموزید تا آمرزیده شوید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مقصود از آمرزش الهی که در این حدیث به عنوان پاداش الهی آمده، بهره بردن از فرزندان صالح است؛ زیرا پدر و مادر که در تربیت انسان کوشیده‌اند، از پی‌آمدهای رفتار پسندیده وی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مردمانی که از نیکی‌های او بهره‌مند می‌شوند، برای والدین او دعای خیر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خُردی‌اش ادب نکنند</w:t>
      </w:r>
    </w:p>
    <w:p>
      <w:pPr>
        <w:pStyle w:val="BookText"/>
        <w:rPr/>
      </w:pPr>
      <w:r>
        <w:rPr>
          <w:rFonts w:ascii="IRNazanin" w:hAnsi="IRNazanin" w:eastAsia="IRNazanin"/>
          <w:color w:val="111111"/>
          <w:sz w:val="28"/>
          <w:sz w:val="28"/>
          <w:szCs w:val="28"/>
          <w:rtl w:val="true"/>
          <w:lang w:bidi="fa-IR"/>
        </w:rPr>
        <w:t>در بزرگی فلاح از او برخاست</w:t>
      </w:r>
    </w:p>
    <w:p>
      <w:pPr>
        <w:pStyle w:val="BookText"/>
        <w:rPr/>
      </w:pPr>
      <w:r>
        <w:rPr>
          <w:rFonts w:ascii="IRNazanin" w:hAnsi="IRNazanin" w:eastAsia="IRNazanin"/>
          <w:color w:val="111111"/>
          <w:sz w:val="28"/>
          <w:sz w:val="28"/>
          <w:szCs w:val="28"/>
          <w:rtl w:val="true"/>
          <w:lang w:bidi="fa-IR"/>
        </w:rPr>
        <w:t>چوب تَر را هر آنچه خواهی، پیچ</w:t>
      </w:r>
    </w:p>
    <w:p>
      <w:pPr>
        <w:pStyle w:val="BookText"/>
        <w:rPr/>
      </w:pPr>
      <w:r>
        <w:rPr>
          <w:rFonts w:ascii="IRNazanin" w:hAnsi="IRNazanin" w:eastAsia="IRNazanin"/>
          <w:color w:val="111111"/>
          <w:sz w:val="28"/>
          <w:sz w:val="28"/>
          <w:szCs w:val="28"/>
          <w:rtl w:val="true"/>
          <w:lang w:bidi="fa-IR"/>
        </w:rPr>
        <w:t>نشود خشک جز به آتش، راست</w:t>
      </w:r>
      <w:r>
        <w:rPr>
          <w:rStyle w:val="FootnoteAnchor"/>
          <w:rtl w:val="true"/>
        </w:rPr>
        <w:footnoteReference w:id="5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پیش از سفارش به تربیت فرزندان، درباره احترام به </w:t>
      </w:r>
      <w:bookmarkStart w:id="91" w:name="pg4542_52828"/>
    </w:p>
    <w:p>
      <w:pPr>
        <w:pStyle w:val="BookText"/>
        <w:rPr/>
      </w:pPr>
      <w:bookmarkEnd w:id="91"/>
      <w:r>
        <w:rPr>
          <w:rFonts w:ascii="IRNazanin" w:hAnsi="IRNazanin" w:eastAsia="IRNazanin"/>
          <w:color w:val="111111"/>
          <w:sz w:val="28"/>
          <w:sz w:val="28"/>
          <w:szCs w:val="28"/>
          <w:rtl w:val="true"/>
          <w:lang w:bidi="fa-IR"/>
        </w:rPr>
        <w:t>شخصیت و تکریم آنها سفارش شده است که نقش آن در تربیت‌پذیری فرزندان، تردیدناپذیر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پدر و مادر در تربیت فرزند باید به آن توجه کنند، اظهار مهربانی و محبت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روزی رسول خدا صلی‌الله‌علیه‌و‌آله دو فرزند خود، حسن و حسین علیهماالسلام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که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و هیچ یک از آنان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إِنْ نَزَعَ اللّه‌ُ الرَّحْمَةَ مِنْکَ؛ بر عهده من نیست اگر خداوند، رحم را از دلت برده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همه می‌دانیم که باغبان هر چه با ظرافت و انعطاف بیشتری با گل‌ها رفتار کند، نتیجه بهتری می‌گیرد و در مقابل، غفلت او از باغچه، به پرپر شدن گل‌ها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قیاس، برخی افراد از نیازهای عاطفی فرزندانشان غافلند و برخی نیز در محبت ورزیدن به آنان افراط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محبت برای کودک همچون آب برای بوته گل است که اصل آن، ضروری و سبب شادابی و بالندگی است و زیاده‌روی در آن، مایه پژمردگی است</w:t>
      </w:r>
      <w:r>
        <w:rPr>
          <w:rFonts w:eastAsia="IRNazanin" w:cs="IRNazanin"/>
          <w:color w:val="111111"/>
          <w:sz w:val="28"/>
          <w:szCs w:val="28"/>
          <w:rtl w:val="true"/>
          <w:lang w:bidi="fa-IR"/>
        </w:rPr>
        <w:t>.</w:t>
      </w:r>
    </w:p>
    <w:p>
      <w:pPr>
        <w:pStyle w:val="Heading5"/>
        <w:numPr>
          <w:ilvl w:val="4"/>
          <w:numId w:val="1"/>
        </w:numPr>
        <w:rPr/>
      </w:pPr>
      <w:bookmarkStart w:id="92" w:name="__RefHeading___Toc939494_3644566090"/>
      <w:bookmarkStart w:id="93" w:name="_Toc34"/>
      <w:bookmarkEnd w:id="92"/>
      <w:r>
        <w:rPr>
          <w:rtl w:val="true"/>
        </w:rPr>
        <w:t xml:space="preserve">پنج </w:t>
      </w:r>
      <w:r>
        <w:rPr>
          <w:rtl w:val="true"/>
        </w:rPr>
        <w:t xml:space="preserve">- </w:t>
      </w:r>
      <w:r>
        <w:rPr>
          <w:rtl w:val="true"/>
        </w:rPr>
        <w:t>ثروت</w:t>
      </w:r>
      <w:bookmarkEnd w:id="9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ثروت، نعمت است و نبود آن، نظم زندگی را به هم می‌ریزد و پی‌آمدهای ناگواری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فراوان،</w:t>
      </w:r>
      <w:r>
        <w:rPr>
          <w:rStyle w:val="FootnoteAnchor"/>
          <w:rtl w:val="true"/>
        </w:rPr>
        <w:footnoteReference w:id="61"/>
      </w:r>
      <w:r>
        <w:rPr>
          <w:rFonts w:ascii="IRNazanin" w:hAnsi="IRNazanin" w:eastAsia="IRNazanin"/>
          <w:color w:val="111111"/>
          <w:sz w:val="28"/>
          <w:sz w:val="28"/>
          <w:szCs w:val="28"/>
          <w:rtl w:val="true"/>
          <w:lang w:bidi="fa-IR"/>
        </w:rPr>
        <w:t>ارتکاب جرم،</w:t>
      </w:r>
      <w:r>
        <w:rPr>
          <w:rStyle w:val="FootnoteAnchor"/>
          <w:rtl w:val="true"/>
        </w:rPr>
        <w:footnoteReference w:id="62"/>
      </w:r>
      <w:r>
        <w:rPr>
          <w:rFonts w:ascii="IRNazanin" w:hAnsi="IRNazanin" w:eastAsia="IRNazanin"/>
          <w:color w:val="111111"/>
          <w:sz w:val="28"/>
          <w:sz w:val="28"/>
          <w:szCs w:val="28"/>
          <w:rtl w:val="true"/>
          <w:lang w:bidi="fa-IR"/>
        </w:rPr>
        <w:t>نیازمندی به مردم،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آسیب دیدن روابط اجتماعی،</w:t>
      </w:r>
      <w:r>
        <w:rPr>
          <w:rStyle w:val="FootnoteAnchor"/>
          <w:rtl w:val="true"/>
        </w:rPr>
        <w:footnoteReference w:id="64"/>
      </w:r>
      <w:r>
        <w:rPr>
          <w:rFonts w:ascii="IRNazanin" w:hAnsi="IRNazanin" w:eastAsia="IRNazanin"/>
          <w:color w:val="111111"/>
          <w:sz w:val="28"/>
          <w:sz w:val="28"/>
          <w:szCs w:val="28"/>
          <w:rtl w:val="true"/>
          <w:lang w:bidi="fa-IR"/>
        </w:rPr>
        <w:t>اختلال شخصیت،</w:t>
      </w:r>
      <w:r>
        <w:rPr>
          <w:rStyle w:val="FootnoteAnchor"/>
          <w:rtl w:val="true"/>
        </w:rPr>
        <w:footnoteReference w:id="65"/>
      </w:r>
      <w:r>
        <w:rPr>
          <w:rFonts w:ascii="IRNazanin" w:hAnsi="IRNazanin" w:eastAsia="IRNazanin"/>
          <w:color w:val="111111"/>
          <w:sz w:val="28"/>
          <w:sz w:val="28"/>
          <w:szCs w:val="28"/>
          <w:rtl w:val="true"/>
          <w:lang w:bidi="fa-IR"/>
        </w:rPr>
        <w:t>کاهش عبادت، تشویش فکری و برانگیختن دشمنی،</w:t>
      </w:r>
      <w:r>
        <w:rPr>
          <w:rStyle w:val="FootnoteAnchor"/>
          <w:rtl w:val="true"/>
        </w:rPr>
        <w:footnoteReference w:id="66"/>
      </w:r>
      <w:r>
        <w:rPr>
          <w:rFonts w:ascii="IRNazanin" w:hAnsi="IRNazanin" w:eastAsia="IRNazanin"/>
          <w:color w:val="111111"/>
          <w:sz w:val="28"/>
          <w:sz w:val="28"/>
          <w:szCs w:val="28"/>
          <w:rtl w:val="true"/>
          <w:lang w:bidi="fa-IR"/>
        </w:rPr>
        <w:t>برخی از این پی‌آمدهاست که در روایت‌های اسلامی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تنگ‌دست از اینکه نمی‌تواند خواسته‌های خود و خانواده‌اش را برآورد،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از ایمان و تربیت اخلاقی بی‌بهره باشد، چه بسا به اموال مردم طمع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رفته‌رفته اعتماد به نفس و عزت خویش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ثروت از راه مشروع به دست آید، نعمت است و می‌تواند در جهت رفاه و آسایش فرد و دیگران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ارزش بودن اصل ثروت، گاهی ثروت‌مندان نیز از دو جهت، از آن غافل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انفاق</w:t>
      </w:r>
    </w:p>
    <w:p>
      <w:pPr>
        <w:pStyle w:val="BookText"/>
        <w:rPr/>
      </w:pPr>
      <w:r>
        <w:rPr>
          <w:rFonts w:ascii="IRNazanin" w:hAnsi="IRNazanin" w:eastAsia="IRNazanin"/>
          <w:color w:val="111111"/>
          <w:sz w:val="28"/>
          <w:sz w:val="28"/>
          <w:szCs w:val="28"/>
          <w:rtl w:val="true"/>
          <w:lang w:bidi="fa-IR"/>
        </w:rPr>
        <w:t>غفلت بزرگ برای ثروت‌مندان، ترک انفاق و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روایت‌های اسلامی، ثروت‌اندوزی، ناپسند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الْمالِ تُفْسِدُ الْقُلُوبَ وَ تُنْسِی الذُّنُوبَ؛ ثروت زیاد، دل را فاسد می‌کند و گناهان را از یاد می‌برد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همچنین امام رضا علیه‌السلام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یَجْمَعُ الْمالُ إِلاّ بِخَمْسِ خِصالٍ؛ بِبُخْلٍ شَدِیدٍ وَ أَمَلٍ طَوِیلٍ وَ حِرْصٍ غالِبٍ وَ قَطِیعَةِ </w:t>
      </w:r>
    </w:p>
    <w:p>
      <w:pPr>
        <w:pStyle w:val="BookText"/>
        <w:rPr/>
      </w:pPr>
      <w:r>
        <w:rPr>
          <w:rFonts w:ascii="Amiri" w:hAnsi="Amiri" w:eastAsia="Amiri" w:cs="Amiri"/>
          <w:color w:val="111111"/>
          <w:sz w:val="28"/>
          <w:sz w:val="28"/>
          <w:szCs w:val="28"/>
          <w:rtl w:val="true"/>
          <w:lang w:bidi="ar-SA"/>
        </w:rPr>
        <w:t>الرَّحِمِ وَ إِیثارِ الدُّنْیا عَلَی الاْخِرَةِ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ثروت جز با پنج ویژگی انباشته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شدید، آرزوی دراز، حرص زیاد، گسستن پیوند خویشاوندی و گزینش دنیا بر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آموزه‌های دینی در این زمینه می‌توان بهره برد این است که ثروت نباید سبب دوری از آخرت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سفارش شده است که برای بهره‌مند شدن از پاداش‌های آخرت و نیک‌نامی در این دنیا، ثروت‌مندان به دیگران یاری رسانند و به نیازمندان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امیرمؤمنان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أَلْمُحْسِنُ حَیٌّ وَ إِنْ نُقِلَ إِلی مَنازِلِ الْأَمْواتِ؛ نیکوکار زنده است، هر چند به خانه‌های مردگان منتقل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 حاتم طایی ولیک تا به ابد</w:t>
      </w:r>
    </w:p>
    <w:p>
      <w:pPr>
        <w:pStyle w:val="BookText"/>
        <w:rPr/>
      </w:pPr>
      <w:r>
        <w:rPr>
          <w:rFonts w:ascii="IRNazanin" w:hAnsi="IRNazanin" w:eastAsia="IRNazanin"/>
          <w:color w:val="111111"/>
          <w:sz w:val="28"/>
          <w:sz w:val="28"/>
          <w:szCs w:val="28"/>
          <w:rtl w:val="true"/>
          <w:lang w:bidi="fa-IR"/>
        </w:rPr>
        <w:t>بماند نام بلندش به نکویی مشهور</w:t>
      </w:r>
    </w:p>
    <w:p>
      <w:pPr>
        <w:pStyle w:val="BookText"/>
        <w:rPr/>
      </w:pPr>
      <w:r>
        <w:rPr>
          <w:rFonts w:ascii="IRNazanin" w:hAnsi="IRNazanin" w:eastAsia="IRNazanin"/>
          <w:color w:val="111111"/>
          <w:sz w:val="28"/>
          <w:sz w:val="28"/>
          <w:szCs w:val="28"/>
          <w:rtl w:val="true"/>
          <w:lang w:bidi="fa-IR"/>
        </w:rPr>
        <w:t>زکات مال به در کن که فضله رز را</w:t>
      </w:r>
    </w:p>
    <w:p>
      <w:pPr>
        <w:pStyle w:val="BookText"/>
        <w:rPr/>
      </w:pPr>
      <w:r>
        <w:rPr>
          <w:rFonts w:ascii="IRNazanin" w:hAnsi="IRNazanin" w:eastAsia="IRNazanin"/>
          <w:color w:val="111111"/>
          <w:sz w:val="28"/>
          <w:sz w:val="28"/>
          <w:szCs w:val="28"/>
          <w:rtl w:val="true"/>
          <w:lang w:bidi="fa-IR"/>
        </w:rPr>
        <w:t>چو باغبان بزند، بیشتر دهد انگور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نبشته است بر گور بهرام گور </w:t>
      </w:r>
    </w:p>
    <w:p>
      <w:pPr>
        <w:pStyle w:val="BookText"/>
        <w:rPr/>
      </w:pPr>
      <w:r>
        <w:rPr>
          <w:rFonts w:ascii="IRNazanin" w:hAnsi="IRNazanin" w:eastAsia="IRNazanin"/>
          <w:color w:val="111111"/>
          <w:sz w:val="28"/>
          <w:sz w:val="28"/>
          <w:szCs w:val="28"/>
          <w:rtl w:val="true"/>
          <w:lang w:bidi="fa-IR"/>
        </w:rPr>
        <w:t>که دست کرم به ز بازوی زور</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نیامد کس اندر جهان کو بماند</w:t>
      </w:r>
    </w:p>
    <w:p>
      <w:pPr>
        <w:pStyle w:val="BookText"/>
        <w:rPr/>
      </w:pPr>
      <w:r>
        <w:rPr>
          <w:rFonts w:ascii="IRNazanin" w:hAnsi="IRNazanin" w:eastAsia="IRNazanin"/>
          <w:color w:val="111111"/>
          <w:sz w:val="28"/>
          <w:sz w:val="28"/>
          <w:szCs w:val="28"/>
          <w:rtl w:val="true"/>
          <w:lang w:bidi="fa-IR"/>
        </w:rPr>
        <w:t>مگر آن کزو نام نیکی بماند</w:t>
      </w:r>
    </w:p>
    <w:p>
      <w:pPr>
        <w:pStyle w:val="BookText"/>
        <w:rPr/>
      </w:pPr>
      <w:r>
        <w:rPr>
          <w:rFonts w:ascii="IRNazanin" w:hAnsi="IRNazanin" w:eastAsia="IRNazanin"/>
          <w:color w:val="111111"/>
          <w:sz w:val="28"/>
          <w:sz w:val="28"/>
          <w:szCs w:val="28"/>
          <w:rtl w:val="true"/>
          <w:lang w:bidi="fa-IR"/>
        </w:rPr>
        <w:t>نمرد آن که ماند پس از وی به جای</w:t>
      </w:r>
    </w:p>
    <w:p>
      <w:pPr>
        <w:pStyle w:val="BookText"/>
        <w:rPr/>
      </w:pPr>
      <w:r>
        <w:rPr>
          <w:rFonts w:ascii="IRNazanin" w:hAnsi="IRNazanin" w:eastAsia="IRNazanin"/>
          <w:color w:val="111111"/>
          <w:sz w:val="28"/>
          <w:sz w:val="28"/>
          <w:szCs w:val="28"/>
          <w:rtl w:val="true"/>
          <w:lang w:bidi="fa-IR"/>
        </w:rPr>
        <w:t>پل و خانی</w:t>
      </w:r>
      <w:r>
        <w:rPr>
          <w:rStyle w:val="FootnoteAnchor"/>
          <w:rtl w:val="true"/>
        </w:rPr>
        <w:footnoteReference w:id="71"/>
      </w:r>
      <w:r>
        <w:rPr>
          <w:rFonts w:ascii="IRNazanin" w:hAnsi="IRNazanin" w:eastAsia="IRNazanin"/>
          <w:color w:val="111111"/>
          <w:sz w:val="28"/>
          <w:sz w:val="28"/>
          <w:szCs w:val="28"/>
          <w:rtl w:val="true"/>
          <w:lang w:bidi="fa-IR"/>
        </w:rPr>
        <w:t>و خوان</w:t>
      </w:r>
      <w:r>
        <w:rPr>
          <w:rStyle w:val="FootnoteAnchor"/>
          <w:rtl w:val="true"/>
        </w:rPr>
        <w:footnoteReference w:id="72"/>
      </w:r>
      <w:r>
        <w:rPr>
          <w:rFonts w:ascii="IRNazanin" w:hAnsi="IRNazanin" w:eastAsia="IRNazanin"/>
          <w:color w:val="111111"/>
          <w:sz w:val="28"/>
          <w:sz w:val="28"/>
          <w:szCs w:val="28"/>
          <w:rtl w:val="true"/>
          <w:lang w:bidi="fa-IR"/>
        </w:rPr>
        <w:t>و مهمان‌سرای</w:t>
      </w:r>
    </w:p>
    <w:p>
      <w:pPr>
        <w:pStyle w:val="BookText"/>
        <w:rPr/>
      </w:pPr>
      <w:r>
        <w:rPr>
          <w:rFonts w:ascii="IRNazanin" w:hAnsi="IRNazanin" w:eastAsia="IRNazanin"/>
          <w:color w:val="111111"/>
          <w:sz w:val="28"/>
          <w:sz w:val="28"/>
          <w:szCs w:val="28"/>
          <w:rtl w:val="true"/>
          <w:lang w:bidi="fa-IR"/>
        </w:rPr>
        <w:t>هر آن کو نماند از پسش یادگار</w:t>
      </w:r>
    </w:p>
    <w:p>
      <w:pPr>
        <w:pStyle w:val="BookText"/>
        <w:rPr/>
      </w:pPr>
      <w:r>
        <w:rPr>
          <w:rFonts w:ascii="IRNazanin" w:hAnsi="IRNazanin" w:eastAsia="IRNazanin"/>
          <w:color w:val="111111"/>
          <w:sz w:val="28"/>
          <w:sz w:val="28"/>
          <w:szCs w:val="28"/>
          <w:rtl w:val="true"/>
          <w:lang w:bidi="fa-IR"/>
        </w:rPr>
        <w:t>درخت وجودش نیاورد بار</w:t>
      </w:r>
    </w:p>
    <w:p>
      <w:pPr>
        <w:pStyle w:val="BookText"/>
        <w:rPr/>
      </w:pPr>
      <w:r>
        <w:rPr>
          <w:rFonts w:ascii="IRNazanin" w:hAnsi="IRNazanin" w:eastAsia="IRNazanin"/>
          <w:color w:val="111111"/>
          <w:sz w:val="28"/>
          <w:sz w:val="28"/>
          <w:szCs w:val="28"/>
          <w:rtl w:val="true"/>
          <w:lang w:bidi="fa-IR"/>
        </w:rPr>
        <w:t>اگر رفت و آثار خیرش نماند</w:t>
      </w:r>
    </w:p>
    <w:p>
      <w:pPr>
        <w:pStyle w:val="BookText"/>
        <w:rPr/>
      </w:pPr>
      <w:r>
        <w:rPr>
          <w:rFonts w:ascii="IRNazanin" w:hAnsi="IRNazanin" w:eastAsia="IRNazanin"/>
          <w:color w:val="111111"/>
          <w:sz w:val="28"/>
          <w:sz w:val="28"/>
          <w:szCs w:val="28"/>
          <w:rtl w:val="true"/>
          <w:lang w:bidi="fa-IR"/>
        </w:rPr>
        <w:t>نشاید پس مرگش الحمد خواند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بنابراین، از دیدگاه اسلام، هدف از به دست آوردن ثروت، نیکوکاری و نزدیک‌تر شدن انسان به هدف‌های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مقدمه قانون اساسی جمهوری اسلامی ایران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تحکیم بنیادهای اقتصادی، اصل، رفع نیازهای انسان در جریان رشد و تکامل اوست، نه همچون دیگر نظام‌های اقتصادی، تمرکز و تکاثر ثروت و سودجویی؛ زیرا که در مکاتب مادی، اقتصاد خود هدف است و </w:t>
      </w:r>
    </w:p>
    <w:p>
      <w:pPr>
        <w:pStyle w:val="BookText"/>
        <w:rPr/>
      </w:pPr>
      <w:r>
        <w:rPr>
          <w:rFonts w:ascii="IRNazanin" w:hAnsi="IRNazanin" w:eastAsia="IRNazanin"/>
          <w:color w:val="111111"/>
          <w:sz w:val="28"/>
          <w:sz w:val="28"/>
          <w:szCs w:val="28"/>
          <w:rtl w:val="true"/>
          <w:lang w:bidi="fa-IR"/>
        </w:rPr>
        <w:t>بدین جهت در مراحل رشد، اقتصاد عامل تخریب و فساد و تباهی می‌شود، ولی در اسلام، اقتصاد، وسیله است و از وسیله، انتظاری جز کارآیی بهتر در راه وصول به هدف نمی‌توان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برنامه اقتصادی اسلامی، فراهم کردن زمینه مناسب برای خلاقیت‌های متفاوت انسانی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یکی دیگر از مصداق‌های غفلت در مسئله ثروت، اسراف و زیاده‌روی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روایت‌های زیادی، به مناسبت‌های گوناگون از اسراف سخن به میان آمده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زِینَتَکُمْ عِنْدَ کُلِّ مَسْجِدٍ وَ کُلُوا وَ اشْرَبُوا وَ لاتُسْرِفُوا إِنَّهُ لایُحِبُّ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ورود به هر مسجدی، بهترین آرایش خود را برگیرید و بخورید و بیاشامید و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اسراف‌کنندگان را دوست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در این آیه، با توجه به فراز پیشین آنکه درباره خوردن و آشامیدن است، به معنای زیاده‌روی در مصرف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حتی شخصی را که بسیار نیکوکار است، ولی در هزینه کردن ثروتش اسراف می‌کند،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خداوند، دلیل دوست نداشتن چنین افرادی را اسراف‌شان اعلام کرده است، درمی‌یابیم که انسان با وجود دارا بودن فضیلت‌های اخلاقی، ممکن است به دلیل اسراف نتواند به مقام قرب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هزینه‌های غیرضروری بسیاری در زندگی‌شان دارند، به گونه‌ای که درآمدهای مناسب نیز آنها را کفایت نمی‌کند؛ چون به فرموده 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 الاْءِسْرافِ قِلَّةَ </w:t>
      </w:r>
    </w:p>
    <w:p>
      <w:pPr>
        <w:pStyle w:val="BookText"/>
        <w:rPr/>
      </w:pPr>
      <w:r>
        <w:rPr>
          <w:rFonts w:ascii="IRNazanin" w:hAnsi="IRNazanin" w:eastAsia="IRNazanin"/>
          <w:color w:val="111111"/>
          <w:sz w:val="28"/>
          <w:sz w:val="28"/>
          <w:szCs w:val="28"/>
          <w:rtl w:val="true"/>
          <w:lang w:bidi="fa-IR"/>
        </w:rPr>
        <w:t>الْبَرَکَةِ؛ اسراف، برکت را در زندگی کاهش می‌دهد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همچنین ایشان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لایُسْتَجابٌ لَهُمْ أَحَدُهُمْ کانَ لَهُ مالٌ فَأَفْسَدَهُ،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ارْزُقْنِی،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بِالاْءِقْتِصادِ؟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چهار گروهند که دعایشان به اجابت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کسی است که ثروتی داشته و آن را ضایع کرده است و از خدا می‌خواهد که به او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به میانه‌روی فرمان ندادم؟</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w:t>
      </w:r>
    </w:p>
    <w:p>
      <w:pPr>
        <w:pStyle w:val="BookText"/>
        <w:rPr/>
      </w:pPr>
      <w:r>
        <w:rPr>
          <w:rFonts w:ascii="IRNazanin" w:hAnsi="IRNazanin" w:eastAsia="IRNazanin"/>
          <w:color w:val="111111"/>
          <w:sz w:val="28"/>
          <w:sz w:val="28"/>
          <w:szCs w:val="28"/>
          <w:rtl w:val="true"/>
          <w:lang w:bidi="fa-IR"/>
        </w:rPr>
        <w:t>در میان نعمت‌های بی‌شمار خداوند، امنیت و سلامت از جایگاه ارزشمندی برخوردارند و در عین حال مورد ناسپاسی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مَکْفُورَتانِ الأَمْنُ والْعافِیَةُ؛ از دو نعمت، همواره ناسپاسی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تن‌درستی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نعمت‌های خداوندی سزاوار سپاس‌گزاری‌اند، ولی در مقام شکرگزاری حق کدام یک از این نعمت‌ها را می‌توان ادا کرد؟ آیا به جز سلامتی و امنیت، از دیگر نعمت‌های خداوندی به درستی سپاس‌گزاری می‌شود؟ سید ساجدان و عابدان در مناجاتش با خداوند، خود را از به جای آوردن حق سپاس الهی ناتوان شمرده است</w:t>
      </w:r>
      <w:r>
        <w:rPr>
          <w:rStyle w:val="FootnoteAnchor"/>
          <w:rtl w:val="true"/>
        </w:rPr>
        <w:footnoteReference w:id="78"/>
      </w:r>
      <w:r>
        <w:rPr>
          <w:rFonts w:ascii="IRNazanin" w:hAnsi="IRNazanin" w:eastAsia="IRNazanin"/>
          <w:color w:val="111111"/>
          <w:sz w:val="28"/>
          <w:sz w:val="28"/>
          <w:szCs w:val="28"/>
          <w:rtl w:val="true"/>
          <w:lang w:bidi="fa-IR"/>
        </w:rPr>
        <w:t>و به یقین، غیر او به این ناتوانی سزاوارترند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پرسش این است که چه‌گونه از بین نعمت‌های بی‌شمار خداوند، سلامت و امنیت مورد توجه رسول گرامی اسلام قرار گرفته‌اند؟ مگر از چشم، </w:t>
      </w:r>
    </w:p>
    <w:p>
      <w:pPr>
        <w:pStyle w:val="BookText"/>
        <w:rPr/>
      </w:pPr>
      <w:r>
        <w:rPr>
          <w:rFonts w:ascii="IRNazanin" w:hAnsi="IRNazanin" w:eastAsia="IRNazanin"/>
          <w:color w:val="111111"/>
          <w:sz w:val="28"/>
          <w:sz w:val="28"/>
          <w:szCs w:val="28"/>
          <w:rtl w:val="true"/>
          <w:lang w:bidi="fa-IR"/>
        </w:rPr>
        <w:t>گوش، زبان و هزاران هزار نعمت الهی، شکرگزاری و سپاس به عمل می‌آید؟</w:t>
      </w:r>
    </w:p>
    <w:p>
      <w:pPr>
        <w:pStyle w:val="BookText"/>
        <w:rPr/>
      </w:pPr>
      <w:r>
        <w:rPr>
          <w:rFonts w:ascii="IRNazanin" w:hAnsi="IRNazanin" w:eastAsia="IRNazanin"/>
          <w:color w:val="111111"/>
          <w:sz w:val="28"/>
          <w:sz w:val="28"/>
          <w:szCs w:val="28"/>
          <w:rtl w:val="true"/>
          <w:lang w:bidi="fa-IR"/>
        </w:rPr>
        <w:t>پاسخ این است که برخی نعمت‌ها نسبت به بعضی دیگر اهمیت بسیار بیشتری دارند و نقش آنها در زندگی انسان فراگیر و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از نعمت چشم بی‌بهره باشد، از فعالیت باز نمی‌ماند و با کمک دیگر اندام می‌تواند تا حد زیادی نبود چشم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چه‌بسیارند نابینایانی که منشأ آثار و فعالیت‌های فراوان و مثبت اجتماعی و علمی‌اند که دیگران از آن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زبان و ثروت و مقام و مانند آن نیز همین‌طور است، ولی اگر انسان از سلامت و امنیت بی‌بهره باشد، حتی اگر همه آن امکانات و نعمت‌ها را در اختیار داشته باشد، از داشتن زندگی عادی و فعالیت‌های مثبت اجتماعی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سلامت و امنیت همچون عددی در برابر صفرها، همه نعمت‌های مادی خداوند را در جریان زندگی قرار می‌دهد و امکان بهره‌برداری از آن را به انسان می‌بخشد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تعبیری از پیامبر اکرم صلی‌الله‌علیه‌و‌آله درباره سلامت و امنیت نشانه اهمیت بسیار آن است، در حالی‌که بسیاری از مردم بهره لازم را از این دو نعمت نمی‌برند و آن‌گونه که شایسته است، حق آنها را ادا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ناسپاسی به دلیل غفلت از میزان اهمیت این دو نعمت است و چنین غفلتی، گذشته از کوتاهی در بهره‌برداری شایسته از آن، سبب می‌شود جامعه درباره آسیب‌های آن حساس نباشد و در پاسداری از آن سستی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لَتُسْئَلُنَّ یَوْمَئِذٍ عَنِ النَّعیمِ؛ 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که داشته‌اید، بازپرسی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94" w:name="pg4542_52840"/>
    </w:p>
    <w:p>
      <w:pPr>
        <w:pStyle w:val="Heading4"/>
        <w:numPr>
          <w:ilvl w:val="3"/>
          <w:numId w:val="1"/>
        </w:numPr>
        <w:rPr/>
      </w:pPr>
      <w:bookmarkStart w:id="95" w:name="__RefHeading___Toc939496_3644566090"/>
      <w:bookmarkStart w:id="96" w:name="_Toc35"/>
      <w:bookmarkEnd w:id="94"/>
      <w:bookmarkEnd w:id="95"/>
      <w:r>
        <w:rPr>
          <w:rtl w:val="true"/>
        </w:rPr>
        <w:t>ب</w:t>
      </w:r>
      <w:r>
        <w:rPr>
          <w:rtl w:val="true"/>
        </w:rPr>
        <w:t xml:space="preserve">) </w:t>
      </w:r>
      <w:r>
        <w:rPr>
          <w:rtl w:val="true"/>
        </w:rPr>
        <w:t>نعمت معنوی</w:t>
      </w:r>
      <w:bookmarkEnd w:id="96"/>
    </w:p>
    <w:p>
      <w:pPr>
        <w:pStyle w:val="Heading5"/>
        <w:numPr>
          <w:ilvl w:val="4"/>
          <w:numId w:val="1"/>
        </w:numPr>
        <w:rPr/>
      </w:pPr>
      <w:bookmarkStart w:id="97" w:name="__RefHeading___Toc939498_3644566090"/>
      <w:bookmarkStart w:id="98" w:name="_Toc36"/>
      <w:bookmarkEnd w:id="97"/>
      <w:r>
        <w:rPr>
          <w:rtl w:val="true"/>
        </w:rPr>
        <w:t xml:space="preserve">یک </w:t>
      </w:r>
      <w:r>
        <w:rPr>
          <w:rtl w:val="true"/>
        </w:rPr>
        <w:t xml:space="preserve">- </w:t>
      </w:r>
      <w:r>
        <w:rPr>
          <w:rtl w:val="true"/>
        </w:rPr>
        <w:t>قرآن</w:t>
      </w:r>
      <w:bookmarkEnd w:id="98"/>
    </w:p>
    <w:p>
      <w:pPr>
        <w:pStyle w:val="BookText"/>
        <w:rPr/>
      </w:pPr>
      <w:r>
        <w:rPr>
          <w:rFonts w:ascii="IRNazanin" w:hAnsi="IRNazanin" w:eastAsia="IRNazanin"/>
          <w:color w:val="111111"/>
          <w:sz w:val="28"/>
          <w:sz w:val="28"/>
          <w:szCs w:val="28"/>
          <w:rtl w:val="true"/>
          <w:lang w:bidi="fa-IR"/>
        </w:rPr>
        <w:t>جامع‌ترین نسخه شفابخشی که خداوند متعال برای بشر فرستاده،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امیرمؤمنان علی علیه‌السلام، خداوند متعال با هیچ بیانی به مانند قرآن، بشر را اندرز نداده است؛</w:t>
      </w:r>
      <w:r>
        <w:rPr>
          <w:rStyle w:val="FootnoteAnchor"/>
          <w:rtl w:val="true"/>
        </w:rPr>
        <w:footnoteReference w:id="79"/>
      </w:r>
      <w:r>
        <w:rPr>
          <w:rFonts w:ascii="IRNazanin" w:hAnsi="IRNazanin" w:eastAsia="IRNazanin"/>
          <w:color w:val="111111"/>
          <w:sz w:val="28"/>
          <w:sz w:val="28"/>
          <w:szCs w:val="28"/>
          <w:rtl w:val="true"/>
          <w:lang w:bidi="fa-IR"/>
        </w:rPr>
        <w:t>کتابی که عظمتش، بی‌پایان؛ دستورهایش، راه‌گشا؛ آموزه‌هایش، بی‌مانند؛ نور هدایتش، شکافنده همه تاریکی‌ها و پیامش، نویدبخش سعادت انسان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بیدار چنان با قرآن انس گرفته‌اند که لحظه‌ای احساس تنهایی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همین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لَوْماتَ مَنْ بَیْنَ الْمَشْرِقِ وَ المَغْرِبِ لَمَا اسْتَوْحَشْتُ بَعْدَ ماکانَ الْقُرْآنُ مَعِی</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همه انسان‌های روی زمین بمیرند، وقتی قرآن با من است، وحشت و نگرانی مرا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کارهای انجام شده مسلمانان در زمینه قرآن در مقایسه با کارهای نشده،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کارهای صورت گرفته، در جنبه‌های علمی، هنری و نظری بوده،</w:t>
      </w:r>
      <w:r>
        <w:rPr>
          <w:rStyle w:val="FootnoteAnchor"/>
          <w:rtl w:val="true"/>
        </w:rPr>
        <w:footnoteReference w:id="81"/>
      </w:r>
      <w:r>
        <w:rPr>
          <w:rFonts w:ascii="IRNazanin" w:hAnsi="IRNazanin" w:eastAsia="IRNazanin"/>
          <w:color w:val="111111"/>
          <w:sz w:val="28"/>
          <w:sz w:val="28"/>
          <w:szCs w:val="28"/>
          <w:rtl w:val="true"/>
          <w:lang w:bidi="fa-IR"/>
        </w:rPr>
        <w:t>ولی در زمینه اجرای دستورهای قرآنی، راه ناپیموده بسیار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عقب‌ماندگی امت اسلامی را نیز در همین نکته باید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الهی و احادیث پیشوایان معصوم علیهم‌السلام درباره قرآن، بیش از جنبه‌های ظاهری، در زمینه اندیشه‌ورزی و عمل کردن به آموزه‌های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بنگریم که در این سخنان آسمانی نیز چنین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نامه‌ای از دوستی به تو برسد، خود را کنار می‌کشی و با دقت، واژه </w:t>
      </w:r>
    </w:p>
    <w:p>
      <w:pPr>
        <w:pStyle w:val="BookText"/>
        <w:rPr/>
      </w:pPr>
      <w:r>
        <w:rPr>
          <w:rFonts w:ascii="IRNazanin" w:hAnsi="IRNazanin" w:eastAsia="IRNazanin"/>
          <w:color w:val="111111"/>
          <w:sz w:val="28"/>
          <w:sz w:val="28"/>
          <w:szCs w:val="28"/>
          <w:rtl w:val="true"/>
          <w:lang w:bidi="fa-IR"/>
        </w:rPr>
        <w:t>واژه آن را از نظر می‌گذرانی تا پیامی از آن فرو نیفتد، ولی من کتاب خود را به سوی تو فرستادم و در آن با تو سخن‌ها گفتم تا در آن بیندیشی، ولی تو از آن روی گرداندی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زمینه پرهیز از غفلت در عمل به قرآن، امیرمؤمنان علی علیه‌السلام به فرزندانش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أَللّه‌َ فِی القُرآنِ لا یَسْبِقُکُمْ بِالْعَمَلِ بِهِ غَیْرُکُمْ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خدا بترسید درباره قرآن؛ مبادا در عمل به حکم آن، دیگران بر شما پیش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نورانی، مقصود از دیگران، یا کافرانند تا هشداری به مسلمانان باشد که نکند آنها آموزه‌های قرآنی را از راه‌های مختلف دریافت کنند و به کار بندند و به همان نسبت از مسلمانان پیش‌افتند یا منظور، دیگر مسلمانان هستند که در این صورت، سخن امام، تشویق به رقابت بر سر عمل به دستورهای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مقدمه عمل به قرآن، آشنایی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یادشده، فراخوان به رویکرد همه جانبه به سوی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این قرآن را رها کردند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پیامبری که همواره مظهر رحمت معرفی شده و سختی‌های بسیاری کشیده، ولی هرگز شکایتی نکرده است، در برابر غفلت امت خود از قرآن، به خداوند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کار آن است که پیامبر از حق خود گذشته است، ولی چون این کتاب الهی، حق بزرگی بر گردن امت دارد، پیامبر نمی‌تواند </w:t>
      </w:r>
      <w:bookmarkStart w:id="99" w:name="pg4542_52844"/>
    </w:p>
    <w:p>
      <w:pPr>
        <w:pStyle w:val="BookText"/>
        <w:rPr/>
      </w:pPr>
      <w:bookmarkEnd w:id="99"/>
      <w:r>
        <w:rPr>
          <w:rFonts w:ascii="IRNazanin" w:hAnsi="IRNazanin" w:eastAsia="IRNazanin"/>
          <w:color w:val="111111"/>
          <w:sz w:val="28"/>
          <w:sz w:val="28"/>
          <w:szCs w:val="28"/>
          <w:rtl w:val="true"/>
          <w:lang w:bidi="fa-IR"/>
        </w:rPr>
        <w:t>در مقابل کوتاهی امت در اجرای آن، چشم‌پوشی کند، بلکه وظیفه دارد به دفاع از حق قرآن، مدعی آن هم بشود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از روی جد، نه تعارف معمولی، می‌گویم که از عمر بر باد رفته خود تأسف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فرزندان برومند اسلام، حوزه‌ها و دانشگاه‌ها را به شئونات قرآن و ابعاد بسیار مختلف آن توجه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قرآن را در هر رشته‌ای محط نظر و مقصد اعلا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خدای ناخواسته در آخر عمر که ضعف و پیری بر شما هجوم آورد، از کرده‌ها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تأسف بر ایام جوانی بخورید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00" w:name="__RefHeading___Toc939500_3644566090"/>
      <w:bookmarkStart w:id="101" w:name="_Toc37"/>
      <w:bookmarkEnd w:id="100"/>
      <w:r>
        <w:rPr>
          <w:rtl w:val="true"/>
        </w:rPr>
        <w:t xml:space="preserve">دو </w:t>
      </w:r>
      <w:r>
        <w:rPr>
          <w:rtl w:val="true"/>
        </w:rPr>
        <w:t xml:space="preserve">- </w:t>
      </w:r>
      <w:r>
        <w:rPr>
          <w:rtl w:val="true"/>
        </w:rPr>
        <w:t>اهل بیت علیهم‌السلام</w:t>
      </w:r>
      <w:bookmarkEnd w:id="101"/>
    </w:p>
    <w:p>
      <w:pPr>
        <w:pStyle w:val="BookText"/>
        <w:rPr/>
      </w:pPr>
      <w:r>
        <w:rPr>
          <w:rFonts w:ascii="IRNazanin" w:hAnsi="IRNazanin" w:eastAsia="IRNazanin"/>
          <w:color w:val="111111"/>
          <w:sz w:val="28"/>
          <w:sz w:val="28"/>
          <w:szCs w:val="28"/>
          <w:rtl w:val="true"/>
          <w:lang w:bidi="fa-IR"/>
        </w:rPr>
        <w:t>برکت وجودی اهل‌بیت عصمت علیهم‌السلام به هستی، روح و معنا می‌دهد و انسان‌ها با شناخت مقام والای آنان می‌توانند به وجود خویش معنا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نشناختن آنان یا غفلت از مقام ایشان، بسیار زیان‌بار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مسلمانان از دو جهت در مورد امامان علیهم‌السلام غفلت کنند؛ یکی از نظر اصل ولایت و دیگری از نظر پیروی از مرام و سیره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شرط توحید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رضا علیه‌السلام در مسیر حرکت به مرو، به شهر نیشابور رسید، استقبال‌کنندگان از ایشان خواستند با ذکر حدیثی از پدران گرامی‌اش، آنان را </w:t>
      </w:r>
    </w:p>
    <w:p>
      <w:pPr>
        <w:pStyle w:val="BookText"/>
        <w:rPr/>
      </w:pPr>
      <w:r>
        <w:rPr>
          <w:rFonts w:ascii="IRNazanin" w:hAnsi="IRNazanin" w:eastAsia="IRNazanin"/>
          <w:color w:val="111111"/>
          <w:sz w:val="28"/>
          <w:sz w:val="28"/>
          <w:szCs w:val="28"/>
          <w:rtl w:val="true"/>
          <w:lang w:bidi="fa-IR"/>
        </w:rPr>
        <w:t>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همچنان که در کجاوه نشسته بود، این حدیث را از پیامبر اعظم صلی‌الله‌علیه‌و‌آله نقل فرمود که از جبرئیل شنیدم که گفت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اِلهَ إِلاَّ اللّه‌ُ حِصْنِی فَمَنْ دَخَلَ حِصْنِی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 استوار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وارد شود، از عذاب من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همین که مرکب امام اندکی حرکت کرد، امام خطاب به مردم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بِشُرُوطِها وَ أَنَا مِنْ شُرُوطِها؛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ایمنی از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شرط‌هایی دارد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شرط‌ها هستم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به ظاهر،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مقام امامت امام است، نه شخص آن بزرگوار؛ یعنی پذیرش توحید، همراه با التزام به امامت و ولایت خاندان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شروط حقیقتِ کلمه توحید، پذیرش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رضا علیه‌السلام مصداقی از همین عنوان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این حدیث نشان می‌دهد که ولایت، اساس توحید است و بدون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حیات فردی و اجتماعی بشر عملی نمی‌شود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از امام باقر علیه‌السلام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نشناسد، بی‌گمان، عبادت او با گمراهی و غفلت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p>
    <w:p>
      <w:pPr>
        <w:pStyle w:val="BookText"/>
        <w:rPr/>
      </w:pPr>
      <w:r>
        <w:rPr>
          <w:rFonts w:ascii="IRNazanin" w:hAnsi="IRNazanin" w:eastAsia="IRNazanin"/>
          <w:color w:val="111111"/>
          <w:sz w:val="28"/>
          <w:sz w:val="28"/>
          <w:szCs w:val="28"/>
          <w:rtl w:val="true"/>
          <w:lang w:bidi="fa-IR"/>
        </w:rPr>
        <w:t>خداوند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خدا و رسول او، پذیرش ولایت علی و امامان هدایت و بیزاری از دشمنان آنهاست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چه‌گونه می‌توان گفت خداوند، شیطان را که عامل گمراهی است، بر انسان بگمارد، ولی امامانی را که عین هدایتند، برای راهنمایی او به سوی کمال برنگزیند؟ بنابراین، غفلت از ولایت در دور بودن از معرفت کامل الهی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امامان</w:t>
      </w:r>
    </w:p>
    <w:p>
      <w:pPr>
        <w:pStyle w:val="BookText"/>
        <w:rPr/>
      </w:pPr>
      <w:r>
        <w:rPr>
          <w:rFonts w:ascii="IRNazanin" w:hAnsi="IRNazanin" w:eastAsia="IRNazanin"/>
          <w:color w:val="111111"/>
          <w:sz w:val="28"/>
          <w:sz w:val="28"/>
          <w:szCs w:val="28"/>
          <w:rtl w:val="true"/>
          <w:lang w:bidi="fa-IR"/>
        </w:rPr>
        <w:t>بزرگ‌ترین غفلت درباره پیشوایان معصوم علیهم‌السلام آن است که گمان شود فقط داشتن عنوان شیعه، عامل رستگاری است، در حالی‌که خود آن بزرگواران همواره تأکید کرده‌اند که بدون رعایت تقوا، رسیدن به رستگاری،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تا به نقطه‌ای میان قبر و منبر رسول خدا صلی‌الله‌علیه‌و‌آله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گروهی از یاران ایشان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برابر آنها ایستاد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لاَُحِبُّکُم وَأُحِبُّ رِیحَکُم وَ أَرواحَکُمْ فَأَعِینُونا عَلی ذلِکَ بِوَرَعٍ وَاجْتِهادٍ فَإِنَّکُمْ لَنْ‌تَنالُوا وَلایَتَنا إِلاّ بِالوَرَعِ وَ الإِجْتِهادِ وَ مَنِ ائْتَمَّ بِإِمامٍ فَلْیَعْمَلْ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سوگند، من شما را و روح و بوی شما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این دوستی، با پرهیزکاری و تلاش خود یاری رسانید؛ زیرا جز با آن هرگز به ولایت ما نمی‌رسید و کسی که امامی را برمی‌گزیند، باید رفتارش با رفتار او هماهنگ باشد</w:t>
      </w:r>
      <w:r>
        <w:rPr>
          <w:rFonts w:eastAsia="IRNazanin" w:cs="IRNazanin"/>
          <w:color w:val="111111"/>
          <w:sz w:val="28"/>
          <w:szCs w:val="28"/>
          <w:rtl w:val="true"/>
          <w:lang w:bidi="fa-IR"/>
        </w:rPr>
        <w:t>...».</w:t>
      </w:r>
      <w:r>
        <w:rPr>
          <w:rStyle w:val="FootnoteAnchor"/>
          <w:rtl w:val="true"/>
        </w:rPr>
        <w:footnoteReference w:id="89"/>
      </w:r>
      <w:bookmarkStart w:id="102" w:name="pg4542_52850"/>
    </w:p>
    <w:p>
      <w:pPr>
        <w:pStyle w:val="Heading5"/>
        <w:numPr>
          <w:ilvl w:val="4"/>
          <w:numId w:val="1"/>
        </w:numPr>
        <w:rPr/>
      </w:pPr>
      <w:bookmarkStart w:id="103" w:name="__RefHeading___Toc939502_3644566090"/>
      <w:bookmarkStart w:id="104" w:name="_Toc38"/>
      <w:bookmarkEnd w:id="102"/>
      <w:bookmarkEnd w:id="103"/>
      <w:r>
        <w:rPr>
          <w:rtl w:val="true"/>
        </w:rPr>
        <w:t xml:space="preserve">سه </w:t>
      </w:r>
      <w:r>
        <w:rPr>
          <w:rtl w:val="true"/>
        </w:rPr>
        <w:t xml:space="preserve">- </w:t>
      </w:r>
      <w:r>
        <w:rPr>
          <w:rtl w:val="true"/>
        </w:rPr>
        <w:t>عالمان دین</w:t>
      </w:r>
      <w:bookmarkEnd w:id="104"/>
    </w:p>
    <w:p>
      <w:pPr>
        <w:pStyle w:val="BookText"/>
        <w:rPr/>
      </w:pPr>
      <w:r>
        <w:rPr>
          <w:rFonts w:ascii="IRNazanin" w:hAnsi="IRNazanin" w:eastAsia="IRNazanin"/>
          <w:color w:val="111111"/>
          <w:sz w:val="28"/>
          <w:sz w:val="28"/>
          <w:szCs w:val="28"/>
          <w:rtl w:val="true"/>
          <w:lang w:bidi="fa-IR"/>
        </w:rPr>
        <w:t>از عوامل اساسی ماندگاری اسلام و معارف اهل بیت علیهم‌السلام، وجود عالمان متعهد در دوران غیبت امام معصوم علیه‌السلاماست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امام خمینی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اسلام، در همه عمر خود تلاش کرده‌اند تا مسائل حلال و حرام الهی را بدون دخل و تصرف، ترویج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فقهای عزیز نبودند، معلوم نبود امروز چه علومی به عنوان علوم قرآن و اسلام و اهل‌بیت علیهم‌السلام به خورد توده‌ها داده بودند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غفلت بزرگ درباره عالمان دین آن است که مردم تحت تأثیر تبلیغات و شایعه‌سازی‌های دشمنان دین، به آنان بدبین شوند و از آنها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یَشْکُونَ إِلَی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لایُصَلّی فِیهِ أَهْلُهُ وَ عالِمٌ بَینَ جُهّالٍ وَ مُصْحَفٌ مُعَلَّقٌ قَد وَقَعَ عَلَیْهِ غُبارٌ لایُقْرَأُ فِیهِ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سه چیزند که به سوی خداوند شکوه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ویرانی که در آن نماز گزارده نشود؛ دانشمند قرار گرفته میان جاهلان؛ قرآنی که تلاوت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اندر میان جاهل را</w:t>
      </w:r>
    </w:p>
    <w:p>
      <w:pPr>
        <w:pStyle w:val="BookText"/>
        <w:rPr/>
      </w:pPr>
      <w:r>
        <w:rPr>
          <w:rFonts w:ascii="IRNazanin" w:hAnsi="IRNazanin" w:eastAsia="IRNazanin"/>
          <w:color w:val="111111"/>
          <w:sz w:val="28"/>
          <w:sz w:val="28"/>
          <w:szCs w:val="28"/>
          <w:rtl w:val="true"/>
          <w:lang w:bidi="fa-IR"/>
        </w:rPr>
        <w:t>مثلی گفته‌اند صدیقان</w:t>
      </w:r>
    </w:p>
    <w:p>
      <w:pPr>
        <w:pStyle w:val="BookText"/>
        <w:rPr/>
      </w:pPr>
      <w:r>
        <w:rPr>
          <w:rFonts w:ascii="IRNazanin" w:hAnsi="IRNazanin" w:eastAsia="IRNazanin"/>
          <w:color w:val="111111"/>
          <w:sz w:val="28"/>
          <w:sz w:val="28"/>
          <w:szCs w:val="28"/>
          <w:rtl w:val="true"/>
          <w:lang w:bidi="fa-IR"/>
        </w:rPr>
        <w:t>شاهدی در میان کوران است</w:t>
      </w:r>
    </w:p>
    <w:p>
      <w:pPr>
        <w:pStyle w:val="BookText"/>
        <w:rPr/>
      </w:pPr>
      <w:r>
        <w:rPr>
          <w:rFonts w:ascii="IRNazanin" w:hAnsi="IRNazanin" w:eastAsia="IRNazanin"/>
          <w:color w:val="111111"/>
          <w:sz w:val="28"/>
          <w:sz w:val="28"/>
          <w:szCs w:val="28"/>
          <w:rtl w:val="true"/>
          <w:lang w:bidi="fa-IR"/>
        </w:rPr>
        <w:t>مصحفی در سرای زندیقان</w:t>
      </w:r>
      <w:r>
        <w:rPr>
          <w:rStyle w:val="FootnoteAnchor"/>
          <w:rtl w:val="true"/>
        </w:rPr>
        <w:footnoteReference w:id="9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مردمان کم‌خردی‌اند که نادانی را برای خود پسندیده‌اند و از دانش عالمان، بهره‌ای نمی‌جویند؛ وگرنه براساس </w:t>
      </w:r>
    </w:p>
    <w:p>
      <w:pPr>
        <w:pStyle w:val="BookText"/>
        <w:rPr/>
      </w:pPr>
      <w:r>
        <w:rPr>
          <w:rFonts w:ascii="IRNazanin" w:hAnsi="IRNazanin" w:eastAsia="IRNazanin"/>
          <w:color w:val="111111"/>
          <w:sz w:val="28"/>
          <w:sz w:val="28"/>
          <w:szCs w:val="28"/>
          <w:rtl w:val="true"/>
          <w:lang w:bidi="fa-IR"/>
        </w:rPr>
        <w:t>برخی روایات، جاهل پرسش‌گر همچون خود عالم، اهل نجات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همچنین حضرت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أَکْرَمَ فَقِیها مُسْلِما لَقِیَ اللّه‌َ یَومَ الْقِیامَةِ وَ هُوَ عَنهُ راضٍ وَ مَنْ أَهانَ فَقِیها مُسْلِما لَقِیَ اللّه‌َ یَوْمَ الْقِیامَةِ وَ هُوَ غَضْبانٌ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هر کس فقیه مسلمانی را گرامی بدارد، روز قیامت، خداوند را در حالی‌که از او خرسند است، ملاقات می‌کند و کسی که به فقیه مسلمانی اهانتی روا دارد، روز رستاخیز در حالی که خداوند بر او خشم گرفته است، در پیشگاه الهی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دیگر در مورد عالمان دینی آن است که چون آنها در نوع لباس، همسان و یک شکل هستند، مردم بر اثر توهّم، همه را در حکم واحدی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از عالم‌نمایی، خطایی ببینند، آن را به تمامی آنها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روحانی پایش را کج بگذارد،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این‌طورند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از قومی، یکی بی‌دانشی کرد</w:t>
      </w:r>
    </w:p>
    <w:p>
      <w:pPr>
        <w:pStyle w:val="BookText"/>
        <w:rPr/>
      </w:pPr>
      <w:r>
        <w:rPr>
          <w:rFonts w:ascii="IRNazanin" w:hAnsi="IRNazanin" w:eastAsia="IRNazanin"/>
          <w:color w:val="111111"/>
          <w:sz w:val="28"/>
          <w:sz w:val="28"/>
          <w:szCs w:val="28"/>
          <w:rtl w:val="true"/>
          <w:lang w:bidi="fa-IR"/>
        </w:rPr>
        <w:t>نه کِه را منزلت ماند، نه مِه را</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و انصاف حکم می‌کند که گناه هر کسی در دفتر عمل خودش ثبت </w:t>
      </w:r>
      <w:bookmarkStart w:id="105" w:name="pg4542_52853"/>
    </w:p>
    <w:p>
      <w:pPr>
        <w:pStyle w:val="BookText"/>
        <w:rPr/>
      </w:pPr>
      <w:bookmarkEnd w:id="105"/>
      <w:r>
        <w:rPr>
          <w:rFonts w:ascii="IRNazanin" w:hAnsi="IRNazanin" w:eastAsia="IRNazanin"/>
          <w:color w:val="111111"/>
          <w:sz w:val="28"/>
          <w:sz w:val="28"/>
          <w:szCs w:val="28"/>
          <w:rtl w:val="true"/>
          <w:lang w:bidi="fa-IR"/>
        </w:rPr>
        <w:t>شود و هیچ کس به خطای دیگری بازخواست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تمامی گل‌ها بر خوش‌بویی و زیبایی است؛ هر چند در میان آنها گل بدبو نیز وجود دارد، ولی آیا عادلانه است که گل‌های خوش‌بو را به جرم یک شکل بودن با گل‌های بدبو رها سازیم؟</w:t>
      </w:r>
    </w:p>
    <w:p>
      <w:pPr>
        <w:pStyle w:val="Heading5"/>
        <w:numPr>
          <w:ilvl w:val="4"/>
          <w:numId w:val="1"/>
        </w:numPr>
        <w:rPr/>
      </w:pPr>
      <w:bookmarkStart w:id="106" w:name="__RefHeading___Toc939504_3644566090"/>
      <w:bookmarkStart w:id="107" w:name="_Toc39"/>
      <w:bookmarkEnd w:id="106"/>
      <w:r>
        <w:rPr>
          <w:rtl w:val="true"/>
        </w:rPr>
        <w:t xml:space="preserve">چهار </w:t>
      </w:r>
      <w:r>
        <w:rPr>
          <w:rtl w:val="true"/>
        </w:rPr>
        <w:t xml:space="preserve">- </w:t>
      </w:r>
      <w:r>
        <w:rPr>
          <w:rtl w:val="true"/>
        </w:rPr>
        <w:t>دولت صالح</w:t>
      </w:r>
      <w:bookmarkEnd w:id="107"/>
    </w:p>
    <w:p>
      <w:pPr>
        <w:pStyle w:val="BookText"/>
        <w:rPr/>
      </w:pPr>
      <w:r>
        <w:rPr>
          <w:rFonts w:ascii="IRNazanin" w:hAnsi="IRNazanin" w:eastAsia="IRNazanin"/>
          <w:color w:val="111111"/>
          <w:sz w:val="28"/>
          <w:sz w:val="28"/>
          <w:szCs w:val="28"/>
          <w:rtl w:val="true"/>
          <w:lang w:bidi="fa-IR"/>
        </w:rPr>
        <w:t>قانون از ضرورت‌های زندگی گروهی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قانون در پیشرفت جامعه انسانی، ایجاد نظم اجتماعی، امکان بهره‌مندی هر یک از گروه‌ها و افراد از سرمایه‌های ملی و بازداشتن از تجاوز به حقوق دیگران، بسیار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اجرا کننده قانون نیز گوناگونند، ولی دولت، تنها نهاد عهده‌دار اجرای آن در سطح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قانون و دولت، هر چند نارسا و ناشایست باشند، از حاکم بودن هرج و مرج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رستگاری و بالندگی بشر تنها در سایه قانون و دولت صالح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دولت صالح در حدیث قدسی چنین ترسیم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لَأُعَذِّ بَنَّ کُلَّ رَعِیَّةٍ فِی الاْءِسْلامِ أَطاعَتْ إِماما جائِرا لَیْسَ مِنَ اللّه‌ِ وَ إِنْ کانَتِ الرَّعِیَّةُ فِی أَعمالِها بَرَّةً تَقِیَّةً، وَ لَأَعْفُوَنَّ عَنْ کُلِّ رَعِیَّةٍ فِی الاْءِسْلامِ أَطاعَتْ إَماما هادِیا مِنَ اللّه‌ِ وَ إِنْ کانَتِ الرَّعِیَّةُ فِی أَعْمالِها مُسِیئَةً</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هر گروه مسلمانی را که از پیشوای ستمگری پیروی کند که مشروعیت خدایی نداشته باشد، عذاب خواهم کرد؛ هر چند آنان در کارهایشان تقوا را رعایت کنند و هر گروهی از آنها را که پیشوایی عادل دارند، خواهم بخشید؛ گرچه آنان در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گناه‌کار باشند</w:t>
      </w:r>
      <w:r>
        <w:rPr>
          <w:rFonts w:eastAsia="IRNazanin" w:cs="IRNazanin"/>
          <w:color w:val="111111"/>
          <w:sz w:val="28"/>
          <w:szCs w:val="28"/>
          <w:rtl w:val="true"/>
          <w:lang w:bidi="fa-IR"/>
        </w:rPr>
        <w:t xml:space="preserve">. </w:t>
      </w:r>
      <w:bookmarkStart w:id="108" w:name="pg4542_52855"/>
    </w:p>
    <w:p>
      <w:pPr>
        <w:pStyle w:val="BookText"/>
        <w:rPr/>
      </w:pPr>
      <w:bookmarkEnd w:id="108"/>
      <w:r>
        <w:rPr>
          <w:rFonts w:ascii="IRNazanin" w:hAnsi="IRNazanin" w:eastAsia="IRNazanin"/>
          <w:color w:val="111111"/>
          <w:sz w:val="28"/>
          <w:sz w:val="28"/>
          <w:szCs w:val="28"/>
          <w:rtl w:val="true"/>
          <w:lang w:bidi="fa-IR"/>
        </w:rPr>
        <w:t>بر این اساس، باید در این برهه از تاریخ، نظام اسلامی را که در کشور ایجاد شده و سکان‌دار آن ولی فقیه عادل است، قدر بدانیم و با وجود کاستی‌ها در عرصه‌های گوناگون ناسپاسی نکنیم تا مورد رحمت الهی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غفلت از دولت حق و صالح سبب شد علی علیه‌السلام، یاران کم‌خرد و غافل خود را با شدیدترین عبارت‌ها توبیخ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خطبه‌ای 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نه‌مردان به ظاهر مرد، ای کم‌خردان ناز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شما را ندیده بودم و نمی‌شناختم که به خدا، پایان این آشنایی، ندامت بود و دستاورد آن، اندوه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دلم از دست شما پرخون است و سینه‌ام مالامال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نافرمانی و فروگذاری جانبم، کار را به هم درمی‌آمیزید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هماهنگی این مردم در باطل خویش و پراکندگی شما در حق خود، دل را می‌میراند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09" w:name="__RefHeading___Toc939506_3644566090"/>
      <w:bookmarkStart w:id="110" w:name="_Toc40"/>
      <w:bookmarkEnd w:id="109"/>
      <w:r>
        <w:rPr/>
        <w:t>3</w:t>
      </w:r>
      <w:r>
        <w:rPr>
          <w:rtl w:val="true"/>
        </w:rPr>
        <w:t xml:space="preserve">. </w:t>
      </w:r>
      <w:r>
        <w:rPr>
          <w:rtl w:val="true"/>
        </w:rPr>
        <w:t>خودفراموشی</w:t>
      </w:r>
      <w:bookmarkEnd w:id="110"/>
    </w:p>
    <w:p>
      <w:pPr>
        <w:pStyle w:val="Heading4"/>
        <w:numPr>
          <w:ilvl w:val="3"/>
          <w:numId w:val="1"/>
        </w:numPr>
        <w:rPr/>
      </w:pPr>
      <w:bookmarkStart w:id="111" w:name="__RefHeading___Toc939508_3644566090"/>
      <w:bookmarkStart w:id="112" w:name="_Toc41"/>
      <w:bookmarkEnd w:id="111"/>
      <w:r>
        <w:rPr>
          <w:rtl w:val="true"/>
        </w:rPr>
        <w:t>اشاره</w:t>
      </w:r>
      <w:bookmarkEnd w:id="11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اساسی روی آوردن انسان به امری، شناخت 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گوهری اگر از ارزش آن ناآگاه باشد، آن را به رایگان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چگونگی مراقبت از سرمایه‌های زندگی، به اندازه معرفت آدمی از ارزش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سفیهان از تصرف در اموال خود محروم شده‌اند</w:t>
      </w:r>
      <w:r>
        <w:rPr>
          <w:rStyle w:val="FootnoteAnchor"/>
          <w:rtl w:val="true"/>
        </w:rPr>
        <w:footnoteReference w:id="99"/>
      </w:r>
      <w:r>
        <w:rPr>
          <w:rFonts w:ascii="IRNazanin" w:hAnsi="IRNazanin" w:eastAsia="IRNazanin"/>
          <w:color w:val="111111"/>
          <w:sz w:val="28"/>
          <w:sz w:val="28"/>
          <w:szCs w:val="28"/>
          <w:rtl w:val="true"/>
          <w:lang w:bidi="fa-IR"/>
        </w:rPr>
        <w:t>و کودکان تا به سن رشد نرسند، حق داد و ستد مستقل در اموال خویش را ندارند</w:t>
      </w:r>
      <w:r>
        <w:rPr>
          <w:rFonts w:eastAsia="IRNazanin" w:cs="IRNazanin"/>
          <w:color w:val="111111"/>
          <w:sz w:val="28"/>
          <w:szCs w:val="28"/>
          <w:rtl w:val="true"/>
          <w:lang w:bidi="fa-IR"/>
        </w:rPr>
        <w:t>.</w:t>
      </w:r>
      <w:r>
        <w:rPr>
          <w:rStyle w:val="FootnoteAnchor"/>
          <w:rtl w:val="true"/>
        </w:rPr>
        <w:footnoteReference w:id="100"/>
      </w:r>
      <w:bookmarkStart w:id="113" w:name="pg4542_52858"/>
    </w:p>
    <w:p>
      <w:pPr>
        <w:pStyle w:val="BookText"/>
        <w:rPr/>
      </w:pPr>
      <w:bookmarkEnd w:id="113"/>
      <w:r>
        <w:rPr>
          <w:rFonts w:ascii="IRNazanin" w:hAnsi="IRNazanin" w:eastAsia="IRNazanin"/>
          <w:color w:val="111111"/>
          <w:sz w:val="28"/>
          <w:sz w:val="28"/>
          <w:szCs w:val="28"/>
          <w:rtl w:val="true"/>
          <w:lang w:bidi="fa-IR"/>
        </w:rPr>
        <w:t>این وضعیت در مورد نفس، حساس‌تر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سرمایه‌های مادی، اگر صاحب سرمایه، به دلیل جهل به ارزش آن نتواند از ثروتش محافظت کند، چه بسا ولیّ او این کار را می‌کند و سرمایه او را از خطر نابودی می‌رهاند، ولی این مسئله درباره نفس انسانی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دیگری نمی‌تواند از پی‌آمدهای زیان‌باری که به دلیل جهل به ارزش نفس، دامن‌گیر انسان می‌شود، جلوگیری کند</w:t>
      </w:r>
      <w:r>
        <w:rPr>
          <w:rFonts w:eastAsia="IRNazanin" w:cs="IRNazanin"/>
          <w:color w:val="111111"/>
          <w:sz w:val="28"/>
          <w:szCs w:val="28"/>
          <w:rtl w:val="true"/>
          <w:lang w:bidi="fa-IR"/>
        </w:rPr>
        <w:t>.</w:t>
      </w:r>
    </w:p>
    <w:p>
      <w:pPr>
        <w:pStyle w:val="Heading4"/>
        <w:numPr>
          <w:ilvl w:val="3"/>
          <w:numId w:val="1"/>
        </w:numPr>
        <w:rPr/>
      </w:pPr>
      <w:bookmarkStart w:id="114" w:name="__RefHeading___Toc939510_3644566090"/>
      <w:bookmarkStart w:id="115" w:name="_Toc42"/>
      <w:bookmarkEnd w:id="114"/>
      <w:r>
        <w:rPr>
          <w:rtl w:val="true"/>
        </w:rPr>
        <w:t>الف</w:t>
      </w:r>
      <w:r>
        <w:rPr>
          <w:rtl w:val="true"/>
        </w:rPr>
        <w:t xml:space="preserve">) </w:t>
      </w:r>
      <w:r>
        <w:rPr>
          <w:rtl w:val="true"/>
        </w:rPr>
        <w:t>خودشناسی و دیگر معرفت‌ها</w:t>
      </w:r>
      <w:bookmarkEnd w:id="115"/>
    </w:p>
    <w:p>
      <w:pPr>
        <w:pStyle w:val="BookText"/>
        <w:rPr/>
      </w:pPr>
      <w:r>
        <w:rPr>
          <w:rFonts w:ascii="IRNazanin" w:hAnsi="IRNazanin" w:eastAsia="IRNazanin"/>
          <w:color w:val="111111"/>
          <w:sz w:val="28"/>
          <w:sz w:val="28"/>
          <w:szCs w:val="28"/>
          <w:rtl w:val="true"/>
          <w:lang w:bidi="fa-IR"/>
        </w:rPr>
        <w:t>کسی که خود را نشناسد، از دیگر معرفت‌ها نیز محروم خواهد شد و بر اساس حدیث مشهوری، حتی معرفة اللّه از رهگذر معرفة النفس به دست می‌آید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حدیثی از امیرالمؤمنین علی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یَعْرِفُ غَیْرَهُ مَنْ یَجْهَلُ نَفْسَهُ؛ کسی که خود را نشناسد، چه‌گونه غیر خود را بشناسد</w:t>
      </w:r>
      <w:r>
        <w:rPr>
          <w:rFonts w:eastAsia="IRNazanin" w:cs="IRNazanin"/>
          <w:color w:val="111111"/>
          <w:sz w:val="28"/>
          <w:szCs w:val="28"/>
          <w:rtl w:val="true"/>
          <w:lang w:bidi="fa-IR"/>
        </w:rPr>
        <w:t>».</w:t>
      </w:r>
      <w:r>
        <w:rPr>
          <w:rStyle w:val="FootnoteAnchor"/>
          <w:rtl w:val="true"/>
        </w:rPr>
        <w:footnoteReference w:id="10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چه‌گونه خودشناسی، راه دیگرشناسی است و چرا نمی‌توان بدون آن به حقایق جهان دست یافت؛ با اینکه برخی از معرفة النفس بی‌بهره‌اند، ولی دانشمندند؟ در پاسخ باید گفت علم و معرفت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دانش است و معرفت،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دست‌یابی به ظاهر پدیده‌ها و روابط آنهاست و معرفت، دست‌یافتن به حقایق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علی علیه‌السلاممی‌فرماید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خَیرَ </w:t>
      </w:r>
      <w:bookmarkStart w:id="116" w:name="pg4542_52860"/>
    </w:p>
    <w:p>
      <w:pPr>
        <w:pStyle w:val="BookText"/>
        <w:rPr/>
      </w:pPr>
      <w:bookmarkEnd w:id="116"/>
      <w:r>
        <w:rPr>
          <w:rFonts w:ascii="Amiri" w:hAnsi="Amiri" w:eastAsia="Amiri" w:cs="Amiri"/>
          <w:color w:val="111111"/>
          <w:sz w:val="28"/>
          <w:sz w:val="28"/>
          <w:szCs w:val="28"/>
          <w:rtl w:val="true"/>
          <w:lang w:bidi="ar-SA"/>
        </w:rPr>
        <w:t>فِی عِلْمٍ لَیسَ فِیهِ تَفَهُّمُ؛ در دانشی که مقدمه بینش نباشد، خیری نیست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این حدیث برمی‌آید که علم، زمینه‌ساز معرفت و بینش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که در روایت‌های مربوط به نفس به کار رفته، معرفت و هم‌خانواده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پی‌آمدی که برای معرفت نفس بیان شده، شناخت خدا و موجودات دیگر است، نه علم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هر چند بر طبیعت سلطه یافته، ولی از درک حقیقت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گذشته از ظاهر آن، باطنی دارد که به مبدأ هستی مربوط است و انسانِ ازخود بیگانه نمی‌تواند آن را درک کند</w:t>
      </w:r>
      <w:r>
        <w:rPr>
          <w:rFonts w:eastAsia="IRNazanin" w:cs="IRNazanin"/>
          <w:color w:val="111111"/>
          <w:sz w:val="28"/>
          <w:szCs w:val="28"/>
          <w:rtl w:val="true"/>
          <w:lang w:bidi="fa-IR"/>
        </w:rPr>
        <w:t>.</w:t>
      </w:r>
    </w:p>
    <w:p>
      <w:pPr>
        <w:pStyle w:val="Heading4"/>
        <w:numPr>
          <w:ilvl w:val="3"/>
          <w:numId w:val="1"/>
        </w:numPr>
        <w:rPr/>
      </w:pPr>
      <w:bookmarkStart w:id="117" w:name="__RefHeading___Toc939512_3644566090"/>
      <w:bookmarkStart w:id="118" w:name="_Toc43"/>
      <w:bookmarkEnd w:id="117"/>
      <w:r>
        <w:rPr>
          <w:rtl w:val="true"/>
        </w:rPr>
        <w:t>ب</w:t>
      </w:r>
      <w:r>
        <w:rPr>
          <w:rtl w:val="true"/>
        </w:rPr>
        <w:t xml:space="preserve">) </w:t>
      </w:r>
      <w:r>
        <w:rPr>
          <w:rtl w:val="true"/>
        </w:rPr>
        <w:t>غفلت از خود</w:t>
      </w:r>
      <w:bookmarkEnd w:id="118"/>
    </w:p>
    <w:p>
      <w:pPr>
        <w:pStyle w:val="BookText"/>
        <w:rPr/>
      </w:pPr>
      <w:r>
        <w:rPr>
          <w:rFonts w:ascii="IRNazanin" w:hAnsi="IRNazanin" w:eastAsia="IRNazanin"/>
          <w:color w:val="111111"/>
          <w:sz w:val="28"/>
          <w:sz w:val="28"/>
          <w:szCs w:val="28"/>
          <w:rtl w:val="true"/>
          <w:lang w:bidi="fa-IR"/>
        </w:rPr>
        <w:t>غفلت از خویشتن، بدترین نادانی و خاستگاه بسیاری از مشکلات روحی و روانی عصر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الْجَهْلِ جَهْلُ الاْءِنْسانِ أَمْرَ نَفْسِهِ؛ بزرگ‌ترین نادانی، جهل انسان درباره خود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بزرگ‌تر بودن این جهل، به چند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پیوسته همراه و همدم خویش است، ولی در عین حال، از خودش غافل است و چه جهلی بزرگ‌تر از این است؟</w:t>
      </w:r>
    </w:p>
    <w:p>
      <w:pPr>
        <w:pStyle w:val="BookText"/>
        <w:rPr/>
      </w:pPr>
      <w:r>
        <w:rPr>
          <w:rFonts w:ascii="IRNazanin" w:hAnsi="IRNazanin" w:eastAsia="IRNazanin"/>
          <w:color w:val="111111"/>
          <w:sz w:val="28"/>
          <w:sz w:val="28"/>
          <w:szCs w:val="28"/>
          <w:rtl w:val="true"/>
          <w:lang w:bidi="fa-IR"/>
        </w:rPr>
        <w:t>تمام عمر با خود بودی و نشناختی خود 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 با حق نبودی، می‌زنی لاف شناسایی </w:t>
      </w:r>
      <w:bookmarkStart w:id="119" w:name="pg4542_52861"/>
    </w:p>
    <w:p>
      <w:pPr>
        <w:pStyle w:val="BookText"/>
        <w:rPr/>
      </w:pPr>
      <w:bookmarkEnd w:id="11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غفلت از خود، نادانی بسیار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عیب‌های دیگران، روی آوردن افراطی به شهوت جسمانی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جهل، نادانی‌های دیگری را نیز به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جاهل به خویش، خودخواه و بزرگ‌بین است و بزرگ‌بینی، حجاب هر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نمی‌تواند واقع‌نگر باشد، بلکه حقایق را آن‌گونه که انگیزه‌های نفسانی‌اش برای او ترسیم می‌کنند،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اساس بسیاری از نادانی‌ها، بیگانگی از خویشتن است</w:t>
      </w:r>
      <w:r>
        <w:rPr>
          <w:rFonts w:eastAsia="IRNazanin" w:cs="IRNazanin"/>
          <w:color w:val="111111"/>
          <w:sz w:val="28"/>
          <w:szCs w:val="28"/>
          <w:rtl w:val="true"/>
          <w:lang w:bidi="fa-IR"/>
        </w:rPr>
        <w:t>.</w:t>
      </w:r>
    </w:p>
    <w:p>
      <w:pPr>
        <w:pStyle w:val="Heading3"/>
        <w:numPr>
          <w:ilvl w:val="2"/>
          <w:numId w:val="1"/>
        </w:numPr>
        <w:rPr/>
      </w:pPr>
      <w:bookmarkStart w:id="120" w:name="__RefHeading___Toc939514_3644566090"/>
      <w:bookmarkStart w:id="121" w:name="_Toc44"/>
      <w:bookmarkEnd w:id="120"/>
      <w:r>
        <w:rPr/>
        <w:t>4</w:t>
      </w:r>
      <w:r>
        <w:rPr>
          <w:rtl w:val="true"/>
        </w:rPr>
        <w:t xml:space="preserve">. </w:t>
      </w:r>
      <w:r>
        <w:rPr>
          <w:rtl w:val="true"/>
        </w:rPr>
        <w:t>دشمنان دین و سعادت انسان</w:t>
      </w:r>
      <w:bookmarkEnd w:id="121"/>
    </w:p>
    <w:p>
      <w:pPr>
        <w:pStyle w:val="Heading4"/>
        <w:numPr>
          <w:ilvl w:val="3"/>
          <w:numId w:val="1"/>
        </w:numPr>
        <w:rPr/>
      </w:pPr>
      <w:bookmarkStart w:id="122" w:name="__RefHeading___Toc939516_3644566090"/>
      <w:bookmarkStart w:id="123" w:name="_Toc45"/>
      <w:bookmarkEnd w:id="122"/>
      <w:r>
        <w:rPr>
          <w:rtl w:val="true"/>
        </w:rPr>
        <w:t>الف</w:t>
      </w:r>
      <w:r>
        <w:rPr>
          <w:rtl w:val="true"/>
        </w:rPr>
        <w:t xml:space="preserve">) </w:t>
      </w:r>
      <w:r>
        <w:rPr>
          <w:rtl w:val="true"/>
        </w:rPr>
        <w:t>دشمن درونی</w:t>
      </w:r>
      <w:bookmarkEnd w:id="123"/>
    </w:p>
    <w:p>
      <w:pPr>
        <w:pStyle w:val="Heading5"/>
        <w:numPr>
          <w:ilvl w:val="4"/>
          <w:numId w:val="1"/>
        </w:numPr>
        <w:rPr/>
      </w:pPr>
      <w:bookmarkStart w:id="124" w:name="__RefHeading___Toc939518_3644566090"/>
      <w:bookmarkStart w:id="125" w:name="_Toc46"/>
      <w:bookmarkEnd w:id="124"/>
      <w:r>
        <w:rPr>
          <w:rtl w:val="true"/>
        </w:rPr>
        <w:t xml:space="preserve">یک </w:t>
      </w:r>
      <w:r>
        <w:rPr>
          <w:rtl w:val="true"/>
        </w:rPr>
        <w:t xml:space="preserve">- </w:t>
      </w:r>
      <w:r>
        <w:rPr>
          <w:rtl w:val="true"/>
        </w:rPr>
        <w:t>شیطان</w:t>
      </w:r>
      <w:bookmarkEnd w:id="125"/>
    </w:p>
    <w:p>
      <w:pPr>
        <w:pStyle w:val="BookText"/>
        <w:rPr/>
      </w:pPr>
      <w:r>
        <w:rPr>
          <w:rFonts w:ascii="IRNazanin" w:hAnsi="IRNazanin" w:eastAsia="IRNazanin"/>
          <w:color w:val="111111"/>
          <w:sz w:val="28"/>
          <w:sz w:val="28"/>
          <w:szCs w:val="28"/>
          <w:rtl w:val="true"/>
          <w:lang w:bidi="fa-IR"/>
        </w:rPr>
        <w:t>شیطان از موانع مهم انسان در رسیدن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زمانی آشکار می‌شود که به مانع‌تراشی شیطان بر سر راه هدایت انسان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هر موجود سرکش از اطاعت مولا و صاحب خود، شیطان گفته می‌شود و این معنا در مورد هر یک از موجودات مرئی و نامرئی به کار می‌رود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لِکُلِّ نَبِیٍّ عَدُوّا شَیاطِینَ اْلإِنْسِ وَ الْجِنِّ یُوحِی بَعْضُهُمْ إِلی بَعْضٍ زُخْرُفَ الْقَوْلِ غُرُورًا وَ لَوْ شاءَ رَبُّکَ ما فَعَلُوهُ فَذَرْهُمْ وَ مایَفْتَرُونَ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بدین‌گونه برای هر پیامبری، دشمنی از شیطان‌های جن و انس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w:t>
      </w:r>
    </w:p>
    <w:p>
      <w:pPr>
        <w:pStyle w:val="BookText"/>
        <w:rPr/>
      </w:pPr>
      <w:r>
        <w:rPr>
          <w:rFonts w:ascii="IRNazanin" w:hAnsi="IRNazanin" w:eastAsia="IRNazanin"/>
          <w:color w:val="111111"/>
          <w:sz w:val="28"/>
          <w:sz w:val="28"/>
          <w:szCs w:val="28"/>
          <w:rtl w:val="true"/>
          <w:lang w:bidi="fa-IR"/>
        </w:rPr>
        <w:t xml:space="preserve">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آراسته القا می‌کنند و اگر پروردگار تو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آنچه به دروغ می‌سازند،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رحمه‌الله در تفسیر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شیطان‌های پنهانی با وسوسه و نفوذ در دل شیطان‌های پیدا، آنان را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هم‌نوعان خود را با گفته‌های گمراه کننده می‌فریبند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کار بردن این واژه درباره ابلیس، کاربردی غالب است، به گونه‌ای که هرگاه این واژه به کار می‌رود، نخست همین معنا به ذهن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از آفریده‌های خداوند و دارای شعور و اراده است و از طایفه جن به شمار می‌آید و ماده آفرینش او نیز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آفرینش انسان در ردیف فرشتگان و همسان آنان بود، ولی پس از خلقت او از صف ملایک خارج شد و به فساد و شرور روی آورد و گمراهی بشر به نوعی به اغواگری‌های او مستند می‌شود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بنابراین، وجود شیطان از امور قطعی در ادیان الهی به ویژه اسلام است و پنهان بودن او از نظرها، نمی‌تواند دلیل واقعی نبودن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شیطان را 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دیده‌ها پنهان است، ولی به خوبی آدمیان را مشاهده می‌کند و آنها را زیر نظر دارد</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نقطه اصلی هدف‌گیری خود را قلب‌های مردم قرار داده است</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وعده‌های دروغین و آرزوهای دراز و دور از واقع</w:t>
      </w:r>
      <w:r>
        <w:rPr>
          <w:rStyle w:val="FootnoteAnchor"/>
          <w:rtl w:val="true"/>
        </w:rPr>
        <w:footnoteReference w:id="110"/>
      </w:r>
      <w:r>
        <w:rPr>
          <w:rFonts w:ascii="IRNazanin" w:hAnsi="IRNazanin" w:eastAsia="IRNazanin"/>
          <w:color w:val="111111"/>
          <w:sz w:val="28"/>
          <w:sz w:val="28"/>
          <w:szCs w:val="28"/>
          <w:rtl w:val="true"/>
          <w:lang w:bidi="fa-IR"/>
        </w:rPr>
        <w:t>و زیبا نمایاندن باطل و گناه در دیدگان بشر</w:t>
      </w:r>
      <w:r>
        <w:rPr>
          <w:rStyle w:val="FootnoteAnchor"/>
          <w:rtl w:val="true"/>
        </w:rPr>
        <w:footnoteReference w:id="111"/>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تهدید آنان در پیمودن راه خدا،</w:t>
      </w:r>
      <w:r>
        <w:rPr>
          <w:rStyle w:val="FootnoteAnchor"/>
          <w:rtl w:val="true"/>
        </w:rPr>
        <w:footnoteReference w:id="112"/>
      </w:r>
      <w:r>
        <w:rPr>
          <w:rFonts w:ascii="IRNazanin" w:hAnsi="IRNazanin" w:eastAsia="IRNazanin"/>
          <w:color w:val="111111"/>
          <w:sz w:val="28"/>
          <w:sz w:val="28"/>
          <w:szCs w:val="28"/>
          <w:rtl w:val="true"/>
          <w:lang w:bidi="fa-IR"/>
        </w:rPr>
        <w:t>بر منحرف کردن بندگان حق عزم می‌کند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لشکر خویش را در این راه به کار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دشمنی تمام و لحظه به لحظه، بنی‌آدم را در محاصره شدید خود و لشکریانش قرار می‌دهد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تا می‌تواند از قافله بشری که آهنگ خدایی دارد، می‌رباید و به سوی گمراهی خود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اینها از شیطان جز دعوت، نیرنگ و فریب برنمی‌آید و جز آن، هیچ سلطه‌ای بر بشر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قرآن کریم، شیطان، دشمن انسان معرفی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 فَاتَّخِذُوهُ عَدُوًّا؛ درحقیقت، شیطان، دشمن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نیز او را دشمن شمارید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پس از اعلام دشمنی شیطان، به آن بسنده نشده و چون او با ظاهری فریبنده به سراغ انسان‌ها می‌رود و چه بسا بشر از این کینه‌ورزی غفلت کند، هشدار داده است که از دشمنی او 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کریمه دیگری با تأکید، از آدمی خواسته می‌شود که فریب شیطان را نخورد و گوشزد می‌شود که تمامی محرومیت‌ها و گرفتاری‌های آدمیان از سوی شیطان است که همواره بشر را برای گناه کردن وسوسه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آدَمَ لایَفْتِنَنَّکُمُ الشَّیْطانُ کَما أَخْرَجَ أَبَوَیْکُمْ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26" w:name="pg4542_52867"/>
    </w:p>
    <w:p>
      <w:pPr>
        <w:pStyle w:val="BookText"/>
        <w:rPr/>
      </w:pPr>
      <w:bookmarkEnd w:id="126"/>
      <w:r>
        <w:rPr>
          <w:rFonts w:ascii="IRNazanin" w:hAnsi="IRNazanin" w:eastAsia="IRNazanin"/>
          <w:color w:val="111111"/>
          <w:sz w:val="28"/>
          <w:sz w:val="28"/>
          <w:szCs w:val="28"/>
          <w:rtl w:val="true"/>
          <w:lang w:bidi="fa-IR"/>
        </w:rPr>
        <w:t>ای فرزندان آدم، زنهار که شیطان شما را به فتنه نیندازد؛ چنان‌که پدر و مادر شما را از بهشت بیرون راند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27" w:name="__RefHeading___Toc939520_3644566090"/>
      <w:bookmarkStart w:id="128" w:name="_Toc47"/>
      <w:bookmarkEnd w:id="127"/>
      <w:r>
        <w:rPr>
          <w:rtl w:val="true"/>
        </w:rPr>
        <w:t xml:space="preserve">دو </w:t>
      </w:r>
      <w:r>
        <w:rPr>
          <w:rtl w:val="true"/>
        </w:rPr>
        <w:t xml:space="preserve">- </w:t>
      </w:r>
      <w:r>
        <w:rPr>
          <w:rtl w:val="true"/>
        </w:rPr>
        <w:t>نفس اماره</w:t>
      </w:r>
      <w:bookmarkEnd w:id="128"/>
    </w:p>
    <w:p>
      <w:pPr>
        <w:pStyle w:val="BookText"/>
        <w:rPr/>
      </w:pPr>
      <w:r>
        <w:rPr>
          <w:rFonts w:ascii="IRNazanin" w:hAnsi="IRNazanin" w:eastAsia="IRNazanin"/>
          <w:color w:val="111111"/>
          <w:sz w:val="28"/>
          <w:sz w:val="28"/>
          <w:szCs w:val="28"/>
          <w:rtl w:val="true"/>
          <w:lang w:bidi="fa-IR"/>
        </w:rPr>
        <w:t>عالمان اخلاق برای نفس انسانی سه مرتبه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از کشاکش قوای شهوت و غضب رهیده و به سکون و آرامش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هر چند کاملاً از اضطراب‌های ناشی از کشمکش‌های درونی آزاد نشده است، ولی شهوت‌گرایی و خشم‌ناکی خویش را برنمی‌تابد و به سرزنش خود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از نفس است که به بدی‌ها و زشتی‌ها فرمان می‌دهد و همواره انسان را به پیروی از شهوت و غضب فرامی‌خواند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قرآن کریم درباره نفس اماره از زبان حضرت یوسف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أُبَرِّی‌ءُ نَفْسِی إِنَّ النَّفْسَ َلأَمّارَةٌ بِالسُّوءِ إِلاّ ما رَحِمَ رَبِّی؛ و من نفس خود را تبرئه نمی‌کنم؛ زیرا بی‌گمان، نفس به بدی امر می‌کند، مگر کسی را که خدا رحم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از امام صادق علیه‌السلام روایت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یکی از جنگ‌ها، گروهی را به سوی نبرد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برگشتند،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به گروهی که جهاد اصغر را پشت سر گذاشتند و اکنون باید به جهاد اکبر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بزرگ‌تر </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اینکه به مبارزه با نفس، جهاد گفته‌اند، به دلیل مشکل بودن آن است؛ زیرا این کار، حرکتی برخلاف اقتضای سرشت و میل بشری است، ولی دلیل بزرگ‌تر بودنش آن است که در جنگ با دشمن خارجی، دشمن با سلاح کشیده و چهره واقعی‌اش به میدان می‌آید و در نبرد با او، بسیاری از انگیزه‌ها همچون دفاع از جان و ناموس، مجاهد را در این راه می‌شوراند و راه مبارزه و جهاد را برای او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با خواهش‌های درونی، طرف مقابل، خود نفس است که چهره دشمن ندارد؛ زیرا حب ذات مانع از دیدن حقیقت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انگیزه‌های تسهیل‌کننده‌ای، مجاهد را در این راه یاری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صحنه، پیکار یک روی نفس با روی دیگر آن؛ یعنی جنبه لوّامه آن با جنبه اماره است و چنین جنگی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سَأَلَنِی رَجُلٌ عَمّا یَجْمَعُ خَیْرَ الدُّنْیا وَ الْآخِرَةِ فَقُلْتُ خالِفْ نَفْسَکَ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مردی درباره آنچه جامع نیکی‌های دنیا و آخرت است،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خود مخالفت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نفس در این روایت، نفس اماره است که سرپیچی از خواسته‌های آن، جامع نیکی‌های دنیا و آخرت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گرایش‌های نفسانی، شاید لذتی آنی در پی داشته باشد، ولی پی‌آمدهای فرساینده آن گاهی در تمام عمر، انسان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آنها که از تیررس خواهش‌های نفسانی‌شان در امان مانده‌اند، از حیاتی ناب برخوردارند </w:t>
      </w:r>
      <w:bookmarkStart w:id="129" w:name="pg4542_52871"/>
    </w:p>
    <w:p>
      <w:pPr>
        <w:pStyle w:val="BookText"/>
        <w:rPr/>
      </w:pPr>
      <w:bookmarkEnd w:id="129"/>
      <w:r>
        <w:rPr>
          <w:rFonts w:ascii="IRNazanin" w:hAnsi="IRNazanin" w:eastAsia="IRNazanin"/>
          <w:color w:val="111111"/>
          <w:sz w:val="28"/>
          <w:sz w:val="28"/>
          <w:szCs w:val="28"/>
          <w:rtl w:val="true"/>
          <w:lang w:bidi="fa-IR"/>
        </w:rPr>
        <w:t>و حتی لحظه‌ای، آن را با همه لذت‌های دنیایی معامله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در پی هر چه دل خواهدت</w:t>
      </w:r>
    </w:p>
    <w:p>
      <w:pPr>
        <w:pStyle w:val="BookText"/>
        <w:rPr/>
      </w:pPr>
      <w:r>
        <w:rPr>
          <w:rFonts w:ascii="IRNazanin" w:hAnsi="IRNazanin" w:eastAsia="IRNazanin"/>
          <w:color w:val="111111"/>
          <w:sz w:val="28"/>
          <w:sz w:val="28"/>
          <w:szCs w:val="28"/>
          <w:rtl w:val="true"/>
          <w:lang w:bidi="fa-IR"/>
        </w:rPr>
        <w:t>که تمکینِ تن، نور جان کاهدت</w:t>
      </w:r>
    </w:p>
    <w:p>
      <w:pPr>
        <w:pStyle w:val="BookText"/>
        <w:rPr/>
      </w:pPr>
      <w:r>
        <w:rPr>
          <w:rFonts w:ascii="IRNazanin" w:hAnsi="IRNazanin" w:eastAsia="IRNazanin"/>
          <w:color w:val="111111"/>
          <w:sz w:val="28"/>
          <w:sz w:val="28"/>
          <w:szCs w:val="28"/>
          <w:rtl w:val="true"/>
          <w:lang w:bidi="fa-IR"/>
        </w:rPr>
        <w:t>کند مرد را نفس اماره، خوار</w:t>
      </w:r>
    </w:p>
    <w:p>
      <w:pPr>
        <w:pStyle w:val="BookText"/>
        <w:rPr/>
      </w:pPr>
      <w:r>
        <w:rPr>
          <w:rFonts w:ascii="IRNazanin" w:hAnsi="IRNazanin" w:eastAsia="IRNazanin"/>
          <w:color w:val="111111"/>
          <w:sz w:val="28"/>
          <w:sz w:val="28"/>
          <w:szCs w:val="28"/>
          <w:rtl w:val="true"/>
          <w:lang w:bidi="fa-IR"/>
        </w:rPr>
        <w:t>اگر هوشمندی، عزیزش مدار</w:t>
      </w:r>
      <w:r>
        <w:rPr>
          <w:rStyle w:val="FootnoteAnchor"/>
          <w:rtl w:val="true"/>
        </w:rPr>
        <w:footnoteReference w:id="118"/>
      </w:r>
    </w:p>
    <w:p>
      <w:pPr>
        <w:pStyle w:val="Heading4"/>
        <w:numPr>
          <w:ilvl w:val="3"/>
          <w:numId w:val="1"/>
        </w:numPr>
        <w:rPr/>
      </w:pPr>
      <w:bookmarkStart w:id="130" w:name="__RefHeading___Toc939522_3644566090"/>
      <w:bookmarkStart w:id="131" w:name="_Toc48"/>
      <w:bookmarkEnd w:id="130"/>
      <w:r>
        <w:rPr>
          <w:rtl w:val="true"/>
        </w:rPr>
        <w:t>ب</w:t>
      </w:r>
      <w:r>
        <w:rPr>
          <w:rtl w:val="true"/>
        </w:rPr>
        <w:t xml:space="preserve">) </w:t>
      </w:r>
      <w:r>
        <w:rPr>
          <w:rtl w:val="true"/>
        </w:rPr>
        <w:t>دشمن بیرونی</w:t>
      </w:r>
      <w:bookmarkEnd w:id="131"/>
    </w:p>
    <w:p>
      <w:pPr>
        <w:pStyle w:val="Heading5"/>
        <w:numPr>
          <w:ilvl w:val="4"/>
          <w:numId w:val="1"/>
        </w:numPr>
        <w:rPr/>
      </w:pPr>
      <w:bookmarkStart w:id="132" w:name="__RefHeading___Toc939524_3644566090"/>
      <w:bookmarkStart w:id="133" w:name="_Toc49"/>
      <w:bookmarkEnd w:id="132"/>
      <w:r>
        <w:rPr>
          <w:rtl w:val="true"/>
        </w:rPr>
        <w:t xml:space="preserve">یک </w:t>
      </w:r>
      <w:r>
        <w:rPr>
          <w:rtl w:val="true"/>
        </w:rPr>
        <w:t xml:space="preserve">- </w:t>
      </w:r>
      <w:r>
        <w:rPr>
          <w:rtl w:val="true"/>
        </w:rPr>
        <w:t>دشمن خارجی</w:t>
      </w:r>
      <w:bookmarkEnd w:id="133"/>
    </w:p>
    <w:p>
      <w:pPr>
        <w:pStyle w:val="BookText"/>
        <w:rPr/>
      </w:pPr>
      <w:r>
        <w:rPr>
          <w:rFonts w:ascii="IRNazanin" w:hAnsi="IRNazanin" w:eastAsia="IRNazanin"/>
          <w:color w:val="111111"/>
          <w:sz w:val="28"/>
          <w:sz w:val="28"/>
          <w:szCs w:val="28"/>
          <w:rtl w:val="true"/>
          <w:lang w:bidi="fa-IR"/>
        </w:rPr>
        <w:t>از روزی که استعمار به طمع بهره‌مندی از منابع سرشار کشورهای اسلامی افتاد، آموزه‌های دینی را جدی‌ترین مانع نفوذ خود در میان امت اسلامی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دین‌زدایی را سرلوحه هدف‌های اصلی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دیرباز، آموزه‌های زندگی‌بخش اسلام را با نیت‌های شوم خود ناسازگار می‌دیدند و از همان آغاز، مقابله‌ای بی‌امان بر ضد آن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لایَزالُونَ یُقاتِلُونَکُمْ حَتّی یَرُدُّوکُمْ عَنْ دینِکُمْ إِنِ اسْتَطاعُوا؛ همواره با شما می‌جنگند، تا اگر بتوانند، شما را از دینتان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یا گروه‌ها در این زمینه غافل می‌شوند و گمان می‌کنند که آنان دوستشان هستند، در حالی‌که ایمان و کفر همچون نور و ظلمت، مقابل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134" w:name="pg4542_52873"/>
    </w:p>
    <w:p>
      <w:pPr>
        <w:pStyle w:val="BookText"/>
        <w:rPr/>
      </w:pPr>
      <w:bookmarkEnd w:id="134"/>
      <w:r>
        <w:rPr>
          <w:rFonts w:ascii="IRNazanin" w:hAnsi="IRNazanin" w:eastAsia="IRNazanin"/>
          <w:color w:val="111111"/>
          <w:sz w:val="28"/>
          <w:sz w:val="28"/>
          <w:szCs w:val="28"/>
          <w:rtl w:val="true"/>
          <w:lang w:bidi="fa-IR"/>
        </w:rPr>
        <w:t xml:space="preserve">ای کسانی که ایمان آورده‌اید، یهود و نصارا را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دوستان بعضی دیگرند و هر کس از شما آنها را به دوستی گیرد،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ستمگران را راه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برخی صفات را موجب غفلت از دشمن خدا و سعادت انسان دانسته و در راز و نیاز خود با خداوند از او خواسته است تا این عوامل غفلت را از ذهن و جان او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اظهار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ما یُلقِی الشَّیْطانُ فِی رَوْعِی مِن التَّمنّی وَ التَّظنّی وَ الْحَسَدِ ذِکْرا لِعَظَمَتِک وَ تَفَکُّرا فِی قُدْرَتِکَ وَ تَدْبِیرا عَلَی عَدُوِّک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شیطان، از آرزوها، بدگمانی‌ها و حسادت‌ها در خاطرم می‌افکند، به یادآوری بزرگی‌ات و اندیشه در قدرتت و تدبیر بر ضد دشمنت مبدل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آرزوها، بداندیشی‌ها و دل‌مشغولی‌ها بود که یاران امیرمؤمنان علی علیه‌السلامرا از خطر دشمن غافل کرد و آنان را برای رویارویی با دشمن، غیرقابل اعتماد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بخشی از سخنانش به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هیچ‌گاه به شما اطمینان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افروختن آتش جنگ را کجا توانید؛ که فریب می‌خورید و فریب دادن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سرزمین‌هایتان را می‌گیرند و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بر شما دوخته‌اند و از خواب غفلت سربرنمی‌دارید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آنان که یکدیگر را فروگذارند، مغلوب و خوارند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135" w:name="__RefHeading___Toc939526_3644566090"/>
      <w:bookmarkStart w:id="136" w:name="_Toc50"/>
      <w:bookmarkEnd w:id="135"/>
      <w:r>
        <w:rPr>
          <w:rtl w:val="true"/>
        </w:rPr>
        <w:t xml:space="preserve">دو </w:t>
      </w:r>
      <w:r>
        <w:rPr>
          <w:rtl w:val="true"/>
        </w:rPr>
        <w:t xml:space="preserve">- </w:t>
      </w:r>
      <w:r>
        <w:rPr>
          <w:rtl w:val="true"/>
        </w:rPr>
        <w:t>دشمن داخلی</w:t>
      </w:r>
      <w:bookmarkEnd w:id="1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پرسش‌هایی از این دست که دشمن داخلی کیست؟ چه نشانه‌هایی دارد؟ طرف مقابل او چه کسانی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فرهنگ و سیاست </w:t>
      </w:r>
    </w:p>
    <w:p>
      <w:pPr>
        <w:pStyle w:val="BookText"/>
        <w:rPr/>
      </w:pPr>
      <w:r>
        <w:rPr>
          <w:rFonts w:ascii="IRNazanin" w:hAnsi="IRNazanin" w:eastAsia="IRNazanin"/>
          <w:color w:val="111111"/>
          <w:sz w:val="28"/>
          <w:sz w:val="28"/>
          <w:szCs w:val="28"/>
          <w:rtl w:val="true"/>
          <w:lang w:bidi="fa-IR"/>
        </w:rPr>
        <w:t>هرجامعه‌ای، پاسخ‌های متفاوتی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دینی ما، دشمن داخلی کسی است که با حرکت کلی دینی و منافع ملی جامعه مخالف باشد و اهدافی معارض با آن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شیطان از هر سو به سراغ مردم می‌رود تا آنها را از همراهی با جبهه حق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که از کارگزاران علی علیه‌السلام به شمار می‌رفت، با نیرنگ معاویه به سوی او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پس از آگاهی از این جریان، نامه‌ای به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معاویه نامه‌ای به تو نوشته است و می‌خواهد خردت را بلغزاند و عزمت را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بترس که شیطان است؛ نزد آدمی می‌آید و از پیش رو و پشت سر و راست و چپ او درآید تا به هنگام غفلت وی، بر او بتازد و خردش را تاراج سازد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دشمن داخلی، بیشتر چهره در نقاب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نهان‌کاری، همچنان که می‌تواند نشانه ناتوانی او باشد، در بسیاری موارد، ابزاری کارآمد برای پیشبرد اهداف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برای انحراف اذهان مردم و ایجاد غفلت میان آنان است تا با دور نگه داشتن و مخفی نگه داشتن خود بتواند هر چه بیشتر به هدف‌های شیطانی خود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ظاهر و باطن و گفتار و رفتار منافقان، فاصله میان شفا و مرض و درمان و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درباره چنین افرادی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وَصْفُهُمْ دَواءٌ وَ قَوْلُهُمْ شِفاءٌ وَ فِعْلُهُمُ الدّاءُ الْعَیاءُ؛ وصفشان، دارو و گفتارشان، بهبود جان و کردارشان، درد بی‌درمان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برخی مؤمنان را که درباره خطر منافقان دچار غفلت شدند و در </w:t>
      </w:r>
      <w:bookmarkStart w:id="137" w:name="pg4542_52876"/>
    </w:p>
    <w:p>
      <w:pPr>
        <w:pStyle w:val="BookText"/>
        <w:rPr/>
      </w:pPr>
      <w:bookmarkEnd w:id="137"/>
      <w:r>
        <w:rPr>
          <w:rFonts w:ascii="IRNazanin" w:hAnsi="IRNazanin" w:eastAsia="IRNazanin"/>
          <w:color w:val="111111"/>
          <w:sz w:val="28"/>
          <w:sz w:val="28"/>
          <w:szCs w:val="28"/>
          <w:rtl w:val="true"/>
          <w:lang w:bidi="fa-IR"/>
        </w:rPr>
        <w:t>ضرورت مقابله با آنان تردید کردند، سرزنش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لَکُمْ فِی الْمُنافِقینَ فِئَتَیْنِ وَ اللّهُ أَرْکَسَهُمْ بِما کَسَبُوا أَ تُرِیدُونَ أَنْ تَهْدُوا مَنْ أَضَلَّ اللّهُ وَ مَنْ یُضْلِلِ اللّهُ فَلَنْ تَجِدَ لَهُ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چه شده است که درباره منافقان دو دسته شده‌اید؟ با اینکه خدا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انجام داده‌اند، سرنگون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کسی را که خدا در گمراهی‌اش وانهاده است، به راه آورید، حال آنکه هر کس را خدا در گمراهی‌اش وانهد،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کسانی نازل شده است که از مکه به مدینه آمدند و اظهار اسلام کردند و چون محیط مدینه را خوش نداشتند، به آن پشت کردند و به دامان مشرکان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مسلمانان خواستند با آنان پیکار کنند، گروهی از ایشان مخالفت کردند و آن منافقان را مسلمان واقعی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بارها خطر منافقان را گوشزد کرده بود، این بار نیز آن گروه از مسلمانان را که در ارزیابی خود نسبت به منافقان خطا و از خطر آنها غفلت کرده بودند،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یادآور شد کسانی که اظهار اسلام می‌کنند، ولی در دل آن را قبول ندارند، به ویژه اگر به مسلمانان پشت کرده و به اردوگاه کفر روی آورده باشند، قابل اعتماد و هدایت‌پذیر نیستند و وظیفه هر مسلمانی مبارزه با آنهاست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38" w:name="__RefHeading___Toc939528_3644566090"/>
      <w:bookmarkStart w:id="139" w:name="_Toc51"/>
      <w:bookmarkEnd w:id="138"/>
      <w:r>
        <w:rPr>
          <w:rtl w:val="true"/>
        </w:rPr>
        <w:t>ج</w:t>
      </w:r>
      <w:r>
        <w:rPr>
          <w:rtl w:val="true"/>
        </w:rPr>
        <w:t xml:space="preserve">) </w:t>
      </w:r>
      <w:r>
        <w:rPr>
          <w:rtl w:val="true"/>
        </w:rPr>
        <w:t>دشمن اصلی و فرعی</w:t>
      </w:r>
      <w:bookmarkEnd w:id="1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دشمن اصلی و فرعی، از مهم‌ترین عوامل موفقیت و گذر از موقعیت‌های خطرناک مبارزه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اصلی، همواره مسئولیت عملکردهای شیطانی‌اش را متوجه عوامل خویش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نیرنگ او بر </w:t>
      </w:r>
    </w:p>
    <w:p>
      <w:pPr>
        <w:pStyle w:val="BookText"/>
        <w:rPr/>
      </w:pPr>
      <w:r>
        <w:rPr>
          <w:rFonts w:ascii="IRNazanin" w:hAnsi="IRNazanin" w:eastAsia="IRNazanin"/>
          <w:color w:val="111111"/>
          <w:sz w:val="28"/>
          <w:sz w:val="28"/>
          <w:szCs w:val="28"/>
          <w:rtl w:val="true"/>
          <w:lang w:bidi="fa-IR"/>
        </w:rPr>
        <w:t>توده مردم و حتی برخی رهبران آنان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دشمن اصلی می‌تواند موقعیت خویش را روز به روز استوارتر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گذشته از صدور دستور نبرد با مشرکان،</w:t>
      </w:r>
      <w:r>
        <w:rPr>
          <w:rStyle w:val="FootnoteAnchor"/>
          <w:rtl w:val="true"/>
        </w:rPr>
        <w:footnoteReference w:id="124"/>
      </w:r>
      <w:r>
        <w:rPr>
          <w:rFonts w:ascii="IRNazanin" w:hAnsi="IRNazanin" w:eastAsia="IRNazanin"/>
          <w:color w:val="111111"/>
          <w:sz w:val="28"/>
          <w:sz w:val="28"/>
          <w:szCs w:val="28"/>
          <w:rtl w:val="true"/>
          <w:lang w:bidi="fa-IR"/>
        </w:rPr>
        <w:t>به طور خاص، به جنگ با رهبران کفر فرمان داده است</w:t>
      </w:r>
      <w:r>
        <w:rPr>
          <w:rStyle w:val="FootnoteAnchor"/>
          <w:rtl w:val="true"/>
        </w:rPr>
        <w:footnoteReference w:id="125"/>
      </w:r>
      <w:r>
        <w:rPr>
          <w:rFonts w:ascii="IRNazanin" w:hAnsi="IRNazanin" w:eastAsia="IRNazanin"/>
          <w:color w:val="111111"/>
          <w:sz w:val="28"/>
          <w:sz w:val="28"/>
          <w:szCs w:val="28"/>
          <w:rtl w:val="true"/>
          <w:lang w:bidi="fa-IR"/>
        </w:rPr>
        <w:t>تا مسلمانان در داوری‌ها و برخورد با اردوگاه کفر دچار غفلت نشوند و نقطه اصلی توطئه و خطر را از یاد نبرند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 نبرد صفین، امیرمؤمنان علی علیه‌السلام به طرف سپاه معاویه حرکت کرد و با صدای بلند، معاویه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توصیه عمروعاص و به همراهی او پیش آمد تا پیام علی علیه‌السلام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اصلی این نبرد، من و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جای اینکه مسلمانان به جان هم افتند، ما با یکدیگر بجنگیم و هر کدام دیگری را کشت، پیروز این صحنه و پیشوای مسلمان‌ها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این پیشنهاد تن درندهی، هیچ‌گاه بی‌آبرویی آن از دامنت پاک نخواهد شد، ولی معاویه با این پیشنهاد موافقت نکرد و از آن سخت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بی‌آنکه با علی علیه‌السلامسخنی بگوید، به آن حضرت پشت کرد و به سوی قرارگاه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دیدن این حرکت خندید و به جایگاه خود بازگشت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علی علیه‌السلام با این کار، نقطه اصلی توطئه را هدف گرفت تا بدین وسیله از خون‌ریزی بیشتر در سپاه خود و بیشتر به هلاکت رسیدن فریب‌خوردگان جلوگیری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جریان ورود قافله اسیران نهضت عاشورا به شام و حضور آنان در بارگاه یزید نیز او با کمال بی‌شرمی، پیش روی بانوان و کودکان، بر لب و دندان امام حسین علیه‌السلام چوب می‌زد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با این حال، برای اینکه دامن خود را از این جنایت بزرگ پاک سازد، ابن زیاد را مقصر دانست و به دلیل این جنایت به او نفرین فرستاد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در همان مجلس، حضرت زینب و امام سجاد علیه‌السلام با صراحت تمام، یزید را مسئول اصلی آن واقعه هولناک معرفی کردند و شخص او را محور آن جنایت بزرگ دانستند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دوران مبارزه مردم ایران با رژیم پهلوی نیز شاه می‌کوشید مسئولیت کشتار مردم را بر عهده کارگزاران و مقام‌های نظامی خود بیندازد، ولی امام خمینی رحمه‌الله با صراحت، شخص شاه را هدف قرار داد و حتی بالاتر از آن، اعلام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گرفتاری‌های ما از این امریکا و اسرائیل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مقام معظم رهبری در این زمینه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شناخت دشمن دچار اشتباه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دشمن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نکند اگر آمدند و چند نفر آدم ساده‌لوح و معمّم را وادار کردند که حرفی بزنند، ما اشتباه می‌کنیم و خیال می‌کنیم که دشمن ما اینها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خود را پشت پرده پنهان می‌کند؛ دشمن که </w:t>
      </w:r>
      <w:bookmarkStart w:id="140" w:name="pg4542_52882"/>
    </w:p>
    <w:p>
      <w:pPr>
        <w:pStyle w:val="BookText"/>
        <w:rPr/>
      </w:pPr>
      <w:bookmarkEnd w:id="140"/>
      <w:r>
        <w:rPr>
          <w:rFonts w:ascii="IRNazanin" w:hAnsi="IRNazanin" w:eastAsia="IRNazanin"/>
          <w:color w:val="111111"/>
          <w:sz w:val="28"/>
          <w:sz w:val="28"/>
          <w:szCs w:val="28"/>
          <w:rtl w:val="true"/>
          <w:lang w:bidi="fa-IR"/>
        </w:rPr>
        <w:t>جلو نمی‌آید؛ خود را نشان نمی‌دهد؛ دشمن سعی می‌کند شناخته نشود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امروز، دشمن اصلی اسلام به ویژه مکتب اهل بیت علیهم‌السلام، امریکا و رژیم غاصب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مدعیانی هستند که در شناخت دشمن در اشتباهند و همواره تلاش می‌کنند کسان دیگری را دشمن معرفی کنند و خواسته یا ناخواسته دامن امریکا و اسرائیل را از این اتهام پاک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کنونی آن، قضایای عراق است که هر روزه در این کشور جنایت‌های بزرگی با تحریک و اراده امریکا رخ می‌دهد، ولی برخی، این حوادث را به گونه‌ای به برخی گروه‌های معاند نسبت می‌دهند که گویی امریکا هیچ نقشی در این وقایع ندارد، در حالی‌که رهبر انقلاب در هر پیام خود به مناسبت این حوادث، امریکا را مسئول اصلی آن معرفی می‌کند</w:t>
      </w:r>
      <w:r>
        <w:rPr>
          <w:rFonts w:eastAsia="IRNazanin" w:cs="IRNazanin"/>
          <w:color w:val="111111"/>
          <w:sz w:val="28"/>
          <w:szCs w:val="28"/>
          <w:rtl w:val="true"/>
          <w:lang w:bidi="fa-IR"/>
        </w:rPr>
        <w:t>.</w:t>
      </w:r>
    </w:p>
    <w:p>
      <w:pPr>
        <w:pStyle w:val="Heading3"/>
        <w:numPr>
          <w:ilvl w:val="2"/>
          <w:numId w:val="1"/>
        </w:numPr>
        <w:rPr/>
      </w:pPr>
      <w:bookmarkStart w:id="141" w:name="__RefHeading___Toc939530_3644566090"/>
      <w:bookmarkStart w:id="142" w:name="_Toc52"/>
      <w:bookmarkEnd w:id="141"/>
      <w:r>
        <w:rPr/>
        <w:t>5</w:t>
      </w:r>
      <w:r>
        <w:rPr>
          <w:rtl w:val="true"/>
        </w:rPr>
        <w:t xml:space="preserve">. </w:t>
      </w:r>
      <w:r>
        <w:rPr>
          <w:rtl w:val="true"/>
        </w:rPr>
        <w:t>سرمایه ملی</w:t>
      </w:r>
      <w:bookmarkEnd w:id="142"/>
    </w:p>
    <w:p>
      <w:pPr>
        <w:pStyle w:val="Heading4"/>
        <w:numPr>
          <w:ilvl w:val="3"/>
          <w:numId w:val="1"/>
        </w:numPr>
        <w:rPr/>
      </w:pPr>
      <w:bookmarkStart w:id="143" w:name="__RefHeading___Toc939532_3644566090"/>
      <w:bookmarkStart w:id="144" w:name="_Toc53"/>
      <w:bookmarkEnd w:id="143"/>
      <w:r>
        <w:rPr>
          <w:rtl w:val="true"/>
        </w:rPr>
        <w:t>الف</w:t>
      </w:r>
      <w:r>
        <w:rPr>
          <w:rtl w:val="true"/>
        </w:rPr>
        <w:t xml:space="preserve">) </w:t>
      </w:r>
      <w:r>
        <w:rPr>
          <w:rtl w:val="true"/>
        </w:rPr>
        <w:t>سرمایه مادی</w:t>
      </w:r>
      <w:bookmarkEnd w:id="144"/>
    </w:p>
    <w:p>
      <w:pPr>
        <w:pStyle w:val="BookText"/>
        <w:rPr/>
      </w:pPr>
      <w:r>
        <w:rPr>
          <w:rFonts w:ascii="IRNazanin" w:hAnsi="IRNazanin" w:eastAsia="IRNazanin"/>
          <w:color w:val="111111"/>
          <w:sz w:val="28"/>
          <w:sz w:val="28"/>
          <w:szCs w:val="28"/>
          <w:rtl w:val="true"/>
          <w:lang w:bidi="fa-IR"/>
        </w:rPr>
        <w:t>بخشی از سرمایه‌هایی که خداوند در اختیار بشر نهاده است، خصوصی است و افراد می‌توانند در دایره قانون هرگونه تصرفی در آن بکنند و کسی حق ندارد مانع آن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این سرمایه‌ها، اموال عمومی‌اند که در اختیار دولت است و دولت باید با در نظر گرفتن مصالح کلی جامعه، آنها را در راه بهبود وضع معیشت مردم به مصرف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سرمایه‌ها در دل طبیعت قراردارد و بالقوّه است که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به </w:t>
      </w:r>
    </w:p>
    <w:p>
      <w:pPr>
        <w:pStyle w:val="BookText"/>
        <w:rPr/>
      </w:pPr>
      <w:r>
        <w:rPr>
          <w:rFonts w:ascii="IRNazanin" w:hAnsi="IRNazanin" w:eastAsia="IRNazanin"/>
          <w:color w:val="111111"/>
          <w:sz w:val="28"/>
          <w:sz w:val="28"/>
          <w:szCs w:val="28"/>
          <w:rtl w:val="true"/>
          <w:lang w:bidi="fa-IR"/>
        </w:rPr>
        <w:t>عنوان بیت‌المال در خزانه دولت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انواع ثروت مادی است که خداوند در اختیار انسان نهاده و به همه بشر تعلق دارد و نباید از آن غفلت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 او کسی است که تمام آنچه را در زمین است،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به سود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نکته‌ها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الهی برای استفاده و بهره‌وری انسان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استخراج منابع و تلاش برای توسعه و آبادانی، نه تنها مشروع، بلکه لازم و شکر نعمت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برای سود بشر پدید آمده است، باید در خدمت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تخریب منابع و اسراف در استفاده از آن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زمین، در اصل برای همه مردم دنیاست و مصلحت عمومی که بر پایه مالکیت شخصی استوار است، اقتضا می‌کند هر فردی از جامعه، مالک بخشی از کل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مجموعه ثروت زمین حتی ثروت شخصی افراد، برای تمام آنهاست و همه وظیفه دارند تا از آن پاسداری کنند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از منابع ثروت باید به گونه‌ای هدایت شود که طبیعت در خدمت بشر قرار گیرد، نه آنکه انسان مقهور ماده و در بند آن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انسان‌ها ممکن‌است از سه نظر در مورد سرمایه‌های مادی غفلت‌کنند</w:t>
      </w:r>
      <w:r>
        <w:rPr>
          <w:rFonts w:eastAsia="IRNazanin" w:cs="IRNazanin"/>
          <w:color w:val="111111"/>
          <w:sz w:val="28"/>
          <w:szCs w:val="28"/>
          <w:rtl w:val="true"/>
          <w:lang w:bidi="fa-IR"/>
        </w:rPr>
        <w:t xml:space="preserve">: </w:t>
      </w:r>
      <w:bookmarkStart w:id="145" w:name="pg4542_52886"/>
    </w:p>
    <w:p>
      <w:pPr>
        <w:pStyle w:val="BookText"/>
        <w:rPr/>
      </w:pPr>
      <w:bookmarkEnd w:id="14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در بهره‌وری بهینه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و سو یافتن هزینه‌ها به گونه‌ای که جامعه را به حس‌گرایی و غفلت بکشاند و از معنویت دور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شخصی، طایفه‌ای و جناحی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در نامه‌ای تهدیدآمیز به مصقلة بن هبیره از کارگزاران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به من خبری رسیده است که اگر چنان کرده باشی، خدای خود را به خشم آورده‌ای و امام خویش را نافرمانی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غنیمت مسلمانان را که با نیزه‌ها و اسب‌هایشان گرد آورده و با ریخته شدن خون‌هاشان فراهم آورده بودند، میان عرب‌هایی که خویشاوندان تویند و تو را گزیده‌اند، پخش می‌کنی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باز در بخشی از نامه‌ای به یکی دیگر از کارگزارانش که با سوءاستفاده مالی، در اموال بیت‌المال تصرف کرده بود،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نزد ما در شمار خردمندان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چه‌گونه نوشیدن و خوردن را بر خود گوارا ساختی، در حالی که می‌دانی حرام می‌خوری و حرام می‌آشامی و کنیزکان می‌خری و زنان می‌گیری و با آنان می‌آرمی، از مال یتیمان و مستمندان و مؤمنان و مجاهدانی که خدا این مال‌ها را به آنها واگذاشته و این شهرها را به دست ایشان مصون داشته است؟ پس از خدای بیم دار و مال‌های این مردم را باز سپار</w:t>
      </w:r>
      <w:r>
        <w:rPr>
          <w:rFonts w:eastAsia="IRNazanin" w:cs="IRNazanin"/>
          <w:color w:val="111111"/>
          <w:sz w:val="28"/>
          <w:szCs w:val="28"/>
          <w:rtl w:val="true"/>
          <w:lang w:bidi="fa-IR"/>
        </w:rPr>
        <w:t>... .</w:t>
      </w:r>
      <w:r>
        <w:rPr>
          <w:rStyle w:val="FootnoteAnchor"/>
          <w:rtl w:val="true"/>
        </w:rPr>
        <w:footnoteReference w:id="134"/>
      </w:r>
    </w:p>
    <w:p>
      <w:pPr>
        <w:pStyle w:val="Heading4"/>
        <w:numPr>
          <w:ilvl w:val="3"/>
          <w:numId w:val="1"/>
        </w:numPr>
        <w:rPr/>
      </w:pPr>
      <w:bookmarkStart w:id="146" w:name="__RefHeading___Toc939534_3644566090"/>
      <w:bookmarkStart w:id="147" w:name="_Toc54"/>
      <w:bookmarkEnd w:id="146"/>
      <w:r>
        <w:rPr>
          <w:rtl w:val="true"/>
        </w:rPr>
        <w:t>ب</w:t>
      </w:r>
      <w:r>
        <w:rPr>
          <w:rtl w:val="true"/>
        </w:rPr>
        <w:t xml:space="preserve">) </w:t>
      </w:r>
      <w:r>
        <w:rPr>
          <w:rtl w:val="true"/>
        </w:rPr>
        <w:t>سرمایه معنوی</w:t>
      </w:r>
      <w:bookmarkEnd w:id="14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سرمایه‌های مادی، سرمایه‌های معنوی جامعه است که خداوند در قرآن کریم، مردم را به آن توجه داده و از غفلت از آن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نمونه، در مورد غفلت از وحدت امت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کسانی مباشید که پس از آنکه دلایل آشکار برایشان آمد، پراکنده شدند و با هم اختلاف کردند و برای آنان عذابی سهمگین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غافلان از حبّ وطن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الَّذِینَ نافَقُوا وَ قِیلَ لَهُمْ تَعالَوْا قاتِلُوا فِی سَبِیلِ اللّهِ أَوِ ادْفَعُوا قالُوا لَوْ نَعْلَمُ قِتالاً لاَتَّبَعْناکُمْ هُمْ لِلْکُفْرِ یَوْمَئِذٍ أَقْرَبُ مِنْهُمْ لِلاْءِیمانِ یَقُولُونَ بِأَفْواهِهِمْ ما لَیْسَ فی قُلُوبِهِمْ وَ اللّهُ أَعْلَمُ بِما یَکْتُمُونَ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کسانی را که دورویی کردند، معلوم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راه خدا بجنگید یا دفاع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جنگیدن می‌دانستیم، بی‌گمان، از شما پیروی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آنان به کفر نزدیک‌تر بودند تا به ایمان؛ به زبان خویش چیزی می‌گفتند که در دل‌هایشان نبود و خدا به آنچه می‌نهفتند،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سرمایه‌های معنوی جامعه از نظر اهمیت، یکسان نیستند و عناصری همچون ایمان، جهاد و تقوا، جایگاهی برتر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گاهی در هاله‌ای از غفلت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أَجَعَلْتُمْ سِقایَةَ الْحاجِّ وَ عِمارَةَ الْمَسْجِدِ الْحَرامِ کَمَنْ آمَنَ بِاللّهِ وَ الْیَوْمِ اْلآخِرِ وَ جاهَدَ فی سَبِیلِ اللّهِ لا یَسْتَوُونَ عِنْدَ اللّهِ وَ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سیراب ساختن حاجیان و آباد کردن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پنداشته‌اید که به خدا و روز بازپسین ایمان آورده است و در راه خدا جهاد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یکسان نیستند و خدا بیدادگران را هدایت نخواهد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شأن نزول این آیه کریمه نقل شده است که روزی علی علیه‌السلام و عباس بن عبدالمطلب و طلحة بن شیبه به طور دوستانه از گذشته‌ها سخن </w:t>
      </w:r>
      <w:bookmarkStart w:id="148" w:name="pg4542_52890"/>
    </w:p>
    <w:p>
      <w:pPr>
        <w:pStyle w:val="BookText"/>
        <w:rPr/>
      </w:pPr>
      <w:bookmarkEnd w:id="148"/>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طلحه به کلیدداری کعبه و عباس به مقام سقایی برای حاجیان افتخار می‌کردند که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پیش از همه مردم، مدت شش ماه به سوی کعبه نماز گزاردم و در راه خدا به جهاد پرداختم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بنابراین، موضوع‌هایی همچون تخصص و فن‌آوری، ملیت و وطن‌دوستی و مانند آن، به شرط آنکه در سیطره حاکمیت ایمان و تقوا باشند، سرمایه معنوی به شمار می‌روند و دارای 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امور بدون داشتن ایمان و تقوا ارزش چندانی ندارند</w:t>
      </w:r>
      <w:r>
        <w:rPr>
          <w:rFonts w:eastAsia="IRNazanin" w:cs="IRNazanin"/>
          <w:color w:val="111111"/>
          <w:sz w:val="28"/>
          <w:szCs w:val="28"/>
          <w:rtl w:val="true"/>
          <w:lang w:bidi="fa-IR"/>
        </w:rPr>
        <w:t>.</w:t>
      </w:r>
    </w:p>
    <w:p>
      <w:pPr>
        <w:pStyle w:val="Heading3"/>
        <w:numPr>
          <w:ilvl w:val="2"/>
          <w:numId w:val="1"/>
        </w:numPr>
        <w:rPr/>
      </w:pPr>
      <w:bookmarkStart w:id="149" w:name="__RefHeading___Toc939536_3644566090"/>
      <w:bookmarkStart w:id="150" w:name="_Toc55"/>
      <w:bookmarkEnd w:id="149"/>
      <w:r>
        <w:rPr/>
        <w:t>6</w:t>
      </w:r>
      <w:r>
        <w:rPr>
          <w:rtl w:val="true"/>
        </w:rPr>
        <w:t xml:space="preserve"> . </w:t>
      </w:r>
      <w:r>
        <w:rPr>
          <w:rtl w:val="true"/>
        </w:rPr>
        <w:t>فرصت</w:t>
      </w:r>
      <w:bookmarkEnd w:id="150"/>
    </w:p>
    <w:p>
      <w:pPr>
        <w:pStyle w:val="BookText"/>
        <w:rPr/>
      </w:pPr>
      <w:r>
        <w:rPr>
          <w:rFonts w:ascii="IRNazanin" w:hAnsi="IRNazanin" w:eastAsia="IRNazanin"/>
          <w:color w:val="111111"/>
          <w:sz w:val="28"/>
          <w:sz w:val="28"/>
          <w:szCs w:val="28"/>
          <w:rtl w:val="true"/>
          <w:lang w:bidi="fa-IR"/>
        </w:rPr>
        <w:t>فرصت، موقعیت ویژه‌ای است که استفاده مناسب از آن، در پیشبرد جامعه به سوی تعالی،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کشورهای پیشرفته همواره در کمین فرصت‌ها نشسته‌اند تا با بهره‌گیری درست و بجا از آن، در مسیر پیشرفت جامعه و کشور خود گام‌های اساسی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فرصت‌ها به ابری تشبیه شده‌اند که به سرعت می‌گذرند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به گفته امیرمؤمنان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أَلْفُرصَةُ سَرِیعَةُ الفَوْتِ وَ بَطِیئَةُ العَوْدِ؛ فرصت‌ها زودگذر و دیر بازگشت هستند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فرصت‌ها، موقعیت‌هایی استثنایی هستند و استثناها، همواره برخلاف جریان عادی امور تحقق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پیوسته در دست‌رس نیستند؛ هر چند برای همگان رخ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فرصت‌های از دست‌رفته تاریخی از این نگاه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تاریخ خود، بارها فرصت‌های کم‌نظیری به دست آورده‌اند که در بسیاری از آنها دچار غفلت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این فرصت‌ها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حکومت کوتاه امیرمؤمنان علی علیه‌السلام که می‌توانست گذشته‌ها را بازسازی کند و مبنایی اسلامی برای آینده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صفین و فرصتی که برای جبهه حق رخ داد، ولی از آن غفلت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پیش آمده در ماه‌های پایانی سال شصت هجری و نشانه‌های قیام عمومی برضد حکومت اموی در آغاز شکل‌گیری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مشروطیت، جنبش ملی شدن نفت و سرانجام قیام پانزدهم خرداد از فرصت‌های تاریخی ایران و اسلام بودند که آفت غفلت در هر یک از آنها، تداوم آنها را دچار مشکل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فرصت‌های از دست‌رفته تاریخی نشان می‌دهد که چند عامل در آنها دخالت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هوشمند نبودن در شناخت فرصت‌ها؛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برنامه‌ریزی و آمادگی لازم برای بهره‌برداری بهینه از فرصت‌ها؛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همت عالی و شجاعت در عمل و جهت‌گیری‌ها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نظام اسلامی، فرصت بزرگی پیش روی ماست تا هم در جهت سازندگی و تعالی کشور و هم در ترویج دین به ویژه مکتب اهل‌بیت علیهم‌السلام در سطح جهانی، گام‌های اساسی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انقلاب ایران، اسلام را کانون توجه جهانیان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مرهون جاذبه‌های مکتب اهل بیت علیهم‌السلام </w:t>
      </w:r>
      <w:bookmarkStart w:id="151" w:name="pg4542_52893"/>
    </w:p>
    <w:p>
      <w:pPr>
        <w:pStyle w:val="BookText"/>
        <w:rPr/>
      </w:pPr>
      <w:bookmarkEnd w:id="151"/>
      <w:r>
        <w:rPr>
          <w:rFonts w:ascii="IRNazanin" w:hAnsi="IRNazanin" w:eastAsia="IRNazanin"/>
          <w:color w:val="111111"/>
          <w:sz w:val="28"/>
          <w:sz w:val="28"/>
          <w:szCs w:val="28"/>
          <w:rtl w:val="true"/>
          <w:lang w:bidi="fa-IR"/>
        </w:rPr>
        <w:t>است و می‌طلبد که از آن برای گسترش اسلام در سراسر دنیا بهره گرفته شود، ولی اگر از این فرصت غفلت ورزیم، بی‌تردید، دیگران در ترویج مسلک‌های غیرالهی خود از آن سود خواهند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در داخل کشور نیز فرصت‌های کم‌نظیری را برای رشد همه‌جانبه فردی و اجتماعی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برخی فرصت‌ها به‌درستی استفاده نشده است، در آینده می‌توان با بهره‌مندی از فرصت‌های نوظهور، به پیشرفت کشور یاری رساند</w:t>
      </w:r>
      <w:r>
        <w:rPr>
          <w:rFonts w:eastAsia="IRNazanin" w:cs="IRNazanin"/>
          <w:color w:val="111111"/>
          <w:sz w:val="28"/>
          <w:szCs w:val="28"/>
          <w:rtl w:val="true"/>
          <w:lang w:bidi="fa-IR"/>
        </w:rPr>
        <w:t>.</w:t>
      </w:r>
    </w:p>
    <w:p>
      <w:pPr>
        <w:pStyle w:val="Heading3"/>
        <w:numPr>
          <w:ilvl w:val="2"/>
          <w:numId w:val="1"/>
        </w:numPr>
        <w:rPr/>
      </w:pPr>
      <w:bookmarkStart w:id="152" w:name="__RefHeading___Toc939538_3644566090"/>
      <w:bookmarkStart w:id="153" w:name="_Toc56"/>
      <w:bookmarkEnd w:id="152"/>
      <w:r>
        <w:rPr/>
        <w:t>7</w:t>
      </w:r>
      <w:r>
        <w:rPr>
          <w:rtl w:val="true"/>
        </w:rPr>
        <w:t xml:space="preserve">. </w:t>
      </w:r>
      <w:r>
        <w:rPr>
          <w:rtl w:val="true"/>
        </w:rPr>
        <w:t>محرومان</w:t>
      </w:r>
      <w:bookmarkEnd w:id="153"/>
    </w:p>
    <w:p>
      <w:pPr>
        <w:pStyle w:val="BookText"/>
        <w:rPr/>
      </w:pPr>
      <w:r>
        <w:rPr>
          <w:rFonts w:ascii="IRNazanin" w:hAnsi="IRNazanin" w:eastAsia="IRNazanin"/>
          <w:color w:val="111111"/>
          <w:sz w:val="28"/>
          <w:sz w:val="28"/>
          <w:szCs w:val="28"/>
          <w:rtl w:val="true"/>
          <w:lang w:bidi="fa-IR"/>
        </w:rPr>
        <w:t>برقراری عدالت، نشانه رویکرد جامعه به کرامت انسانی است و تبعیض و فقر، نشان‌دهنده غفلت از منزلت انسان‌ها و بی‌توجهی به حقوق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هر مسئولی در نظام اسلامی، در گرو ساده‌زیستی و رویکرد وی به بهبود زندگی محرومان و تأمین حقوق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عدالت اجتماعی تنها به این نیست که سرمایه‌های جامعه در اختیار همگان باشد، بلکه در مواردی، عدالت اقتضا می‌کند امکانات و سرمایه‌های ملی برای پر کردن خلأها و زدودن ستم از ضعیفان، به سوی آنها گسیل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نظام اسلامی گاهی باید دارایی‌های نامشروع زراندوزان را از دست آنها خارج کند و به جامعه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غفلت از وضعیت محرومان، در ضعف ایمان و رویکرد مادی‌گرایانه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رَأَیْتَ الَّذی یُکَذِّبُ بِالدِّینِ، فَذلِکَ الَّذِی یَدُعُّ الْیَتِیمَ، وَ لا یَحُضُّ عَلی طَعامِ الْمِسْکِینِ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آیا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می‌خواند، دیدی؟ این همان کسی است که یتیم را به سختی می‌راند و به خوراک دادن بینوا ترغیب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سَمِعْتُ رَسُولَ اللّه‌ِ صلی‌الله‌علیه‌و‌آله یَقُول فِی غَیْرِ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لَنْ‌تُقَدَّسَ أُمَّةٌ لایُؤْخَذُ لِلضَّعِیفِ فِیها حَقُّهُ مِنَ الْقَوِیِّ غَیْرَ مُتَتَعْتِعٍ</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من از رسول خدا صلی‌الله‌علیه‌و‌آله بارها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امتی را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نخوانند که در آن امت بی‌آنکه بترسند و در گفتار درمانند، حق ناتوان را از توانا نستانند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رسول خدا صلی‌الله‌علیه‌و‌آله سخنی را بارها بگوید و علی علیه‌السلام نیز بر این تکرار بیفزاید، نشان‌دهنده اهمیت کم‌نظیر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نفی ابد است، نشان می‌دهد غافل شدن مسئولان از حقوق ضعیفان، نهادینه شدن انحراف و گمراهی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علی علیه‌السلام در سفارش خود به کارگزاران مالیاتی‌اش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لاتُحْشِمُوا أَحَدا عَنْ حاجَتِهِ وَ لا تَحْبِسُوهُ عَنْ طَلِبَتِهِ؛ هیچ کس را از درخواست حاجتش به خشم میاورید و از آنچه مطلوب اوست، باز مدارید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ازاین‌رو، به گفته امیرمؤمنان علی علیه‌السلام برای دور ماندن مسئولان از این غفلت، بایسته است که زمام‌داران، سطح زندگی خود را با ضعیفان جامعه برابر کنند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آن که در راحت و تنعّم زیست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چه داند که حال گرسنه چیست </w:t>
      </w:r>
      <w:bookmarkStart w:id="154" w:name="pg4542_52897"/>
    </w:p>
    <w:p>
      <w:pPr>
        <w:pStyle w:val="BookText"/>
        <w:rPr/>
      </w:pPr>
      <w:bookmarkEnd w:id="154"/>
      <w:r>
        <w:rPr>
          <w:rFonts w:ascii="IRNazanin" w:hAnsi="IRNazanin" w:eastAsia="IRNazanin"/>
          <w:color w:val="111111"/>
          <w:sz w:val="28"/>
          <w:sz w:val="28"/>
          <w:szCs w:val="28"/>
          <w:rtl w:val="true"/>
          <w:lang w:bidi="fa-IR"/>
        </w:rPr>
        <w:t>حالِ درماندگان کسی داند</w:t>
      </w:r>
    </w:p>
    <w:p>
      <w:pPr>
        <w:pStyle w:val="BookText"/>
        <w:rPr/>
      </w:pPr>
      <w:r>
        <w:rPr>
          <w:rFonts w:ascii="IRNazanin" w:hAnsi="IRNazanin" w:eastAsia="IRNazanin"/>
          <w:color w:val="111111"/>
          <w:sz w:val="28"/>
          <w:sz w:val="28"/>
          <w:szCs w:val="28"/>
          <w:rtl w:val="true"/>
          <w:lang w:bidi="fa-IR"/>
        </w:rPr>
        <w:t>که به احوال خویش درماند</w:t>
      </w:r>
      <w:r>
        <w:rPr>
          <w:rStyle w:val="FootnoteAnchor"/>
          <w:rtl w:val="true"/>
        </w:rPr>
        <w:footnoteReference w:id="141"/>
      </w:r>
    </w:p>
    <w:p>
      <w:pPr>
        <w:pStyle w:val="Heading3"/>
        <w:numPr>
          <w:ilvl w:val="2"/>
          <w:numId w:val="1"/>
        </w:numPr>
        <w:rPr/>
      </w:pPr>
      <w:bookmarkStart w:id="155" w:name="__RefHeading___Toc939540_3644566090"/>
      <w:bookmarkStart w:id="156" w:name="_Toc57"/>
      <w:bookmarkEnd w:id="155"/>
      <w:r>
        <w:rPr/>
        <w:t>8</w:t>
      </w:r>
      <w:r>
        <w:rPr>
          <w:rtl w:val="true"/>
        </w:rPr>
        <w:t xml:space="preserve"> . </w:t>
      </w:r>
      <w:r>
        <w:rPr>
          <w:rtl w:val="true"/>
        </w:rPr>
        <w:t>جوانان</w:t>
      </w:r>
      <w:bookmarkEnd w:id="156"/>
    </w:p>
    <w:p>
      <w:pPr>
        <w:pStyle w:val="BookText"/>
        <w:rPr/>
      </w:pPr>
      <w:r>
        <w:rPr>
          <w:rFonts w:ascii="IRNazanin" w:hAnsi="IRNazanin" w:eastAsia="IRNazanin"/>
          <w:color w:val="111111"/>
          <w:sz w:val="28"/>
          <w:sz w:val="28"/>
          <w:szCs w:val="28"/>
          <w:rtl w:val="true"/>
          <w:lang w:bidi="fa-IR"/>
        </w:rPr>
        <w:t>سیاست‌گذاران فرهنگی و تربیتی کشور به چند دلیل نباید از جوانان غافل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همان‌گونه که برای تعلیم و تربیت صحیح، استعدادهای ویژه دارند، برای قبول انحراف و رفتارهای نادرست نیز آمادگی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بدکاران برای گسترش فساد، جوانان را هدف گرفته‌اند، رهبران الهی نیز همواره بر توجه به جوانان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بصره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شتاب مردم در پذیرش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مکتب گرایش دارند، ولی شمارشان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بِالأَحداثِ فَاِنَّهُم أَسرَعُ إِلی کُلِّ خَیْرٍ؛ بر تو باد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آنها به سوی نیکی‌ها رویکردی پرشتاب دارند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سرمایه‌های انسانی جامعه هستند و رسیدن به هدف‌های کلان جامعه، با اتکا به نیروی آنان، امکان‌پذیر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نیروهای بالقوّه‌ای برای مدیریت کلان کشور هستند و باید با </w:t>
      </w:r>
    </w:p>
    <w:p>
      <w:pPr>
        <w:pStyle w:val="BookText"/>
        <w:rPr/>
      </w:pPr>
      <w:r>
        <w:rPr>
          <w:rFonts w:ascii="IRNazanin" w:hAnsi="IRNazanin" w:eastAsia="IRNazanin"/>
          <w:color w:val="111111"/>
          <w:sz w:val="28"/>
          <w:sz w:val="28"/>
          <w:szCs w:val="28"/>
          <w:rtl w:val="true"/>
          <w:lang w:bidi="fa-IR"/>
        </w:rPr>
        <w:t>میدان دادن به ایشان، آنان را برای ایفای نقش خود در اداره کشور آماده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آنان به فساد، تباهی و عقب‌ماندگی کشور را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سفارش‌های ورقة بن نوفل به خدیجه دختر خویلد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خوش‌سیرت، کلید گشایش هر خوبی و کلید بستن هر شری است و جوان بدنهاد، قفل هر نیکی و وسیله گشایش هرگونه بدی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نمونه‌های غفلت از جوانان،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عضو کمیسیون آموزش و تحقیقات مجلس شورای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اینکه طبق آمارها، شش میلیون نفر جوان آماده ازدواج در سطح کشور داریم و با توجه به مشکلات موجود بر سر راه ازدواج، دهه سوم انقلاب را می‌توان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رئیس سازمان ملی جوانان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بررسی‌ها نشان می‌دهد مدت دوام ازدواج بین زوج‌های جوان که به طلاق روی می‌آورند، در پنجاه درصد موارد، یک تا پنج سال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نابسامانی‌های اقتصادی، به خصوص بالا رفتن نرخ بی‌کاری و دشواری دست‌یابی به شغل مناسب، شرایط شروع زندگی را برای زوج‌های جوان، بسیار دشوار کرده است، به گونه‌ای که درصد بسیاری از زوجین جوان، به دلیل نداشتن شغل مناسب و در نهایت، تأمین نشدن معیشت خانواده، از یکدیگر جدا می‌شوند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بحران و این آمار بالای طلاق، به ویژه در سال‌های نخست تشکیل خانواده، بیشتر برخاسته از بی‌کاری و گرفتاری‌های اقتصادی است که دغدغه </w:t>
      </w:r>
    </w:p>
    <w:p>
      <w:pPr>
        <w:pStyle w:val="BookText"/>
        <w:rPr/>
      </w:pPr>
      <w:r>
        <w:rPr>
          <w:rFonts w:ascii="IRNazanin" w:hAnsi="IRNazanin" w:eastAsia="IRNazanin"/>
          <w:color w:val="111111"/>
          <w:sz w:val="28"/>
          <w:sz w:val="28"/>
          <w:szCs w:val="28"/>
          <w:rtl w:val="true"/>
          <w:lang w:bidi="fa-IR"/>
        </w:rPr>
        <w:t>اصلی جوانان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پیمایش ملی ارزش‌ها و نگرش‌های جوانان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مراکز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کشور که سازمان ملی جوانان انجام داده است،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شغل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مهم‌ترین نگرانی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نظرسنجی، به باور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پسران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 کارآفرینی، مهم‌ترین وظیفه دولت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مشکل‌های دیگر همچون اعتیاد، اختلال‌های روانی، اختلاف‌های خانوادگی، دزدی و مانند آن، بیشتر در مسائل اقتصادی و بی‌کاری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کاریابی، پر کردن مناسب اوقات فراغت از مهم‌ترین مشکل‌های نسل جوان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کنونی ما در زمینه‌های مختلف ورزشی، فرهنگی، هنری و تفریحی بسیار پایین‌تر از استانداردهای جهانی است و باید برای آن چاره‌ای اندیشید</w:t>
      </w:r>
      <w:r>
        <w:rPr>
          <w:rFonts w:eastAsia="IRNazanin" w:cs="IRNazanin"/>
          <w:color w:val="111111"/>
          <w:sz w:val="28"/>
          <w:szCs w:val="28"/>
          <w:rtl w:val="true"/>
          <w:lang w:bidi="fa-IR"/>
        </w:rPr>
        <w:t xml:space="preserve">. </w:t>
      </w:r>
      <w:bookmarkStart w:id="157" w:name="pg4542_52903"/>
    </w:p>
    <w:p>
      <w:pPr>
        <w:pStyle w:val="Heading2"/>
        <w:numPr>
          <w:ilvl w:val="1"/>
          <w:numId w:val="1"/>
        </w:numPr>
        <w:rPr/>
      </w:pPr>
      <w:bookmarkStart w:id="158" w:name="__RefHeading___Toc939542_3644566090"/>
      <w:bookmarkStart w:id="159" w:name="_Toc58"/>
      <w:bookmarkEnd w:id="157"/>
      <w:bookmarkEnd w:id="158"/>
      <w:r>
        <w:rPr>
          <w:rtl w:val="true"/>
        </w:rPr>
        <w:t>فصل سوم</w:t>
      </w:r>
      <w:r>
        <w:rPr>
          <w:rtl w:val="true"/>
        </w:rPr>
        <w:t xml:space="preserve">: </w:t>
      </w:r>
      <w:r>
        <w:rPr>
          <w:rtl w:val="true"/>
        </w:rPr>
        <w:t>عوامل غفلت‌زا</w:t>
      </w:r>
      <w:bookmarkEnd w:id="159"/>
    </w:p>
    <w:p>
      <w:pPr>
        <w:pStyle w:val="Heading3"/>
        <w:numPr>
          <w:ilvl w:val="2"/>
          <w:numId w:val="1"/>
        </w:numPr>
        <w:rPr/>
      </w:pPr>
      <w:bookmarkStart w:id="160" w:name="__RefHeading___Toc939544_3644566090"/>
      <w:bookmarkStart w:id="161" w:name="_Toc59"/>
      <w:bookmarkEnd w:id="160"/>
      <w:r>
        <w:rPr/>
        <w:t>1</w:t>
      </w:r>
      <w:r>
        <w:rPr>
          <w:rtl w:val="true"/>
        </w:rPr>
        <w:t xml:space="preserve">. </w:t>
      </w:r>
      <w:r>
        <w:rPr>
          <w:rtl w:val="true"/>
        </w:rPr>
        <w:t>دنیا دوستی</w:t>
      </w:r>
      <w:bookmarkEnd w:id="161"/>
    </w:p>
    <w:p>
      <w:pPr>
        <w:pStyle w:val="BookText"/>
        <w:rPr/>
      </w:pPr>
      <w:r>
        <w:rPr>
          <w:rFonts w:ascii="IRNazanin" w:hAnsi="IRNazanin" w:eastAsia="IRNazanin"/>
          <w:color w:val="111111"/>
          <w:sz w:val="28"/>
          <w:sz w:val="28"/>
          <w:szCs w:val="28"/>
          <w:rtl w:val="true"/>
          <w:lang w:bidi="fa-IR"/>
        </w:rPr>
        <w:t>انسان از دو جنبه ماده و معنا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اگر رویکردی الهی یابد، لحظه به لحظه جنبه ملکوتی‌اش نیرومندتر می‌شود، ولی توجه به طبیعت، آن را تیره و تار می‌سازد و تداوم این گرایش، سبب غفلت از یاد خدا و وانهادن وظیفه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إِذا قِیلَ لَکُمُ انْفِرُوا فِی سَبیلِ اللّهِ اثّاقَلْتُمْ إِلَی اْلأَرْضِ أَ 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چه شده است که چون به شما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بسیج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کندی می‌کنید؟ آیا به جای آخرت، به زندگی دنیا دل خوش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زندگی دنیا در برابر آخرت، جز اندکی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پس از جریان فتح مکه و نبرد طایف نازل شد که امپراتور روم از پیروزی در نبرد با ایرانیان ناامید شد و گزارش‌هایی از پیشروی اسلام به او رسید و سخت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مقابله با پیشروی اسلام، بخشی از لشکریان خود را در مناطق مرزی شام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به پیامبر رسید، </w:t>
      </w:r>
    </w:p>
    <w:p>
      <w:pPr>
        <w:pStyle w:val="BookText"/>
        <w:rPr/>
      </w:pPr>
      <w:r>
        <w:rPr>
          <w:rFonts w:ascii="IRNazanin" w:hAnsi="IRNazanin" w:eastAsia="IRNazanin"/>
          <w:color w:val="111111"/>
          <w:sz w:val="28"/>
          <w:sz w:val="28"/>
          <w:szCs w:val="28"/>
          <w:rtl w:val="true"/>
          <w:lang w:bidi="fa-IR"/>
        </w:rPr>
        <w:t>آن حضرت تصمیم گرفت با لشکری انبوه پاسخ تجاوزگران را بدهد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خبر وقتی منتشر شد که مردم مدینه و پیرامون آن، هنوز محصول خود را گرد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خرماها می‌رسید و نوعی قحطی نیز بر مدینه و شهرهای اطراف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مردم در این اوضاع، خوش نداشتند که از شهر بیرون روند و بیشتر دوست داشتند بمانند و به باغ‌های خود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نزدیک به سی هزار تن برای نبرد اعلام آمادگی کردند، ولی شماری اندک عذر آوردند و ماندن در مدینه را بر همراهی با پیامبر ترجیح دادند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این آیه در توبیخ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کُلِّ خَطِیئَةٍ حُبُّ الدُّنْیا؛ خاستگاه هر گناهی، دل‌بستگی به دنیاست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دل‌بستگی به دنیا، غریزه‌های طبیعی همچون خشم و شهوت را در انسان به خدمت می‌گیرد و در پی آن، کم‌کم تمام رفتارهای او را زیر سلطه غریزه درمی‌آورد و دین و عقلش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سرزدن هرگونه خطایی از چنین انسانی، دور از انتظار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بن مروان،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مرگ پدر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آنکه به حکومت برسد، پیوسته در مسجد بود و قرائت قرآن می‌کرد تا جایی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المسجد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خلافت را به او دادند، در حال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آن را بر هم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w:t>
      </w:r>
    </w:p>
    <w:p>
      <w:pPr>
        <w:pStyle w:val="BookText"/>
        <w:rPr/>
      </w:pPr>
      <w:r>
        <w:rPr>
          <w:rFonts w:ascii="IRNazanin" w:hAnsi="IRNazanin" w:eastAsia="IRNazanin"/>
          <w:color w:val="111111"/>
          <w:sz w:val="28"/>
          <w:sz w:val="28"/>
          <w:szCs w:val="28"/>
          <w:rtl w:val="true"/>
          <w:lang w:bidi="fa-IR"/>
        </w:rPr>
        <w:t>عَلَیکَ هَذا فِراقٌ بَیْنی وَ بَیْنَک؛ خداحافظ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جدایی من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کشتن مورچه‌ای تن نمی‌دادم، ولی اکنون حَجّاج بر من می‌نویسد که گروه‌هایی از مردم را از دم تیغ می‌گذرانم و این، هیچ تأثیری در من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شراب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خون مردم را نیز می‌نوشم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ذِئْبانِ ضارِیانِ فِی غَنَمٍ قَدْ فارَقَهَا رِعاؤُها اَحَدُهُما فِی اَوَّلِها وَ الْآخَرُ فِی آخِرِها بِأَفْسَدَ فِیها مِنْ حُبِّ الْمالِ وَ الشَّرَفِ فِی دِینِ الْمُسْلِمِ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فسادآوری دو گرگ درنده در گله گوسفندی که چوپان‌هایش از آن جدا شده‌اند و یکی از اول و دیگری از آخر گله، به جان گوسفندان افتاده باشند، از فسادآوری دوستی ثروت و ریاست در دین مسلمان،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گرگ در میان درندگان این است که در حمله خود به گلّه، تنها به طعمه‌اش بسنده نمی‌کند، بلکه به شمار زیادی از گله آسیب می‌رساند و یکی از آنها را با خود می‌برد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دل‌بستگی به مال و مقام نیز برای دین انسان، همچون گرگ درنده است؛ زیرا دیگر صفت‌های ناپسند در اندازه و لحظه‌ای خاص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حسادت با نابود شدن نعمت فرد مورد نظر، فرو می‌نشیند و تکبر با جلو افتادن متکبر آرام می‌گیرد، ولی کسی که به ثروت و مقام دل بسته با هیچ </w:t>
      </w:r>
      <w:bookmarkStart w:id="162" w:name="pg4542_52908"/>
    </w:p>
    <w:p>
      <w:pPr>
        <w:pStyle w:val="BookText"/>
        <w:rPr/>
      </w:pPr>
      <w:bookmarkEnd w:id="162"/>
      <w:r>
        <w:rPr>
          <w:rFonts w:ascii="IRNazanin" w:hAnsi="IRNazanin" w:eastAsia="IRNazanin"/>
          <w:color w:val="111111"/>
          <w:sz w:val="28"/>
          <w:sz w:val="28"/>
          <w:szCs w:val="28"/>
          <w:rtl w:val="true"/>
          <w:lang w:bidi="fa-IR"/>
        </w:rPr>
        <w:t>طعمه‌ای سیر نمی‌شود و لحظه‌ای قرار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امیرمؤمنان علی علیه‌السلام</w:t>
      </w:r>
      <w:r>
        <w:rPr>
          <w:rStyle w:val="FootnoteAnchor"/>
          <w:rtl w:val="true"/>
        </w:rPr>
        <w:footnoteReference w:id="153"/>
      </w:r>
      <w:r>
        <w:rPr>
          <w:rFonts w:ascii="IRNazanin" w:hAnsi="IRNazanin" w:eastAsia="IRNazanin"/>
          <w:color w:val="111111"/>
          <w:sz w:val="28"/>
          <w:sz w:val="28"/>
          <w:szCs w:val="28"/>
          <w:rtl w:val="true"/>
          <w:lang w:bidi="fa-IR"/>
        </w:rPr>
        <w:t>به همه دنیا نیز بسنده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 تنگ به یک نان تهی پر گردد</w:t>
      </w:r>
    </w:p>
    <w:p>
      <w:pPr>
        <w:pStyle w:val="BookText"/>
        <w:rPr/>
      </w:pPr>
      <w:r>
        <w:rPr>
          <w:rFonts w:ascii="IRNazanin" w:hAnsi="IRNazanin" w:eastAsia="IRNazanin"/>
          <w:color w:val="111111"/>
          <w:sz w:val="28"/>
          <w:sz w:val="28"/>
          <w:szCs w:val="28"/>
          <w:rtl w:val="true"/>
          <w:lang w:bidi="fa-IR"/>
        </w:rPr>
        <w:t>ثروت کل جهان پر نکند دیده تنگ</w:t>
      </w:r>
      <w:r>
        <w:rPr>
          <w:rStyle w:val="FootnoteAnchor"/>
          <w:rtl w:val="true"/>
        </w:rPr>
        <w:footnoteReference w:id="154"/>
      </w:r>
    </w:p>
    <w:p>
      <w:pPr>
        <w:pStyle w:val="Heading3"/>
        <w:numPr>
          <w:ilvl w:val="2"/>
          <w:numId w:val="1"/>
        </w:numPr>
        <w:rPr/>
      </w:pPr>
      <w:bookmarkStart w:id="163" w:name="__RefHeading___Toc939546_3644566090"/>
      <w:bookmarkStart w:id="164" w:name="_Toc60"/>
      <w:bookmarkEnd w:id="163"/>
      <w:r>
        <w:rPr/>
        <w:t>2</w:t>
      </w:r>
      <w:r>
        <w:rPr>
          <w:rtl w:val="true"/>
        </w:rPr>
        <w:t xml:space="preserve">. </w:t>
      </w:r>
      <w:r>
        <w:rPr>
          <w:rtl w:val="true"/>
        </w:rPr>
        <w:t>شهوت‌گرایی</w:t>
      </w:r>
      <w:bookmarkEnd w:id="164"/>
    </w:p>
    <w:p>
      <w:pPr>
        <w:pStyle w:val="BookText"/>
        <w:rPr/>
      </w:pPr>
      <w:r>
        <w:rPr>
          <w:rFonts w:ascii="IRNazanin" w:hAnsi="IRNazanin" w:eastAsia="IRNazanin"/>
          <w:color w:val="111111"/>
          <w:sz w:val="28"/>
          <w:sz w:val="28"/>
          <w:szCs w:val="28"/>
          <w:rtl w:val="true"/>
          <w:lang w:bidi="fa-IR"/>
        </w:rPr>
        <w:t>نقش عقل در انسان همچون چراغ و نقش غریزه همچون نیروی محرکه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لذت‌های برخاسته از غرایز جنسی از حد طبیعی و مجاز خود بگذرند، شعله شهوت را که در تقابل با عقل است، برافروخته‌تر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هرچه تنور شهوت گرم‌تر شود، نیروی خرد ضعیف‌تر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شهوت‌گرایی اگر به اوج برسد، انسان را در استفاده از فرصت‌ها نیز دچار غفلت می‌سازد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فراخوان عمومی پیامبر اکرم صلی‌الله‌علیه‌و‌آلهبرای جنگ تبوک که پیش‌تر اشاره شد، پیامبر از مردی به نام جد بن قیس خواست تا در جنگ با رومیان شرکت کند، ولی او بهانه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قبیله‌ام می‌دانند که هیچ مردی چون من در برابر زنان، فریفته و دل‌باخته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می‌ترسم نگاهم به زنان رومی بیفتد و نتوانم خودداری کنم و مرتکب گناه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افتادن در این فتنه معاف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صلی‌الله‌علیه‌و‌آلهاز این اندیشه کوتاه و روح پست، روی برگرداند و او را از شرکت در جنگ معاف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توبیخ او، وحی الهی </w:t>
      </w:r>
    </w:p>
    <w:p>
      <w:pPr>
        <w:pStyle w:val="BookText"/>
        <w:rPr/>
      </w:pPr>
      <w:r>
        <w:rPr>
          <w:rFonts w:ascii="IRNazanin" w:hAnsi="IRNazanin" w:eastAsia="IRNazanin"/>
          <w:color w:val="111111"/>
          <w:sz w:val="28"/>
          <w:sz w:val="28"/>
          <w:szCs w:val="28"/>
          <w:rtl w:val="true"/>
          <w:lang w:bidi="fa-IR"/>
        </w:rPr>
        <w:t>چنین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یَقُولُ ائْذَنْ لی وَ لا تَفْتِنّی أَلا فِی الْفِتْنَةِ سَقَطُوا وَ إِنَّ جَهَنَّمَ لَمُحیطَةٌ بِالْکافِرینَ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آنان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به فتنه‌ام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خود به فتنه افتاده‌اند و بی‌تردید، دوزخ بر کافران احاطه دارد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ساختار غریزه جنسی در حیوانات از دو نظر با انسان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غریزه در حیوانات بر اساس هدایت تکوینی است، هرگز از مسیر اصلی منحرف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هم‌جنس‌گرایی در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آغاز این پدیده زشت را از قوم لوط می‌داند و وجود پیشینه‌ای دیگر برای آن را نفی می‌کند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این، خود، دلیلی بر غیرطبیعی بودن آن است، درحالی‌که در دنیای غرب، این انحراف جنسی حتی رسمیت یافته و این، اوج غفلت در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بر اساس همان هدایت تکوینی، غریزه جنسی را تنها در جفت‌گیری به کار می‌برند و از کام‌جویی‌های افراطی می‌پرهیزند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به این چارچوب بسنده نمی‌کند و به لذت‌طلبی‌های کام‌جویانه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موارد، نیروی وهم و خیال نیز با آن درمی‌آمیزد و به دل‌بستگی‌های طولانی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غفلت‌زایی این غریزه نیز در همین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عشق‌های خیابانی که در پی آن، همه ارزش‌ها به فراموشی سپرده می‌شود، از همین آمیختگی غریزه و خیال ریشه می‌گیرد</w:t>
      </w:r>
      <w:r>
        <w:rPr>
          <w:rFonts w:eastAsia="IRNazanin" w:cs="IRNazanin"/>
          <w:color w:val="111111"/>
          <w:sz w:val="28"/>
          <w:szCs w:val="28"/>
          <w:rtl w:val="true"/>
          <w:lang w:bidi="fa-IR"/>
        </w:rPr>
        <w:t xml:space="preserve">. </w:t>
      </w:r>
      <w:bookmarkStart w:id="165" w:name="pg4542_52912"/>
    </w:p>
    <w:p>
      <w:pPr>
        <w:pStyle w:val="BookText"/>
        <w:rPr/>
      </w:pPr>
      <w:bookmarkEnd w:id="165"/>
      <w:r>
        <w:rPr>
          <w:rFonts w:ascii="IRNazanin" w:hAnsi="IRNazanin" w:eastAsia="IRNazanin"/>
          <w:color w:val="111111"/>
          <w:sz w:val="28"/>
          <w:sz w:val="28"/>
          <w:szCs w:val="28"/>
          <w:rtl w:val="true"/>
          <w:lang w:bidi="fa-IR"/>
        </w:rPr>
        <w:t>پدر چون دور عمرش منقضی گشت</w:t>
      </w:r>
    </w:p>
    <w:p>
      <w:pPr>
        <w:pStyle w:val="BookText"/>
        <w:rPr/>
      </w:pPr>
      <w:r>
        <w:rPr>
          <w:rFonts w:ascii="IRNazanin" w:hAnsi="IRNazanin" w:eastAsia="IRNazanin"/>
          <w:color w:val="111111"/>
          <w:sz w:val="28"/>
          <w:sz w:val="28"/>
          <w:szCs w:val="28"/>
          <w:rtl w:val="true"/>
          <w:lang w:bidi="fa-IR"/>
        </w:rPr>
        <w:t>مرا این یک نصیحت کرد و بگذشت</w:t>
      </w:r>
    </w:p>
    <w:p>
      <w:pPr>
        <w:pStyle w:val="BookText"/>
        <w:rPr/>
      </w:pPr>
      <w:r>
        <w:rPr>
          <w:rFonts w:ascii="IRNazanin" w:hAnsi="IRNazanin" w:eastAsia="IRNazanin"/>
          <w:color w:val="111111"/>
          <w:sz w:val="28"/>
          <w:sz w:val="28"/>
          <w:szCs w:val="28"/>
          <w:rtl w:val="true"/>
          <w:lang w:bidi="fa-IR"/>
        </w:rPr>
        <w:t>که شهوت، آتش است، از وی بپرهیز</w:t>
      </w:r>
    </w:p>
    <w:p>
      <w:pPr>
        <w:pStyle w:val="BookText"/>
        <w:rPr/>
      </w:pPr>
      <w:r>
        <w:rPr>
          <w:rFonts w:ascii="IRNazanin" w:hAnsi="IRNazanin" w:eastAsia="IRNazanin"/>
          <w:color w:val="111111"/>
          <w:sz w:val="28"/>
          <w:sz w:val="28"/>
          <w:szCs w:val="28"/>
          <w:rtl w:val="true"/>
          <w:lang w:bidi="fa-IR"/>
        </w:rPr>
        <w:t>به خود بر آتش دوزخ مکن تیز</w:t>
      </w:r>
    </w:p>
    <w:p>
      <w:pPr>
        <w:pStyle w:val="BookText"/>
        <w:rPr/>
      </w:pPr>
      <w:r>
        <w:rPr>
          <w:rFonts w:ascii="IRNazanin" w:hAnsi="IRNazanin" w:eastAsia="IRNazanin"/>
          <w:color w:val="111111"/>
          <w:sz w:val="28"/>
          <w:sz w:val="28"/>
          <w:szCs w:val="28"/>
          <w:rtl w:val="true"/>
          <w:lang w:bidi="fa-IR"/>
        </w:rPr>
        <w:t>در آن آتش نداری طاقت سوز</w:t>
      </w:r>
    </w:p>
    <w:p>
      <w:pPr>
        <w:pStyle w:val="BookText"/>
        <w:rPr/>
      </w:pPr>
      <w:r>
        <w:rPr>
          <w:rFonts w:ascii="IRNazanin" w:hAnsi="IRNazanin" w:eastAsia="IRNazanin"/>
          <w:color w:val="111111"/>
          <w:sz w:val="28"/>
          <w:sz w:val="28"/>
          <w:szCs w:val="28"/>
          <w:rtl w:val="true"/>
          <w:lang w:bidi="fa-IR"/>
        </w:rPr>
        <w:t>به صبر، آبی بر آن آتش زن امروز</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بنابراین، رویکرد افراطی به شهوت جنسی، قوای عقلی، خیالی و وهمی را به خدمت می‌گیرد و اندیشه را از توجه به مسائل اصلی حیات باز می‌دارد</w:t>
      </w:r>
      <w:r>
        <w:rPr>
          <w:rFonts w:eastAsia="IRNazanin" w:cs="IRNazanin"/>
          <w:color w:val="111111"/>
          <w:sz w:val="28"/>
          <w:szCs w:val="28"/>
          <w:rtl w:val="true"/>
          <w:lang w:bidi="fa-IR"/>
        </w:rPr>
        <w:t>.</w:t>
      </w:r>
    </w:p>
    <w:p>
      <w:pPr>
        <w:pStyle w:val="Heading3"/>
        <w:numPr>
          <w:ilvl w:val="2"/>
          <w:numId w:val="1"/>
        </w:numPr>
        <w:rPr/>
      </w:pPr>
      <w:bookmarkStart w:id="166" w:name="__RefHeading___Toc939548_3644566090"/>
      <w:bookmarkStart w:id="167" w:name="_Toc61"/>
      <w:bookmarkEnd w:id="166"/>
      <w:r>
        <w:rPr/>
        <w:t>3</w:t>
      </w:r>
      <w:r>
        <w:rPr>
          <w:rtl w:val="true"/>
        </w:rPr>
        <w:t xml:space="preserve">. </w:t>
      </w:r>
      <w:r>
        <w:rPr>
          <w:rtl w:val="true"/>
        </w:rPr>
        <w:t>وسواس داشتن</w:t>
      </w:r>
      <w:bookmarkEnd w:id="167"/>
    </w:p>
    <w:p>
      <w:pPr>
        <w:pStyle w:val="BookText"/>
        <w:rPr/>
      </w:pPr>
      <w:r>
        <w:rPr>
          <w:rFonts w:ascii="IRNazanin" w:hAnsi="IRNazanin" w:eastAsia="IRNazanin"/>
          <w:color w:val="111111"/>
          <w:sz w:val="28"/>
          <w:sz w:val="28"/>
          <w:szCs w:val="28"/>
          <w:rtl w:val="true"/>
          <w:lang w:bidi="fa-IR"/>
        </w:rPr>
        <w:t>حساسیت داشتن درباره مسائل شرعی وظیفه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حساسیت تا زمانی شایسته است که به وسواس نینجامد؛ وگرنه همین کار شایسته، غفلت‌زا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دشواری مبارزه با این وضعیت در برخی افراد نیز همین است؛ زیرا چنین شخصی کار خود را همواره مطلوب می‌یابد و با دید مثبتی بدان می‌نگرد، در حالی‌که از منظر دینی، این رفتار، شیطانی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وضو و نمازش دچار وسوسه شده بود، با امام صادق علیه‌السلامگفت‌وگو کردم و او را مردی خردمند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أیُّ عَقْلٍ لَهُ وَ هُوَ یُطِیعُ الشَّیْطانَ؛ او از چه خردی بهره‌مند است </w:t>
      </w:r>
      <w:bookmarkStart w:id="168" w:name="pg4542_52914"/>
    </w:p>
    <w:p>
      <w:pPr>
        <w:pStyle w:val="BookText"/>
        <w:rPr/>
      </w:pPr>
      <w:bookmarkEnd w:id="168"/>
      <w:r>
        <w:rPr>
          <w:rFonts w:ascii="IRNazanin" w:hAnsi="IRNazanin" w:eastAsia="IRNazanin"/>
          <w:color w:val="111111"/>
          <w:sz w:val="28"/>
          <w:sz w:val="28"/>
          <w:szCs w:val="28"/>
          <w:rtl w:val="true"/>
          <w:lang w:bidi="fa-IR"/>
        </w:rPr>
        <w:t>که از شیطان پیروی می‌کند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توجه به ظواهر دین، از آن جهت مهم است که تنها راه رسیدن به حقایق دین و ملکوت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اعمال ظاهری همچون عینک‌های طبی، نگاه انسان را به باطن هستی، شفاف‌تر و دقیق‌تر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شیطان، نخست می‌کوشد انسان را از 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مرحله ناکام ماند، تلاش می‌کند با وسوسه‌های خود، توجه او را در حد پرداختن به ظواهر نگه دارد و از روی آوردن به معنا و باطن این امور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عوامل غفلت‌زا که به امور عبادی دین مربوط می‌شود، توجه بیش از اندازه به ظواهر عبادات دینی است که غفلت انسان از باطن و معنای این امور را در پی دارد</w:t>
      </w:r>
      <w:r>
        <w:rPr>
          <w:rFonts w:eastAsia="IRNazanin" w:cs="IRNazanin"/>
          <w:color w:val="111111"/>
          <w:sz w:val="28"/>
          <w:szCs w:val="28"/>
          <w:rtl w:val="true"/>
          <w:lang w:bidi="fa-IR"/>
        </w:rPr>
        <w:t>.</w:t>
      </w:r>
    </w:p>
    <w:p>
      <w:pPr>
        <w:pStyle w:val="Heading3"/>
        <w:numPr>
          <w:ilvl w:val="2"/>
          <w:numId w:val="1"/>
        </w:numPr>
        <w:rPr/>
      </w:pPr>
      <w:bookmarkStart w:id="169" w:name="__RefHeading___Toc939550_3644566090"/>
      <w:bookmarkStart w:id="170" w:name="_Toc62"/>
      <w:bookmarkEnd w:id="169"/>
      <w:r>
        <w:rPr/>
        <w:t>4</w:t>
      </w:r>
      <w:r>
        <w:rPr>
          <w:rtl w:val="true"/>
        </w:rPr>
        <w:t xml:space="preserve">. </w:t>
      </w:r>
      <w:r>
        <w:rPr>
          <w:rtl w:val="true"/>
        </w:rPr>
        <w:t>هم‌نشینی با فاسدان</w:t>
      </w:r>
      <w:bookmarkEnd w:id="170"/>
    </w:p>
    <w:p>
      <w:pPr>
        <w:pStyle w:val="Heading4"/>
        <w:numPr>
          <w:ilvl w:val="3"/>
          <w:numId w:val="1"/>
        </w:numPr>
        <w:rPr/>
      </w:pPr>
      <w:bookmarkStart w:id="171" w:name="__RefHeading___Toc939552_3644566090"/>
      <w:bookmarkStart w:id="172" w:name="_Toc63"/>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نشست و برخاست با دیگران، نیاز روانی انسان و از سفارش‌های دین مبین اسلام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از سوی دیگر، هم‌نشینی با فاسدان، انسان را به غفلت و انحراف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هم‌نشینی با سه گروه را به مصلحت مؤمنان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گناه‌کاران هستند که امام درباره آنان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الماجِنُ الْفاجِرُ فَیُزَیِّنُ لَکَ فِعْلَهُ وَ یُحِبُّ أَنَّکَ مِثْلُهُ وَ لا یُعِینُکَ عَلی اَمْرِ دِینِکَ وَ </w:t>
      </w:r>
      <w:bookmarkStart w:id="173" w:name="pg4542_52916"/>
    </w:p>
    <w:p>
      <w:pPr>
        <w:pStyle w:val="BookText"/>
        <w:rPr/>
      </w:pPr>
      <w:bookmarkEnd w:id="173"/>
      <w:r>
        <w:rPr>
          <w:rFonts w:ascii="Amiri" w:hAnsi="Amiri" w:eastAsia="Amiri" w:cs="Amiri"/>
          <w:color w:val="111111"/>
          <w:sz w:val="28"/>
          <w:sz w:val="28"/>
          <w:szCs w:val="28"/>
          <w:rtl w:val="true"/>
          <w:lang w:bidi="ar-SA"/>
        </w:rPr>
        <w:t>مَعادِکَ وَ مُقارَبَتُهُ جَفاءٌ وَ قَسْوَهٌ وَ مَدْخَلُهُ وَ مَخْرَجُهُ عارٌ عَلَیْکَ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آدم بی‌حیای گناه‌کار، عمل خود را برای تو زیبا جلوه می‌دهد و دوست دارد تو هم مانند او باشی و تو را در کار دین و حیات واپسین یاری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چنین کسی ستم و سنگ‌دلی است و آمد و شد او، برای تو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چند مورد از غفلت‌های برآمده از هم‌نشینی با فاسدان اشاره شده است</w:t>
      </w:r>
      <w:r>
        <w:rPr>
          <w:rFonts w:eastAsia="IRNazanin" w:cs="IRNazanin"/>
          <w:color w:val="111111"/>
          <w:sz w:val="28"/>
          <w:szCs w:val="28"/>
          <w:rtl w:val="true"/>
          <w:lang w:bidi="fa-IR"/>
        </w:rPr>
        <w:t>:</w:t>
      </w:r>
    </w:p>
    <w:p>
      <w:pPr>
        <w:pStyle w:val="Heading4"/>
        <w:numPr>
          <w:ilvl w:val="3"/>
          <w:numId w:val="1"/>
        </w:numPr>
        <w:rPr/>
      </w:pPr>
      <w:bookmarkStart w:id="174" w:name="__RefHeading___Toc939554_3644566090"/>
      <w:bookmarkStart w:id="175" w:name="_Toc64"/>
      <w:bookmarkEnd w:id="174"/>
      <w:r>
        <w:rPr>
          <w:rtl w:val="true"/>
        </w:rPr>
        <w:t>الف</w:t>
      </w:r>
      <w:r>
        <w:rPr>
          <w:rtl w:val="true"/>
        </w:rPr>
        <w:t xml:space="preserve">) </w:t>
      </w:r>
      <w:r>
        <w:rPr>
          <w:rtl w:val="true"/>
        </w:rPr>
        <w:t>نیکو شمردن بدی‌ها</w:t>
      </w:r>
      <w:bookmarkEnd w:id="175"/>
    </w:p>
    <w:p>
      <w:pPr>
        <w:pStyle w:val="BookText"/>
        <w:rPr/>
      </w:pPr>
      <w:r>
        <w:rPr>
          <w:rFonts w:ascii="IRNazanin" w:hAnsi="IRNazanin" w:eastAsia="IRNazanin"/>
          <w:color w:val="111111"/>
          <w:sz w:val="28"/>
          <w:sz w:val="28"/>
          <w:szCs w:val="28"/>
          <w:rtl w:val="true"/>
          <w:lang w:bidi="fa-IR"/>
        </w:rPr>
        <w:t>شخص فاسد بر خلاف مؤمن که به یاد خدا دل می‌بندد، از تنهایی 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می‌کوشد دیگران را نیز هم‌رنگ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چنان کسی همچنان که به شخص او مهر می‌ورزد، رفتارش را نیز هر چند زشت باشد، در نگاه او زیبا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گام نهادن در وادی گناه برای او هموار خواهد شد</w:t>
      </w:r>
      <w:r>
        <w:rPr>
          <w:rFonts w:eastAsia="IRNazanin" w:cs="IRNazanin"/>
          <w:color w:val="111111"/>
          <w:sz w:val="28"/>
          <w:szCs w:val="28"/>
          <w:rtl w:val="true"/>
          <w:lang w:bidi="fa-IR"/>
        </w:rPr>
        <w:t>.</w:t>
      </w:r>
    </w:p>
    <w:p>
      <w:pPr>
        <w:pStyle w:val="Heading4"/>
        <w:numPr>
          <w:ilvl w:val="3"/>
          <w:numId w:val="1"/>
        </w:numPr>
        <w:rPr/>
      </w:pPr>
      <w:bookmarkStart w:id="176" w:name="__RefHeading___Toc939556_3644566090"/>
      <w:bookmarkStart w:id="177" w:name="_Toc65"/>
      <w:bookmarkEnd w:id="176"/>
      <w:r>
        <w:rPr>
          <w:rtl w:val="true"/>
        </w:rPr>
        <w:t>ب</w:t>
      </w:r>
      <w:r>
        <w:rPr>
          <w:rtl w:val="true"/>
        </w:rPr>
        <w:t xml:space="preserve">) </w:t>
      </w:r>
      <w:r>
        <w:rPr>
          <w:rtl w:val="true"/>
        </w:rPr>
        <w:t>فراموشی معاد</w:t>
      </w:r>
      <w:bookmarkEnd w:id="177"/>
    </w:p>
    <w:p>
      <w:pPr>
        <w:pStyle w:val="BookText"/>
        <w:rPr/>
      </w:pPr>
      <w:r>
        <w:rPr>
          <w:rFonts w:ascii="IRNazanin" w:hAnsi="IRNazanin" w:eastAsia="IRNazanin"/>
          <w:color w:val="111111"/>
          <w:sz w:val="28"/>
          <w:sz w:val="28"/>
          <w:szCs w:val="28"/>
          <w:rtl w:val="true"/>
          <w:lang w:bidi="fa-IR"/>
        </w:rPr>
        <w:t>آخرت‌گرایی، دوراندیشی و فردانگری است، در حالی‌که پرداختن به فساد، نزدیک‌بینی و حاضرطلبی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هم‌نشینی با فاسدان، رفته‌رفته انسان را به فساد می‌کشاند و فرجام‌اندیشی را از انسان می‌گیرد</w:t>
      </w:r>
      <w:r>
        <w:rPr>
          <w:rFonts w:eastAsia="IRNazanin" w:cs="IRNazanin"/>
          <w:color w:val="111111"/>
          <w:sz w:val="28"/>
          <w:szCs w:val="28"/>
          <w:rtl w:val="true"/>
          <w:lang w:bidi="fa-IR"/>
        </w:rPr>
        <w:t>.</w:t>
      </w:r>
    </w:p>
    <w:p>
      <w:pPr>
        <w:pStyle w:val="Heading4"/>
        <w:numPr>
          <w:ilvl w:val="3"/>
          <w:numId w:val="1"/>
        </w:numPr>
        <w:rPr/>
      </w:pPr>
      <w:bookmarkStart w:id="178" w:name="__RefHeading___Toc939558_3644566090"/>
      <w:bookmarkStart w:id="179" w:name="_Toc66"/>
      <w:bookmarkEnd w:id="178"/>
      <w:r>
        <w:rPr>
          <w:rtl w:val="true"/>
        </w:rPr>
        <w:t>ج</w:t>
      </w:r>
      <w:r>
        <w:rPr>
          <w:rtl w:val="true"/>
        </w:rPr>
        <w:t xml:space="preserve">) </w:t>
      </w:r>
      <w:r>
        <w:rPr>
          <w:rtl w:val="true"/>
        </w:rPr>
        <w:t>بی‌توجهی به حیثیت اجتماعی</w:t>
      </w:r>
      <w:bookmarkEnd w:id="17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اجتماعی، سرمایه آدمی است که باید آن را پاس بدارد و در حفظ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هم‌نشینی با گناه‌کاران از حرمت اجتماعی انسان می‌کاهد و جایگاه اجتماعی او را نزد مؤمنان از بین می‌برد</w:t>
      </w:r>
      <w:r>
        <w:rPr>
          <w:rFonts w:eastAsia="IRNazanin" w:cs="IRNazanin"/>
          <w:color w:val="111111"/>
          <w:sz w:val="28"/>
          <w:szCs w:val="28"/>
          <w:rtl w:val="true"/>
          <w:lang w:bidi="fa-IR"/>
        </w:rPr>
        <w:t xml:space="preserve">. </w:t>
      </w:r>
      <w:bookmarkStart w:id="180" w:name="pg4542_52918"/>
    </w:p>
    <w:p>
      <w:pPr>
        <w:pStyle w:val="Heading4"/>
        <w:numPr>
          <w:ilvl w:val="3"/>
          <w:numId w:val="1"/>
        </w:numPr>
        <w:rPr/>
      </w:pPr>
      <w:bookmarkStart w:id="181" w:name="__RefHeading___Toc939560_3644566090"/>
      <w:bookmarkStart w:id="182" w:name="_Toc67"/>
      <w:bookmarkEnd w:id="180"/>
      <w:bookmarkEnd w:id="181"/>
      <w:r>
        <w:rPr>
          <w:rtl w:val="true"/>
        </w:rPr>
        <w:t>د</w:t>
      </w:r>
      <w:r>
        <w:rPr>
          <w:rtl w:val="true"/>
        </w:rPr>
        <w:t xml:space="preserve">) </w:t>
      </w:r>
      <w:r>
        <w:rPr>
          <w:rtl w:val="true"/>
        </w:rPr>
        <w:t>جدایی از خوبان</w:t>
      </w:r>
      <w:bookmarkEnd w:id="182"/>
    </w:p>
    <w:p>
      <w:pPr>
        <w:pStyle w:val="BookText"/>
        <w:rPr/>
      </w:pPr>
      <w:r>
        <w:rPr>
          <w:rFonts w:ascii="Amiri" w:hAnsi="Amiri" w:eastAsia="Amiri" w:cs="Amiri"/>
          <w:color w:val="111111"/>
          <w:sz w:val="28"/>
          <w:sz w:val="28"/>
          <w:szCs w:val="28"/>
          <w:rtl w:val="true"/>
          <w:lang w:bidi="ar-SA"/>
        </w:rPr>
        <w:t>علی علیه‌السلام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مُجالَسَتَةُ الأَشرارِ تُورِثُ سُوءَالظَّنِّ بِالأَخْیارِ؛ هم‌نشینی با بدان، انسان را به خوبان بدبین می‌سازد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معمولاً فاجران، با نیکان دشمنی می‌ورزند و در نشست‌هایشان از آنان بدگویی و خرده‌گیری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رفته‌رفته تحت تأثیر این سخنان، قرار می‌گیرد و دچار غفلت می‌شود و رابطه‌اش را با خوبان می‌گسلد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این 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بزرگش ندانند اهل خرد</w:t>
      </w:r>
    </w:p>
    <w:p>
      <w:pPr>
        <w:pStyle w:val="BookText"/>
        <w:rPr/>
      </w:pPr>
      <w:r>
        <w:rPr>
          <w:rFonts w:ascii="IRNazanin" w:hAnsi="IRNazanin" w:eastAsia="IRNazanin"/>
          <w:color w:val="111111"/>
          <w:sz w:val="28"/>
          <w:sz w:val="28"/>
          <w:szCs w:val="28"/>
          <w:rtl w:val="true"/>
          <w:lang w:bidi="fa-IR"/>
        </w:rPr>
        <w:t>که نام بزرگان به زشتی برد</w:t>
      </w:r>
    </w:p>
    <w:p>
      <w:pPr>
        <w:pStyle w:val="BookText"/>
        <w:rPr/>
      </w:pPr>
      <w:r>
        <w:rPr>
          <w:rFonts w:ascii="Amiri" w:hAnsi="Amiri" w:eastAsia="Amiri" w:cs="Amiri"/>
          <w:color w:val="111111"/>
          <w:sz w:val="28"/>
          <w:sz w:val="28"/>
          <w:szCs w:val="28"/>
          <w:rtl w:val="true"/>
          <w:lang w:bidi="ar-SA"/>
        </w:rPr>
        <w:t>امیرمؤمنان علی علیه‌السلام در حدیثی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قَرِینَ السُّوءِ یَغُرُّ جَلِیسَهُ؛ یار بد، هم‌نشین خود را فریب می‌دهد</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ابی معیط و ابیّ بن خلف با یکدیگر دوست بودند و عقبه با پیامبر نیز پیوند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به مسافرت می‌رفت، در بازگشت، مجلس میهمانی ترتیب می‌داد و اشراف قبیله‌اش را به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پس از بازگشت، مردم را به یک میهمانی فراخواند و از محمد صلی‌الله‌علیه‌و‌آله نیز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مجلس حضور یافت و چون غذا حاضر شد، آن حضرت به عقبه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بِآکِلٍ مِنْ طَعامِکَ حَتّی تَشْهَدَ اَنْ لا اِلَهَ اِلاّ اللّهُ وَ إِنِّی رَسُولُ اللّهِ؛ تا به یگانگی خدا و نبوت من گواهی ندهی، از این غذا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شهادت داد و پیامبر نیز از آن طعام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این خبر به گوش ابیّ رسید، به سراغ عقبه آمد و او را به شدت سرزنش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خود خارج شدی و به انحراف گراییدی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راه خود منحرف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من وارد شد و بر سر سفره من نشست، ولی از خوردن غذا سر باز زد و آن را به پذیرش آیین خود مشروط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اینکه او غذانخورده از خانه‌ام بیرون رود، شرم کردم و شهادتین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قانع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نزد او نروی و آب دهان بر صورتش نیفکنی، از تو خشنود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نیز چنین کرد و حتی برای خوشایند دوست فاسدش، توهین دیگری نیز به آن حضرت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تهدید کرد که روزی به سزای این رفتار زشتش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عقبه در جنگ بدر اسیر شد و سپس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نیز در جنگ احد به دست رسول‌خدا صلی‌الله‌علیه‌و‌آلهکشته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آیه‌های زیر درباره این جریان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یَعَضُّ الظّالِمُ عَلی یَدَیْهِ یَقُولُ یا لَیْتَنِی اتَّخَذْتُ مَعَ الرَّسُولِ سَبیلاً یا وَیْلَتی لَیْتَنی لَمْ أَتَّخِذْ فُلانًا خَلیلاً لَقَدْ أَضَلَّنی عَنِ الذِّکْرِ بَعْدَ إِذْ جاءَنی وَ کانَ الشَّیْطانُ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است که ستم‌کار دست‌های خود را می‌گزد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راهی برمی‌گرفتم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گمراهی </w:t>
      </w:r>
      <w:bookmarkStart w:id="183" w:name="pg4542_52921"/>
    </w:p>
    <w:p>
      <w:pPr>
        <w:pStyle w:val="BookText"/>
        <w:rPr/>
      </w:pPr>
      <w:bookmarkEnd w:id="183"/>
      <w:r>
        <w:rPr>
          <w:rFonts w:ascii="IRNazanin" w:hAnsi="IRNazanin" w:eastAsia="IRNazanin"/>
          <w:color w:val="111111"/>
          <w:sz w:val="28"/>
          <w:sz w:val="28"/>
          <w:szCs w:val="28"/>
          <w:rtl w:val="true"/>
          <w:lang w:bidi="fa-IR"/>
        </w:rPr>
        <w:t>کشانید، پس از آنکه قرآن به من رسیده بود و شیطان همواره فروگذارنده انسان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گر نشیند فرشته‌ای با دیو</w:t>
      </w:r>
    </w:p>
    <w:p>
      <w:pPr>
        <w:pStyle w:val="BookText"/>
        <w:rPr/>
      </w:pPr>
      <w:r>
        <w:rPr>
          <w:rFonts w:ascii="IRNazanin" w:hAnsi="IRNazanin" w:eastAsia="IRNazanin"/>
          <w:color w:val="111111"/>
          <w:sz w:val="28"/>
          <w:sz w:val="28"/>
          <w:szCs w:val="28"/>
          <w:rtl w:val="true"/>
          <w:lang w:bidi="fa-IR"/>
        </w:rPr>
        <w:t>وحشت آموزد و خیانت و ریو</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بدان نیکویی نیاموزی</w:t>
      </w:r>
    </w:p>
    <w:p>
      <w:pPr>
        <w:pStyle w:val="BookText"/>
        <w:rPr/>
      </w:pPr>
      <w:r>
        <w:rPr>
          <w:rFonts w:ascii="IRNazanin" w:hAnsi="IRNazanin" w:eastAsia="IRNazanin"/>
          <w:color w:val="111111"/>
          <w:sz w:val="28"/>
          <w:sz w:val="28"/>
          <w:szCs w:val="28"/>
          <w:rtl w:val="true"/>
          <w:lang w:bidi="fa-IR"/>
        </w:rPr>
        <w:t>نکند گرگ پوستین‌دوزی</w:t>
      </w:r>
      <w:r>
        <w:rPr>
          <w:rStyle w:val="FootnoteAnchor"/>
          <w:rtl w:val="true"/>
        </w:rPr>
        <w:footnoteReference w:id="165"/>
      </w:r>
    </w:p>
    <w:p>
      <w:pPr>
        <w:pStyle w:val="Heading3"/>
        <w:numPr>
          <w:ilvl w:val="2"/>
          <w:numId w:val="1"/>
        </w:numPr>
        <w:rPr/>
      </w:pPr>
      <w:bookmarkStart w:id="184" w:name="__RefHeading___Toc939562_3644566090"/>
      <w:bookmarkStart w:id="185" w:name="_Toc68"/>
      <w:bookmarkEnd w:id="184"/>
      <w:r>
        <w:rPr/>
        <w:t>5</w:t>
      </w:r>
      <w:r>
        <w:rPr>
          <w:rtl w:val="true"/>
        </w:rPr>
        <w:t xml:space="preserve">. </w:t>
      </w:r>
      <w:r>
        <w:rPr>
          <w:rtl w:val="true"/>
        </w:rPr>
        <w:t>هم‌نشینی با دنیامداران</w:t>
      </w:r>
      <w:bookmarkEnd w:id="185"/>
    </w:p>
    <w:p>
      <w:pPr>
        <w:pStyle w:val="BookText"/>
        <w:rPr/>
      </w:pPr>
      <w:r>
        <w:rPr>
          <w:rFonts w:ascii="IRNazanin" w:hAnsi="IRNazanin" w:eastAsia="IRNazanin"/>
          <w:color w:val="111111"/>
          <w:sz w:val="28"/>
          <w:sz w:val="28"/>
          <w:szCs w:val="28"/>
          <w:rtl w:val="true"/>
          <w:lang w:bidi="fa-IR"/>
        </w:rPr>
        <w:t>خداوند بر اساس حکمت و مصلحت خویش، برخی بندگانش را از نعمت‌های فراوانی برخوردار ساخته و برخی دیگر را از آن محروم کرده است و در این باره، هر کدام را به نوعی می‌آزماید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سرمایه‌داران سبب می‌شود انسان به داشته‌های آنان چشم دوزد و از نعمت‌های خداوند که در اختیار دارد،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هم‌نشینی با پادشاهان و اهل دنیا بپرهیزید؛ زیرا هم‌نشینی با آنان، نعمت خدا را در چشم شما کم جلوه می‌دهد؛ دین شما را از میان می‌برد و کفر و نفاق را برایتان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دردی است که درمانی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دل‌هایتان را سخت می‌کند و خشوع را از شما </w:t>
      </w:r>
    </w:p>
    <w:p>
      <w:pPr>
        <w:pStyle w:val="BookText"/>
        <w:rPr/>
      </w:pPr>
      <w:r>
        <w:rPr>
          <w:rFonts w:ascii="IRNazanin" w:hAnsi="IRNazanin" w:eastAsia="IRNazanin"/>
          <w:color w:val="111111"/>
          <w:sz w:val="28"/>
          <w:sz w:val="28"/>
          <w:szCs w:val="28"/>
          <w:rtl w:val="true"/>
          <w:lang w:bidi="fa-IR"/>
        </w:rPr>
        <w:t>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اینکه چشم خود را به داشته‌های دیگران بدوزید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چنین باشد، به اندوهی دراز گرفتار آید و خشمش درمان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موهبت خدا بر خود را کوچک می‌شمارد و شکرگزاری‌اش اندک می‌شود</w:t>
      </w:r>
      <w:r>
        <w:rPr>
          <w:rFonts w:eastAsia="IRNazanin" w:cs="IRNazanin"/>
          <w:color w:val="111111"/>
          <w:sz w:val="28"/>
          <w:szCs w:val="28"/>
          <w:rtl w:val="true"/>
          <w:lang w:bidi="fa-IR"/>
        </w:rPr>
        <w:t>...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این حدیث، انواعی از غفلت به عنوان پی‌آمدهای هم‌نشینی با سرمایه‌داران و قدرت‌مندان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نشست‌ها نعمت‌های خداوندی را در چشم انسان کوچک می‌نماید؛ زیرا ثروت و قدرت از چشم‌نوازترین نعمت‌های خداوندی‌اند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دیگری از نعمتی بالاتر برخوردار باشد، ولی چون جلوه‌گری ندارد، چندان به چشم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ارزش صبر، قناعت و پاداش آخرتی آن که گاه انسان را به وادی ناسپاسی، نسبت دادن بی‌عدالتی به خداوند و حتی کفر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 اثر هم‌نشینی با اهل دنیا، از یک سو، از خداوند ناخشنود است و از سوی دیگر، گاهی به ناچار در برخی محافل، اظهار ایمان و رضا می‌کند و این همان نفاق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هم‌نشینی‌ها، دل را از محبت دنیا سرشار می‌سازد و توجه آن را از امور معنوی به امور مادی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دل را سخت می‌کند و </w:t>
      </w:r>
    </w:p>
    <w:p>
      <w:pPr>
        <w:pStyle w:val="BookText"/>
        <w:rPr/>
      </w:pPr>
      <w:r>
        <w:rPr>
          <w:rFonts w:ascii="IRNazanin" w:hAnsi="IRNazanin" w:eastAsia="IRNazanin"/>
          <w:color w:val="111111"/>
          <w:sz w:val="28"/>
          <w:sz w:val="28"/>
          <w:szCs w:val="28"/>
          <w:rtl w:val="true"/>
          <w:lang w:bidi="fa-IR"/>
        </w:rPr>
        <w:t>فروتنی در برابر حق را از انسان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چشم‌دوختن به دارایی‌های دیگران، نفس ضعیف بدان می‌گراید و چون زمینه رسیدن به آن فراهم نیست، احساس حقارت و زیان، او را به اندوهی بزرگ دچار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تداوم این نگاه و آرزو، خشم و اندوه او نیز ادامه می‌یابد و به دردی همیشگی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برخی قدرت‌مندان و سرمایه‌داران نگاهی حقارت‌آمیز به مستمندان دارند که مایه فشار و آزار روحی برای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شکرگزاری، همواره در برابر احساس بهره‌مندی از نعمت است و چون هم‌نشینی با قدرت‌مندان و سرمایه‌داران این احساس را درباره نعمت‌های داده شده از میان می‌برد، توفیق شکرگزاری از انسان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ایشان در همین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عَلیْکُمْ بِالأَشْکالِ مِنَ النّاسِ وَ الاَوْساطِ مِنَ الناسِ فَعِنْدَهُمْ تَجِدوُنَ مَعادِنَ الْجَواهِرِ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بر شما باد به هم‌ردیفان خود و مردمان میانه که آنجا معدن‌هایی گران‌سنگ خواهید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در برخی احادیث، هم‌نشینی با ثروت‌مندان مایه دل‌مردگی معرفی شده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اینجا یادآوری دو نکته لازم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این‌گونه روایات، نکوهش ثروت یا ثروت‌مندان نیست، بلکه یادآوری این حقیقت است که هم‌نشینی با سرمایه‌داران، حتی اگر مردمانی صالح </w:t>
      </w:r>
      <w:bookmarkStart w:id="186" w:name="pg4542_52927"/>
    </w:p>
    <w:p>
      <w:pPr>
        <w:pStyle w:val="BookText"/>
        <w:rPr/>
      </w:pPr>
      <w:bookmarkEnd w:id="186"/>
      <w:r>
        <w:rPr>
          <w:rFonts w:ascii="IRNazanin" w:hAnsi="IRNazanin" w:eastAsia="IRNazanin"/>
          <w:color w:val="111111"/>
          <w:sz w:val="28"/>
          <w:sz w:val="28"/>
          <w:szCs w:val="28"/>
          <w:rtl w:val="true"/>
          <w:lang w:bidi="fa-IR"/>
        </w:rPr>
        <w:t>و دین‌دار باشند، آدمی را از نعمت‌های خداوندی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تشویق به دوری جستن از ثروت‌مندان شامل ثروت‌مندان دین‌دار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این موضوع، در هر زمان و برای هر فردی،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مراد از سرمایه‌داران، کسانی هستند که سطح زندگی و سرمایه‌شان در مقایسه با دیگران بسیار بالا باشد، هرچند به دلیل اختلاف طبقاتی شدید، آنان در عرف جامعه، مردمانی میانه به شمار آیند</w:t>
      </w:r>
      <w:r>
        <w:rPr>
          <w:rFonts w:eastAsia="IRNazanin" w:cs="IRNazanin"/>
          <w:color w:val="111111"/>
          <w:sz w:val="28"/>
          <w:szCs w:val="28"/>
          <w:rtl w:val="true"/>
          <w:lang w:bidi="fa-IR"/>
        </w:rPr>
        <w:t>.</w:t>
      </w:r>
    </w:p>
    <w:p>
      <w:pPr>
        <w:pStyle w:val="Heading3"/>
        <w:numPr>
          <w:ilvl w:val="2"/>
          <w:numId w:val="1"/>
        </w:numPr>
        <w:rPr/>
      </w:pPr>
      <w:bookmarkStart w:id="187" w:name="__RefHeading___Toc939564_3644566090"/>
      <w:bookmarkStart w:id="188" w:name="_Toc69"/>
      <w:bookmarkEnd w:id="187"/>
      <w:r>
        <w:rPr/>
        <w:t>6</w:t>
      </w:r>
      <w:r>
        <w:rPr>
          <w:rtl w:val="true"/>
        </w:rPr>
        <w:t xml:space="preserve"> . </w:t>
      </w:r>
      <w:r>
        <w:rPr>
          <w:rtl w:val="true"/>
        </w:rPr>
        <w:t>علاقه افراطی به خانواده</w:t>
      </w:r>
      <w:bookmarkEnd w:id="188"/>
    </w:p>
    <w:p>
      <w:pPr>
        <w:pStyle w:val="BookText"/>
        <w:rPr/>
      </w:pPr>
      <w:r>
        <w:rPr>
          <w:rFonts w:ascii="IRNazanin" w:hAnsi="IRNazanin" w:eastAsia="IRNazanin"/>
          <w:color w:val="111111"/>
          <w:sz w:val="28"/>
          <w:sz w:val="28"/>
          <w:szCs w:val="28"/>
          <w:rtl w:val="true"/>
          <w:lang w:bidi="fa-IR"/>
        </w:rPr>
        <w:t>یکی از اموری که زمینه‌ساز غفلت آدمی و در نتیجه عقب‌ماندن از سعادت و کمال می‌شود، توجه و محبت زیاد و افراطی به زن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علیهم‌السلامدر احادیث فراوانی به دوست داشتن و اظهار محبت به زن و فرزند فرمان داده‌اند،</w:t>
      </w:r>
      <w:r>
        <w:rPr>
          <w:rStyle w:val="FootnoteAnchor"/>
          <w:rtl w:val="true"/>
        </w:rPr>
        <w:footnoteReference w:id="170"/>
      </w:r>
      <w:r>
        <w:rPr>
          <w:rFonts w:ascii="IRNazanin" w:hAnsi="IRNazanin" w:eastAsia="IRNazanin"/>
          <w:color w:val="111111"/>
          <w:sz w:val="28"/>
          <w:sz w:val="28"/>
          <w:szCs w:val="28"/>
          <w:rtl w:val="true"/>
          <w:lang w:bidi="fa-IR"/>
        </w:rPr>
        <w:t>ولی انسان در این زمینه نباید از حد اعتدال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 وَ مَنْ یَتَوَلَّهُمْ مِنْکُمْ فَأُولئِکَ هُمُ الظّالِمُونَ قُلْ إِنْ کانَ آباؤکُمْ وَ أَبْناؤکُمْ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لایَهْدِی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اگر پدرانتان و برادرانتان کفر را بر ایمان ترجیح دادند،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مگیرید و هر کس از میان شما، آنان را به دوستی گیرد، آنان همان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پدران و پسران و برادران و زنان و خاندان شما و اموالی که گرد آورده‌اید و تجارتی که از کسادش بیمناکید و سراهایی را که خوش می‌دارید نزد شما از خدا و پیامبرش و جهاد در راه وی دوست‌داشتنی‌تر است، پس منتظر باشید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فاسقان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هنگامی نازل شد که مسلمانان بر اثر فشار و شکنجه مشرکان مکه، مأمور به هجرت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همسر و فرزند و بستگانی داشتند، نزد آنان می‌آمدند و با تحریک احساسات آنها می‌کوشیدند تا مانع این هجرت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مهاجران را از پیروی این افراد پرهیز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فتح مکه، وقتی رسول اکرم صلی‌الله‌علیه‌و‌آله تصمیم گرفت به سوی آن شهر حرکت کند، حاطب بن ابی بلقه که مسلمانی مهاجر بود و همسر و فرزندانش را در آنجا باقی گذاشته بود، نامه‌ای به قریشیان نوشت تا آنها را از اراده پیامبر آگاه سازد و خداوند نیز راز او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نزد پیامبر آوردند، حضرت دلیل این کار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به خدا و فرستاده او ایمان دارم و در دین خود تغییری نداده‌ام، ولی همسر و فرزندانم نزد اهل مکه هستند و عشیره‌ای هم ندارم که از آنها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تا قریش درباره آنها خوش‌رفتاری کنند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در نامه عرفانی خود به فرزند گرامی‌اش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متعبّد و مورد وثوقی نقل می‌کرد که بر بالین محتضری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را که خدا بر من می‌کند، هیچ کس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مرا از این بچه‌هایم که با خون دل پرورش داده‌ام، </w:t>
      </w:r>
      <w:bookmarkStart w:id="189" w:name="pg4542_52931"/>
    </w:p>
    <w:p>
      <w:pPr>
        <w:pStyle w:val="BookText"/>
        <w:rPr/>
      </w:pPr>
      <w:bookmarkEnd w:id="189"/>
      <w:r>
        <w:rPr>
          <w:rFonts w:ascii="IRNazanin" w:hAnsi="IRNazanin" w:eastAsia="IRNazanin"/>
          <w:color w:val="111111"/>
          <w:sz w:val="28"/>
          <w:sz w:val="28"/>
          <w:szCs w:val="28"/>
          <w:rtl w:val="true"/>
          <w:lang w:bidi="fa-IR"/>
        </w:rPr>
        <w:t>می‌خواهد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رفتم و او جان داد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بنابراین، دل‌بستگی به همسر و فرزند تا آنجا ستودنی است که انسان را از وظایف دینی خود دور نسازد و مایه غفلتش از خداوند نشود، ولی اگر این دوستی، یاد خدا را از دل خارج کند و لقای او را برایش ناخوشایند سازد،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سفارش‌های خود به عبداللّه بن مسعود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تَحْمِلَنَّکَ الشَّفَقَهُ عَلی اَهْلِکَ وَ وُلْدِکَ عَلَی الدُّخُولِ فِی الْمَعاصِی وَ الْحَرامِ فَاِنَّ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لایَنْفَعُ مالٌ وَ لا بَنُونَ، اِلاّ مَنْ أَتَی 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دل‌سوزی به همسر و فرزندانت، تو را به نافرمانی خدا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ثروت و فرزندان، سودی نمی‌بخشند، مگر کسی که با دلی سالم به دیدار خدا رود</w:t>
      </w:r>
      <w:r>
        <w:rPr>
          <w:rFonts w:eastAsia="IRNazanin" w:cs="IRNazanin"/>
          <w:color w:val="111111"/>
          <w:sz w:val="28"/>
          <w:szCs w:val="28"/>
          <w:rtl w:val="true"/>
          <w:lang w:bidi="fa-IR"/>
        </w:rPr>
        <w:t>».</w:t>
      </w:r>
    </w:p>
    <w:p>
      <w:pPr>
        <w:pStyle w:val="Heading3"/>
        <w:numPr>
          <w:ilvl w:val="2"/>
          <w:numId w:val="1"/>
        </w:numPr>
        <w:rPr/>
      </w:pPr>
      <w:bookmarkStart w:id="190" w:name="__RefHeading___Toc939566_3644566090"/>
      <w:bookmarkStart w:id="191" w:name="_Toc70"/>
      <w:bookmarkEnd w:id="190"/>
      <w:r>
        <w:rPr/>
        <w:t>7</w:t>
      </w:r>
      <w:r>
        <w:rPr>
          <w:rtl w:val="true"/>
        </w:rPr>
        <w:t xml:space="preserve">. </w:t>
      </w:r>
      <w:r>
        <w:rPr>
          <w:rtl w:val="true"/>
        </w:rPr>
        <w:t>حب و بغض‌های جاهلانه</w:t>
      </w:r>
      <w:bookmarkEnd w:id="191"/>
    </w:p>
    <w:p>
      <w:pPr>
        <w:pStyle w:val="BookText"/>
        <w:rPr/>
      </w:pP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حُبُّکَ لِلشَّیْ‌ءِ یُعْمِی وَ یُصِمُّ؛ دل‌بستگی به چیزی، چشم و گوش را از دریافت حقیقت آن، کور و کر می‌کند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واقع‌نگری، کار عقل است و عقل وقتی می‌تواند حقایق را درک کند که از هر قیدی آزاد باشد، در حالی‌که عواطف، زنجیری بر پای عقل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به دیده انکار اگر نگاه کند</w:t>
      </w:r>
    </w:p>
    <w:p>
      <w:pPr>
        <w:pStyle w:val="BookText"/>
        <w:rPr/>
      </w:pPr>
      <w:r>
        <w:rPr>
          <w:rFonts w:ascii="IRNazanin" w:hAnsi="IRNazanin" w:eastAsia="IRNazanin"/>
          <w:color w:val="111111"/>
          <w:sz w:val="28"/>
          <w:sz w:val="28"/>
          <w:szCs w:val="28"/>
          <w:rtl w:val="true"/>
          <w:lang w:bidi="fa-IR"/>
        </w:rPr>
        <w:t>نشان صورت یوسف دهد به ناخوبی</w:t>
      </w:r>
    </w:p>
    <w:p>
      <w:pPr>
        <w:pStyle w:val="BookText"/>
        <w:rPr/>
      </w:pPr>
      <w:r>
        <w:rPr>
          <w:rFonts w:ascii="IRNazanin" w:hAnsi="IRNazanin" w:eastAsia="IRNazanin"/>
          <w:color w:val="111111"/>
          <w:sz w:val="28"/>
          <w:sz w:val="28"/>
          <w:szCs w:val="28"/>
          <w:rtl w:val="true"/>
          <w:lang w:bidi="fa-IR"/>
        </w:rPr>
        <w:t>اگر به چشم ارادت نگه کنی در دیو</w:t>
      </w:r>
    </w:p>
    <w:p>
      <w:pPr>
        <w:pStyle w:val="BookText"/>
        <w:rPr/>
      </w:pPr>
      <w:r>
        <w:rPr>
          <w:rFonts w:ascii="IRNazanin" w:hAnsi="IRNazanin" w:eastAsia="IRNazanin"/>
          <w:color w:val="111111"/>
          <w:sz w:val="28"/>
          <w:sz w:val="28"/>
          <w:szCs w:val="28"/>
          <w:rtl w:val="true"/>
          <w:lang w:bidi="fa-IR"/>
        </w:rPr>
        <w:t>فرشته ایت نماید به چشم کروبی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دوستی‌ها و کینه‌ورزی‌های بی‌دلیل از ویژگی‌های عرب جاهلی بود که قلب مبارک پیامبر گرامی را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آزردگی در این حدیث حضرت نمود دارد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فِی قَلْبِهِ مِثقالَ ذَرَّةٍ مِنْ عَصَبِیَّةٍ جَعَلَهُ اللّهُ تَعالی یَومَ القِیامَةِ مَعَ اَعرابِ الجاهِلیَّةِ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 کس به قدر سنگینی ذره‌ای در دلش عصبیت باشد، خداوند روز قیامت با عرب‌های جاهلی محشورش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 چه‌گونه ذره‌ای عصبیت، انسان را هم‌نشین بت‌پرستان جاهلی می‌کند؟ پاسخ اینکه عصبیت، حجاب دل است و حجاب، هر چه تیره‌تر باشد، مانع بودن آن نیز شدیدتر است و اگر حجابی در ناچیزترین اندازه آن مانع دیدن حقایق شود، این نشانه تیرگی عمیق آن است که انسان را تا مرز جاهلیت پیش می‌برد و عصبیت این‌گونه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عصبیت، چنان پرده غفلت بر دل انسان می‌افکند که انسان را از فهم </w:t>
      </w:r>
    </w:p>
    <w:p>
      <w:pPr>
        <w:pStyle w:val="BookText"/>
        <w:rPr/>
      </w:pPr>
      <w:r>
        <w:rPr>
          <w:rFonts w:ascii="IRNazanin" w:hAnsi="IRNazanin" w:eastAsia="IRNazanin"/>
          <w:color w:val="111111"/>
          <w:sz w:val="28"/>
          <w:sz w:val="28"/>
          <w:szCs w:val="28"/>
          <w:rtl w:val="true"/>
          <w:lang w:bidi="fa-IR"/>
        </w:rPr>
        <w:t>بدیهی‌ترین ارزش‌های انسانی و دینی ناتوان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سلمان فارسی وارد مسجد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با دیدن سلمان فارسی، به دلیل بزرگی و جایگاه ویژه‌اش نزد پیامبر از او تجلیل کردند، او را بر خود مقدم داشتند و در صدر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یکی از اصحاب وارد شد و تا چشمش به سلمان افتاد، با اعتراض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عجم که صدرنشین محفل عرب شده،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با شنیدن این سخن، بر فراز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مِنْ عَهْدِ آدَمَ إِلی یَوْمِنا هذا کَأَسْنانِ الْمُشْطِ لا فَضْلَ لِلعَرَبِیِّ عَلَی العَجَمِیِّ وَ لا لِلْأَحْمَرِ عَلَی الأَسْوَدِ اِلاّ بِالتَّقوی؛ مردم از دوران آدم تاکنون مانند دانه‌های شانه‌اند که هیچ برتری جز به تقوا، برای عرب بر غیر آن و برای سرخ بر سیاه نیست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شخصیت ممتاز امیرمؤمنان علی علیه‌السلامپس از پیامبر گرامی، بی‌همتا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حسادت‌ها و تعصب‌های جاهلانه، مانع از واقع‌نگری برخی درباره آن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جریان غدیر و انتشار خبر آن در شهرها، نعمان بن حرث فهری به محضر پیامبر رسید و درباره این اقدام، بر آن حضرت خرده گرفت و از حضرت امیر به عنوان پسر بچه‌ای یاد کرد و از خدا خواست سنگی از آسمان بر فرقش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سنگی از بالا بر سرش کوبید که در دم به هلاکت رسید</w:t>
      </w:r>
      <w:r>
        <w:rPr>
          <w:rFonts w:eastAsia="IRNazanin" w:cs="IRNazanin"/>
          <w:color w:val="111111"/>
          <w:sz w:val="28"/>
          <w:szCs w:val="28"/>
          <w:rtl w:val="true"/>
          <w:lang w:bidi="fa-IR"/>
        </w:rPr>
        <w:t>.</w:t>
      </w:r>
      <w:r>
        <w:rPr>
          <w:rStyle w:val="FootnoteAnchor"/>
          <w:rtl w:val="true"/>
        </w:rPr>
        <w:footnoteReference w:id="17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کینه انباشته در سینه این شخص، چنان او را کور و غافل کرد که شخصیت </w:t>
      </w:r>
    </w:p>
    <w:p>
      <w:pPr>
        <w:pStyle w:val="BookText"/>
        <w:rPr/>
      </w:pPr>
      <w:r>
        <w:rPr>
          <w:rFonts w:ascii="IRNazanin" w:hAnsi="IRNazanin" w:eastAsia="IRNazanin"/>
          <w:color w:val="111111"/>
          <w:sz w:val="28"/>
          <w:sz w:val="28"/>
          <w:szCs w:val="28"/>
          <w:rtl w:val="true"/>
          <w:lang w:bidi="fa-IR"/>
        </w:rPr>
        <w:t xml:space="preserve">بی‌مانندی را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Style w:val="FootnoteAnchor"/>
          <w:rtl w:val="true"/>
        </w:rPr>
        <w:footnoteReference w:id="179"/>
      </w:r>
      <w:r>
        <w:rPr>
          <w:rFonts w:ascii="IRNazanin" w:hAnsi="IRNazanin" w:eastAsia="IRNazanin"/>
          <w:color w:val="111111"/>
          <w:sz w:val="28"/>
          <w:sz w:val="28"/>
          <w:szCs w:val="28"/>
          <w:rtl w:val="true"/>
          <w:lang w:bidi="fa-IR"/>
        </w:rPr>
        <w:t>پسر بچه‌ای خواند و هلاکت خود را بر پذیرش امامت او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ابوالقاسم فردوسی، سخن‌سرای بزرگ، نخست در توس می‌زیست، ولی بنای هجرت گذاشت و به قصد دربار سلطان محمود غزنوی ره‌سپار غزنین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نیز به گرمی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خواجه حسن میمندی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متعصب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مقربان سلطان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میمندی گفت که در برابر هر هزار شعر فردوسی، هزار مثقال طلا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فردوسی شاهنامه را با شصت هزار بیت به پایان برد که در آن، افزون بر تاریخ ایران قدیم و اشعار حکمت‌آمیز، در ستایش اهل‌بیت و حضرت علی علیهم‌السلامنیز ابیاتی ستودنی سروده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گروهی از حاسدان، نزد سلطان محمود از وی بدگویی و او را به شیعه بودن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نیز که در مذهب خود متعصب بود، برخلاف وعده‌اش، مبلغ ناچیزی به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نیز برآشفت و اشعاری هجوآمیز بر ضد محمود غزنوی و وزیرش، حسن میمندی سرود و شبانه از غزنین گریخت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بدین ترتیب، تعصب‌های بی‌مورد سبب شد آن همه تکریم و بزرگ‌داشت شاعری بزرگ، در یک آن، به فراموشی سپرده شود و محمود غزنوی از خدمت بزرگ او به ایران و اسلام غافل گردد</w:t>
      </w:r>
      <w:r>
        <w:rPr>
          <w:rFonts w:eastAsia="IRNazanin" w:cs="IRNazanin"/>
          <w:color w:val="111111"/>
          <w:sz w:val="28"/>
          <w:szCs w:val="28"/>
          <w:rtl w:val="true"/>
          <w:lang w:bidi="fa-IR"/>
        </w:rPr>
        <w:t xml:space="preserve">. </w:t>
      </w:r>
      <w:bookmarkStart w:id="192" w:name="pg4542_52939"/>
    </w:p>
    <w:p>
      <w:pPr>
        <w:pStyle w:val="Heading3"/>
        <w:numPr>
          <w:ilvl w:val="2"/>
          <w:numId w:val="1"/>
        </w:numPr>
        <w:rPr/>
      </w:pPr>
      <w:bookmarkStart w:id="193" w:name="__RefHeading___Toc939568_3644566090"/>
      <w:bookmarkStart w:id="194" w:name="_Toc71"/>
      <w:bookmarkEnd w:id="192"/>
      <w:bookmarkEnd w:id="193"/>
      <w:r>
        <w:rPr/>
        <w:t>8</w:t>
      </w:r>
      <w:r>
        <w:rPr>
          <w:rtl w:val="true"/>
        </w:rPr>
        <w:t xml:space="preserve"> . </w:t>
      </w:r>
      <w:r>
        <w:rPr>
          <w:rtl w:val="true"/>
        </w:rPr>
        <w:t>تبلیغات مسموم</w:t>
      </w:r>
      <w:bookmarkEnd w:id="194"/>
    </w:p>
    <w:p>
      <w:pPr>
        <w:pStyle w:val="BookText"/>
        <w:rPr/>
      </w:pPr>
      <w:r>
        <w:rPr>
          <w:rFonts w:ascii="IRNazanin" w:hAnsi="IRNazanin" w:eastAsia="IRNazanin"/>
          <w:color w:val="111111"/>
          <w:sz w:val="28"/>
          <w:sz w:val="28"/>
          <w:szCs w:val="28"/>
          <w:rtl w:val="true"/>
          <w:lang w:bidi="fa-IR"/>
        </w:rPr>
        <w:t>تبلیغ همان‌گونه که ابزاری برای هدایت است، می‌تواند وسیله‌ای برای فریب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مخاطبان این‌گونه تبلیغات بی‌انگیزه‌تر باشند، میزان اثرگذاری منفی آن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درباره منافقان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فیکُمْ ما زادُوکُمْ إِلاّ خَبالاً وَ َلأَوْضَعُوا خِلالَکُمْ یَبْغُونَکُمُ الْفِتْنَةَ وَ فیکُمْ سَمّاعُونَ لَهُمْ وَ اللّهُ عَلیمٌ بِالظّالِمینَ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شما بیرون آمده بودند، جز فساد بر شما نمی‌افزودند و به‌سرعت خود را میان شما می‌انداختند و در حق شما فتنه‌جویی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جاسوسانی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منافقان را فتنه‌جو و افراد سست‌پیمان را پیرو آنان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اسْتَکْبَرُوا لِلَّذینَ اسْتُضْعِفُوا أَنَحْنُ صَدَدْناکُمْ عَنِ الْهُدی بَعْدَ إِذْ جاءَکُمْ بَلْ کُنْتُمْ مُجْرِمینَ 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داشتند، به کسانی که زیردست بودند،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ما بودیم که شما را از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سوی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خودتان گناه‌کار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زیردست بودند،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نیرنگ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ما را وادار می‌کردید که به خدا کافر شویم و برای او همتایی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عذاب را ببینند، پشیمانی خود را آشکار کنند و در گردن‌های کسانی که کافر شده‌اند، غل‌ها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به سزای آنچه انجام می‌دادند، می‌رسند؟ </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مَکْرُ الَّیْلِ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نکته مهم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وسوسه‌های همه جانبه، به منظور مهار مخاطبان برای دگراندیشی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 رسانه‌ای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روش‌ها و ترفندهای گوناگون تبلیغی برای تأثیرگذاری هر چه بیشتر در افکار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کارهای تبلیغی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بایکوت خبری و شایعه‌پراکنی بر ضد جبهه حق، در تاریخ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در آیات گوناگونی، گزارش‌هایی از این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پیامبران الهی به صفت‌های ناروا و نیز زدن تهمت‌های ناروا به مؤمنان راستین، بخشی از این اقدام‌ها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این‌گونه تبلیغات سبب شد شخصی همچون طفیل بن عمرو با اینکه از اشراف و شاعران سخن‌شناس بود، در مکه تحت تأثیر گفته‌های مشرکان، برای اینکه مبادا سخن محمد صلی‌الله‌علیه‌و‌آلهبه گوشش برسد و او را سحر کند، پنبه در گوش خود کرد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همچنین در جریان نهضت عاشورا، تبلیغات یزید بر ضد خاندان امام حسین علیه‌السلام چنان اثر گذاشت که شامیان با هلهله و شادی از کاروان اسیران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دوستان اهل بیت علیهم‌السلام نیز درباره آنان، به غفلت و خطا دچار شدند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امپریالیسم خبری، در جهان معاصر نیز با استفاده از ابزارهای تبلیغی، در حال شکل‌دهی افکار عمومی کشورها در جهت اهداف قدرت‌های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تحقیقات انجام شده در تحلیل و تجزیه محتوای خبرگزاری‌های </w:t>
      </w:r>
    </w:p>
    <w:p>
      <w:pPr>
        <w:pStyle w:val="BookText"/>
        <w:rPr/>
      </w:pPr>
      <w:r>
        <w:rPr>
          <w:rFonts w:ascii="IRNazanin" w:hAnsi="IRNazanin" w:eastAsia="IRNazanin"/>
          <w:color w:val="111111"/>
          <w:sz w:val="28"/>
          <w:sz w:val="28"/>
          <w:szCs w:val="28"/>
          <w:rtl w:val="true"/>
          <w:lang w:bidi="fa-IR"/>
        </w:rPr>
        <w:t>آسوشیتد پرس و یونایتد پرس ثابت کرده است که آنها موضوعات را طوری عرضه می‌کنند که چه از جهت اخبار و چه از جهت تفاسیر، با سیاست‌های خارجی امریکا و اولویت‌ها و تحول آنها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چریک‌های فلسطینی، تروریست و نیروهایی که در ویتنام به مقابله با نیروهای امریکایی برخاستند، کمونیست خوانده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نمونه‌ای از اخباری که این دو خبرگزاری مخابره کرده‌اند، نشان می‌دهد این دو خبر گزاری از ابزار سیاست‌های خارجی امریکا به شمار می‌آیند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بیشتر فرستنده‌های بین‌المللی نیز که برای کشورهای جهان برنامه پخش می‌کنند، در کشورهای غربی پایگاه دارند و کشورهای محروم آسیایی و آفریقایی را هدف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رادیوهای بین‌المللی به طور کلی برای نشر و توجیه مواضع سیاست خارجی دولت متبوع خود یا دولت‌های مرتبط با خود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رادیوها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پخش نظرات دیگران می‌باشند، ولی معمولاً رادیوهای بین‌المللی در خدمت سیاست معین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خاصی فعالیت می‌کنند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روابط عمومی و نهادهای سیاسی، اقتصادی و فرهنگی بین‌المللی، ابزارهای دیگری هستند که تبلیغات آنها هم‌سو با منافع کشورهای قدرت‌مند برای فریب افکار عمومی دیگر کشورها جهت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امپریالیسم تبلیغی می‌کوشد با اثرگذاری بر مدیران و مسئولان نظام‌های مردمی و انحراف </w:t>
      </w:r>
      <w:bookmarkStart w:id="195" w:name="pg4542_52944"/>
    </w:p>
    <w:p>
      <w:pPr>
        <w:pStyle w:val="BookText"/>
        <w:rPr/>
      </w:pPr>
      <w:bookmarkEnd w:id="195"/>
      <w:r>
        <w:rPr>
          <w:rFonts w:ascii="IRNazanin" w:hAnsi="IRNazanin" w:eastAsia="IRNazanin"/>
          <w:color w:val="111111"/>
          <w:sz w:val="28"/>
          <w:sz w:val="28"/>
          <w:szCs w:val="28"/>
          <w:rtl w:val="true"/>
          <w:lang w:bidi="fa-IR"/>
        </w:rPr>
        <w:t>افکار عمومی،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اشراف‌منشی، رفاه‌زدگی و بی‌اعتنایی به مردم در میان مسئولان، همچنین سر گرم کردن آنها به مسائل حاشیه‌ای، غارت فرهنگی، تشدید اختلاف‌های قومی، گروهی و مذهبی، بدبین کردن مردم به سیاست‌ها و عملکرد نظام و مسئولان، ایجاد شکاف میان نسل جوان و الگوهای ارزشی و خودی و سست کردن باورهای مذهبی مردم، بخشی از این‌گونه دخالت‌هاست که به ویژه در مناسبت‌های حساس کشور، با گسترش آن از سوی رسانه‌های بیگانه روبه‌رو بوده و هستیم</w:t>
      </w:r>
      <w:r>
        <w:rPr>
          <w:rFonts w:eastAsia="IRNazanin" w:cs="IRNazanin"/>
          <w:color w:val="111111"/>
          <w:sz w:val="28"/>
          <w:szCs w:val="28"/>
          <w:rtl w:val="true"/>
          <w:lang w:bidi="fa-IR"/>
        </w:rPr>
        <w:t>.</w:t>
      </w:r>
    </w:p>
    <w:p>
      <w:pPr>
        <w:pStyle w:val="Heading3"/>
        <w:numPr>
          <w:ilvl w:val="2"/>
          <w:numId w:val="1"/>
        </w:numPr>
        <w:rPr/>
      </w:pPr>
      <w:bookmarkStart w:id="196" w:name="__RefHeading___Toc939570_3644566090"/>
      <w:bookmarkStart w:id="197" w:name="_Toc72"/>
      <w:bookmarkEnd w:id="196"/>
      <w:r>
        <w:rPr/>
        <w:t>9</w:t>
      </w:r>
      <w:r>
        <w:rPr>
          <w:rtl w:val="true"/>
        </w:rPr>
        <w:t xml:space="preserve">. </w:t>
      </w:r>
      <w:r>
        <w:rPr>
          <w:rtl w:val="true"/>
        </w:rPr>
        <w:t>گرایش افراطی به اینترنت</w:t>
      </w:r>
      <w:bookmarkEnd w:id="197"/>
    </w:p>
    <w:p>
      <w:pPr>
        <w:pStyle w:val="BookText"/>
        <w:rPr/>
      </w:pPr>
      <w:r>
        <w:rPr>
          <w:rFonts w:ascii="IRNazanin" w:hAnsi="IRNazanin" w:eastAsia="IRNazanin"/>
          <w:color w:val="111111"/>
          <w:sz w:val="28"/>
          <w:sz w:val="28"/>
          <w:szCs w:val="28"/>
          <w:rtl w:val="true"/>
          <w:lang w:bidi="fa-IR"/>
        </w:rPr>
        <w:t>رایانه و اینترنت از پدیده‌های مدرن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ابزارها، هر چند بسیار مفید، راه‌گشا و حتی ضروری به نظر می‌رسد، ولی افراط در استفاده از آن، غفلت‌هایی در پی دارد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حضوری و نشست‌های دوستانه سالم، نیاز روحی انسان و وظیفه دینی و اخلاقی اوست و همواره مورد سفارش و تأکید امامان معصوم علیهم‌السلامبوده است، در حالی‌که گرایش بیش از اندازه به این‌گونه ابزارها، فرصت چنین کارهایی را از او می‌ستاند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گروهی به محضر امام باقر علیه‌السلام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ایشان درباره وضعیت شیعیان پرسید که آیا به دیدن تهی‌دستان و بیمارهایشان می‌روند و با یکدیگر دید و بازدید می‌کنند و به یکدیگر محبت و خیرخواهی دارند یا نه؟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حال حاضر این‌گونه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آنان این‌گونه نباشند، قدر و منزلتی ندارند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گرایش افراطی به این ابزارها گاهی به سستی روابط میان اعضای یک خانواده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اینترنت و تلفن از وسایل ارتباطی است، ولی پیوندهای عاطفی میان افراد تنها با ایجاد رابطه از دور حاصل نمی‌شود و احساس نوع‌دوستی، تنها با دیدارهای حضوری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برای دست‌یابی به سعادت، به عبادت، خواندن قرآن، صله رحم، کمک به نیازمندان و صدها وظیفه واجب و مستحب دیگر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عمل به این وظایف، زمان‌بر است، در حالی‌که رویکرد افراطی به اینترنت و مانند آن، فرصت‌سوز و غفلت‌زاست و انسان را از پرداختن به امور دینی‌اش بازمی‌دارد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خودفراموشی و بیگانگی از خویش، یکی از آفت‌های نسل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دست‌یابی به خودشناسی که پرسودترین معرفت‌ها است،</w:t>
      </w:r>
      <w:r>
        <w:rPr>
          <w:rStyle w:val="FootnoteAnchor"/>
          <w:rtl w:val="true"/>
        </w:rPr>
        <w:footnoteReference w:id="186"/>
      </w:r>
      <w:r>
        <w:rPr>
          <w:rFonts w:ascii="IRNazanin" w:hAnsi="IRNazanin" w:eastAsia="IRNazanin"/>
          <w:color w:val="111111"/>
          <w:sz w:val="28"/>
          <w:sz w:val="28"/>
          <w:szCs w:val="28"/>
          <w:rtl w:val="true"/>
          <w:lang w:bidi="fa-IR"/>
        </w:rPr>
        <w:t>بدون تمرکز حواس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اطلاعات و گرایش بیش از اندازه به ابزارهای ارتباطی، ذهن را به خود مشغول می‌دارد و در چنین وضعیتی، هرگز معرفت نفس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شَغَلَ نَفْسَهُ بِغَیْرِ نَفْسِهِ تَحَیَّرَ فِی الظُّلُماتِ؛ کسی که جز به حساب نفس خویش بپردازد، خود را در تاریکی‌ها سرگردان ساخته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مولای پرهیزکاران در این حدیث، توجه افراطی نفس به غیر خود را مایه غفلت از خویش و اساس هرگونه گرفتاری و گمراهی دانسته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پی‌آمدهای ناشایست زیاده‌روی در استفاده سالم از این </w:t>
      </w:r>
      <w:bookmarkStart w:id="198" w:name="pg4542_52948"/>
    </w:p>
    <w:p>
      <w:pPr>
        <w:pStyle w:val="BookText"/>
        <w:rPr/>
      </w:pPr>
      <w:bookmarkEnd w:id="198"/>
      <w:r>
        <w:rPr>
          <w:rFonts w:ascii="IRNazanin" w:hAnsi="IRNazanin" w:eastAsia="IRNazanin"/>
          <w:color w:val="111111"/>
          <w:sz w:val="28"/>
          <w:sz w:val="28"/>
          <w:szCs w:val="28"/>
          <w:rtl w:val="true"/>
          <w:lang w:bidi="fa-IR"/>
        </w:rPr>
        <w:t>ابزارهاست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استفاده‌های غیراخلاقی و ارتباطات ناسالم اینترنتی، زیان‌های دیگری نیز دارد که خانمان‌برانداز است</w:t>
      </w:r>
      <w:r>
        <w:rPr>
          <w:rFonts w:eastAsia="IRNazanin" w:cs="IRNazanin"/>
          <w:color w:val="111111"/>
          <w:sz w:val="28"/>
          <w:szCs w:val="28"/>
          <w:rtl w:val="true"/>
          <w:lang w:bidi="fa-IR"/>
        </w:rPr>
        <w:t>.</w:t>
      </w:r>
    </w:p>
    <w:p>
      <w:pPr>
        <w:pStyle w:val="Heading3"/>
        <w:numPr>
          <w:ilvl w:val="2"/>
          <w:numId w:val="1"/>
        </w:numPr>
        <w:rPr/>
      </w:pPr>
      <w:bookmarkStart w:id="199" w:name="__RefHeading___Toc939572_3644566090"/>
      <w:bookmarkStart w:id="200" w:name="_Toc73"/>
      <w:bookmarkEnd w:id="199"/>
      <w:r>
        <w:rPr/>
        <w:t>10</w:t>
      </w:r>
      <w:r>
        <w:rPr>
          <w:rtl w:val="true"/>
        </w:rPr>
        <w:t xml:space="preserve">. </w:t>
      </w:r>
      <w:r>
        <w:rPr>
          <w:rtl w:val="true"/>
        </w:rPr>
        <w:t>فرهنگ‌سازی نادرست</w:t>
      </w:r>
      <w:bookmarkEnd w:id="200"/>
    </w:p>
    <w:p>
      <w:pPr>
        <w:pStyle w:val="BookText"/>
        <w:rPr/>
      </w:pPr>
      <w:r>
        <w:rPr>
          <w:rFonts w:ascii="IRNazanin" w:hAnsi="IRNazanin" w:eastAsia="IRNazanin"/>
          <w:color w:val="111111"/>
          <w:sz w:val="28"/>
          <w:sz w:val="28"/>
          <w:szCs w:val="28"/>
          <w:rtl w:val="true"/>
          <w:lang w:bidi="fa-IR"/>
        </w:rPr>
        <w:t>روان‌شناسان، محیط اجتماعی را یکی از عوامل اثرگذار بر رفتار و اخلاق آدمی دانسته‌اند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محیط اجتماعی، مجموعه فضای فرهنگی و اخلاقی حاکم بر منطقه زندگی و زیست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جامعه بر شخصیت فرد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پس از مرحله کودکی و نوجوانی در مسیر جریان‌های فرهنگی قرار می‌گیرد و از آنها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نامناسب اجتماع، سبب رنجوری و پریشانی روانی فرد می‌شود و با ایجاد عقده‌های روانی و کشمکش و تضاد درونی و احساس محرومیت، فعالیت‌های شخصی را از مسیر طبیعی خارج می‌کند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 مُسْوَدًّا وَ هُوَ کَظیمٌ یَتَواری مِنَ الْقَوْمِ مِنْ سُوءِ ما بُشِّرَ بِهِ أَ یُمْسِکُهُ عَلی هُونٍ أَمْ یَدُسُّهُ فِی التُّرابِ أَلا ساءَ ما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یکی از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مژده آورند، چهره‌اش سیاه می‌شود؛ در حالی که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فرومی‌خورد؛ از آنچه بدو بشارت داده شده است،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او را با خواری نگاه دارد یا در خاک پنهانش کند؟ و چه بد داوری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برای این منظور،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که به معنای خبر خوش در برابر انذار و بیم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نشان می‌دهد که در واقع، چنین خبری، مژدگانی می‌طلبد و شادی‌آفرین است؛ زیرا به بیان برخی روایت‌ها، داشتن دختر، حسنه‌ای برای والدین به شمار می‌آید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این در حالی است که، مردمان جاهلی، دختردار شدن را ناگوار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این رفتار زشت، به دلیل حاکمیت فضایی آلوده و غیرانسانی بر حجاز بود که اعراب، داشتن دختر را ننگ و عار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أَیُمْسِکُهُ عَلی هُونٍ؛ دختر را با خواری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رواج همین فضای اخلاقی در جامعه آن روز و در پی آن، غفلت بزرگ آنها درباره جنس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در جامعه ما نیز مواردی از فرهنگ‌سازی‌های نادرست وجود دارد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فرهنگ فرزند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بر داشتن فرزند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شرایط خاص، چه بسا حکمی نو بیابد و داشتن فرزند بسیار خواستنی نباشد،</w:t>
      </w:r>
      <w:r>
        <w:rPr>
          <w:rStyle w:val="FootnoteAnchor"/>
          <w:rtl w:val="true"/>
        </w:rPr>
        <w:footnoteReference w:id="191"/>
      </w:r>
      <w:r>
        <w:rPr>
          <w:rFonts w:ascii="IRNazanin" w:hAnsi="IRNazanin" w:eastAsia="IRNazanin"/>
          <w:color w:val="111111"/>
          <w:sz w:val="28"/>
          <w:sz w:val="28"/>
          <w:szCs w:val="28"/>
          <w:rtl w:val="true"/>
          <w:lang w:bidi="fa-IR"/>
        </w:rPr>
        <w:t>ولی گاه بر اثر بزرگ نمایی آسیب‌های فرزند بسیار و غفلت از دیگر عوامل دخیل در پیدایش نابسمانی‌های اقتصادی و فرهنگی فضای فرهنگی چنان می‌شود که داشتن فرزند بیشتر به طور کلی ضد ارزش به شمار می‌آید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دیگر، کار زنان در بیرون از محیط خانه و غفلت از وظیفه مادری و تربیت صحیح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فضای جامعه به سمتی می‌رود که این حضور، در هر شرایطی برای آنان ارزش به شمار می‌آید، به‌گونه‌ای که با وجود نبودن هیچ‌گونه تکلیف قانونی برای زن در پرداخت هزینه خانواده، تأمین کار برای آنان در برابر مردان، وظیفه‌ای بر دوش دولت و نظام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بر بحران بی‌کاری نسل جوان جویای کار می‌افزاید و از دیگر سو، رسیدگی به تربیت فرزندان را در درون خانه دچار آسیب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دختران جوان برای آنکه از قافله مردان عقب نمانند، به هر وسیله ممکن در یکی از رشته‌های دانشگاهی که بسیاری از آنها با طبیعت آنان سازگار نیست، مانند تکنسین خلبانی، مدیریت‌های صنعتی و بازرگانی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می‌پردازند و با این کار بخش عظیمی از حجم دانشجویان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بعد از پایان تحصیلات وارد بازار کار می‌شوند و بدین وسیله مانع اشتغال پسران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 آنکه نیازی به تفکر داشته باشد، می‌داند که اصلاحات سالم فقط از خانه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مرد خیالی سرگردان را به مرد فداکار و پای‌بند به خانه و کودکان خود تبدیل می‌سازد، عامل حفظ و بقای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طبیعت در حفظ خانواده و کودک ناتوان است، برای آن است که زن مدتی است طبیعت خود را از یاد برده است، ولی شکست طبیعت همیشگی نیست و هر وقت که بخواهد، می‌تواند به صدها مصالحی که در ذخیره دارد، برگردد</w:t>
      </w:r>
      <w:r>
        <w:rPr>
          <w:rFonts w:eastAsia="IRNazanin" w:cs="IRNazanin"/>
          <w:color w:val="111111"/>
          <w:sz w:val="28"/>
          <w:szCs w:val="28"/>
          <w:rtl w:val="true"/>
          <w:lang w:bidi="fa-IR"/>
        </w:rPr>
        <w:t>...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علم‌آموزی و اشتغال از بایسته‌ترین وظیفه‌ها برای مسلمانان به ویژه جوانان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امروزه آموزش‌های داشنگاهی از نمودهای تحصیل علمی به شمار می‌رود، در حالی که آموختن علم و اشتغال، تنها در انحصار محیط دانشگاهی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کنونی، آموختن بسیاری از این مهارت‌ها، در بیرون دانشگاه نیز امکان‌پذیر است، ولی در جامعه، نفس ورود به دانشگاه امتیاز و بلکه برای برخی،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باور نادرست سبب غفلت جوانان از علوم و فنون دیگر که می‌تواند اشتغال‌زا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میهن‌دوستی و ترویج آن، کاری پسندیده است، ولی گاهی فضاسازی فرهنگی در رسانه‌ها به گونه‌ای است که روح ملی‌گرایی غلبه می‌یابد و از تقدم ایمان بر دیگر ارزش‌ها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گاه در این فضاسازی، هویت ملی ایرانی با خرافه آتش‌پرستی ایرانیان باستان پیوند می‌خورد، در حالی‌که ایرانی، هویت خود را قرن‌ها پیش با اسلام رقم زده و با عشقی همراه با خردورزی به آن گراییده و از آن دفاع کرده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بهترین سرمایه انسانی، قلب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قلب سالم، امیدبخش، کمال‌آفرین و مانع هدر رفتن استعدادهای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ناپاک، همواره اندیشه‌های انحرافی و آزاردهنده دارد، نگاه‌ها را غرض‌آلود، سخن‌گفتن‌ها و برخوردهای عادی را جهت‌دار و محیط اجتماعی را ناامن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چنان فضاسازی می‌شود که برخی با این عبارت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باید قلبش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کارهای خطای خود را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چون </w:t>
      </w:r>
      <w:bookmarkStart w:id="201" w:name="pg4542_52955"/>
    </w:p>
    <w:p>
      <w:pPr>
        <w:pStyle w:val="BookText"/>
        <w:rPr/>
      </w:pPr>
      <w:bookmarkEnd w:id="201"/>
      <w:r>
        <w:rPr>
          <w:rFonts w:ascii="IRNazanin" w:hAnsi="IRNazanin" w:eastAsia="IRNazanin"/>
          <w:color w:val="111111"/>
          <w:sz w:val="28"/>
          <w:sz w:val="28"/>
          <w:szCs w:val="28"/>
          <w:rtl w:val="true"/>
          <w:lang w:bidi="fa-IR"/>
        </w:rPr>
        <w:t>قلب، خاستگاه کارهاست، عملکرد ناروا، نشانه آلودگی درونی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 مَنْ یُعَظِّمْ شعایر اللّهِ فَإِنَّها مِنْ تَقْوَی الْقُلُوبِ؛ هر کس شعایر الهی را بزرگ شمارد، این نشانه تقوای قلب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بزرگ‌داشت شعایر به ظواهر امور مربوط است، ولی از تقوای قلب به شمار آمده است و این گویای رابطه تنگاتنگ بین چگونگی قلب انسان با عملکرد و جنبه‌های آشکار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می‌دانیم که قلب در آغاز، آفرینشی پاک دارد و گناه و بی بند و باری، آن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بازتاب دل ناپاک در عملکرد بد انسان ظاهر می‌شود، رفتار گناه‌آلود نیز بر دل او تأثیر منفی و زیان‌بار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توجیه نادرست نمی‌تواند بهانه‌ای برای گناه باشد، چون هر چند انسان دارای قلبی پاک باشد، رفتار ناپسند او می‌تواند به تدریج قلب او را آلوده و ناپاک کند</w:t>
      </w:r>
      <w:r>
        <w:rPr>
          <w:rFonts w:eastAsia="IRNazanin" w:cs="IRNazanin"/>
          <w:color w:val="111111"/>
          <w:sz w:val="28"/>
          <w:szCs w:val="28"/>
          <w:rtl w:val="true"/>
          <w:lang w:bidi="fa-IR"/>
        </w:rPr>
        <w:t>.</w:t>
      </w:r>
    </w:p>
    <w:p>
      <w:pPr>
        <w:pStyle w:val="Heading3"/>
        <w:numPr>
          <w:ilvl w:val="2"/>
          <w:numId w:val="1"/>
        </w:numPr>
        <w:rPr/>
      </w:pPr>
      <w:bookmarkStart w:id="202" w:name="__RefHeading___Toc939574_3644566090"/>
      <w:bookmarkStart w:id="203" w:name="_Toc74"/>
      <w:bookmarkEnd w:id="202"/>
      <w:r>
        <w:rPr/>
        <w:t>11</w:t>
      </w:r>
      <w:r>
        <w:rPr>
          <w:rtl w:val="true"/>
        </w:rPr>
        <w:t xml:space="preserve">. </w:t>
      </w:r>
      <w:r>
        <w:rPr>
          <w:rtl w:val="true"/>
        </w:rPr>
        <w:t>کارهای بیهوده</w:t>
      </w:r>
      <w:bookmarkEnd w:id="203"/>
    </w:p>
    <w:p>
      <w:pPr>
        <w:pStyle w:val="BookText"/>
        <w:rPr/>
      </w:pPr>
      <w:r>
        <w:rPr>
          <w:rFonts w:ascii="IRNazanin" w:hAnsi="IRNazanin" w:eastAsia="IRNazanin"/>
          <w:color w:val="111111"/>
          <w:sz w:val="28"/>
          <w:sz w:val="28"/>
          <w:szCs w:val="28"/>
          <w:rtl w:val="true"/>
          <w:lang w:bidi="fa-IR"/>
        </w:rPr>
        <w:t>زیاده‌روی در پرداختن به برخی کارها، انسان را از رسیدگی به مسائل اساسی زندگی‌اش، غافل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فرازی از دعای مکارم‌الاخلاق از خداوند، چنین می‌خواهد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الِهِ وَاکْفِنِی ما یَشْغَلُنِی الْإِهْتِمامُ بِهِ وَاسْتَعْمِلْنِی بِما تَسْأَلُنِی غَداً عَنْهُ وَ اسْتَفْرِغْ أَیّامِی فِیما خَلَقْتَنِی لَهُ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خداوندا، بر محمد و آل او درود فرست و از هر کاری که اهمیت دادن بدان، مرا به خود مشغول می‌کند، کفایتم فرما و مرا به کاری مشغول کن که در قیامت درباره آن از من بازخواست خواهی کرد و روزهایم را برای آنچه مرا برای آن آفریده‌ای، فارغ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فراغت به معنای بی‌کار بودن، ناشایست و مایه فساد است</w:t>
      </w:r>
      <w:r>
        <w:rPr>
          <w:rStyle w:val="FootnoteAnchor"/>
          <w:rtl w:val="true"/>
        </w:rPr>
        <w:footnoteReference w:id="196"/>
      </w:r>
      <w:r>
        <w:rPr>
          <w:rFonts w:ascii="IRNazanin" w:hAnsi="IRNazanin" w:eastAsia="IRNazanin"/>
          <w:color w:val="111111"/>
          <w:sz w:val="28"/>
          <w:sz w:val="28"/>
          <w:szCs w:val="28"/>
          <w:rtl w:val="true"/>
          <w:lang w:bidi="fa-IR"/>
        </w:rPr>
        <w:t>و باید با کارهای مفید، زمان‌های فراغت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مقصود از آن، بر کنار ماندن از دل‌مشغولی‌های زاید برای رسیدن به مقام‌های والای معنوی باشد، شایسته و خواستنی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حضرت در فراز دیگری از همین دعا اظهار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وَارْزُقْنِی صِحَّةً فِی عِبادَةٍ وَ فَراغاً فِی زَهادَةٍ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پروردگارا، سلامتی که در عبادت تو صرف شود و فراغتی که همراه با زهد باشد، روزی من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فراغت اگر با زهد همراه نباشد، گرایش‌های نفسانی را در انسان فعال می‌کند، ولی اگر با بی‌اعتنایی به خواهش‌های نفس همراه باشد،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آن‌چنان خود را درگیر برخی کارهای زندگی کرده‌اند که هیچ فرصتی را برای پرداختن به امور اساسی که نقش مؤثری در حیات معنوی و مادی آنان دارد، برای خود باقی نگذارده‌اند و این، غفلتی بزرگ در ساحت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أَحَقَّ الاْءِنْسانَ أَنْ تَکُونَ لَهُ ساعَةٌ لایَشْغَلُهُ عَنْها شاغِلٌ یُحاسِبُ فِیها نَفْسَهُ</w:t>
      </w:r>
      <w:r>
        <w:rPr>
          <w:rFonts w:eastAsia="Amiri" w:cs="Amiri" w:ascii="Amiri" w:hAnsi="Amiri"/>
          <w:color w:val="111111"/>
          <w:sz w:val="28"/>
          <w:szCs w:val="28"/>
          <w:rtl w:val="true"/>
          <w:lang w:bidi="ar-SA"/>
        </w:rPr>
        <w:t>....</w:t>
      </w:r>
      <w:r>
        <w:rPr>
          <w:rStyle w:val="FootnoteAnchor"/>
          <w:rtl w:val="true"/>
        </w:rPr>
        <w:footnoteReference w:id="198"/>
      </w:r>
      <w:bookmarkStart w:id="204" w:name="pg4542_52959"/>
    </w:p>
    <w:p>
      <w:pPr>
        <w:pStyle w:val="BookText"/>
        <w:rPr/>
      </w:pPr>
      <w:bookmarkEnd w:id="204"/>
      <w:r>
        <w:rPr>
          <w:rFonts w:ascii="IRNazanin" w:hAnsi="IRNazanin" w:eastAsia="IRNazanin"/>
          <w:color w:val="111111"/>
          <w:sz w:val="28"/>
          <w:sz w:val="28"/>
          <w:szCs w:val="28"/>
          <w:rtl w:val="true"/>
          <w:lang w:bidi="fa-IR"/>
        </w:rPr>
        <w:t>چه‌قدر شایسته است که انسان ساعتی را با خود باشد و هیچ کاری جز پرداختن به خویش، ذهن او را به خود مشغول نسازد</w:t>
      </w:r>
      <w:r>
        <w:rPr>
          <w:rFonts w:eastAsia="IRNazanin" w:cs="IRNazanin"/>
          <w:color w:val="111111"/>
          <w:sz w:val="28"/>
          <w:szCs w:val="28"/>
          <w:rtl w:val="true"/>
          <w:lang w:bidi="fa-IR"/>
        </w:rPr>
        <w:t>.</w:t>
      </w:r>
    </w:p>
    <w:p>
      <w:pPr>
        <w:pStyle w:val="Heading3"/>
        <w:numPr>
          <w:ilvl w:val="2"/>
          <w:numId w:val="1"/>
        </w:numPr>
        <w:rPr/>
      </w:pPr>
      <w:bookmarkStart w:id="205" w:name="__RefHeading___Toc939576_3644566090"/>
      <w:bookmarkStart w:id="206" w:name="_Toc75"/>
      <w:bookmarkEnd w:id="205"/>
      <w:r>
        <w:rPr/>
        <w:t>12</w:t>
      </w:r>
      <w:r>
        <w:rPr>
          <w:rtl w:val="true"/>
        </w:rPr>
        <w:t xml:space="preserve">. </w:t>
      </w:r>
      <w:r>
        <w:rPr>
          <w:rtl w:val="true"/>
        </w:rPr>
        <w:t>آرایش‌های نامناسب</w:t>
      </w:r>
      <w:bookmarkEnd w:id="206"/>
    </w:p>
    <w:p>
      <w:pPr>
        <w:pStyle w:val="Heading4"/>
        <w:numPr>
          <w:ilvl w:val="3"/>
          <w:numId w:val="1"/>
        </w:numPr>
        <w:rPr/>
      </w:pPr>
      <w:bookmarkStart w:id="207" w:name="__RefHeading___Toc939578_3644566090"/>
      <w:bookmarkStart w:id="208" w:name="_Toc76"/>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آراستگی ظاهری بسیار پسندیده است و با آفرینش انسان نیز سازگاری دارد و تا آنجا که به استواری پیوندهای اجتماعی و به ویژه خانوادگی مدد رساند، برای زن و مرد نیکو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غیر این صورت، جامعه را به سوی غفلت و فساد می‌کشاند و زمینه‌ساز انحراف‌های اجتماعی می‌شود</w:t>
      </w:r>
      <w:r>
        <w:rPr>
          <w:rFonts w:eastAsia="IRNazanin" w:cs="IRNazanin"/>
          <w:color w:val="111111"/>
          <w:sz w:val="28"/>
          <w:szCs w:val="28"/>
          <w:rtl w:val="true"/>
          <w:lang w:bidi="fa-IR"/>
        </w:rPr>
        <w:t>.</w:t>
      </w:r>
    </w:p>
    <w:p>
      <w:pPr>
        <w:pStyle w:val="Heading4"/>
        <w:numPr>
          <w:ilvl w:val="3"/>
          <w:numId w:val="1"/>
        </w:numPr>
        <w:rPr/>
      </w:pPr>
      <w:bookmarkStart w:id="209" w:name="__RefHeading___Toc939580_3644566090"/>
      <w:bookmarkStart w:id="210" w:name="_Toc77"/>
      <w:bookmarkEnd w:id="209"/>
      <w:r>
        <w:rPr>
          <w:rtl w:val="true"/>
        </w:rPr>
        <w:t>الف</w:t>
      </w:r>
      <w:r>
        <w:rPr>
          <w:rtl w:val="true"/>
        </w:rPr>
        <w:t xml:space="preserve">) </w:t>
      </w:r>
      <w:r>
        <w:rPr>
          <w:rtl w:val="true"/>
        </w:rPr>
        <w:t>زینت‌نمایی بانوان</w:t>
      </w:r>
      <w:bookmarkEnd w:id="210"/>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لِلْمُؤمِناتِ یَغْضُضْنَ مِنْ أَبْصارِهِنَّ وَ یَحْفَظْنَ فُرُوجَهُنَّ وَ لا یُبْدِینَ زینَتَهُنَّ إِلاّ ما ظَهَرَ مِنْها وَ لْیَضْرِبْنَ بِخُمُرِهِنَّ عَلی جُیُوبِهِنَّ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زنان باایمان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دیدگان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پاک‌دامنی ورزند و زیورهای خود را آشکار نکنند،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پیداست و باید روسری خود را بر گردن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زن‌های مؤمن را از آشکار کردن آرایش برای نامحرم بازداشته است تا محیط اجتماعی از زمینه‌های گرایش به فساد و غفلت پاک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صدر اسلام و پیش از نزول آیه حجاب، زنان با وضع خاصی از خانه بیرون می‌آمدند، به گونه‌ای که گردن و مقداری از سینه آنها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با زن جوانی روبه‌رو شد و چهره او، نظر آن جوان را به خود جلب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همچنان او را با چشمان خود دنبال می‌کرد تا اینکه وارد کوچه تنگی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صورتش به دیواری خورد و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خود آمد و دید خون بر صورتش جاری است و بر لباس و سینه‌اش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رسول خدا صلی‌الله‌علیه‌و‌آله رفت، جریان را برای آن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وحی فرود آمد و مؤمنان را به رعایت نگاه و حفظ پوشش فرمان داد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آرایش و پوشش نامناسب بانوان، پی‌آمدهای زیان‌باری دارد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ظاهری در بیرون خانه سبب جلب نگاه‌های ناپاک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 احساس می‌کند همسرش مورد نظر و طمع دیگران است و این احساس، عامل بدگمانی، حساسیت و برهم خوردن روابط خانوادگی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نامناسب، مردان سست بنیه را به سوی زنان جلب می‌کند و دل‌های آنان را می‌رباید و چون دل از پی دیده رفت، مهار آن،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بهانه‌گیری‌ها و کم‌توجهی‌های برخی مردان به همسرانشان نیز همین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یکی از ریشه‌های سستی بنیان خانواده در غرب است؛ زیرا عامل اساسی تقویت پیوند زناشویی به ویژه در دوران جوانی، احساس نیاز هر یک از زن و شوهر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اثر افسارگسیختگی و بی‌بند و باری اخلاقی، هر کدام از زن و شوهر به آنچه در محیط خانواده است، احساس نیاز نکرد، به تدریج، علاقه همسران به یکدیگر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bookmarkStart w:id="211" w:name="pg4542_52962"/>
    </w:p>
    <w:p>
      <w:pPr>
        <w:pStyle w:val="BookText"/>
        <w:rPr/>
      </w:pPr>
      <w:bookmarkEnd w:id="211"/>
      <w:r>
        <w:rPr>
          <w:rFonts w:ascii="IRNazanin" w:hAnsi="IRNazanin" w:eastAsia="IRNazanin"/>
          <w:color w:val="111111"/>
          <w:sz w:val="28"/>
          <w:sz w:val="28"/>
          <w:szCs w:val="28"/>
          <w:rtl w:val="true"/>
          <w:lang w:bidi="fa-IR"/>
        </w:rPr>
        <w:t>محدودیت‌ها و دشواری‌های زندگی مشترک همچنان پابرجا می‌ماند که فروپاشی خانواده نتیجه طبیعی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اجتماعی در گرو رفتار انسان‌های صالح و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ایجاد جامعه سالم با وجود عوامل زمینه‌ساز فساد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کانون غریزه است و دست خلقت الهی، بر اساس حکمت، مردان را تحریک‌پذیرتر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رعایت وقار، متانت و پوشش زن، در حفظ جوانان از آلودگی‌ها و انحراف‌های اخلاقی و روانی بسیار اثرگذار است</w:t>
      </w:r>
      <w:r>
        <w:rPr>
          <w:rFonts w:eastAsia="IRNazanin" w:cs="IRNazanin"/>
          <w:color w:val="111111"/>
          <w:sz w:val="28"/>
          <w:szCs w:val="28"/>
          <w:rtl w:val="true"/>
          <w:lang w:bidi="fa-IR"/>
        </w:rPr>
        <w:t>.</w:t>
      </w:r>
    </w:p>
    <w:p>
      <w:pPr>
        <w:pStyle w:val="Heading4"/>
        <w:numPr>
          <w:ilvl w:val="3"/>
          <w:numId w:val="1"/>
        </w:numPr>
        <w:rPr/>
      </w:pPr>
      <w:bookmarkStart w:id="212" w:name="__RefHeading___Toc939582_3644566090"/>
      <w:bookmarkStart w:id="213" w:name="_Toc78"/>
      <w:bookmarkEnd w:id="212"/>
      <w:r>
        <w:rPr>
          <w:rtl w:val="true"/>
        </w:rPr>
        <w:t>ب</w:t>
      </w:r>
      <w:r>
        <w:rPr>
          <w:rtl w:val="true"/>
        </w:rPr>
        <w:t xml:space="preserve">) </w:t>
      </w:r>
      <w:r>
        <w:rPr>
          <w:rtl w:val="true"/>
        </w:rPr>
        <w:t>خودآرایی افراطی مردان</w:t>
      </w:r>
      <w:bookmarkEnd w:id="213"/>
    </w:p>
    <w:p>
      <w:pPr>
        <w:pStyle w:val="BookText"/>
        <w:rPr/>
      </w:pPr>
      <w:r>
        <w:rPr>
          <w:rFonts w:ascii="IRNazanin" w:hAnsi="IRNazanin" w:eastAsia="IRNazanin"/>
          <w:color w:val="111111"/>
          <w:sz w:val="28"/>
          <w:sz w:val="28"/>
          <w:szCs w:val="28"/>
          <w:rtl w:val="true"/>
          <w:lang w:bidi="fa-IR"/>
        </w:rPr>
        <w:t>خودآراستن جوانان در بیرون و درون خانه خوب است، ولی زیاده‌روی در آن، به ویژه در وضعیت کنونی که برخی انحراف‌ها رایج شده است، سبب فراموشی ارزش واقعی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بخشی از سخنان خود به ابن مسعود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سَیَأتِی مِنْ بَعدِی اَقْوامٌ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یَتَزَیَّنونَ بِزینَةِ الْمَرْأَةِ لِزَوْجِها وَ یَتَبَرَّجُونَ تَبَرَّجَ النِّساءِ وَ زِیِّهم مِثلُ زِیِّ الْمُلوکِ الْجَبابِرَةِ هُم مُنافِقوا هَذِه الْاُمَّةِ فِی آخِرِ الزَّمانِ </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پس از من گروه‌هایی از مردان می‌آیند که همچون زنان که خویش را برای شوهرانشان می‌آرایند، خود را آرایش می‌کنند و زیور زنان را می‌پوشند و همچون پادشاهان جابر، خودنمایی و جلوه‌گری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منافقان این امت در آخرالزمانند</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افراط در خودآرایی، گرچه به صورت انحرافی آن هم نباشد، دست‌کم </w:t>
      </w:r>
      <w:bookmarkStart w:id="214" w:name="pg4542_52964"/>
    </w:p>
    <w:p>
      <w:pPr>
        <w:pStyle w:val="BookText"/>
        <w:rPr/>
      </w:pPr>
      <w:bookmarkEnd w:id="214"/>
      <w:r>
        <w:rPr>
          <w:rFonts w:ascii="IRNazanin" w:hAnsi="IRNazanin" w:eastAsia="IRNazanin"/>
          <w:color w:val="111111"/>
          <w:sz w:val="28"/>
          <w:sz w:val="28"/>
          <w:szCs w:val="28"/>
          <w:rtl w:val="true"/>
          <w:lang w:bidi="fa-IR"/>
        </w:rPr>
        <w:t>فرصت‌های بسیاری را که می‌تواند در جهت کمال معنوی انسان به کار آیند، از او می‌رباید</w:t>
      </w:r>
      <w:r>
        <w:rPr>
          <w:rFonts w:eastAsia="IRNazanin" w:cs="IRNazanin"/>
          <w:color w:val="111111"/>
          <w:sz w:val="28"/>
          <w:szCs w:val="28"/>
          <w:rtl w:val="true"/>
          <w:lang w:bidi="fa-IR"/>
        </w:rPr>
        <w:t>.</w:t>
      </w:r>
    </w:p>
    <w:p>
      <w:pPr>
        <w:pStyle w:val="Heading3"/>
        <w:numPr>
          <w:ilvl w:val="2"/>
          <w:numId w:val="1"/>
        </w:numPr>
        <w:rPr/>
      </w:pPr>
      <w:bookmarkStart w:id="215" w:name="__RefHeading___Toc939584_3644566090"/>
      <w:bookmarkStart w:id="216" w:name="_Toc79"/>
      <w:bookmarkEnd w:id="215"/>
      <w:r>
        <w:rPr/>
        <w:t>13</w:t>
      </w:r>
      <w:r>
        <w:rPr>
          <w:rtl w:val="true"/>
        </w:rPr>
        <w:t xml:space="preserve">. </w:t>
      </w:r>
      <w:r>
        <w:rPr>
          <w:rtl w:val="true"/>
        </w:rPr>
        <w:t>چشم و هم‌چشمی خانوادگی</w:t>
      </w:r>
      <w:bookmarkEnd w:id="216"/>
    </w:p>
    <w:p>
      <w:pPr>
        <w:pStyle w:val="BookText"/>
        <w:rPr/>
      </w:pPr>
      <w:r>
        <w:rPr>
          <w:rFonts w:ascii="IRNazanin" w:hAnsi="IRNazanin" w:eastAsia="IRNazanin"/>
          <w:color w:val="111111"/>
          <w:sz w:val="28"/>
          <w:sz w:val="28"/>
          <w:szCs w:val="28"/>
          <w:rtl w:val="true"/>
          <w:lang w:bidi="fa-IR"/>
        </w:rPr>
        <w:t>رابطه چشم و دل، بسیار تنگاتنگ است و شاید ارتباط هیچ یک از حواس دیگر با دل، برابر آن نباشد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باباطاهر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w:t>
      </w:r>
    </w:p>
    <w:p>
      <w:pPr>
        <w:pStyle w:val="BookText"/>
        <w:rPr/>
      </w:pP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فولاد</w:t>
      </w:r>
    </w:p>
    <w:p>
      <w:pPr>
        <w:pStyle w:val="BookText"/>
        <w:rPr/>
      </w:pP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برخی با دیدن دارایی‌های دیگران به آن چشم می‌دوزند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گاهی از روی محبت دنیا و با آرزوی دست‌یابی به دارایی‌های دیگران و گاهی از روی حسادت و رقابت است که بیشتر در روابط خانوادگی با عنوان چشم و هم‌چشمی رخ می‌دهد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مردان، گرفتار چشم و هم‌چشمی باشند، به ثروت‌اندوزی روی می‌آورند که به گفته قرآن، غافل‌کننده انسان تا پایان زندگی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البته زنان به دلیل سرشت زینت‌طلبی و جلوه‌گری‌شان، بیشتر در خطر این آسیب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با بهانه‌گیری‌ها و بداخلاقی‌های خود، به خانواده فشار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در هزینه زندگی بیش از توان شوهرش بر وی بار کند، خداوند هیچ کار خوبی را از او نمی‌پذیرد مگر اینکه توبه کند و در اندازه توانش از او بخواهد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بنابراین، زندگی را باید از حاکمیت عواطف خارج و با تدبیر عقل، احساسات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در فرازی از سخنانش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إِنْ تَرَکْنَ وَ ما أَرَدْنَ أوْرَدْنَ الْمَهالِکَ وَ عَدَوْنَ أَمْرَ الْمالِکِ</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اگر زنان با خواسته‌های خود رها شوند، در محدوده‌هایی گام می‌گذارند که تباهی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از چارچوب احکام الهی فراتر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این‌گونه چشم‌وهم‌چشمی‌ها از حوزه امور مادی خارج شود و به ویژگی‌های شخصی شوهر و چگونگی رابطه او با همسرش نیز تعمیم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گاهی زن، شوهر خود را در مقایسه با مرد دیگری، بی‌کفایت و ناتوان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امْرَأَةٍ قالَتْ لِزَوْجِها ما رَأَیْتُ مِنْکَ خَیْرا قَطُّ فَقَدْ حَبِطَ عَمَلُها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هر زنی که به شوهر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خیری ندیده‌ام، عمل صالحش نابود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آزاردهنده چشم و هم‌چشمی، به آنچه گفتیم، محدود نیست و در </w:t>
      </w:r>
      <w:bookmarkStart w:id="217" w:name="pg4542_52968"/>
    </w:p>
    <w:p>
      <w:pPr>
        <w:pStyle w:val="BookText"/>
        <w:rPr/>
      </w:pPr>
      <w:bookmarkEnd w:id="217"/>
      <w:r>
        <w:rPr>
          <w:rFonts w:ascii="IRNazanin" w:hAnsi="IRNazanin" w:eastAsia="IRNazanin"/>
          <w:color w:val="111111"/>
          <w:sz w:val="28"/>
          <w:sz w:val="28"/>
          <w:szCs w:val="28"/>
          <w:rtl w:val="true"/>
          <w:lang w:bidi="fa-IR"/>
        </w:rPr>
        <w:t>دیگر مناسبات خانوادگی نیز رواج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آن که عبادت و دعا را خالصانه برای خدا به جا می‌آورد و دل خویش را به آنچه می‌بیند، مشغول نمی‌کند و با شنیده‌های خود، خدا را از یاد نمی‌برد و سینه‌اش را به دلیل نعمت‌های دیگران اندوهگین نمی‌سازد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18" w:name="__RefHeading___Toc939586_3644566090"/>
      <w:bookmarkStart w:id="219" w:name="_Toc80"/>
      <w:bookmarkEnd w:id="218"/>
      <w:r>
        <w:rPr/>
        <w:t>14</w:t>
      </w:r>
      <w:r>
        <w:rPr>
          <w:rtl w:val="true"/>
        </w:rPr>
        <w:t xml:space="preserve">. </w:t>
      </w:r>
      <w:r>
        <w:rPr>
          <w:rtl w:val="true"/>
        </w:rPr>
        <w:t>بی‌توجهی به تربیت فرزند</w:t>
      </w:r>
      <w:bookmarkEnd w:id="219"/>
    </w:p>
    <w:p>
      <w:pPr>
        <w:pStyle w:val="Heading4"/>
        <w:numPr>
          <w:ilvl w:val="3"/>
          <w:numId w:val="1"/>
        </w:numPr>
        <w:rPr/>
      </w:pPr>
      <w:bookmarkStart w:id="220" w:name="__RefHeading___Toc939588_3644566090"/>
      <w:bookmarkStart w:id="221" w:name="_Toc81"/>
      <w:bookmarkEnd w:id="220"/>
      <w:r>
        <w:rPr>
          <w:rtl w:val="true"/>
        </w:rPr>
        <w:t>الف</w:t>
      </w:r>
      <w:r>
        <w:rPr>
          <w:rtl w:val="true"/>
        </w:rPr>
        <w:t xml:space="preserve">) </w:t>
      </w:r>
      <w:r>
        <w:rPr>
          <w:rtl w:val="true"/>
        </w:rPr>
        <w:t>انحراف‌های اعتقادی</w:t>
      </w:r>
      <w:bookmarkEnd w:id="221"/>
    </w:p>
    <w:p>
      <w:pPr>
        <w:pStyle w:val="BookText"/>
        <w:rPr/>
      </w:pPr>
      <w:r>
        <w:rPr>
          <w:rFonts w:ascii="IRNazanin" w:hAnsi="IRNazanin" w:eastAsia="IRNazanin"/>
          <w:color w:val="111111"/>
          <w:sz w:val="28"/>
          <w:sz w:val="28"/>
          <w:szCs w:val="28"/>
          <w:rtl w:val="true"/>
          <w:lang w:bidi="fa-IR"/>
        </w:rPr>
        <w:t>نقش والدین در شکل‌گیری بنیه فکری و اعتقادی فرزندان، در کنار عوامل محیطی بسیار سرنوشت‌ساز و مسئولیت‌برانگیز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اَحْداثَکم بِالْحَدیثِ قَبلَ اَنْ تَسْبِقَکُم اِلَیْهم الْمُرجِئَةُ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جوانان خود را با حدیث آل‌محمد صلی‌الله‌علیه‌و‌آله آشنا سازید،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آنان بر شما پیشی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فرقه‌ای انحرافی بودند که اعتقاد داشتند مرتبه نیت بر عمل مقدم است و با وجود نیت پاک و ایمان صادق، عمل خوب یا بد، در سرنوشت انسان دخالتی ندارد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برای جوانانی که هم می‌خواستند به هوس‌رانی بپردازند و هم در آخرت آسوده باشند، پرجاذبه و دامی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عقیده انحرافی </w:t>
      </w:r>
      <w:bookmarkStart w:id="222" w:name="pg4542_52970"/>
    </w:p>
    <w:p>
      <w:pPr>
        <w:pStyle w:val="BookText"/>
        <w:rPr/>
      </w:pPr>
      <w:bookmarkEnd w:id="222"/>
      <w:r>
        <w:rPr>
          <w:rFonts w:ascii="IRNazanin" w:hAnsi="IRNazanin" w:eastAsia="IRNazanin"/>
          <w:color w:val="111111"/>
          <w:sz w:val="28"/>
          <w:sz w:val="28"/>
          <w:szCs w:val="28"/>
          <w:rtl w:val="true"/>
          <w:lang w:bidi="fa-IR"/>
        </w:rPr>
        <w:t xml:space="preserve">امروزه در قالب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باید قلبش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برمی‌آید که گروه‌های انحرافی همواره درصدد انحراف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غفلت اولیای آنها، این میدان را برای گروه‌های انحرافی آماده خواهد کرد و پس از آن، دیگر رهایی و نجات آنان بسیار دشوار خواهد بود</w:t>
      </w:r>
      <w:r>
        <w:rPr>
          <w:rFonts w:eastAsia="IRNazanin" w:cs="IRNazanin"/>
          <w:color w:val="111111"/>
          <w:sz w:val="28"/>
          <w:szCs w:val="28"/>
          <w:rtl w:val="true"/>
          <w:lang w:bidi="fa-IR"/>
        </w:rPr>
        <w:t>.</w:t>
      </w:r>
    </w:p>
    <w:p>
      <w:pPr>
        <w:pStyle w:val="Heading4"/>
        <w:numPr>
          <w:ilvl w:val="3"/>
          <w:numId w:val="1"/>
        </w:numPr>
        <w:rPr/>
      </w:pPr>
      <w:bookmarkStart w:id="223" w:name="__RefHeading___Toc939590_3644566090"/>
      <w:bookmarkStart w:id="224" w:name="_Toc82"/>
      <w:bookmarkEnd w:id="223"/>
      <w:r>
        <w:rPr>
          <w:rtl w:val="true"/>
        </w:rPr>
        <w:t>ب</w:t>
      </w:r>
      <w:r>
        <w:rPr>
          <w:rtl w:val="true"/>
        </w:rPr>
        <w:t xml:space="preserve">) </w:t>
      </w:r>
      <w:r>
        <w:rPr>
          <w:rtl w:val="true"/>
        </w:rPr>
        <w:t>اختلال عاطفی و جسمی</w:t>
      </w:r>
      <w:bookmarkEnd w:id="224"/>
    </w:p>
    <w:p>
      <w:pPr>
        <w:pStyle w:val="BookText"/>
        <w:rPr/>
      </w:pPr>
      <w:r>
        <w:rPr>
          <w:rFonts w:ascii="IRNazanin" w:hAnsi="IRNazanin" w:eastAsia="IRNazanin"/>
          <w:color w:val="111111"/>
          <w:sz w:val="28"/>
          <w:sz w:val="28"/>
          <w:szCs w:val="28"/>
          <w:rtl w:val="true"/>
          <w:lang w:bidi="fa-IR"/>
        </w:rPr>
        <w:t>همچنین غفلت والدین از نیازهای عاطفی فرزندان، در روح و روان آنها اختلال ایجاد می‌کند و آنها را در روابطشان با دیگران دچار مشکل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یکی از روان‌کاوان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دختری که از عاطفه پدر و مادری محروم بود، در بیست سالگی که پدر و مادرش را شناخت، نتوانست به هیچ کدام علاقه‌مند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حتی شوهرش را هم دوست نداشت و با بی‌بند و باری زندگی را می‌گذراند؛ زیرا در زندگی، محبت و دوست داشتن یکدیگر را نیاموخته بود و به همه چیز با نظر منفی نگاه می‌کرد و از همه بدش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بازیچه و زنان را مثل خودش فاسد می‌دانست و همه را مسخره می‌کرد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بی‌مهری به کودک و به ویژه رفتار خشونت‌آمیز با او، گذشته از پی‌آمدهای ناشایست روانی، پی‌آمدهای زیان‌بار جسمی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هلث دی از پژوهشگران دانشگاه میشیگان، نود درصد کودکانی که در معرض خشونت قرار گرفته بودند، واکنش‌هایی مانند دیدن کابوس، شب ادراری و مکیدن </w:t>
      </w:r>
      <w:bookmarkStart w:id="225" w:name="pg4542_52973"/>
    </w:p>
    <w:p>
      <w:pPr>
        <w:pStyle w:val="BookText"/>
        <w:rPr/>
      </w:pPr>
      <w:bookmarkEnd w:id="225"/>
      <w:r>
        <w:rPr>
          <w:rFonts w:ascii="IRNazanin" w:hAnsi="IRNazanin" w:eastAsia="IRNazanin"/>
          <w:color w:val="111111"/>
          <w:sz w:val="28"/>
          <w:sz w:val="28"/>
          <w:szCs w:val="28"/>
          <w:rtl w:val="true"/>
          <w:lang w:bidi="fa-IR"/>
        </w:rPr>
        <w:t>انگشت شست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سوم کودکان در این مطالعه، دچار آلرژی آسم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در مورد کودکانی که خشونت بیشتری را در خانواده تحمل کرده بودند، بیشتر بود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26" w:name="__RefHeading___Toc939592_3644566090"/>
      <w:bookmarkStart w:id="227" w:name="_Toc83"/>
      <w:bookmarkEnd w:id="226"/>
      <w:r>
        <w:rPr>
          <w:rtl w:val="true"/>
        </w:rPr>
        <w:t>ج</w:t>
      </w:r>
      <w:r>
        <w:rPr>
          <w:rtl w:val="true"/>
        </w:rPr>
        <w:t xml:space="preserve">) </w:t>
      </w:r>
      <w:r>
        <w:rPr>
          <w:rtl w:val="true"/>
        </w:rPr>
        <w:t>رفتار ناشایست</w:t>
      </w:r>
      <w:bookmarkEnd w:id="227"/>
    </w:p>
    <w:p>
      <w:pPr>
        <w:pStyle w:val="BookText"/>
        <w:rPr/>
      </w:pPr>
      <w:r>
        <w:rPr>
          <w:rFonts w:ascii="IRNazanin" w:hAnsi="IRNazanin" w:eastAsia="IRNazanin"/>
          <w:color w:val="111111"/>
          <w:sz w:val="28"/>
          <w:sz w:val="28"/>
          <w:szCs w:val="28"/>
          <w:rtl w:val="true"/>
          <w:lang w:bidi="fa-IR"/>
        </w:rPr>
        <w:t>گاهی غفلت والدین از برخورد مناسب با فرزندان، آثار منفی در روان آنان بر جای می‌گذارد که در رفتارشان نمود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چه بسا برخی والدین به هر دلیلی، به بعضی فرزندانشان بیشتر علاقه داشته باشند که اظهار آن، حس حسادت دیگر فرزندان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شدید حضرت یعقوب علیه‌السلام به حضرت یوسف علیه‌السلام و برادرش، بنیامین که در چهره آنها آثار کمال و تقوا می‌دید، سبب شد برادران بزرگ‌تر آن دو، حسادت کنند و آنها به ویژه یوسف علیه‌السلام را بیازارند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محبت، هر چند از روی هوا نبود، ولی آشکار کردن آن ناشی از غفلت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بزرگ گرچه غفلت از خداوند و دستورش نبود تا با مقام پیامبری او ناسازگار باشد، ولی ترک اولایی در رفتار اجتماعی آن حضرت بود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خانواده‌ها، با تولد فرزند جدید، همه توجه‌ها به‌سوی او جلب و کودک پیشین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غفلت‌آمیز، بذر کینه و آزاررسانی را در جان کودک می‌افشاند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مادران، گاهی مسئله عواطف را در کودکان دست‌کم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یک زمان مخصوص، حالت سادیسم و خودآزاری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فریاد کشیدن و جیغ‌زدن برای به دست آوردن مقصود </w:t>
      </w:r>
      <w:bookmarkStart w:id="228" w:name="pg4542_52974"/>
    </w:p>
    <w:p>
      <w:pPr>
        <w:pStyle w:val="BookText"/>
        <w:rPr/>
      </w:pPr>
      <w:bookmarkEnd w:id="228"/>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 را آزار می‌دهد و چون می‌بیند پدر یا مادر به کودک نورسیده بیشتر توجه دارد، کینه او را به دل می‌گیرد و او را مزاحم زندگی خود می‌داند</w:t>
      </w:r>
      <w:r>
        <w:rPr>
          <w:rFonts w:eastAsia="IRNazanin" w:cs="IRNazanin"/>
          <w:color w:val="111111"/>
          <w:sz w:val="28"/>
          <w:szCs w:val="28"/>
          <w:rtl w:val="true"/>
          <w:lang w:bidi="fa-IR"/>
        </w:rPr>
        <w:t>».</w:t>
      </w:r>
      <w:r>
        <w:rPr>
          <w:rStyle w:val="FootnoteAnchor"/>
          <w:rtl w:val="true"/>
        </w:rPr>
        <w:footnoteReference w:id="213"/>
      </w:r>
    </w:p>
    <w:p>
      <w:pPr>
        <w:pStyle w:val="Heading2"/>
        <w:numPr>
          <w:ilvl w:val="1"/>
          <w:numId w:val="1"/>
        </w:numPr>
        <w:rPr/>
      </w:pPr>
      <w:bookmarkStart w:id="229" w:name="__RefHeading___Toc939594_3644566090"/>
      <w:bookmarkStart w:id="230" w:name="_Toc84"/>
      <w:bookmarkEnd w:id="229"/>
      <w:r>
        <w:rPr>
          <w:rtl w:val="true"/>
        </w:rPr>
        <w:t>فصل چهارم</w:t>
      </w:r>
      <w:r>
        <w:rPr>
          <w:rtl w:val="true"/>
        </w:rPr>
        <w:t xml:space="preserve">: </w:t>
      </w:r>
      <w:r>
        <w:rPr>
          <w:rtl w:val="true"/>
        </w:rPr>
        <w:t>راه‌کارهای غفلت‌زدایی</w:t>
      </w:r>
      <w:bookmarkEnd w:id="230"/>
    </w:p>
    <w:p>
      <w:pPr>
        <w:pStyle w:val="Heading3"/>
        <w:numPr>
          <w:ilvl w:val="2"/>
          <w:numId w:val="1"/>
        </w:numPr>
        <w:rPr/>
      </w:pPr>
      <w:bookmarkStart w:id="231" w:name="__RefHeading___Toc939596_3644566090"/>
      <w:bookmarkStart w:id="232" w:name="_Toc85"/>
      <w:bookmarkEnd w:id="231"/>
      <w:r>
        <w:rPr/>
        <w:t>1</w:t>
      </w:r>
      <w:r>
        <w:rPr>
          <w:rtl w:val="true"/>
        </w:rPr>
        <w:t xml:space="preserve">. </w:t>
      </w:r>
      <w:r>
        <w:rPr>
          <w:rtl w:val="true"/>
        </w:rPr>
        <w:t>وظایف افراد</w:t>
      </w:r>
      <w:bookmarkEnd w:id="232"/>
    </w:p>
    <w:p>
      <w:pPr>
        <w:pStyle w:val="Heading4"/>
        <w:numPr>
          <w:ilvl w:val="3"/>
          <w:numId w:val="1"/>
        </w:numPr>
        <w:rPr/>
      </w:pPr>
      <w:bookmarkStart w:id="233" w:name="__RefHeading___Toc939598_3644566090"/>
      <w:bookmarkStart w:id="234" w:name="_Toc86"/>
      <w:bookmarkEnd w:id="233"/>
      <w:r>
        <w:rPr>
          <w:rtl w:val="true"/>
        </w:rPr>
        <w:t>الف</w:t>
      </w:r>
      <w:r>
        <w:rPr>
          <w:rtl w:val="true"/>
        </w:rPr>
        <w:t xml:space="preserve">) </w:t>
      </w:r>
      <w:r>
        <w:rPr>
          <w:rtl w:val="true"/>
        </w:rPr>
        <w:t>اندیشه‌ورزی</w:t>
      </w:r>
      <w:bookmarkEnd w:id="234"/>
    </w:p>
    <w:p>
      <w:pPr>
        <w:pStyle w:val="BookText"/>
        <w:rPr/>
      </w:pPr>
      <w:r>
        <w:rPr>
          <w:rFonts w:ascii="IRNazanin" w:hAnsi="IRNazanin" w:eastAsia="IRNazanin"/>
          <w:color w:val="111111"/>
          <w:sz w:val="28"/>
          <w:sz w:val="28"/>
          <w:szCs w:val="28"/>
          <w:rtl w:val="true"/>
          <w:lang w:bidi="fa-IR"/>
        </w:rPr>
        <w:t>یکی از راه‌کارهای اساسی غفلت‌زدایی،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انسانی که غافل است، از اندیشه‌ورزی تهی است و به همین سبب دچار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اندیشیدن را مایه بیداری و آدمی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 بِالتَّفَکُّرِ قَلْبَکَ؛ قلب خود را با اندیشیدن هشدار ده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أَلْفِکْرُ أَحَدُ الْهِدایَتَیْنِ؛ اندیشه‌ورزی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یکی وحی الهی و احادیث حیات‌بخش پیامبران و امامان علیهم‌السلام و دیگری، عقلانیت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علیه‌السلامنیز در </w:t>
      </w:r>
    </w:p>
    <w:p>
      <w:pPr>
        <w:pStyle w:val="BookText"/>
        <w:rPr/>
      </w:pPr>
      <w:r>
        <w:rPr>
          <w:rFonts w:ascii="IRNazanin" w:hAnsi="IRNazanin" w:eastAsia="IRNazanin"/>
          <w:color w:val="111111"/>
          <w:sz w:val="28"/>
          <w:sz w:val="28"/>
          <w:szCs w:val="28"/>
          <w:rtl w:val="true"/>
          <w:lang w:bidi="fa-IR"/>
        </w:rPr>
        <w:t>حدیثی، پیامبران را حجت‌های ظاهری و خردهای مردم را حجت باطنی خداوند شمرده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از این حدیث‌ها برمی‌آید که واقع‌نمایی و هشدارهای اندیشه ناب انسانی چنان اعتبار دارد که خداوند با آن، بر بندگانش احتجاج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سخن مولا علی علیه‌السلام، معنای دقیق‌تری نیز وجود دارد و آن اینکه تمام کتاب‌های آسمانی و سخنان پیشوایان دین، هدایت از بیرون است، ولی انسان تا از درون نجوشد و هدایت‌گری نداشته باشد، راه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که حتی حافظ و قاری قرآن بودند، از ایمان خود بهره‌ای نبردند؛</w:t>
      </w:r>
      <w:r>
        <w:rPr>
          <w:rStyle w:val="FootnoteAnchor"/>
          <w:rtl w:val="true"/>
        </w:rPr>
        <w:footnoteReference w:id="217"/>
      </w:r>
      <w:r>
        <w:rPr>
          <w:rFonts w:ascii="IRNazanin" w:hAnsi="IRNazanin" w:eastAsia="IRNazanin"/>
          <w:color w:val="111111"/>
          <w:sz w:val="28"/>
          <w:sz w:val="28"/>
          <w:szCs w:val="28"/>
          <w:rtl w:val="true"/>
          <w:lang w:bidi="fa-IR"/>
        </w:rPr>
        <w:t>چون آیات آن را می‌شنیدند، ولی قلبشان پذیرای آن نبود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امیرمؤمنان علی علیه‌السلاممی‌فرماید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شنونده پس از مستی، هشیار باش و از خواب غفلت بیدار شو و اندکی از شتاب خویش بکاه و در آنچه از زبان پیامبر اکرم صلی‌الله‌علیه‌و‌آله به تو رسیده است، نیک بیندیش؛ آنچه را شنیدنش باید و ترکش نشاید</w:t>
      </w:r>
      <w:r>
        <w:rPr>
          <w:rFonts w:eastAsia="IRNazanin" w:cs="IRNazanin"/>
          <w:color w:val="111111"/>
          <w:sz w:val="28"/>
          <w:szCs w:val="28"/>
          <w:rtl w:val="true"/>
          <w:lang w:bidi="fa-IR"/>
        </w:rPr>
        <w:t>...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بنابراین، حتی اگر رساترین اندرزها با اندیشه همراه نباشد، دردی را دوا نمی‌کند و غفلتی را نمی‌زداید، بلگه گاهی به گفته قرآن</w:t>
      </w:r>
      <w:r>
        <w:rPr>
          <w:rStyle w:val="FootnoteAnchor"/>
          <w:rtl w:val="true"/>
        </w:rPr>
        <w:footnoteReference w:id="220"/>
      </w:r>
      <w:r>
        <w:rPr>
          <w:rFonts w:ascii="IRNazanin" w:hAnsi="IRNazanin" w:eastAsia="IRNazanin"/>
          <w:color w:val="111111"/>
          <w:sz w:val="28"/>
          <w:sz w:val="28"/>
          <w:szCs w:val="28"/>
          <w:rtl w:val="true"/>
          <w:lang w:bidi="fa-IR"/>
        </w:rPr>
        <w:t>بر دامنه آن نیز می‌افزاید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درجه غفلت در افراد، مختلف است؛ در برخی سطحی و در برخی عمیق </w:t>
      </w:r>
      <w:bookmarkStart w:id="235" w:name="pg4542_52978"/>
    </w:p>
    <w:p>
      <w:pPr>
        <w:pStyle w:val="BookText"/>
        <w:rPr/>
      </w:pPr>
      <w:bookmarkEnd w:id="2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 به آسانی زدوده می‌شود، ولی زدودن گونه دوم معمولاً با دشواری‌های فراوانی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چنین اندیشه‌های خفته‌ای، با محرک‌های معمولی امکان‌پذیر نیست، بلکه نیازمند غریوی رعدآسا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ابراهیم علیه‌السلامشیوه‌های معمول را برای هدایت قوم خود کارساز نیافت، تصمیم گرفت با اقدامی انقلابی، آنان را از غفلت رهایی بخشد و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معبودهای دروغین آنها کاری سهمگین بود که ابراهیم علیه‌السلامبه آن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ناباورانه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این کار را با خدایان ما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آنان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سخن گفتن دارند،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سخن بر خود لرزیدند و به فکری عمیق فرو رفتند و خویشتن فراموش شده خود را بازیافتند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236" w:name="__RefHeading___Toc939600_3644566090"/>
      <w:bookmarkStart w:id="237" w:name="_Toc87"/>
      <w:bookmarkEnd w:id="236"/>
      <w:r>
        <w:rPr>
          <w:rtl w:val="true"/>
        </w:rPr>
        <w:t>ب</w:t>
      </w:r>
      <w:r>
        <w:rPr>
          <w:rtl w:val="true"/>
        </w:rPr>
        <w:t xml:space="preserve">) </w:t>
      </w:r>
      <w:r>
        <w:rPr>
          <w:rtl w:val="true"/>
        </w:rPr>
        <w:t>عبرت‌گیری</w:t>
      </w:r>
      <w:bookmarkEnd w:id="237"/>
    </w:p>
    <w:p>
      <w:pPr>
        <w:pStyle w:val="BookText"/>
        <w:rPr/>
      </w:pPr>
      <w:r>
        <w:rPr>
          <w:rFonts w:ascii="IRNazanin" w:hAnsi="IRNazanin" w:eastAsia="IRNazanin"/>
          <w:color w:val="111111"/>
          <w:sz w:val="28"/>
          <w:sz w:val="28"/>
          <w:szCs w:val="28"/>
          <w:rtl w:val="true"/>
          <w:lang w:bidi="fa-IR"/>
        </w:rPr>
        <w:t>رویدادهایی که در زندگی بشر رخ می‌دهند، بر دو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رویدادهای روزانه که روند معمول زندگی انسانی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رخدادهایی که گاه به گونه ویژه‌ای برای انسان پیش می‌آید و هر یک، عامل جریان یافتن سنتی از سنت‌های الهی در پهنه حیات آدمی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مطالعه تاریخ می‌پردازند، ولی مقصودشان تنها آگاهی از احوال گذشتگان و مروری بر گذشته آنهاست، در حالی‌که برخی دیگر، تنها در متن داستان‌ها نمی‌مانند و از آن همچون آیینه‌ای برای مشاهده حقایق و سنت الهی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هر چه بیشتر خود را با سیر رخدادهای گذشته هماهنگ </w:t>
      </w:r>
    </w:p>
    <w:p>
      <w:pPr>
        <w:pStyle w:val="BookText"/>
        <w:rPr/>
      </w:pPr>
      <w:r>
        <w:rPr>
          <w:rFonts w:ascii="IRNazanin" w:hAnsi="IRNazanin" w:eastAsia="IRNazanin"/>
          <w:color w:val="111111"/>
          <w:sz w:val="28"/>
          <w:sz w:val="28"/>
          <w:szCs w:val="28"/>
          <w:rtl w:val="true"/>
          <w:lang w:bidi="fa-IR"/>
        </w:rPr>
        <w:t>سازند و در متن جریان‌های تاریخی قرار دهند، توفیق بیشتری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در وصیت خود به فرزندش، امام حسن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پسرکم، هر چند به اندازه همه آنان که پیش از من بوده‌اند، نزیسته‌ام، ولی در کارهایشان نگریسته و در سرگذشت‌هاشان اندیشیده‌ام و در آثارشان سیر کرده‌ام تا آنجا که گویا یکی از ایشان شده‌ام، بلکه با مطالعه تاریخ آنان گویی چنان است که با نخستین تا واپسینشان به سر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دیدم، روشن را از تار و سودمند را از زیان‌بار بازشناختم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خمینی رحمه‌الله نیز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 و شما چند سال دیگر هستیم؟ مگر شماها چه‌قدر می‌خواهید عمر کنید؟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 از این حوادث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بگیرید از این حوادثی که در دنیا واقع می‌شود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نرود مرغ سوی دانه فراز</w:t>
      </w:r>
    </w:p>
    <w:p>
      <w:pPr>
        <w:pStyle w:val="BookText"/>
        <w:rPr/>
      </w:pPr>
      <w:r>
        <w:rPr>
          <w:rFonts w:ascii="IRNazanin" w:hAnsi="IRNazanin" w:eastAsia="IRNazanin"/>
          <w:color w:val="111111"/>
          <w:sz w:val="28"/>
          <w:sz w:val="28"/>
          <w:szCs w:val="28"/>
          <w:rtl w:val="true"/>
          <w:lang w:bidi="fa-IR"/>
        </w:rPr>
        <w:t>چون دگر مرغ بیند اندر بند</w:t>
      </w:r>
    </w:p>
    <w:p>
      <w:pPr>
        <w:pStyle w:val="BookText"/>
        <w:rPr/>
      </w:pPr>
      <w:r>
        <w:rPr>
          <w:rFonts w:ascii="IRNazanin" w:hAnsi="IRNazanin" w:eastAsia="IRNazanin"/>
          <w:color w:val="111111"/>
          <w:sz w:val="28"/>
          <w:sz w:val="28"/>
          <w:szCs w:val="28"/>
          <w:rtl w:val="true"/>
          <w:lang w:bidi="fa-IR"/>
        </w:rPr>
        <w:t>پند گیر از مصایب دگران</w:t>
      </w:r>
    </w:p>
    <w:p>
      <w:pPr>
        <w:pStyle w:val="BookText"/>
        <w:rPr/>
      </w:pPr>
      <w:r>
        <w:rPr>
          <w:rFonts w:ascii="IRNazanin" w:hAnsi="IRNazanin" w:eastAsia="IRNazanin"/>
          <w:color w:val="111111"/>
          <w:sz w:val="28"/>
          <w:sz w:val="28"/>
          <w:szCs w:val="28"/>
          <w:rtl w:val="true"/>
          <w:lang w:bidi="fa-IR"/>
        </w:rPr>
        <w:t>تا نگیرند دیگران ز تو پند</w:t>
      </w:r>
    </w:p>
    <w:p>
      <w:pPr>
        <w:pStyle w:val="BookText"/>
        <w:rPr/>
      </w:pPr>
      <w:r>
        <w:rPr>
          <w:rFonts w:ascii="IRNazanin" w:hAnsi="IRNazanin" w:eastAsia="IRNazanin"/>
          <w:color w:val="111111"/>
          <w:sz w:val="28"/>
          <w:sz w:val="28"/>
          <w:szCs w:val="28"/>
          <w:rtl w:val="true"/>
          <w:lang w:bidi="fa-IR"/>
        </w:rPr>
        <w:t>سعدی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غفلت‌زایی که برشمردیم، سبب می‌شود انسان برابر خواسته‌های نفس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پیوند واقعی خود را با خدا و پدیده‌های هستی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جریان سنت‌های خداوندی را تنها درباره دیگران می‌داند و از </w:t>
      </w:r>
      <w:bookmarkStart w:id="238" w:name="pg4542_52982"/>
    </w:p>
    <w:p>
      <w:pPr>
        <w:pStyle w:val="BookText"/>
        <w:rPr/>
      </w:pPr>
      <w:bookmarkEnd w:id="238"/>
      <w:r>
        <w:rPr>
          <w:rFonts w:ascii="IRNazanin" w:hAnsi="IRNazanin" w:eastAsia="IRNazanin"/>
          <w:color w:val="111111"/>
          <w:sz w:val="28"/>
          <w:sz w:val="28"/>
          <w:szCs w:val="28"/>
          <w:rtl w:val="true"/>
          <w:lang w:bidi="fa-IR"/>
        </w:rPr>
        <w:t>اینکه آن سنت‌ها گریبان‌گیر او شوند،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او را متوجه این پیوند می‌کند، به گونه‌ای که خود را نیز در جریان این سنت‌ها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 وَ کانُوا أَشَدَّ مِنْهُمْ قُوَّةً وَ ما کانَ اللّهُ لِیُعْجِزَهُ مِنْ شَیْ‌ءٍ فِی السَّماواتِ وَ لا فِی اْلأَرْضِ إِنَّهُ کانَ عَلیمًا 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در زمین گردش نمی‌کنند تا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پیش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نیرومندتر از ایشان بودند، بنگرند؟ هیچ چیز نه در آسمان و نه در زمین، خدا را درمانده نکرده است؛ زیرا او همواره دانای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دَوامُ الاْءِعْتِبارِ یُؤَدِّی إلَی الاْءِسْتِبْصارِ وَ یُثْمِرُ الإِزْدِجارَ؛ عبرت‌گیری پیوسته، بصیرت و کناره‌گیری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می‌آورد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بصیرت، نقطه مقابل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غافل، با چشم بستن بر حقایق هستی، همچون نابینایی است که از جاده‌ای می‌گذرد، در حالی‌که خطرهای بسیاری او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گزارش‌هایی از این خطرها را که برای دیگران رخ داده است، شنیده باشد، ولی از اینکه خود او نیز در همین مسیر خطرناک قرار گرفته،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دیده شخص را به روی حقایق باز می‌کند و انسان، خود را در جریان سنت‌های الهی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خردمند باشد، خویش را از مهلکه‌ها و خطرها دور نگاه خواهد داشت</w:t>
      </w:r>
      <w:r>
        <w:rPr>
          <w:rFonts w:eastAsia="IRNazanin" w:cs="IRNazanin"/>
          <w:color w:val="111111"/>
          <w:sz w:val="28"/>
          <w:szCs w:val="28"/>
          <w:rtl w:val="true"/>
          <w:lang w:bidi="fa-IR"/>
        </w:rPr>
        <w:t>.</w:t>
      </w:r>
    </w:p>
    <w:p>
      <w:pPr>
        <w:pStyle w:val="Heading4"/>
        <w:numPr>
          <w:ilvl w:val="3"/>
          <w:numId w:val="1"/>
        </w:numPr>
        <w:rPr/>
      </w:pPr>
      <w:bookmarkStart w:id="239" w:name="__RefHeading___Toc939602_3644566090"/>
      <w:bookmarkStart w:id="240" w:name="_Toc88"/>
      <w:bookmarkEnd w:id="239"/>
      <w:r>
        <w:rPr>
          <w:rtl w:val="true"/>
        </w:rPr>
        <w:t>ج</w:t>
      </w:r>
      <w:r>
        <w:rPr>
          <w:rtl w:val="true"/>
        </w:rPr>
        <w:t xml:space="preserve">) </w:t>
      </w:r>
      <w:r>
        <w:rPr>
          <w:rtl w:val="true"/>
        </w:rPr>
        <w:t>پندپذیری</w:t>
      </w:r>
      <w:bookmarkEnd w:id="24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شنیدن و پذیرفتن پند و اندرز دیگران، از مؤثرترین راه‌های هشیار شدن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به تأثیر شنیدن، در ایجاد تحول درونی در انسان و رهایی او از غفلت اشاره شده است</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امیرمؤمنان علی علیه‌السلامنیز به فرزندش، امام حسن علیه‌السلاممی‌فرماید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أَحْیِ قَلْبَکَ بِالْمَوْعِظَةِ؛ دلت را به اندرز زنده دار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همچنان که جسم، مرگ و زندگی دارد، دل آدمی نیز مرده و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جسم به تغذیه سالم است و حیات دل نیز به اندرزی است که از خاستگاهی پاک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علیه‌السلامنقل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إِسْمَعْ یا ذَا الْغَفْلَةِ وَ التَّصْرِیفِ، مِنْ ذِی الْوَعْظِ وَ التَّعْرِیفِ؛ ای غفلت‌زده روی‌گردان از صاحبان پند و سخن، گوش شنوا داشته باش</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بِالْمَواعِظِ تَنْجَلِی الْغَفْلَةُ؛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شنیدن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اندرزها، غفلت رخت برمی‌بندد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تأثیر پند و اندرز در غفلت‌زدایی، دو شرط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گوینده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هنگامی است که شنونده، پند دهنده را عامل به گفته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درغیراین صورت، اندرز او تأثیر شایسته‌ای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الْعالِمَ إِذا لَمْ‌یَعْمَلْ بِعِلْمِهِ زَلَّتْ مَوْعِظَتُهُ عَنِ الْقُلُوبِ کَما یَزِلُّ الْمَطَرُ عَنِ الصَّفا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هرگاه شخص دانشمند به مقتضای دانش خود عمل نکند، اثر اندرزش همچون آب باران بر روی سنگ صاف، از قلب‌های مردم پاک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باران، نفوذکنندگی است، ولی سنگ، پذیرای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موعظه در صورتی که بر پایه صداقت، خیرخواهی و عمل گوینده باشد،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کردار انسان، گفتار وی را تأیید نکند، آن گفته، تأثیری نخواهد داشت؛ چه دل شنونده آماده پذیرش آن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پذیرش</w:t>
      </w:r>
    </w:p>
    <w:p>
      <w:pPr>
        <w:pStyle w:val="BookText"/>
        <w:rPr/>
      </w:pPr>
      <w:r>
        <w:rPr>
          <w:rFonts w:ascii="IRNazanin" w:hAnsi="IRNazanin" w:eastAsia="IRNazanin"/>
          <w:color w:val="111111"/>
          <w:sz w:val="28"/>
          <w:sz w:val="28"/>
          <w:szCs w:val="28"/>
          <w:rtl w:val="true"/>
          <w:lang w:bidi="fa-IR"/>
        </w:rPr>
        <w:t>موعظه هر چند از روی اخلاص باشد، ولی اگر شنونده، پذیرای آن نباشد،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اندرز را می‌شنود، ولی به آن دل نمی‌سپارد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ذلِکَ لَذِکْری لِمَنْ کانَ لَهُ قَلْبٌ أَوْ أَلْقَی السَّمْعَ وَ هُوَ شَهیدٌ؛ در این، تذکری است برای آن کس که عقل دارد یا گوش فرا دهد،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برای پذیرش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کاظم علیه‌السلامدر گذر از کوچه‌های بغداد، به خانه بشر حافی رسید و از درون خانه او صدای ساز و آواز و پای‌کوبی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کنیزی از آن خانه برای ریختن خاک‌روبه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خانه، بنده است یا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این پرسش شگفت‌زده شده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بود، از مولای خود </w:t>
      </w:r>
    </w:p>
    <w:p>
      <w:pPr>
        <w:pStyle w:val="BookText"/>
        <w:rPr/>
      </w:pPr>
      <w:r>
        <w:rPr>
          <w:rFonts w:ascii="IRNazanin" w:hAnsi="IRNazanin" w:eastAsia="IRNazanin"/>
          <w:color w:val="111111"/>
          <w:sz w:val="28"/>
          <w:sz w:val="28"/>
          <w:szCs w:val="28"/>
          <w:rtl w:val="true"/>
          <w:lang w:bidi="fa-IR"/>
        </w:rPr>
        <w:t>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به درون خانه برگشت، آقایش، بشر، شراب به دست بر سر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ماجرای سخن گفتنش با آن فرد در بیرون خانه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که حدس زده بود گوینده آن سخن کیست، به قصد دیدار امام با پای برهنه از خانه خارج شد تا خود را به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ایشان عذر خواست و از شرمندگی نزد آن حضرت گریست و به دست آن حضرت از گذشته خود توبه کرد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از این جریان و نیز اشعاری که بشر در بیان وضعیت روحی خود پیش از توبه سروده است،</w:t>
      </w:r>
      <w:r>
        <w:rPr>
          <w:rStyle w:val="FootnoteAnchor"/>
          <w:rtl w:val="true"/>
        </w:rPr>
        <w:footnoteReference w:id="231"/>
      </w:r>
      <w:r>
        <w:rPr>
          <w:rFonts w:ascii="IRNazanin" w:hAnsi="IRNazanin" w:eastAsia="IRNazanin"/>
          <w:color w:val="111111"/>
          <w:sz w:val="28"/>
          <w:sz w:val="28"/>
          <w:szCs w:val="28"/>
          <w:rtl w:val="true"/>
          <w:lang w:bidi="fa-IR"/>
        </w:rPr>
        <w:t>برمی‌آید که او هر چند برای مدتی غفلت‌زده و گناه‌آلود بوده، ولی قلبی کاملاً تیره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هشدار امام را با گوش جان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او را بشر 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p>
    <w:p>
      <w:pPr>
        <w:pStyle w:val="BookText"/>
        <w:rPr/>
      </w:pPr>
      <w:r>
        <w:rPr>
          <w:rFonts w:ascii="IRNazanin" w:hAnsi="IRNazanin" w:eastAsia="IRNazanin"/>
          <w:color w:val="111111"/>
          <w:sz w:val="28"/>
          <w:sz w:val="28"/>
          <w:szCs w:val="28"/>
          <w:rtl w:val="true"/>
          <w:lang w:bidi="fa-IR"/>
        </w:rPr>
        <w:t>علیه‌السلامخطاب به برخی یاران بی‌وفایش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حکمت بر شما می‌خوانم، ولی از آن می‌رمید و با پند رسا اندرزتان می‌دهم، پس پراکنده می‌شوید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این ناشنوایی را حضرت علی علیه‌السلام در وصف انسان دنیاگرا چنین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خَرَقَتِ الشَّهَواتُ عَقْلَهُ وَ أَماتَتِ الدُّنْیا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یَنْزَجِرُ مِنَ اللّهِ بِزاجِرٍ وَ لایَتَّعِظُ مِنْهُ بِواعِظٍ</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خواهش‌های نفس پرده عقلش را دریده و دنیا قلبش را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هشدارش دهند از خدا نمی‌ترسد و از هیچ پنددهنده‌ای شنوایی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 در مسئله موعظه و پندگیری آن است که موعظه‌کننده و نصیحت‌کننده هر کسی باشد، اگر سخنش در مقام پند است، ارزشمند است و باید آن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انسان‌های معمولی، شخصیت گوینده، شرطی اساسی در پندپذیری است، ولی مردم فرهیخته و بزرگ، از اشاره‌ای، به هزاران معانی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آنان، هر اندرزی، هر چند از کودکی باشد،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که گیرد اندر گوش</w:t>
      </w:r>
    </w:p>
    <w:p>
      <w:pPr>
        <w:pStyle w:val="BookText"/>
        <w:rPr/>
      </w:pPr>
      <w:r>
        <w:rPr>
          <w:rFonts w:ascii="IRNazanin" w:hAnsi="IRNazanin" w:eastAsia="IRNazanin"/>
          <w:color w:val="111111"/>
          <w:sz w:val="28"/>
          <w:sz w:val="28"/>
          <w:szCs w:val="28"/>
          <w:rtl w:val="true"/>
          <w:lang w:bidi="fa-IR"/>
        </w:rPr>
        <w:t>گر نوشته است پند بر دیوار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نوشته‌اند امیرمؤمنان علی علیه‌السلامگاهی به سخنان صعصعه بن صوحان که از یاران مخلص آن حضرت به شمار می‌آمد و خطیبی ماهر بود، گوش فرامی‌داد</w:t>
      </w:r>
      <w:r>
        <w:rPr>
          <w:rStyle w:val="FootnoteAnchor"/>
          <w:rtl w:val="true"/>
        </w:rPr>
        <w:footnoteReference w:id="234"/>
      </w:r>
      <w:r>
        <w:rPr>
          <w:rFonts w:ascii="IRNazanin" w:hAnsi="IRNazanin" w:eastAsia="IRNazanin"/>
          <w:color w:val="111111"/>
          <w:sz w:val="28"/>
          <w:sz w:val="28"/>
          <w:szCs w:val="28"/>
          <w:rtl w:val="true"/>
          <w:lang w:bidi="fa-IR"/>
        </w:rPr>
        <w:t xml:space="preserve">و </w:t>
      </w:r>
      <w:bookmarkStart w:id="241" w:name="pg4542_52991"/>
    </w:p>
    <w:p>
      <w:pPr>
        <w:pStyle w:val="BookText"/>
        <w:rPr/>
      </w:pPr>
      <w:bookmarkEnd w:id="241"/>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تَظُنُّوا بِی اِسْتِثْقالاً فِی حَقٍ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تَکُفُّوا عَنْ مَقالَةٍ بِحَقٍّ وَ لامَشْوَرَةٍ بِعدلٍ</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شنیدن حق را بر من سنگین مپندارید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حق یا رایزنی در عدالت باز نایستید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4/12/1360</w:t>
      </w:r>
      <w:r>
        <w:rPr>
          <w:rFonts w:ascii="IRNazanin" w:hAnsi="IRNazanin" w:eastAsia="IRNazanin"/>
          <w:color w:val="111111"/>
          <w:sz w:val="28"/>
          <w:sz w:val="28"/>
          <w:szCs w:val="28"/>
          <w:rtl w:val="true"/>
          <w:lang w:bidi="fa-IR"/>
        </w:rPr>
        <w:t>، شماری از کودکان دبستانی در نامه‌ای به امام خمینی رحمه‌الله، پس از ابراز علاقه به آن حضرت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داشتیم شما را نصیحتی بکنیم، ولی از آن چشم می‌پوشیم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رحمه‌اللهنیز نامه را پاسخ داد و با دل‌جویی از آنها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نصیحت می‌کردید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بنابراین، برای بهره‌مندی از تذکر و اندرز، ضرورتی ندارد که گوینده، مقام معنوی بالاتری از شنونده داشته باشد، بلکه هر چند فاصله زیاد باشد، این امر می‌تواند عملی شود</w:t>
      </w:r>
      <w:r>
        <w:rPr>
          <w:rFonts w:eastAsia="IRNazanin" w:cs="IRNazanin"/>
          <w:color w:val="111111"/>
          <w:sz w:val="28"/>
          <w:szCs w:val="28"/>
          <w:rtl w:val="true"/>
          <w:lang w:bidi="fa-IR"/>
        </w:rPr>
        <w:t>.</w:t>
      </w:r>
    </w:p>
    <w:p>
      <w:pPr>
        <w:pStyle w:val="Heading4"/>
        <w:numPr>
          <w:ilvl w:val="3"/>
          <w:numId w:val="1"/>
        </w:numPr>
        <w:rPr/>
      </w:pPr>
      <w:bookmarkStart w:id="242" w:name="__RefHeading___Toc939604_3644566090"/>
      <w:bookmarkStart w:id="243" w:name="_Toc89"/>
      <w:bookmarkEnd w:id="242"/>
      <w:r>
        <w:rPr>
          <w:rtl w:val="true"/>
        </w:rPr>
        <w:t>د</w:t>
      </w:r>
      <w:r>
        <w:rPr>
          <w:rtl w:val="true"/>
        </w:rPr>
        <w:t xml:space="preserve">) </w:t>
      </w:r>
      <w:r>
        <w:rPr>
          <w:rtl w:val="true"/>
        </w:rPr>
        <w:t>تلاوت قرآن و گوش سپردن به آن</w:t>
      </w:r>
      <w:bookmarkEnd w:id="243"/>
    </w:p>
    <w:p>
      <w:pPr>
        <w:pStyle w:val="Heading5"/>
        <w:numPr>
          <w:ilvl w:val="4"/>
          <w:numId w:val="1"/>
        </w:numPr>
        <w:rPr/>
      </w:pPr>
      <w:bookmarkStart w:id="244" w:name="__RefHeading___Toc939606_3644566090"/>
      <w:bookmarkStart w:id="245" w:name="_Toc90"/>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قرآن در بسیاری از آیات، از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Style w:val="FootnoteAnchor"/>
          <w:rtl w:val="true"/>
        </w:rPr>
        <w:footnoteReference w:id="237"/>
      </w:r>
      <w:r>
        <w:rPr>
          <w:rFonts w:ascii="IRNazanin" w:hAnsi="IRNazanin" w:eastAsia="IRNazanin"/>
          <w:color w:val="111111"/>
          <w:sz w:val="28"/>
          <w:sz w:val="28"/>
          <w:szCs w:val="28"/>
          <w:rtl w:val="true"/>
          <w:lang w:bidi="fa-IR"/>
        </w:rPr>
        <w:t>و گفتیم که ذکر، نقطه مقابل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شأن قرآن، غفلت‌زدایی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یُبَیِّنُ آیاتِهِ لِلنّاسِ لَعَلَّهُمْ یَتَذَکَّرُونَ؛ و آیات خویش را برای مردم روشن می‌سازد، شاید دریابند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درباره قرآن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أَلْقُرْآنُ تِبْیانٌ مِنَ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مِنَ </w:t>
      </w:r>
      <w:bookmarkStart w:id="246" w:name="pg4542_52993"/>
    </w:p>
    <w:p>
      <w:pPr>
        <w:pStyle w:val="BookText"/>
        <w:rPr/>
      </w:pPr>
      <w:bookmarkEnd w:id="246"/>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رُشْدٌ مِنَ الْغَوایَةِ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قرآن، بیان‌گری از کوردلی و روشنی‌بخشی از تاریکی‌ها و راه‌یابی از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غبار طبیعت بر دیده دل بنشیند و حجاب غفلت بر چهره خرد پرده افکند، این هر دو به غفلت دچار می‌شوند و قرآن به این دو، یادآوری و روشنایی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أَرْبَعِینَ آیَةً لَیْلَةً لَمْ یَکْتُبْ مِنَ الْغافِلِینَ؛ هر کس شبی چهل آیه تلاوت کند، در شمار غافلان نخواهد بود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47" w:name="__RefHeading___Toc939608_3644566090"/>
      <w:bookmarkStart w:id="248" w:name="_Toc91"/>
      <w:bookmarkEnd w:id="247"/>
      <w:r>
        <w:rPr>
          <w:rtl w:val="true"/>
        </w:rPr>
        <w:t xml:space="preserve">یک </w:t>
      </w:r>
      <w:r>
        <w:rPr>
          <w:rtl w:val="true"/>
        </w:rPr>
        <w:t xml:space="preserve">- </w:t>
      </w:r>
      <w:r>
        <w:rPr>
          <w:rtl w:val="true"/>
        </w:rPr>
        <w:t>شرایط غفلت‌زدایی قرآن</w:t>
      </w:r>
      <w:bookmarkEnd w:id="248"/>
    </w:p>
    <w:p>
      <w:pPr>
        <w:pStyle w:val="BookText"/>
        <w:rPr/>
      </w:pPr>
      <w:r>
        <w:rPr>
          <w:rFonts w:ascii="IRNazanin" w:hAnsi="IRNazanin" w:eastAsia="IRNazanin"/>
          <w:color w:val="111111"/>
          <w:sz w:val="28"/>
          <w:sz w:val="28"/>
          <w:szCs w:val="28"/>
          <w:rtl w:val="true"/>
          <w:lang w:bidi="fa-IR"/>
        </w:rPr>
        <w:t>تلاوت قرآن آدابی دارد که تنها به چند مورد آن، که در غفلت‌زدایی تأثیر دارد،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شرط بهره‌مندی از هر کتابی، به ویژه قرآن، شناخت مفاهیم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عبارت‌ها بدون توجه به معنا و مفهوم آنها سودی ندارد یا سود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قرآن، سخن خداوند است، تلاوت آن بدون فهم معانی‌اش نیز سازنده است، ولی بی‌تردید، بهره‌مندی بهینه از آن، جز با دریافت مفاهیمش امکان‌پذیر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قرآن، بیان و نور است، غفلت‌زدایی آن در صورتی است که پرده‌های خودبینی، باورهای باطل و دل‌بستگی به دنیا، میان آن و قلب قاری حایل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فهم معانی، اندیشه در مفاهیم و دل دادن به آیات قرآن نیز برای </w:t>
      </w:r>
      <w:bookmarkStart w:id="249" w:name="pg4542_52995"/>
    </w:p>
    <w:p>
      <w:pPr>
        <w:pStyle w:val="BookText"/>
        <w:rPr/>
      </w:pPr>
      <w:bookmarkEnd w:id="249"/>
      <w:r>
        <w:rPr>
          <w:rFonts w:ascii="IRNazanin" w:hAnsi="IRNazanin" w:eastAsia="IRNazanin"/>
          <w:color w:val="111111"/>
          <w:sz w:val="28"/>
          <w:sz w:val="28"/>
          <w:szCs w:val="28"/>
          <w:rtl w:val="true"/>
          <w:lang w:bidi="fa-IR"/>
        </w:rPr>
        <w:t>بهره‌مندی کامل از آن برای غفلت‌زدایی،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 بی‌گمان، در آفرینش آسمان و زمین و آمدورفت شب و روز، نشانه‌های روشنی برای خردمندان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قَرَأَها وَ لَمْ یَتَفَکَّر فِیها؛ وای بر کسی که این آیه را تلاوت کند و در آن نیندیشد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این آیه، خرد را بیدار می‌کند و انسان را از غفلت درباره مبدأ و معاد که از زیان‌بارترین غفلت‌هاست، رهایی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قاری قرآن هنگام تلاوت آیه‌های متناسب با حال خود، مضمون آن را با حال کنونی خود بسنجد و وضعیت روحی خویش را بر محتوای آن عرضه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مثال، وقتی آیات مربوط به رانده شدن شیطان از بارگاه الهی را می‌خواند، در این باره بیندیشد که چرا ابلیس با آن همه عبادت از درگاه الهی رانده شد؟ آیا سبب رانده شدن او در ما نیز هست و آیا می‌توان با وجود چنین عاملی به قرب الهی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چنین اندیشه‌ای اثرگذار خواهد بود و می‌تواند بیدارگر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0" w:name="__RefHeading___Toc939610_3644566090"/>
      <w:bookmarkStart w:id="251" w:name="_Toc92"/>
      <w:bookmarkEnd w:id="250"/>
      <w:r>
        <w:rPr>
          <w:rtl w:val="true"/>
        </w:rPr>
        <w:t xml:space="preserve">دو </w:t>
      </w:r>
      <w:r>
        <w:rPr>
          <w:rtl w:val="true"/>
        </w:rPr>
        <w:t xml:space="preserve">- </w:t>
      </w:r>
      <w:r>
        <w:rPr>
          <w:rtl w:val="true"/>
        </w:rPr>
        <w:t>تحول‌آفرینی قرآن</w:t>
      </w:r>
      <w:bookmarkEnd w:id="251"/>
    </w:p>
    <w:p>
      <w:pPr>
        <w:pStyle w:val="BookText"/>
        <w:rPr/>
      </w:pPr>
      <w:r>
        <w:rPr>
          <w:rFonts w:ascii="IRNazanin" w:hAnsi="IRNazanin" w:eastAsia="IRNazanin"/>
          <w:color w:val="111111"/>
          <w:sz w:val="28"/>
          <w:sz w:val="28"/>
          <w:szCs w:val="28"/>
          <w:rtl w:val="true"/>
          <w:lang w:bidi="fa-IR"/>
        </w:rPr>
        <w:t>انسان با خواندن قرآن، از غفلت، خارج و به نور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کسانی با شنیدن یا تلاوت آیه‌ای، چنان شیفته آن شده‌اند که آنان را به کلی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فضیل بن عیاض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او که راهزنی کارکُشته بود، دل‌باخته زنی شد و به قصد وصال، از دیوار خانه‌اش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شنید که کسی این آیه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یَأْنِ لِلَّذینَ آمَنُوا أَنْ تَخْشَعَ قُلُوبُهُمْ لِذِکْرِ اللّهِ وَ ما نَزَلَ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برای کسانی که ایمان آورده‌اند، هنگام آن نرسیده است که دل‌هایشان به یاد خدا و آن حقیقتی که نازل شده است، نرم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این آیه، بر خود لرزید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وقت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لحظه بازگشت و به ویرانه‌ای پناه برد و از کرده‌هایش توبه کرد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آهنگ دل‌نشین قرآن، در فرد ناآشنا به زبان عربی و حتی غیرمسلمان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مفسر معروف 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نفر مسلمان بودیم که با یک کشتی مصری، اقیانوس اطلس را به سوی نیویورک می‌پیمودیم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مسافران، جز ما کسی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این فکر افتادیم که نماز جمعه را روی کشتی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خواندن نماز جمعه و امامت پرداختم و جالب اینکه دیگر مسافران نیز پیرامون ما حلقه زده بودند و با دقت این فریضه اسلامی را می‌نگریستند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نماز، بسیاری آمدند و این عمل را به ما تبریک گفتند، ولی در میان این گروه، یک زن مسیحی اهل یوگسلاوی بود که بیش از حد تحت تأثیر آن نماز قرار گرفته بود؛ چنان که اشک می‌ریخت و نمی‌توانست خویشتن را کنترل </w:t>
      </w:r>
      <w:bookmarkStart w:id="252" w:name="pg4542_52999"/>
    </w:p>
    <w:p>
      <w:pPr>
        <w:pStyle w:val="BookText"/>
        <w:rPr/>
      </w:pPr>
      <w:bookmarkEnd w:id="252"/>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 انگلیسی و آمیخته با تأثر شدید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شما با چه زبانی با شما سخن می‌گفت؟ به او فهماندیم که ما با لغت عربی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کلمه از مطالب شما را نفهمیدم، ولی دریافتم که در میان خطبه نماز، جمله‌هایی بود که از دیگر عبارت‌ها ممتاز بود و آهنگ فوق‌العاده مؤثر و عمیقی داشت، آن چنان که لرزه بر اندام من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امام شما هنگام ادای این عبارت‌ها، سرشار از روح‌القدس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 همان آیاتی از قرآن بود که من در اثنای خطبه و در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ما تأثیر گذاشت و دریافتیم که آهنگ ویژه قرآن، چنان مؤثر است که در بانویی که حتی مفهوم یک واژه آن را نمی‌فهمد، تأثیر گذاشته است</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253" w:name="__RefHeading___Toc939612_3644566090"/>
      <w:bookmarkStart w:id="254" w:name="_Toc93"/>
      <w:bookmarkEnd w:id="253"/>
      <w:r>
        <w:rPr>
          <w:rtl w:val="true"/>
        </w:rPr>
        <w:t>ه</w:t>
      </w:r>
      <w:r>
        <w:rPr>
          <w:rtl w:val="true"/>
        </w:rPr>
        <w:t xml:space="preserve">- ) </w:t>
      </w:r>
      <w:r>
        <w:rPr>
          <w:rtl w:val="true"/>
        </w:rPr>
        <w:t>نماز و یاد خداوند</w:t>
      </w:r>
      <w:bookmarkEnd w:id="254"/>
    </w:p>
    <w:p>
      <w:pPr>
        <w:pStyle w:val="BookText"/>
        <w:rPr/>
      </w:pPr>
      <w:r>
        <w:rPr>
          <w:rFonts w:ascii="IRNazanin" w:hAnsi="IRNazanin" w:eastAsia="IRNazanin"/>
          <w:color w:val="111111"/>
          <w:sz w:val="28"/>
          <w:sz w:val="28"/>
          <w:szCs w:val="28"/>
          <w:rtl w:val="true"/>
          <w:lang w:bidi="fa-IR"/>
        </w:rPr>
        <w:t>چنان‌که یادآور شدیم، انسان از بعد نیازهای مادی‌اش، انس زیادی با طبیعت دارد و این گرایش، اساس بسیاری از غفلت‌های اوست، در حالی که خداوند، او را از توجه صرف به طبیعت بازمی‌دارد و این، خود، از عوامل اساسی برکنار ماندن از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نماز را یاد کردن خداوند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 به یاد من، نماز برپا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رویکردی است که هر چه پیوسته‌تر باشد، غفلت‌های بیشتری را از ساحت وجودی انسان دور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عمل پنج نوبت در شبانه روز، بر مسلمانان واجب شده است و این، کم‌ترین مرتبه ذکر در زندگی مسلمانان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علیه‌السلامدرباره فلسفه نماز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واجب شدن نماز آن است که نماز، اقرار به پروردگاری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بنده، تدبیرگر و آفریننده خود را از یاد نبرد و به غفلت و طغیان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کار او را از گناهان و انواع فسادها باز می‌دارد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حدیثی دیگر، امام صادق علیه‌السلام، یکی از دلایل واجب شدن نماز را غفلت نکردن از یاد خدا و پیامبر و فراموش نشدن دین و مرام انسان دانسته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هر چند هیچ ذکری در غفلت‌زدایی، همتای نماز نیست، ولی یاد خداوند در هر حال، غافلان را بیدار و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صادق علیه‌السلام بر مرکبی سوار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است قلب خود را وارسی کنی و در آن هیچ نیک و بدی نیابی و چنان در غفلت فرو روی که وضعیت و حالت آن را 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پیش آمده و دیده‌ام که دیگران نیز به این وضع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چنین عارضه‌ای بر 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چنین حالی دچار شدید، خداوند را یاد کنید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راز و نیازهای الهی بیان شده از زبان اهل بیت علیهم‌السلام، با آن همه مفاهیم بلند و بیدارگر، همچون دعای کمیل، دعای صباح، مناجات شعبانیه و دعاهای صحیفه سجادیه، زنگار هر غفلتی را از صفحه دل می‌زداید</w:t>
      </w:r>
      <w:r>
        <w:rPr>
          <w:rFonts w:eastAsia="IRNazanin" w:cs="IRNazanin"/>
          <w:color w:val="111111"/>
          <w:sz w:val="28"/>
          <w:szCs w:val="28"/>
          <w:rtl w:val="true"/>
          <w:lang w:bidi="fa-IR"/>
        </w:rPr>
        <w:t xml:space="preserve">. </w:t>
      </w:r>
      <w:bookmarkStart w:id="255" w:name="pg4542_53002"/>
    </w:p>
    <w:p>
      <w:pPr>
        <w:pStyle w:val="BookText"/>
        <w:rPr/>
      </w:pPr>
      <w:bookmarkEnd w:id="255"/>
      <w:r>
        <w:rPr>
          <w:rFonts w:ascii="IRNazanin" w:hAnsi="IRNazanin" w:eastAsia="IRNazanin"/>
          <w:color w:val="111111"/>
          <w:sz w:val="28"/>
          <w:sz w:val="28"/>
          <w:szCs w:val="28"/>
          <w:rtl w:val="true"/>
          <w:lang w:bidi="fa-IR"/>
        </w:rPr>
        <w:t>یکی از دانشجویان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بود از درس زبان تخصصی اسپانیولی عقب افتاده بودم و باید جبران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زبان خواستم درس‌های عقب افتاده‌ام را خصوصی به من تدریس کند و او منزلش را به عنوان مکان درس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به منزلش رفتم، شگفت‌زده شدم؛ چون او انواع نوارهای مبتذل را به صورت کلکسیونی جمع‌آوری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نوارهای کاست و ویدئویی به اندازه‌ای بود که تمام سطح دیوار اتاق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به صراحت نهی از منکر کنم، بی‌گمان او نمی‌پذیرفت و حتی شاید مرا جواب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شیوه‌های مختلف را ارزیابی می‌کردم تا اینکه تصمیم گرفتم بخش‌هایی از دعای صحیفه سجادیه را ترجمه کرده و برای ارزیابی نزد استاد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هر جلسه بخشی از صحیفه را با ترجمه فارسی و اسپانیولی به او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چندین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مثل همیشه به خانه‌اش رفتم و با کمال ناباوری دیدم اثری از آن نوارها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نگفتم تا اینکه چند روز بعد، او در کلاس خطاب به دانشجویان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از خواب غفلت، بیدار و زندگی مرا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جدیدم را مدیون او هستم</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56" w:name="__RefHeading___Toc939614_3644566090"/>
      <w:bookmarkStart w:id="257" w:name="_Toc94"/>
      <w:bookmarkEnd w:id="256"/>
      <w:r>
        <w:rPr>
          <w:rtl w:val="true"/>
        </w:rPr>
        <w:t>و</w:t>
      </w:r>
      <w:r>
        <w:rPr>
          <w:rtl w:val="true"/>
        </w:rPr>
        <w:t xml:space="preserve">) </w:t>
      </w:r>
      <w:r>
        <w:rPr>
          <w:rtl w:val="true"/>
        </w:rPr>
        <w:t>هم‌نشینی با نیکان</w:t>
      </w:r>
      <w:bookmarkEnd w:id="25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هم‌نشینی با بدان غفلت‌زاست، هم‌نشینی با نیکان و دیدار با آنها نیز از راه‌های درمان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هم‌نشینی‌های پیوسته در این راستا مؤثرترند، ولی هم‌نشینی‌های کوتاه‌مدت نیز به ویژه اگر با شناخت قبلی همراه باشد و ملاقات‌شونده، شخصی وارسته باشد، تحول‌زا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عبداللّه از پیامبر اعظم صلی‌الله‌علیه‌و‌آله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تَجْلِسُوا إلاّ عِندَ کُلِّ عالِمٍ یَدعُوکُم مِنْ خَمسٍ إَلی خَمْسٍ، مِنَ الشَّکِ إِلی الیَقِینِ، وَ مِنَ الرِّیاءِ إِلَی الإِخْلاصِ وَمِنَ الرَّغبَةِ الی الرَّهبَةِ و مِنَ الکِبرِ إِلی التَّواضُعِ وَ مِنَ الغِشِّ إِلی النَّصِیحَةِ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جز با دانشوری که شما را از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هم‌نشین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شما را از شک به یقین و از خودنمایی به اخلاص و از دنیادوستی به هراس از خداوند و از خودبرتربینی به خاکساری و از ناخالصی به خیرخواهی رهنمون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صفات، ناشی از نوعی غفلت انسان در رابطه با خدا یا خود یا حقوق دیگران است و از راه‌های غفلت‌زدایی، هم‌نشینی با عالمی وارسته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هم‌نشین باشیم؟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که دیدن او شما را به یاد خدا اندازد و سخن او بر دانش شما افزاید و رفتار او شما را به آخرت مشتاق سازد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گناه و غفلت از خداوند، بر سیمای ظاهری شخص اثر می‌گذارد و آن را بی‌نور می‌گرداند،</w:t>
      </w:r>
      <w:r>
        <w:rPr>
          <w:rStyle w:val="FootnoteAnchor"/>
          <w:rtl w:val="true"/>
        </w:rPr>
        <w:footnoteReference w:id="249"/>
      </w:r>
      <w:r>
        <w:rPr>
          <w:rFonts w:ascii="IRNazanin" w:hAnsi="IRNazanin" w:eastAsia="IRNazanin"/>
          <w:color w:val="111111"/>
          <w:sz w:val="28"/>
          <w:sz w:val="28"/>
          <w:szCs w:val="28"/>
          <w:rtl w:val="true"/>
          <w:lang w:bidi="fa-IR"/>
        </w:rPr>
        <w:t>توجه پیوسته به خداوند نیز رفته‌رفته چهره انسان مؤمن را الهی و ملکوتی می‌سازد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ازاین‌رو، دیدار چنین کسی، انسان را از غفلت خارج می‌کند و متوجه خدا می‌سازد</w:t>
      </w:r>
      <w:r>
        <w:rPr>
          <w:rFonts w:eastAsia="IRNazanin" w:cs="IRNazanin"/>
          <w:color w:val="111111"/>
          <w:sz w:val="28"/>
          <w:szCs w:val="28"/>
          <w:rtl w:val="true"/>
          <w:lang w:bidi="fa-IR"/>
        </w:rPr>
        <w:t xml:space="preserve">. </w:t>
      </w:r>
      <w:bookmarkStart w:id="258" w:name="pg4542_53005"/>
    </w:p>
    <w:p>
      <w:pPr>
        <w:pStyle w:val="BookText"/>
        <w:rPr/>
      </w:pPr>
      <w:bookmarkEnd w:id="258"/>
      <w:r>
        <w:rPr>
          <w:rFonts w:ascii="IRNazanin" w:hAnsi="IRNazanin" w:eastAsia="IRNazanin"/>
          <w:color w:val="111111"/>
          <w:sz w:val="28"/>
          <w:sz w:val="28"/>
          <w:szCs w:val="28"/>
          <w:rtl w:val="true"/>
          <w:lang w:bidi="fa-IR"/>
        </w:rPr>
        <w:t>امام خمینی رحمه‌الله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شهرستان‌ها دیدم اهالی آن بسیار مؤدب به آداب شرع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بود که عالم صالح و پرهیزکاری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درست‌کاری در یک جامعه یا شهر یا استانی زندگی کند، وجود او باعث تهذیب و هدایت مردم آن سامان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لفظاً تبلیغ و ارشاد نکند</w:t>
      </w:r>
      <w:r>
        <w:rPr>
          <w:rFonts w:eastAsia="IRNazanin" w:cs="IRNazanin"/>
          <w:color w:val="111111"/>
          <w:sz w:val="28"/>
          <w:szCs w:val="28"/>
          <w:rtl w:val="true"/>
          <w:lang w:bidi="fa-IR"/>
        </w:rPr>
        <w:t>... .</w:t>
      </w:r>
      <w:r>
        <w:rPr>
          <w:rStyle w:val="FootnoteAnchor"/>
          <w:rtl w:val="true"/>
        </w:rPr>
        <w:footnoteReference w:id="251"/>
      </w:r>
    </w:p>
    <w:p>
      <w:pPr>
        <w:pStyle w:val="Heading4"/>
        <w:numPr>
          <w:ilvl w:val="3"/>
          <w:numId w:val="1"/>
        </w:numPr>
        <w:rPr/>
      </w:pPr>
      <w:bookmarkStart w:id="259" w:name="__RefHeading___Toc939616_3644566090"/>
      <w:bookmarkStart w:id="260" w:name="_Toc95"/>
      <w:bookmarkEnd w:id="259"/>
      <w:r>
        <w:rPr>
          <w:rtl w:val="true"/>
        </w:rPr>
        <w:t>ز</w:t>
      </w:r>
      <w:r>
        <w:rPr>
          <w:rtl w:val="true"/>
        </w:rPr>
        <w:t xml:space="preserve">) </w:t>
      </w:r>
      <w:r>
        <w:rPr>
          <w:rtl w:val="true"/>
        </w:rPr>
        <w:t>تغییر محیط زندگی</w:t>
      </w:r>
      <w:bookmarkEnd w:id="260"/>
    </w:p>
    <w:p>
      <w:pPr>
        <w:pStyle w:val="BookText"/>
        <w:rPr/>
      </w:pPr>
      <w:r>
        <w:rPr>
          <w:rFonts w:ascii="IRNazanin" w:hAnsi="IRNazanin" w:eastAsia="IRNazanin"/>
          <w:color w:val="111111"/>
          <w:sz w:val="28"/>
          <w:sz w:val="28"/>
          <w:szCs w:val="28"/>
          <w:rtl w:val="true"/>
          <w:lang w:bidi="fa-IR"/>
        </w:rPr>
        <w:t>برخی چنان ایمان استواری دارند که هرگز ناهنجاری‌های فرهنگی و اخلاقی محیط بر آنان اثر نمی‌گذارد، بلکه بر جریان حاکم بر محیط خود اثر می‌گذارند، ولی بسیاری دیگر چنین توانایی ندارند و از جریان‌های پیرامون خود اثر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اثرپذیری، اجتماعی بودن انسان است که به طبع به هم‌گرایی با جمع گرایش دارد و چون این هم‌گرایی در بسیاری از موارد، ناخودآگاه است، معمولاً آنچه از محیط به او القا می‌شود، خارج از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همچنان که فضای سالم اجتماعی، سازنده است، محیط آلوده و نامناسب نیز ویرانگر و غفلت‌زاست و راه رهایی از آن، تغییر دادن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یکی از راه‌کارهای مهم پیامبران الهی برای نجات امت‌هایشان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پیروان خود را در فضایی تازه قرار می‌دادند و پیوندهای عاطفی غفلت‌زای آنان را با محیط شرک‌آلود می‌گسستند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علیه‌السلام از فرعون خواست بنی‌اسرائیل را همراه او کند تا از شرّ </w:t>
      </w:r>
    </w:p>
    <w:p>
      <w:pPr>
        <w:pStyle w:val="BookText"/>
        <w:rPr/>
      </w:pPr>
      <w:r>
        <w:rPr>
          <w:rFonts w:ascii="IRNazanin" w:hAnsi="IRNazanin" w:eastAsia="IRNazanin"/>
          <w:color w:val="111111"/>
          <w:sz w:val="28"/>
          <w:sz w:val="28"/>
          <w:szCs w:val="28"/>
          <w:rtl w:val="true"/>
          <w:lang w:bidi="fa-IR"/>
        </w:rPr>
        <w:t>قبطیان رهایی یابند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او با این کار، هم آنها را از شکنجه و آزار فرعونیان رهانید و هم آنان را که مردمانی آسیب‌پذیر بودند، از اینکه تحت تأثیر فتنه‌گری قبطیان به غفلتی دوباره دچار شوند و به شرک گرایش یابند،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بر خویشتن ستم‌کار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می‌گیرند،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جایگاه آنان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در شأن نزول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مشرکان مکه برای جنگ بدر بیرون آمدند، جز کودکان، پیران و بیماران، همگان را با خود همراه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گروهی از مسلمانان غیر مهاجر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مشرکان و پیامبر با هم روبه‌رو شدند، آن گروه، شمار اندک مسلمانان را که دیدند، به تردید افتادند و آنچه بر سر مشرکان آمد، بر آنان نیز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آیه نازل گشت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شأن نزول، از آیه برمی‌آید که این گروه، مردمانی مؤمن بودند که تحت تأثیر تبلیغات منفی مشرکان، دچار غفلت شدند، به گونه‌ای که با دیدن شمار کم مسلمانان به تردید افتادند و عاقبتشان زیان‌بار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اگر مانند دیگر </w:t>
      </w:r>
      <w:bookmarkStart w:id="261" w:name="pg4542_53009"/>
    </w:p>
    <w:p>
      <w:pPr>
        <w:pStyle w:val="BookText"/>
        <w:rPr/>
      </w:pPr>
      <w:bookmarkEnd w:id="261"/>
      <w:r>
        <w:rPr>
          <w:rFonts w:ascii="IRNazanin" w:hAnsi="IRNazanin" w:eastAsia="IRNazanin"/>
          <w:color w:val="111111"/>
          <w:sz w:val="28"/>
          <w:sz w:val="28"/>
          <w:szCs w:val="28"/>
          <w:rtl w:val="true"/>
          <w:lang w:bidi="fa-IR"/>
        </w:rPr>
        <w:t>مسلمانان هجرت می‌کردند، از این گمراهی بزرگ رهایی می‌یافتند</w:t>
      </w:r>
      <w:r>
        <w:rPr>
          <w:rFonts w:eastAsia="IRNazanin" w:cs="IRNazanin"/>
          <w:color w:val="111111"/>
          <w:sz w:val="28"/>
          <w:szCs w:val="28"/>
          <w:rtl w:val="true"/>
          <w:lang w:bidi="fa-IR"/>
        </w:rPr>
        <w:t>.</w:t>
      </w:r>
    </w:p>
    <w:p>
      <w:pPr>
        <w:pStyle w:val="Heading3"/>
        <w:numPr>
          <w:ilvl w:val="2"/>
          <w:numId w:val="1"/>
        </w:numPr>
        <w:rPr/>
      </w:pPr>
      <w:bookmarkStart w:id="262" w:name="__RefHeading___Toc939618_3644566090"/>
      <w:bookmarkStart w:id="263" w:name="_Toc96"/>
      <w:bookmarkEnd w:id="262"/>
      <w:r>
        <w:rPr/>
        <w:t>2</w:t>
      </w:r>
      <w:r>
        <w:rPr>
          <w:rtl w:val="true"/>
        </w:rPr>
        <w:t xml:space="preserve">. </w:t>
      </w:r>
      <w:r>
        <w:rPr>
          <w:rtl w:val="true"/>
        </w:rPr>
        <w:t>بیدارگری نهادهای مسئول</w:t>
      </w:r>
      <w:bookmarkEnd w:id="263"/>
    </w:p>
    <w:p>
      <w:pPr>
        <w:pStyle w:val="Heading4"/>
        <w:numPr>
          <w:ilvl w:val="3"/>
          <w:numId w:val="1"/>
        </w:numPr>
        <w:rPr/>
      </w:pPr>
      <w:bookmarkStart w:id="264" w:name="__RefHeading___Toc939620_3644566090"/>
      <w:bookmarkStart w:id="265" w:name="_Toc97"/>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بیدارگری از باارزش‌ترین وظیفه‌هایی است که خداوند متعال، آن را برابر با حیات بشر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ازاین‌رو، بر فرزندان اسرائیل مقرر داشتیم که هر کس، کسی را 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 بکشد، چنان است که گویی همه مردم را کشته باشد و هر کس، کسی را زنده بدارد، چنان است که گویی تمام‌مردم را زنده داشته است و بی‌گمان، پیامبران ما دلایل آشکاری برای آنان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ایشان در زمین زیاده‌روی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باقر علیه‌السلاماز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لَمْ‌یَقْتُلْها أَوْ أنجی مِنْ غَرَقٍ أَوْ حَرَقٍ وَ أَعْظَمَ مِنْ ذلِکَ کُلِّها یَخْرُجُها مِنْ ضَلالَةِ إِلی هُدی</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او 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نکشد یا او را از غرق شدن یا سوختن، رهایی بخشد و بزرگ‌تر از همه اینها، او را از وادی گمراهی به هدایت رهنمون شود</w:t>
      </w:r>
      <w:r>
        <w:rPr>
          <w:rFonts w:eastAsia="IRNazanin" w:cs="IRNazanin"/>
          <w:color w:val="111111"/>
          <w:sz w:val="28"/>
          <w:szCs w:val="28"/>
          <w:rtl w:val="true"/>
          <w:lang w:bidi="fa-IR"/>
        </w:rPr>
        <w:t xml:space="preserve">. </w:t>
      </w:r>
      <w:bookmarkStart w:id="266" w:name="pg4542_53011"/>
    </w:p>
    <w:p>
      <w:pPr>
        <w:pStyle w:val="BookText"/>
        <w:rPr/>
      </w:pPr>
      <w:bookmarkEnd w:id="266"/>
      <w:r>
        <w:rPr>
          <w:rFonts w:ascii="IRNazanin" w:hAnsi="IRNazanin" w:eastAsia="IRNazanin"/>
          <w:color w:val="111111"/>
          <w:sz w:val="28"/>
          <w:sz w:val="28"/>
          <w:szCs w:val="28"/>
          <w:rtl w:val="true"/>
          <w:lang w:bidi="fa-IR"/>
        </w:rPr>
        <w:t>حیات جسمانی در مقایسه با حیات روحانی، تفاوتی از ملک تا ملکوت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رهانیدن انسانی از مرگ، هر چند با ارزش است، ولی رهانیدن از غفلت و مرگ روحی، فضیلتی بسیار فراتر از حیات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نهادها و سازمان‌ها مسئولیتی ویژه دارند</w:t>
      </w:r>
      <w:r>
        <w:rPr>
          <w:rFonts w:eastAsia="IRNazanin" w:cs="IRNazanin"/>
          <w:color w:val="111111"/>
          <w:sz w:val="28"/>
          <w:szCs w:val="28"/>
          <w:rtl w:val="true"/>
          <w:lang w:bidi="fa-IR"/>
        </w:rPr>
        <w:t>:</w:t>
      </w:r>
    </w:p>
    <w:p>
      <w:pPr>
        <w:pStyle w:val="Heading4"/>
        <w:numPr>
          <w:ilvl w:val="3"/>
          <w:numId w:val="1"/>
        </w:numPr>
        <w:rPr/>
      </w:pPr>
      <w:bookmarkStart w:id="267" w:name="__RefHeading___Toc939622_3644566090"/>
      <w:bookmarkStart w:id="268" w:name="_Toc98"/>
      <w:bookmarkEnd w:id="267"/>
      <w:r>
        <w:rPr>
          <w:rtl w:val="true"/>
        </w:rPr>
        <w:t>الف</w:t>
      </w:r>
      <w:r>
        <w:rPr>
          <w:rtl w:val="true"/>
        </w:rPr>
        <w:t xml:space="preserve">) </w:t>
      </w:r>
      <w:r>
        <w:rPr>
          <w:rtl w:val="true"/>
        </w:rPr>
        <w:t>روحانیت</w:t>
      </w:r>
      <w:bookmarkEnd w:id="268"/>
    </w:p>
    <w:p>
      <w:pPr>
        <w:pStyle w:val="BookText"/>
        <w:rPr/>
      </w:pPr>
      <w:r>
        <w:rPr>
          <w:rFonts w:ascii="IRNazanin" w:hAnsi="IRNazanin" w:eastAsia="IRNazanin"/>
          <w:color w:val="111111"/>
          <w:sz w:val="28"/>
          <w:sz w:val="28"/>
          <w:szCs w:val="28"/>
          <w:rtl w:val="true"/>
          <w:lang w:bidi="fa-IR"/>
        </w:rPr>
        <w:t>بزرگ‌ترین وظیفه عالمان دینی، استنباط، تبیین و پاسداری از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مقدس از آغاز دوره غیبت تاکنون توانسته است با وجود دشواری‌ها و محرومیت‌های فراوان و حتی با تقدیم صدها شهید، روزبه‌روز بر دامنه و رونق دین مبین اسلام بیفزاید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بیدارگری و غفلت‌زدایی از امت، مهم‌ترین نقش عالمان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تنباکو، انقلاب مشروطیت، نهضت ملی شدن صنعت نفت و سرانجام قیام </w:t>
      </w:r>
    </w:p>
    <w:p>
      <w:pPr>
        <w:pStyle w:val="BookText"/>
        <w:rPr/>
      </w:pPr>
      <w:r>
        <w:rPr>
          <w:rFonts w:ascii="IRNazanin" w:hAnsi="IRNazanin" w:eastAsia="IRNazanin"/>
          <w:color w:val="111111"/>
          <w:sz w:val="28"/>
          <w:sz w:val="28"/>
          <w:szCs w:val="28"/>
          <w:rtl w:val="true"/>
          <w:lang w:bidi="fa-IR"/>
        </w:rPr>
        <w:t xml:space="preserve">پانزدهم خرداد و انقلاب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نمونه‌هایی از این حقیقتند که در هر کدام از آنها، روحانیت متعهد نقش اصلی را داشته و از عناصر اساسی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عالمان دین، تنها درباره مسائل اجتماعی و سیاسی نیست، بلکه غفلت‌زدایی در حوزه فرهنگ و اندیشه از رسالت‌های اصلی آنان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کافِلِ یَتیمِ آلِ مُحَمَّدٍ الْمُنقَطِعِ عَنْ مَوالِیهِ النّاشِبِ فِی رُتْبَةِ الجَهْلِ یُخْرِجُهُ مِنْ جَهْلِهِ وَ یُوضِحُ لَهُ مَا اشْتَبَهَ عَلَیهِ عَلی فَضْلِ کافِلِ یَتیمٍ یُطْعِمُهُ وَ یَسْقِیهِ کَفَضْلِ الشَّمْسِ عَلی السُّها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امتیاز سرپرست مردمان دورافتاده از امامان و اولیایشان و فرورفته در وادی جهالت که آنان را از غفلت و نادانی‌شان نجات می‌دهد و امور مشتبه را برایشان روشن می‌کند، بر کسی که کفالت یتیم بی‌پدری را بر دوش دارد و به او آب و غذا می‌دهد، همچون امتیاز خورشید بر ستاره سُهاست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خورشید برای بیان این برتری، نشان‌دهنده نقش برجسته عالمان دین در روشن‌گری اندیشه‌هاست؛ همچنان که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ستاره‌ای کم‌نور در دبّ اصغر است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در برابر آن، بیانگر این نکته است که سرپرستی کودک بی‌پدر هم با ارزش است، ولی در مقایسه با کفالت نوع اول، چنان ناچیز است که در شعاع آن دیده نمی‌شود و چون به چشم نمی‌آید، با آن قابل مقایسه نیست</w:t>
      </w:r>
      <w:r>
        <w:rPr>
          <w:rFonts w:eastAsia="IRNazanin" w:cs="IRNazanin"/>
          <w:color w:val="111111"/>
          <w:sz w:val="28"/>
          <w:szCs w:val="28"/>
          <w:rtl w:val="true"/>
          <w:lang w:bidi="fa-IR"/>
        </w:rPr>
        <w:t xml:space="preserve">. </w:t>
      </w:r>
      <w:bookmarkStart w:id="269" w:name="pg4542_53014"/>
    </w:p>
    <w:p>
      <w:pPr>
        <w:pStyle w:val="BookText"/>
        <w:rPr/>
      </w:pPr>
      <w:bookmarkEnd w:id="269"/>
      <w:r>
        <w:rPr>
          <w:rFonts w:ascii="IRNazanin" w:hAnsi="IRNazanin" w:eastAsia="IRNazanin"/>
          <w:color w:val="111111"/>
          <w:sz w:val="28"/>
          <w:sz w:val="28"/>
          <w:szCs w:val="28"/>
          <w:rtl w:val="true"/>
          <w:lang w:bidi="fa-IR"/>
        </w:rPr>
        <w:t>امام خمینی رحمه‌الله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بدعت‌ها در دین ظاهر شود، بر علماست که دانش خود را آشکار کنند و نگذارند فریب‌ها و نیرنگ‌ها و دروغ‌های بدعت‌گذاران، در دین و در مردم اثر کند و باعث انحراف 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صاحب‌دلی به مدرسه آمد ز خانقاه</w:t>
      </w:r>
    </w:p>
    <w:p>
      <w:pPr>
        <w:pStyle w:val="BookText"/>
        <w:rPr/>
      </w:pPr>
      <w:r>
        <w:rPr>
          <w:rFonts w:ascii="IRNazanin" w:hAnsi="IRNazanin" w:eastAsia="IRNazanin"/>
          <w:color w:val="111111"/>
          <w:sz w:val="28"/>
          <w:sz w:val="28"/>
          <w:szCs w:val="28"/>
          <w:rtl w:val="true"/>
          <w:lang w:bidi="fa-IR"/>
        </w:rPr>
        <w:t>بشکست عهد صحبت اهل طریق را</w:t>
      </w:r>
    </w:p>
    <w:p>
      <w:pPr>
        <w:pStyle w:val="BookText"/>
        <w:rPr/>
      </w:pPr>
      <w:r>
        <w:rPr>
          <w:rFonts w:ascii="IRNazanin" w:hAnsi="IRNazanin" w:eastAsia="IRNazanin"/>
          <w:color w:val="111111"/>
          <w:sz w:val="28"/>
          <w:sz w:val="28"/>
          <w:szCs w:val="28"/>
          <w:rtl w:val="true"/>
          <w:lang w:bidi="fa-IR"/>
        </w:rPr>
        <w:t>گفتم میان عالم و عابد چه فرق بود</w:t>
      </w:r>
    </w:p>
    <w:p>
      <w:pPr>
        <w:pStyle w:val="BookText"/>
        <w:rPr/>
      </w:pPr>
      <w:r>
        <w:rPr>
          <w:rFonts w:ascii="IRNazanin" w:hAnsi="IRNazanin" w:eastAsia="IRNazanin"/>
          <w:color w:val="111111"/>
          <w:sz w:val="28"/>
          <w:sz w:val="28"/>
          <w:szCs w:val="28"/>
          <w:rtl w:val="true"/>
          <w:lang w:bidi="fa-IR"/>
        </w:rPr>
        <w:t>تا اختیار کردی از آن، این فریق را</w:t>
      </w:r>
    </w:p>
    <w:p>
      <w:pPr>
        <w:pStyle w:val="BookText"/>
        <w:rPr/>
      </w:pPr>
      <w:r>
        <w:rPr>
          <w:rFonts w:ascii="IRNazanin" w:hAnsi="IRNazanin" w:eastAsia="IRNazanin"/>
          <w:color w:val="111111"/>
          <w:sz w:val="28"/>
          <w:sz w:val="28"/>
          <w:szCs w:val="28"/>
          <w:rtl w:val="true"/>
          <w:lang w:bidi="fa-IR"/>
        </w:rPr>
        <w:t>گفت آن گلیم خویش برون می‌کشد ز آب</w:t>
      </w:r>
    </w:p>
    <w:p>
      <w:pPr>
        <w:pStyle w:val="BookText"/>
        <w:rPr/>
      </w:pPr>
      <w:r>
        <w:rPr>
          <w:rFonts w:ascii="IRNazanin" w:hAnsi="IRNazanin" w:eastAsia="IRNazanin"/>
          <w:color w:val="111111"/>
          <w:sz w:val="28"/>
          <w:sz w:val="28"/>
          <w:szCs w:val="28"/>
          <w:rtl w:val="true"/>
          <w:lang w:bidi="fa-IR"/>
        </w:rPr>
        <w:t>وین سعی می‌کند که بگیرد غریق را</w:t>
      </w:r>
      <w:r>
        <w:rPr>
          <w:rStyle w:val="FootnoteAnchor"/>
          <w:rtl w:val="true"/>
        </w:rPr>
        <w:footnoteReference w:id="259"/>
      </w:r>
    </w:p>
    <w:p>
      <w:pPr>
        <w:pStyle w:val="Heading4"/>
        <w:numPr>
          <w:ilvl w:val="3"/>
          <w:numId w:val="1"/>
        </w:numPr>
        <w:rPr/>
      </w:pPr>
      <w:bookmarkStart w:id="270" w:name="__RefHeading___Toc939624_3644566090"/>
      <w:bookmarkStart w:id="271" w:name="_Toc99"/>
      <w:bookmarkEnd w:id="270"/>
      <w:r>
        <w:rPr>
          <w:rtl w:val="true"/>
        </w:rPr>
        <w:t>ب</w:t>
      </w:r>
      <w:r>
        <w:rPr>
          <w:rtl w:val="true"/>
        </w:rPr>
        <w:t xml:space="preserve">) </w:t>
      </w:r>
      <w:r>
        <w:rPr>
          <w:rtl w:val="true"/>
        </w:rPr>
        <w:t>مطبوعات</w:t>
      </w:r>
      <w:bookmarkEnd w:id="2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از نظر فراگیری، پس از رادیو و تلویزیون، در رتبه دوم قرار دارند، ولی از نظر تأثیر در مخاطبان، نقش مهم‌تری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رادیو و تلویزیون گذراست، در حالی‌که روزنامه بر اساس سیاست کلی حاکم بر آن، خبرهای گزینش شده را در چند سطر می‌آورد و در برابر خوانندگان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به آن چشم می‌دوزد و همین توقف، فضای ذهنی‌اش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نقش اساسی، بزرگ‌ترین رسالت مطبوعات، غفلت‌زدایی از حوزه‌های مورد غفلت جامعه یا مسئولان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بهتر است این </w:t>
      </w:r>
      <w:bookmarkStart w:id="272" w:name="pg4542_53016"/>
    </w:p>
    <w:p>
      <w:pPr>
        <w:pStyle w:val="BookText"/>
        <w:rPr/>
      </w:pPr>
      <w:bookmarkEnd w:id="272"/>
      <w:r>
        <w:rPr>
          <w:rFonts w:ascii="IRNazanin" w:hAnsi="IRNazanin" w:eastAsia="IRNazanin"/>
          <w:color w:val="111111"/>
          <w:sz w:val="28"/>
          <w:sz w:val="28"/>
          <w:szCs w:val="28"/>
          <w:rtl w:val="true"/>
          <w:lang w:bidi="fa-IR"/>
        </w:rPr>
        <w:t>حوزه‌های مورد غفلت، نخست از سوی نهادی مسئول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بنا بر اولویت، به طور هماهنگ در اختیار مطبوعات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غفلت‌زدایی فقط وظیفه روزنامه‌ها نیست و شامل تمام مطبوعات می‌شود، ولی به روز بودن روزنامه‌ها آشکارا، در ساختن ذهنیت جامعه، بیش از دیگر انواع آن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 نون، سوگند به قلم و آنچه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هر نوشته‌ای می‌شود، ولی سیاق کلام که سوگند است، مضمون آن را به آنچه شایسته و بایسته است، محدود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قلمی فایده دارد که بیدارگر توده‌های مردم باشد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273" w:name="__RefHeading___Toc939626_3644566090"/>
      <w:bookmarkStart w:id="274" w:name="_Toc100"/>
      <w:bookmarkEnd w:id="273"/>
      <w:r>
        <w:rPr>
          <w:rtl w:val="true"/>
        </w:rPr>
        <w:t>ج</w:t>
      </w:r>
      <w:r>
        <w:rPr>
          <w:rtl w:val="true"/>
        </w:rPr>
        <w:t xml:space="preserve">) </w:t>
      </w:r>
      <w:r>
        <w:rPr>
          <w:rtl w:val="true"/>
        </w:rPr>
        <w:t>آموزش و پرورش</w:t>
      </w:r>
      <w:bookmarkEnd w:id="274"/>
    </w:p>
    <w:p>
      <w:pPr>
        <w:pStyle w:val="BookText"/>
        <w:rPr/>
      </w:pPr>
      <w:r>
        <w:rPr>
          <w:rFonts w:ascii="IRNazanin" w:hAnsi="IRNazanin" w:eastAsia="IRNazanin"/>
          <w:color w:val="111111"/>
          <w:sz w:val="28"/>
          <w:sz w:val="28"/>
          <w:szCs w:val="28"/>
          <w:rtl w:val="true"/>
          <w:lang w:bidi="fa-IR"/>
        </w:rPr>
        <w:t>برنامه‌ریزی‌های کلان در این نهاد باید به گونه‌ای باشد که رفته‌رفته تعلیم و تربیت هم‌سو و تکمیل‌کننده یکدیگر شوند و خود معلم، نقش مربی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عهده‌دار تربیت و آگاهی‌بخشی به افراد جامعه در حساس‌ترین دوران زندگی آنهاست؛ زیرا در این دوران، دام‌های انحراف و غفلت از هر سو، بر سر راه انسان پهن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رحمه‌اللهمی‌فرماید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دوره مدارس مهم‌تر از دانشگاه است؛ چرا که رشد عقلی بچه‌ها در این دوره شکل می‌گیرد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اصلاح دانشگاه زمانی آسان است که فرزندانمان را از دوره دانش‌آموزی زیر </w:t>
      </w:r>
      <w:bookmarkStart w:id="275" w:name="pg4542_53018"/>
    </w:p>
    <w:p>
      <w:pPr>
        <w:pStyle w:val="BookText"/>
        <w:rPr/>
      </w:pPr>
      <w:bookmarkEnd w:id="275"/>
      <w:r>
        <w:rPr>
          <w:rFonts w:ascii="IRNazanin" w:hAnsi="IRNazanin" w:eastAsia="IRNazanin"/>
          <w:color w:val="111111"/>
          <w:sz w:val="28"/>
          <w:sz w:val="28"/>
          <w:szCs w:val="28"/>
          <w:rtl w:val="true"/>
          <w:lang w:bidi="fa-IR"/>
        </w:rPr>
        <w:t>نظر بگیریم</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276" w:name="__RefHeading___Toc939628_3644566090"/>
      <w:bookmarkStart w:id="277" w:name="_Toc101"/>
      <w:bookmarkEnd w:id="276"/>
      <w:r>
        <w:rPr>
          <w:rtl w:val="true"/>
        </w:rPr>
        <w:t>د</w:t>
      </w:r>
      <w:r>
        <w:rPr>
          <w:rtl w:val="true"/>
        </w:rPr>
        <w:t xml:space="preserve">) </w:t>
      </w:r>
      <w:r>
        <w:rPr>
          <w:rtl w:val="true"/>
        </w:rPr>
        <w:t>وزارت فرهنگ و ارشاد اسلامی و سازمان تبلیغات اسلامی</w:t>
      </w:r>
      <w:bookmarkEnd w:id="277"/>
    </w:p>
    <w:p>
      <w:pPr>
        <w:pStyle w:val="BookText"/>
        <w:rPr/>
      </w:pPr>
      <w:r>
        <w:rPr>
          <w:rFonts w:ascii="IRNazanin" w:hAnsi="IRNazanin" w:eastAsia="IRNazanin"/>
          <w:color w:val="111111"/>
          <w:sz w:val="28"/>
          <w:sz w:val="28"/>
          <w:szCs w:val="28"/>
          <w:rtl w:val="true"/>
          <w:lang w:bidi="fa-IR"/>
        </w:rPr>
        <w:t>این دو نهاد که برنامه‌ریزی و جهت‌دهی فضای فرهنگی و تبلیغی کشور را بر عهده دارند، برای ارتقای نقش‌آفرینی خود، نیازمند طرح و برنامه‌های پویا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کلیشه‌ای عمل کردن به ویژه در مورد سازمان اسلامی تبلیغات، با ماهیت وجودی آن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فرهنگی می‌توانند مسیر درست حرکت جامعه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رسالت این دو نهاد، سامان‌دهی فرهنگی و تبلیغی است و این هدف وقتی محقق می‌شود که مدیریت فضای فرهنگی کشور به گونه‌ای باشد که فرصت نفوذ اندیشه‌های انحرافی از صاحبان آن ستانده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بسیاری از گسترش گرایش‌های انحرافی در جامعه، نتیجه کم‌کاری‌های فرهنگی است، وگرنه جاذبه‌های مکتب اهل بیت علیهم‌السلامهیچ روزنه‌ای را برای نفوذ اندیشه‌های انحرافی باقی نمی‌گذارد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علیه‌السلاممی‌فرمود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بنده‌ای را که نام و پیام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اینکه علوم ما را فراگیرد و آن را به مردم تعلیم دهد؛ چون اگر مردم زیبایی‌های سخنان ما را بدانند، به یقین، از ما پیروی می‌کنند</w:t>
      </w:r>
      <w:r>
        <w:rPr>
          <w:rFonts w:eastAsia="IRNazanin" w:cs="IRNazanin"/>
          <w:color w:val="111111"/>
          <w:sz w:val="28"/>
          <w:szCs w:val="28"/>
          <w:rtl w:val="true"/>
          <w:lang w:bidi="fa-IR"/>
        </w:rPr>
        <w:t>».</w:t>
      </w:r>
      <w:r>
        <w:rPr>
          <w:rStyle w:val="FootnoteAnchor"/>
          <w:rtl w:val="true"/>
        </w:rPr>
        <w:footnoteReference w:id="263"/>
      </w:r>
      <w:bookmarkStart w:id="278" w:name="pg4542_53020"/>
    </w:p>
    <w:p>
      <w:pPr>
        <w:pStyle w:val="Heading2"/>
        <w:numPr>
          <w:ilvl w:val="1"/>
          <w:numId w:val="1"/>
        </w:numPr>
        <w:rPr/>
      </w:pPr>
      <w:bookmarkStart w:id="279" w:name="__RefHeading___Toc939630_3644566090"/>
      <w:bookmarkStart w:id="280" w:name="_Toc102"/>
      <w:bookmarkEnd w:id="278"/>
      <w:bookmarkEnd w:id="279"/>
      <w:r>
        <w:rPr>
          <w:rtl w:val="true"/>
        </w:rPr>
        <w:t>فصل پنجم</w:t>
      </w:r>
      <w:r>
        <w:rPr>
          <w:rtl w:val="true"/>
        </w:rPr>
        <w:t xml:space="preserve">: </w:t>
      </w:r>
      <w:r>
        <w:rPr>
          <w:rtl w:val="true"/>
        </w:rPr>
        <w:t>تغافل</w:t>
      </w:r>
      <w:bookmarkEnd w:id="280"/>
    </w:p>
    <w:p>
      <w:pPr>
        <w:pStyle w:val="Heading3"/>
        <w:numPr>
          <w:ilvl w:val="2"/>
          <w:numId w:val="1"/>
        </w:numPr>
        <w:rPr/>
      </w:pPr>
      <w:bookmarkStart w:id="281" w:name="__RefHeading___Toc939632_3644566090"/>
      <w:bookmarkStart w:id="282" w:name="_Toc103"/>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مباحثی که تاکنون مطرح شد، درباره مفهوم، مصداق‌ها، عوامل و پی‌آمدهای غفلت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ختام این موضوع، شایسته است موضوع تغافل را نیز که با غفلت تناسب دارد، به صورت کوتاه و فشرده بررسی 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تغافل یعنی اینکه انسان در مواردی به جهت مصالحی که وجود دارد، خود را به غفلت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تغافل چون زمینه مصلحتی دارد، خود از فضایل اخلاقی </w:t>
      </w:r>
      <w:bookmarkStart w:id="283" w:name="pg4542_53022"/>
    </w:p>
    <w:p>
      <w:pPr>
        <w:pStyle w:val="BookText"/>
        <w:rPr/>
      </w:pPr>
      <w:bookmarkEnd w:id="283"/>
      <w:r>
        <w:rPr>
          <w:rFonts w:ascii="IRNazanin" w:hAnsi="IRNazanin" w:eastAsia="IRNazanin"/>
          <w:color w:val="111111"/>
          <w:sz w:val="28"/>
          <w:sz w:val="28"/>
          <w:szCs w:val="28"/>
          <w:rtl w:val="true"/>
          <w:lang w:bidi="fa-IR"/>
        </w:rPr>
        <w:t>شمرده می‌شود و امری نیکو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برخی موارد تغافل پسندیده نباشد که اکنون برمی‌شماریم</w:t>
      </w:r>
      <w:r>
        <w:rPr>
          <w:rFonts w:eastAsia="IRNazanin" w:cs="IRNazanin"/>
          <w:color w:val="111111"/>
          <w:sz w:val="28"/>
          <w:szCs w:val="28"/>
          <w:rtl w:val="true"/>
          <w:lang w:bidi="fa-IR"/>
        </w:rPr>
        <w:t>:</w:t>
      </w:r>
    </w:p>
    <w:p>
      <w:pPr>
        <w:pStyle w:val="Heading3"/>
        <w:numPr>
          <w:ilvl w:val="2"/>
          <w:numId w:val="1"/>
        </w:numPr>
        <w:rPr/>
      </w:pPr>
      <w:bookmarkStart w:id="284" w:name="__RefHeading___Toc939634_3644566090"/>
      <w:bookmarkStart w:id="285" w:name="_Toc104"/>
      <w:bookmarkEnd w:id="284"/>
      <w:r>
        <w:rPr/>
        <w:t>1</w:t>
      </w:r>
      <w:r>
        <w:rPr>
          <w:rtl w:val="true"/>
        </w:rPr>
        <w:t xml:space="preserve">. </w:t>
      </w:r>
      <w:r>
        <w:rPr>
          <w:rtl w:val="true"/>
        </w:rPr>
        <w:t>تغافل از توهین دیگران</w:t>
      </w:r>
      <w:bookmarkEnd w:id="285"/>
    </w:p>
    <w:p>
      <w:pPr>
        <w:pStyle w:val="BookText"/>
        <w:rPr/>
      </w:pPr>
      <w:r>
        <w:rPr>
          <w:rFonts w:ascii="IRNazanin" w:hAnsi="IRNazanin" w:eastAsia="IRNazanin"/>
          <w:color w:val="111111"/>
          <w:sz w:val="28"/>
          <w:sz w:val="28"/>
          <w:szCs w:val="28"/>
          <w:rtl w:val="true"/>
          <w:lang w:bidi="fa-IR"/>
        </w:rPr>
        <w:t>بر اساس حب ذات، هیچ انسانی دوست ندارد دیگران به وی توهین کنند و شخصیتش از سوی دیگران،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آبرو و حرمت افراد ارزش بسیاری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شکستن حرمت و تجاوز به آبروی دیگران را جایز نمی‌داند و اگر کسی به حریم شخصی تجاوز و به او توهین کند، دو راه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عفو و گذشت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خیری را آشکار کنید یا پنهانش دارید یا از امر زشتی درگذرید، خدا، بخشاینده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دیگری که بدان سفارش شده، تغافل است که غیر از عفو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برخی افراد از اینکه دیگران را بیازارند و آنان هم واکنش نشان دهند،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این‌گونه افراد، تنها تغافل و بی‌توجهی به بی‌حرمتی و بی‌ادبی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بندگان خداوند رحمان کسانی هستند که روی زمین به نرمی گام برمی‌دارند و چون نادان‌ها ایشان را خطاب کنند، به نرمی پاسخ می‌دهند</w:t>
      </w:r>
      <w:r>
        <w:rPr>
          <w:rFonts w:eastAsia="IRNazanin" w:cs="IRNazanin"/>
          <w:color w:val="111111"/>
          <w:sz w:val="28"/>
          <w:szCs w:val="28"/>
          <w:rtl w:val="true"/>
          <w:lang w:bidi="fa-IR"/>
        </w:rPr>
        <w:t xml:space="preserve">. </w:t>
      </w:r>
      <w:bookmarkStart w:id="286" w:name="pg4542_53024"/>
    </w:p>
    <w:p>
      <w:pPr>
        <w:pStyle w:val="BookText"/>
        <w:rPr/>
      </w:pPr>
      <w:bookmarkEnd w:id="286"/>
      <w:r>
        <w:rPr>
          <w:rFonts w:ascii="IRNazanin" w:hAnsi="IRNazanin" w:eastAsia="IRNazanin"/>
          <w:color w:val="111111"/>
          <w:sz w:val="28"/>
          <w:sz w:val="28"/>
          <w:szCs w:val="28"/>
          <w:rtl w:val="true"/>
          <w:lang w:bidi="fa-IR"/>
        </w:rPr>
        <w:t>برخورد مسالمت‌آمیز با رفتارهای ناشایست و نادیده‌انگاری بی‌ادبی‌ها، از ویژگی کسانی است که دارای روح بزرگ هستند و نشان بزرگ‌منشی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الْعاقِلَ نِصْفُهُ احْتِمالٌ وَ نِصْفُهُ تَغافُلٌ؛ نیمی از خردمند، تحمل و نیمی دیگر، تغافل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شکیبایی و بردباری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غفلت‌نمایی و گذشت کریمانه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مردی بود که مردم را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کوشیدم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بخندانم، نشد و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همراه دو غلام خود می‌گذشت که آن مرد آمد و عبای ایشان را از گردنش برداشت و رفت، ولی امام علیه‌السلام به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رفتند و ردا را از او گرفتند و بر دوش آن حضرت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بیهوده‌کار است که مردم را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روزی دارد که در آن روز، بیهوده‌کاران زیان خواهند دید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او با این جسارت، در انتظار واکنشی هر چند ناچیز از امام بود تا دیگران را بخنداند، ولی با تغافل و بی‌اعتنایی امام سجاد علیه‌السلام روبه‌رو شد</w:t>
      </w:r>
      <w:r>
        <w:rPr>
          <w:rFonts w:eastAsia="IRNazanin" w:cs="IRNazanin"/>
          <w:color w:val="111111"/>
          <w:sz w:val="28"/>
          <w:szCs w:val="28"/>
          <w:rtl w:val="true"/>
          <w:lang w:bidi="fa-IR"/>
        </w:rPr>
        <w:t>.</w:t>
      </w:r>
    </w:p>
    <w:p>
      <w:pPr>
        <w:pStyle w:val="Heading3"/>
        <w:numPr>
          <w:ilvl w:val="2"/>
          <w:numId w:val="1"/>
        </w:numPr>
        <w:rPr/>
      </w:pPr>
      <w:bookmarkStart w:id="287" w:name="__RefHeading___Toc939636_3644566090"/>
      <w:bookmarkStart w:id="288" w:name="_Toc105"/>
      <w:bookmarkEnd w:id="287"/>
      <w:r>
        <w:rPr/>
        <w:t>2</w:t>
      </w:r>
      <w:r>
        <w:rPr>
          <w:rtl w:val="true"/>
        </w:rPr>
        <w:t xml:space="preserve">. </w:t>
      </w:r>
      <w:r>
        <w:rPr>
          <w:rtl w:val="true"/>
        </w:rPr>
        <w:t>تغافل از امور خلاف عرف</w:t>
      </w:r>
      <w:bookmarkEnd w:id="28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رفتاری با اینکه گناه نیست، ولی بر خلاف عرف و نوعی بی‌ادبی است و آشکار شدن آن شرم‌آور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باید چنان رفتار کرد که گویی </w:t>
      </w:r>
    </w:p>
    <w:p>
      <w:pPr>
        <w:pStyle w:val="BookText"/>
        <w:rPr/>
      </w:pPr>
      <w:r>
        <w:rPr>
          <w:rFonts w:ascii="IRNazanin" w:hAnsi="IRNazanin" w:eastAsia="IRNazanin"/>
          <w:color w:val="111111"/>
          <w:sz w:val="28"/>
          <w:sz w:val="28"/>
          <w:szCs w:val="28"/>
          <w:rtl w:val="true"/>
          <w:lang w:bidi="fa-IR"/>
        </w:rPr>
        <w:t>هیچ اتفاقی رخ نداده است که این نشانه بزرگواری شخصیت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أَشْرَفُ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غَفْلَتُکَ عَمَّا تَعْلَمُ؛ شریف‌ترین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آنچه می‌دانی، تغافل کنی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مورد گناهان، هر چند فاش کردن آن نزد دیگران، گناهی بزرگ است،</w:t>
      </w:r>
      <w:r>
        <w:rPr>
          <w:rStyle w:val="FootnoteAnchor"/>
          <w:rtl w:val="true"/>
        </w:rPr>
        <w:footnoteReference w:id="268"/>
      </w:r>
      <w:r>
        <w:rPr>
          <w:rFonts w:ascii="IRNazanin" w:hAnsi="IRNazanin" w:eastAsia="IRNazanin"/>
          <w:color w:val="111111"/>
          <w:sz w:val="28"/>
          <w:sz w:val="28"/>
          <w:szCs w:val="28"/>
          <w:rtl w:val="true"/>
          <w:lang w:bidi="fa-IR"/>
        </w:rPr>
        <w:t>ولی در بسیاری موارد، با هدف نهی از منکر، بازگو کردن آن به خود گناه‌کار واجب است، در حالی‌که در مورد لغزش‌های عرفی، نادیده‌انگاری آن حتی برای خود شخص نیز نیکو بوده و از کرامت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روزی گروهی در محضر امام صادق علیه‌السلامبودند و آن حضرت برای آنها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شخصی از کسی نام برد و از او نزد امام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طور کامل برادر توست و مردان بی‌عیب کجایند؟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یعنی مردمانی که به تمام وظایف خود در برابر دیگران عمل کنند، بسیار اندکند و نادیده انگاشتن خطاها و کوتاهی‌های دیگران، ضامن حفظ پیوندها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لَمْ‌یَتغافَلْ و لایَغُضَّ عَنْ کَثِیرٍ مِنَ الأُمُورِ تَنَغَّصَتْ عَیْشَتُهُ؛ هر که از بسیاری کارها چشم‌پوشی نکند، </w:t>
      </w:r>
    </w:p>
    <w:p>
      <w:pPr>
        <w:pStyle w:val="BookText"/>
        <w:rPr/>
      </w:pPr>
      <w:r>
        <w:rPr>
          <w:rFonts w:ascii="IRNazanin" w:hAnsi="IRNazanin" w:eastAsia="IRNazanin"/>
          <w:color w:val="111111"/>
          <w:sz w:val="28"/>
          <w:sz w:val="28"/>
          <w:szCs w:val="28"/>
          <w:rtl w:val="true"/>
          <w:lang w:bidi="fa-IR"/>
        </w:rPr>
        <w:t>آسایش روحی نخواهد داشت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همچنین گاهی از کسی کاری سرمی‌زند که گرچه ناشایست نیست، ولی به هر دلیل از آشکار شدن آن نزد دوستانش شرم دارد و دوست دارد در هاله‌ای از غفلت بماند و هرگز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ده سال، خدمت‌کار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حتی برای یک‌بار با من سخنی به نارضایتی نگفت و هیچ‌گاه به کارهایم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وظیفه‌ای فروگذار می‌کردم، با من برخورد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روزه می‌گرفت، مقداری آشامیدنی برای سحر و مقداری برای افطار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آن، شیر یا نانی که آن را در آشامیدنی ترید می‌کرد،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افطار آن حضرت را آماده کرده بودم، ایشان هنگام افطار نیامد و من پنداشتم برخی از یاران آن حضرت، ایشان را به خانه خود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آنچه را تهیه کرده بودم،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که رسول خدا صلی‌الله‌علیه‌و‌آله آمد، از همراهانشان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افطار کرده‌اند؟ آنان جواب منفی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از اندوه اینکه پیامبر افطاری خود را بخواهد و آن را نیابد و شرمنده شوم، چنان بر من سخت گذشت که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 را بدون افطار گذراند و با زبان روزه صبح کرد و از من در مورد آن، هیچ پرسشی نکرد و تاکنون نیز در آن‌باره با من حرفی نزده است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با اینکه می‌دانست چه اتفاقی افتاده است، آن را آشکار نکرد و </w:t>
      </w:r>
      <w:bookmarkStart w:id="289" w:name="pg4542_53029"/>
    </w:p>
    <w:p>
      <w:pPr>
        <w:pStyle w:val="BookText"/>
        <w:rPr/>
      </w:pPr>
      <w:bookmarkEnd w:id="289"/>
      <w:r>
        <w:rPr>
          <w:rFonts w:ascii="IRNazanin" w:hAnsi="IRNazanin" w:eastAsia="IRNazanin"/>
          <w:color w:val="111111"/>
          <w:sz w:val="28"/>
          <w:sz w:val="28"/>
          <w:szCs w:val="28"/>
          <w:rtl w:val="true"/>
          <w:lang w:bidi="fa-IR"/>
        </w:rPr>
        <w:t>با تغافل از آن، خدمت‌کار خود را شرمنده نساخت</w:t>
      </w:r>
      <w:r>
        <w:rPr>
          <w:rFonts w:eastAsia="IRNazanin" w:cs="IRNazanin"/>
          <w:color w:val="111111"/>
          <w:sz w:val="28"/>
          <w:szCs w:val="28"/>
          <w:rtl w:val="true"/>
          <w:lang w:bidi="fa-IR"/>
        </w:rPr>
        <w:t>.</w:t>
      </w:r>
    </w:p>
    <w:p>
      <w:pPr>
        <w:pStyle w:val="Heading3"/>
        <w:numPr>
          <w:ilvl w:val="2"/>
          <w:numId w:val="1"/>
        </w:numPr>
        <w:rPr/>
      </w:pPr>
      <w:bookmarkStart w:id="290" w:name="__RefHeading___Toc939638_3644566090"/>
      <w:bookmarkStart w:id="291" w:name="_Toc106"/>
      <w:bookmarkEnd w:id="290"/>
      <w:r>
        <w:rPr/>
        <w:t>3</w:t>
      </w:r>
      <w:r>
        <w:rPr>
          <w:rtl w:val="true"/>
        </w:rPr>
        <w:t xml:space="preserve">. </w:t>
      </w:r>
      <w:r>
        <w:rPr>
          <w:rtl w:val="true"/>
        </w:rPr>
        <w:t>تغافل درباره شاگرد</w:t>
      </w:r>
      <w:bookmarkEnd w:id="291"/>
    </w:p>
    <w:p>
      <w:pPr>
        <w:pStyle w:val="BookText"/>
        <w:rPr/>
      </w:pPr>
      <w:r>
        <w:rPr>
          <w:rFonts w:ascii="IRNazanin" w:hAnsi="IRNazanin" w:eastAsia="IRNazanin"/>
          <w:color w:val="111111"/>
          <w:sz w:val="28"/>
          <w:sz w:val="28"/>
          <w:szCs w:val="28"/>
          <w:rtl w:val="true"/>
          <w:lang w:bidi="fa-IR"/>
        </w:rPr>
        <w:t>یکی از روش‌های تربیتی استاد درباره شاگرد آن است که اگر خطا یا اشتباهی از او سر زده است، از آن تغافل کند و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برخورد با رفتار ناشایست شاگرد، سه گونه 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خشن و تنبیه‌آمیز؛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و گذشت؛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معصومان علیهم‌السلام، برخورد نوع اول، در وقت ضرورت؛</w:t>
      </w:r>
      <w:r>
        <w:rPr>
          <w:rStyle w:val="FootnoteAnchor"/>
          <w:rtl w:val="true"/>
        </w:rPr>
        <w:footnoteReference w:id="272"/>
      </w:r>
      <w:r>
        <w:rPr>
          <w:rFonts w:ascii="IRNazanin" w:hAnsi="IRNazanin" w:eastAsia="IRNazanin"/>
          <w:color w:val="111111"/>
          <w:sz w:val="28"/>
          <w:sz w:val="28"/>
          <w:szCs w:val="28"/>
          <w:rtl w:val="true"/>
          <w:lang w:bidi="fa-IR"/>
        </w:rPr>
        <w:t>رفتار دوم، راه حلی شایسته</w:t>
      </w:r>
      <w:r>
        <w:rPr>
          <w:rStyle w:val="FootnoteAnchor"/>
          <w:rtl w:val="true"/>
        </w:rPr>
        <w:footnoteReference w:id="273"/>
      </w:r>
      <w:r>
        <w:rPr>
          <w:rFonts w:ascii="IRNazanin" w:hAnsi="IRNazanin" w:eastAsia="IRNazanin"/>
          <w:color w:val="111111"/>
          <w:sz w:val="28"/>
          <w:sz w:val="28"/>
          <w:szCs w:val="28"/>
          <w:rtl w:val="true"/>
          <w:lang w:bidi="fa-IR"/>
        </w:rPr>
        <w:t>و سومی، نشانه خردورزی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عَقْلَ کَالتَّجاهُلِ؛ هیچ خردورزی همچون تجاهل نیست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تغافل در تربیت اختصاص ندارد، ولی از مصداق‌های قطعی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نقش مناسبی در تربیت دارد، ولی مانند تغافل نیست؛ زیرا در این برخورد تربیتی، پیام مربّی به شاگرد آن است که فلان رفتار تو چنان برای من ناباورانه بود که حتی به خود اجازه نمی‌دهم درباره آن فکر کنم یا درباره آن با تو سخنی بگویم</w:t>
      </w:r>
      <w:r>
        <w:rPr>
          <w:rFonts w:eastAsia="IRNazanin" w:cs="IRNazanin"/>
          <w:color w:val="111111"/>
          <w:sz w:val="28"/>
          <w:szCs w:val="28"/>
          <w:rtl w:val="true"/>
          <w:lang w:bidi="fa-IR"/>
        </w:rPr>
        <w:t xml:space="preserve">. </w:t>
      </w:r>
      <w:bookmarkStart w:id="292" w:name="pg4542_53031"/>
    </w:p>
    <w:p>
      <w:pPr>
        <w:pStyle w:val="BookText"/>
        <w:rPr/>
      </w:pPr>
      <w:bookmarkEnd w:id="292"/>
      <w:r>
        <w:rPr>
          <w:rFonts w:ascii="IRNazanin" w:hAnsi="IRNazanin" w:eastAsia="IRNazanin"/>
          <w:color w:val="111111"/>
          <w:sz w:val="28"/>
          <w:sz w:val="28"/>
          <w:szCs w:val="28"/>
          <w:rtl w:val="true"/>
          <w:lang w:bidi="fa-IR"/>
        </w:rPr>
        <w:t>در سیره رسول خدا صلی‌الله‌علیه‌و‌آله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کار یا سخنی که در نظر آن حضرت ناخوشایند بود، انجام می‌داد، نمی‌گفت چرا فلان شخص چنین گفته یا کرده است، 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برخی این‌گونه عمل می‌کنند و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آن حضرت، از آن کار و گفته نهی می‌کرد بی‌آنکه نام کسی را ببرد و شخصی را مورد خطاب خود قرار دهد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جریان آمدن آن حضرت به خانه دخترش، فاطمه علیهاالسلام و دیدن زینت‌های تازه او، برخورد رسول خدا صلی‌الله‌علیه‌و‌آله، سکوت و تغافلی معنادار بود که واکنش پرشتاب فاطمه علیهاالسلام را در پی داشت</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293" w:name="__RefHeading___Toc939640_3644566090"/>
      <w:bookmarkStart w:id="294" w:name="_Toc107"/>
      <w:bookmarkEnd w:id="293"/>
      <w:r>
        <w:rPr/>
        <w:t>4</w:t>
      </w:r>
      <w:r>
        <w:rPr>
          <w:rtl w:val="true"/>
        </w:rPr>
        <w:t xml:space="preserve">. </w:t>
      </w:r>
      <w:r>
        <w:rPr>
          <w:rtl w:val="true"/>
        </w:rPr>
        <w:t>تغافل از حوادث و مصیبت‌ها</w:t>
      </w:r>
      <w:bookmarkEnd w:id="294"/>
    </w:p>
    <w:p>
      <w:pPr>
        <w:pStyle w:val="BookText"/>
        <w:rPr/>
      </w:pPr>
      <w:r>
        <w:rPr>
          <w:rFonts w:ascii="IRNazanin" w:hAnsi="IRNazanin" w:eastAsia="IRNazanin"/>
          <w:color w:val="111111"/>
          <w:sz w:val="28"/>
          <w:sz w:val="28"/>
          <w:szCs w:val="28"/>
          <w:rtl w:val="true"/>
          <w:lang w:bidi="fa-IR"/>
        </w:rPr>
        <w:t>گاهی در زندگی انسان رخدادهای ناگواری روی می‌دهد که گریزی از آن نیست و از اراده و اختیار آدمی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تنها باید شکیبایی را پیشه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نیز مراتبی دارد و بالاترین مرتبه آن، نادیده گرفتن و غفلت‌نمایی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حِلْمَ کَالتَّغافُلِ؛ هیچ بردباری همچون تغافل نیست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بردباری در برابر رخدادهای ناگوار،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نکردن؛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گونه دوم از گونه نخستین، دشوارتر است؛ زیرا نادیده‌انگاری و شکوه نکردن از یک رویداد، تحمل بیشتری می‌خواهد و به همین نسبت، ارزش آن نیز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انس، همسر ابوطلحه انصاری و از زنان باوقار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ابوطلحه فرزند پسری داشت که سخت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ابوطلحه به خانه می‌آمد و از حال فرزندش جویا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پسربچه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انس، او را در پارچه‌ای پیچید و کناری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غذایی تهیه کرد و خود را برای پذیرایی از شوهر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ابوطلحه به خانه بازگشت، حال فرزند خود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ابوطلحه به بستر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امانتی نزد کسی باشد و صاحبش آن را پس گیرد و امانت‌دار از این موضوع نگران شود، چه‌گونه است؟ 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بی‌خرد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امانتی الهی نزد ما بود و خدا امروز آن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 باش و او را به خاک بسپار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ابوطلحه نیز بی‌هیچ تغییرحالی به پا خاست و به محضر پیامبر رسید و جریان را به عرض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از شنیدن این جریان شگفت‌زده شد و برای آنها دعا کرد</w:t>
      </w:r>
      <w:r>
        <w:rPr>
          <w:rFonts w:eastAsia="IRNazanin" w:cs="IRNazanin"/>
          <w:color w:val="111111"/>
          <w:sz w:val="28"/>
          <w:szCs w:val="28"/>
          <w:rtl w:val="true"/>
          <w:lang w:bidi="fa-IR"/>
        </w:rPr>
        <w:t>.</w:t>
      </w:r>
      <w:r>
        <w:rPr>
          <w:rStyle w:val="FootnoteAnchor"/>
          <w:rtl w:val="true"/>
        </w:rPr>
        <w:footnoteReference w:id="278"/>
      </w:r>
      <w:bookmarkStart w:id="295" w:name="pg4542_53035"/>
    </w:p>
    <w:p>
      <w:pPr>
        <w:pStyle w:val="Heading2"/>
        <w:numPr>
          <w:ilvl w:val="1"/>
          <w:numId w:val="1"/>
        </w:numPr>
        <w:rPr/>
      </w:pPr>
      <w:bookmarkStart w:id="296" w:name="__RefHeading___Toc939642_3644566090"/>
      <w:bookmarkStart w:id="297" w:name="_Toc108"/>
      <w:bookmarkEnd w:id="295"/>
      <w:bookmarkEnd w:id="296"/>
      <w:r>
        <w:rPr>
          <w:rtl w:val="true"/>
        </w:rPr>
        <w:t>فصل ششم</w:t>
      </w:r>
      <w:r>
        <w:rPr>
          <w:rtl w:val="true"/>
        </w:rPr>
        <w:t xml:space="preserve">: </w:t>
      </w:r>
      <w:r>
        <w:rPr>
          <w:rtl w:val="true"/>
        </w:rPr>
        <w:t>همراه با برنامه‌سازان</w:t>
      </w:r>
      <w:bookmarkEnd w:id="297"/>
    </w:p>
    <w:p>
      <w:pPr>
        <w:pStyle w:val="Heading3"/>
        <w:numPr>
          <w:ilvl w:val="2"/>
          <w:numId w:val="1"/>
        </w:numPr>
        <w:rPr/>
      </w:pPr>
      <w:bookmarkStart w:id="298" w:name="__RefHeading___Toc939644_3644566090"/>
      <w:bookmarkStart w:id="299" w:name="_Toc109"/>
      <w:bookmarkEnd w:id="298"/>
      <w:r>
        <w:rPr>
          <w:rtl w:val="true"/>
        </w:rPr>
        <w:t>پیشنهادهای کلی</w:t>
      </w:r>
      <w:bookmarkEnd w:id="299"/>
    </w:p>
    <w:p>
      <w:pPr>
        <w:pStyle w:val="BookText"/>
        <w:rPr/>
      </w:pPr>
      <w:r>
        <w:rPr>
          <w:rFonts w:ascii="IRNazanin" w:hAnsi="IRNazanin" w:eastAsia="IRNazanin"/>
          <w:color w:val="111111"/>
          <w:sz w:val="28"/>
          <w:sz w:val="28"/>
          <w:szCs w:val="28"/>
          <w:rtl w:val="true"/>
          <w:lang w:bidi="fa-IR"/>
        </w:rPr>
        <w:t>از ویژگی‌های اصلی یک برنامه موفق برای غفلت‌زدایی، تناسب و هم‌خوانی برنامه ارائه شده با مجموعه عوامل پدیده‌آورنده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اگر از ژرفای ایمان و اعتقاد برنامه‌ساز نجوشد، بسان هنرمندی می‌ماند که نه از روی تعهد و علاقه، بلکه از روی نیاز و یا اکراه، به خلق اثر هنری بپردازد یا آنکه شاعری بدون اعتقاد به مضمونی، درباره آن قصیده‌ای بسراید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سرمایه‌گذاری برای جذب و پرورش نیروی انسانی متناسب با رسالت رسانه، از شرایط لازم برای توفیق در این رسالت است؛ زیرا</w:t>
      </w:r>
      <w:r>
        <w:rPr>
          <w:rFonts w:eastAsia="IRNazanin" w:cs="IRNazanin"/>
          <w:color w:val="111111"/>
          <w:sz w:val="28"/>
          <w:szCs w:val="28"/>
          <w:rtl w:val="true"/>
          <w:lang w:bidi="fa-IR"/>
        </w:rPr>
        <w:t xml:space="preserve">: </w:t>
      </w:r>
      <w:bookmarkStart w:id="300" w:name="pg4542_53037"/>
    </w:p>
    <w:p>
      <w:pPr>
        <w:pStyle w:val="BookText"/>
        <w:rPr/>
      </w:pPr>
      <w:bookmarkEnd w:id="300"/>
      <w:r>
        <w:rPr>
          <w:rFonts w:ascii="IRNazanin" w:hAnsi="IRNazanin" w:eastAsia="IRNazanin"/>
          <w:color w:val="111111"/>
          <w:sz w:val="28"/>
          <w:sz w:val="28"/>
          <w:szCs w:val="28"/>
          <w:rtl w:val="true"/>
          <w:lang w:bidi="fa-IR"/>
        </w:rPr>
        <w:t>ذات نایافته از هستی‌بخش</w:t>
      </w:r>
    </w:p>
    <w:p>
      <w:pPr>
        <w:pStyle w:val="BookText"/>
        <w:rPr/>
      </w:pPr>
      <w:r>
        <w:rPr>
          <w:rFonts w:ascii="IRNazanin" w:hAnsi="IRNazanin" w:eastAsia="IRNazanin"/>
          <w:color w:val="111111"/>
          <w:sz w:val="28"/>
          <w:sz w:val="28"/>
          <w:szCs w:val="28"/>
          <w:rtl w:val="true"/>
          <w:lang w:bidi="fa-IR"/>
        </w:rPr>
        <w:t>کی تواند که شود هستی‌بخش</w:t>
      </w:r>
    </w:p>
    <w:p>
      <w:pPr>
        <w:pStyle w:val="BookText"/>
        <w:rPr/>
      </w:pPr>
      <w:r>
        <w:rPr>
          <w:rFonts w:ascii="IRNazanin" w:hAnsi="IRNazanin" w:eastAsia="IRNazanin"/>
          <w:color w:val="111111"/>
          <w:sz w:val="28"/>
          <w:sz w:val="28"/>
          <w:szCs w:val="28"/>
          <w:rtl w:val="true"/>
          <w:lang w:bidi="fa-IR"/>
        </w:rPr>
        <w:t>متأسفانه امروزه همین کاستی و ناهم‌گونی، در برخی فیلم‌ها و مجموعه‌هایی که به مسائل ارزشی و مذهبی و به ویژه جبهه و جنگ پرداخته‌اند، فراوان دیده می‌شود و اثر منفی نیز بر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برنامه‌سازان از مبانی عقیدتی روشن در این امر پیروی کنند و به پرسش‌های زیر پاسخ شفافی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اساساً معتقد به ارزش‌ها هستند یا نه؟ آیا به کارکرد ارزش‌ها در اجتماع اعتقاد دارند؟ برای مثال، یک فیلم‌ساز، یک فیلم نامه‌نویس یا یک کارگردان آیا به هنگام دیدن رفتارهای جسورانه و بی‌ادبانه فرزندش، آزرده‌خاطر می‌شود یا نه؟ آیا این احتمال را می‌دهد که تحت تأثیر مطالب هجوآمیز رسانه‌ها، چنین برخوردی با والدینش داشته است؟ آیا یک عامل رسانه‌ای به عنوان مادر یا پدر، وقتی از روابط عاشقانه و نامشروع دختر و پسر خود آگاه می‌شود، رنجیده‌خاطر و نگران می‌شود؟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همین رو، همچنان‌که پند و اندرز وقتی نتیجه‌بخش است که از دل برخیزد، زبان هنر نیز آن‌گاه در غفلت‌زدایی اثرگذار است که با احساس قلبی هنرمند آمیخته باشد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چون از دل برآید، لاجرم بر دل نشیند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939646_3644566090"/>
      <w:bookmarkStart w:id="302" w:name="_Toc110"/>
      <w:bookmarkEnd w:id="301"/>
      <w:r>
        <w:rPr>
          <w:rtl w:val="true"/>
        </w:rPr>
        <w:t>پیشنهادهای برنامه‌ای</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کارشناسان باتجربه برای گفت‌وگو در موضوع غفلت و عوامل غفلت‌آفرین، همراه با نظرخواهی و گزارش‌های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پرسش‌هایی از مردم درباره ریشه‌های ناشناخته ماندن قرآن در جامعه در این زمینه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برای بسیاری از امور حتی غیرمهم، آمارگیری می‌کنند، ولی آیا تاکنون یک نهاد معتبر در کشور، درباره میزان آشنایی مردم با قرآن آماری تهیه کرده است؟</w:t>
      </w:r>
    </w:p>
    <w:p>
      <w:pPr>
        <w:pStyle w:val="BookText"/>
        <w:rPr/>
      </w:pPr>
      <w:r>
        <w:rPr>
          <w:rFonts w:ascii="IRNazanin" w:hAnsi="IRNazanin" w:eastAsia="IRNazanin"/>
          <w:color w:val="111111"/>
          <w:sz w:val="28"/>
          <w:sz w:val="28"/>
          <w:szCs w:val="28"/>
          <w:rtl w:val="true"/>
          <w:lang w:bidi="fa-IR"/>
        </w:rPr>
        <w:t>به نظر می‌رسد جامعه ما آن‌گونه که باید، با قرآن آشنایی ندارد و علت اساسی آن نیز آشنا نبودن کامل با زبان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خارج کردن قرآن از این مهجوریت، باید از افراد آشنا به قرآن و میزان آشنایی آنها آمار گرفت و چشم‌اندازی روشن برای شناخت کامل مردم از قرآن در دوره‌های چند ساله تنظیم کرد و در جهت آن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می‌تواند در این زمینه، طرح و برنامه دهد و فضاسازی و تبلیغ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پخش فیلم و سریال از نمونه‌های تاریخی و داستان‌هایی که به گونه‌ای به این موضوع مربوط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و گفت و گو با غفلت‌زدگانی که هم‌اکنون به پی‌آمدهای غفلت گرفتار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تهیه گزارش از افرادی که پاسی از عمرشان را بی‌راهه رفته‌اند، ولی بر اثر یکی از عوامل غفلت‌زدا، متحول شده و پس از آن به توفیق‌های چشم‌گیری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بهره‌گیری از مطالب این کتاب به صورت گفتاری در برنامه‌ها و </w:t>
      </w:r>
      <w:bookmarkStart w:id="303" w:name="pg4542_53040"/>
    </w:p>
    <w:p>
      <w:pPr>
        <w:pStyle w:val="BookText"/>
        <w:rPr/>
      </w:pPr>
      <w:bookmarkEnd w:id="303"/>
      <w:r>
        <w:rPr>
          <w:rFonts w:ascii="IRNazanin" w:hAnsi="IRNazanin" w:eastAsia="IRNazanin"/>
          <w:color w:val="111111"/>
          <w:sz w:val="28"/>
          <w:sz w:val="28"/>
          <w:szCs w:val="28"/>
          <w:rtl w:val="true"/>
          <w:lang w:bidi="fa-IR"/>
        </w:rPr>
        <w:t>میان‌برنامه‌ها و زیرنویس در برنامه‌های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دعوت از کارشناسان دینی، پس از پایان هر مجموعه تلویزیونی مرتبط با حوزه فرهنگ و اندیشه دینی، برای بررسی نقاط قوت و ضعف محتوایی آن برنامه و پاسخ به پرسش‌های مردمی در زمینه آن مجموعه، برای پیش‌گیری از انواع غفلت‌ها ضروری است</w:t>
      </w:r>
      <w:r>
        <w:rPr>
          <w:rFonts w:eastAsia="IRNazanin" w:cs="IRNazanin"/>
          <w:color w:val="111111"/>
          <w:sz w:val="28"/>
          <w:szCs w:val="28"/>
          <w:rtl w:val="true"/>
          <w:lang w:bidi="fa-IR"/>
        </w:rPr>
        <w:t>.</w:t>
      </w:r>
    </w:p>
    <w:p>
      <w:pPr>
        <w:pStyle w:val="Heading3"/>
        <w:numPr>
          <w:ilvl w:val="2"/>
          <w:numId w:val="1"/>
        </w:numPr>
        <w:rPr/>
      </w:pPr>
      <w:bookmarkStart w:id="304" w:name="__RefHeading___Toc939648_3644566090"/>
      <w:bookmarkStart w:id="305" w:name="_Toc111"/>
      <w:bookmarkEnd w:id="304"/>
      <w:r>
        <w:rPr>
          <w:rtl w:val="true"/>
        </w:rPr>
        <w:t>نقد رسانه در زمینه موضوع</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پخش فیلم‌های تاریخی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آنجلس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بسیار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نسیمی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ماجرای حیات انسان پس از مرگ، از زبان کسانی است که به مرگ ناقص دچار شده‌اند و نیز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با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هر یک در بیدارسازی بسیاری از مخاطبان، سهم فراوان داشته‌اند که تداوم این‌گونه کارهای پیام‌دار، از بایسته‌های رسانه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برنامه‌های داستانی مفید برای پر کردن بخشی از اوقات فراغت مردم و نیز کمک به کاهش بزه‌کاری‌ها و مزاحمت‌ها، بسیار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برنامه‌ها هر چند برای فرهیختگان چندان سودمند نیست؛ بی‌تردید، برای عموم مردم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پربار کردن آنها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فعال‌تر شدن بخش تفسیرهای خبری و بازتاب گسترده و به‌هنگام رویدادهای سیاسی و اجتماعی، در رویکرد مردم به رسانه ملی و پیش‌گیری از غافل شدن آنها به وسیله رسانه‌های بیگانه نقش مؤثری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متأسفانه غفلت‌افزایی برخی برنامه‌های رسانه به دلیل غافل بودن برنامه‌سازان یا فیلم‌سازان قابل توجه است که در غفلت از آموزه‌های دینی ریشه دارد</w:t>
      </w:r>
      <w:r>
        <w:rPr>
          <w:rFonts w:eastAsia="IRNazanin" w:cs="IRNazanin"/>
          <w:color w:val="111111"/>
          <w:sz w:val="28"/>
          <w:szCs w:val="28"/>
          <w:rtl w:val="true"/>
          <w:lang w:bidi="fa-IR"/>
        </w:rPr>
        <w:t xml:space="preserve">. </w:t>
      </w:r>
      <w:bookmarkStart w:id="306" w:name="pg4542_53042"/>
    </w:p>
    <w:p>
      <w:pPr>
        <w:pStyle w:val="BookText"/>
        <w:rPr/>
      </w:pPr>
      <w:bookmarkEnd w:id="306"/>
      <w:r>
        <w:rPr>
          <w:rFonts w:ascii="IRNazanin" w:hAnsi="IRNazanin" w:eastAsia="IRNazanin"/>
          <w:color w:val="111111"/>
          <w:sz w:val="28"/>
          <w:sz w:val="28"/>
          <w:szCs w:val="28"/>
          <w:rtl w:val="true"/>
          <w:lang w:bidi="fa-IR"/>
        </w:rPr>
        <w:t>همچنین برخی برنامه‌های رسانه، افزون بر غفلت‌زایی، زمان پخش مناسبی نیز ندارند و بیشتر غفلت‌آفرین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برنامه‌ها و فیلم و سریال‌های پس از اذان مغرب به ویژه در ایام ماه مبارک رمضان، بسیاری را از رفتن به مسجدها و شرکت در نمازهای جماعت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برنامه‌های پرمخاطب در ساعت‌های آخر شب، به ترویج بیداری‌های طولانی در شب و دیر برخاستن هنگام صبح و خستگی و کم‌حوصله شدن مردم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به نماز صبح و هم به نشاط کاری در طول روز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گاهی توجیه دارد، ولی مناسب است از راه‌های گوناگون، فرهنگ زودخوابی نیز از نظر بهداشتی و دینی ترویج شود</w:t>
      </w:r>
      <w:r>
        <w:rPr>
          <w:rFonts w:eastAsia="IRNazanin" w:cs="IRNazanin"/>
          <w:color w:val="111111"/>
          <w:sz w:val="28"/>
          <w:szCs w:val="28"/>
          <w:rtl w:val="true"/>
          <w:lang w:bidi="fa-IR"/>
        </w:rPr>
        <w:t>.</w:t>
      </w:r>
    </w:p>
    <w:p>
      <w:pPr>
        <w:pStyle w:val="Heading3"/>
        <w:numPr>
          <w:ilvl w:val="2"/>
          <w:numId w:val="1"/>
        </w:numPr>
        <w:rPr/>
      </w:pPr>
      <w:bookmarkStart w:id="307" w:name="__RefHeading___Toc939650_3644566090"/>
      <w:bookmarkStart w:id="308" w:name="_Toc112"/>
      <w:bookmarkEnd w:id="307"/>
      <w:r>
        <w:rPr>
          <w:rtl w:val="true"/>
        </w:rPr>
        <w:t>غفلت‌های رسانه</w:t>
      </w:r>
      <w:bookmarkEnd w:id="308"/>
    </w:p>
    <w:p>
      <w:pPr>
        <w:pStyle w:val="Heading4"/>
        <w:numPr>
          <w:ilvl w:val="3"/>
          <w:numId w:val="1"/>
        </w:numPr>
        <w:rPr/>
      </w:pPr>
      <w:bookmarkStart w:id="309" w:name="__RefHeading___Toc939652_3644566090"/>
      <w:bookmarkStart w:id="310" w:name="_Toc113"/>
      <w:bookmarkEnd w:id="309"/>
      <w:r>
        <w:rPr/>
        <w:t>1</w:t>
      </w:r>
      <w:r>
        <w:rPr>
          <w:rtl w:val="true"/>
        </w:rPr>
        <w:t xml:space="preserve">. </w:t>
      </w:r>
      <w:r>
        <w:rPr>
          <w:rtl w:val="true"/>
        </w:rPr>
        <w:t>غفلت از اخلاق</w:t>
      </w:r>
      <w:bookmarkEnd w:id="3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 قطعی اسلام و نیز از آموخته‌های ملی ما ایرانیان، احترام به والدین و بزرگ‌ترها و رعایت ادب در مناسبات زن و شوهر و فرزند با والدین است؛ در حالی‌که شیوه‌های برخورد در برخی فیلم‌ها و سریال‌های خانوادگی به گونه‌ای است که خلاف آن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فیلمی، به دلایلی این‌گونه برخوردها ناگزیر باشد، به منظور پیش‌گیری از بدآموزی مخاطبان، مناسب است در همان برنامه، به نوعی زشتی آن رفتار نیز به مخاطب گوشزد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برخی نمایش‌های تلویزیونی به ویژه سریال‌هایی که رویکرد اجتماعی </w:t>
      </w:r>
      <w:bookmarkStart w:id="311" w:name="pg4542_53044"/>
    </w:p>
    <w:p>
      <w:pPr>
        <w:pStyle w:val="BookText"/>
        <w:rPr/>
      </w:pPr>
      <w:bookmarkEnd w:id="311"/>
      <w:r>
        <w:rPr>
          <w:rFonts w:ascii="IRNazanin" w:hAnsi="IRNazanin" w:eastAsia="IRNazanin"/>
          <w:color w:val="111111"/>
          <w:sz w:val="28"/>
          <w:sz w:val="28"/>
          <w:szCs w:val="28"/>
          <w:rtl w:val="true"/>
          <w:lang w:bidi="fa-IR"/>
        </w:rPr>
        <w:t xml:space="preserve">دارند، گاهی به طور غیرمستقیم برخوردهای سبک و توهین‌آمیز ترویج می‌گردد که هرگز شایسته رسانه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حریم زن و مرد، از اساسی‌ترین مسائل اخلاقی و دینی است، در حالی‌که آنچه در برخی نمایش‌های تصویری دیده می‌شود، به کم رنگ کردن پرده عفاف و افزودن بر غفلت زنان و مردان دامن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مسابقات کشتی و وزنه‌برداری مردان با بدن نیمه عریان در برنامه‌های مختلف ورزشی و خبری، یکی از خطاهای رسانه تصویری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فرض داشتن توجیه فنی، آیا این توجیه می‌تواند فسادی را که چه بسا از دیدن این صحنه‌ها پدید می‌آید، مجاز سازد؟</w:t>
      </w:r>
    </w:p>
    <w:p>
      <w:pPr>
        <w:pStyle w:val="Heading4"/>
        <w:numPr>
          <w:ilvl w:val="3"/>
          <w:numId w:val="1"/>
        </w:numPr>
        <w:rPr/>
      </w:pPr>
      <w:bookmarkStart w:id="312" w:name="__RefHeading___Toc939654_3644566090"/>
      <w:bookmarkStart w:id="313" w:name="_Toc114"/>
      <w:bookmarkEnd w:id="312"/>
      <w:r>
        <w:rPr/>
        <w:t>2</w:t>
      </w:r>
      <w:r>
        <w:rPr>
          <w:rtl w:val="true"/>
        </w:rPr>
        <w:t xml:space="preserve">. </w:t>
      </w:r>
      <w:r>
        <w:rPr>
          <w:rtl w:val="true"/>
        </w:rPr>
        <w:t>غفلت در عرصه‌های فرهنگی</w:t>
      </w:r>
      <w:bookmarkEnd w:id="313"/>
    </w:p>
    <w:p>
      <w:pPr>
        <w:pStyle w:val="BookText"/>
        <w:rPr/>
      </w:pPr>
      <w:r>
        <w:rPr>
          <w:rFonts w:ascii="IRNazanin" w:hAnsi="IRNazanin" w:eastAsia="IRNazanin"/>
          <w:color w:val="111111"/>
          <w:sz w:val="28"/>
          <w:sz w:val="28"/>
          <w:szCs w:val="28"/>
          <w:rtl w:val="true"/>
          <w:lang w:bidi="fa-IR"/>
        </w:rPr>
        <w:t>آنچه در ادامه اشاره می‌شود، بیشتر جنبه هشداردهندگی و پیش‌گیری دارد و در نقد وضعیت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کردن و ترویج روح ملی‌گرایی در برخی مناسبت‌ها؛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فرهنگ مصرف‌گرایی و تجمل‌گرایی در برخی نمایش‌های تلویزیونی و غفلت‌زایی در زمینه فرهنگ قناعت و ساده‌زیستی؛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روح خشونت‌طلبی در کودکان و نوجوانان از طریق برخی فیلم‌های کارتونی؛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دادن برخی نام‌های باستانی و غیرارزشی، با موفق جلوه دادن و برجسته کردن برخی بازیگران در برخی فیلم‌ها و سریال‌ها؛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فرهنگ استفاده از چادر به عنوان حجاب برتر برای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برخی سریال‌ها و فیلم‌ها، زنان چادری در نقش‌هایی به دور از شأن </w:t>
      </w:r>
      <w:bookmarkStart w:id="314" w:name="pg4542_53046"/>
    </w:p>
    <w:p>
      <w:pPr>
        <w:pStyle w:val="BookText"/>
        <w:rPr/>
      </w:pPr>
      <w:bookmarkEnd w:id="314"/>
      <w:r>
        <w:rPr>
          <w:rFonts w:ascii="IRNazanin" w:hAnsi="IRNazanin" w:eastAsia="IRNazanin"/>
          <w:color w:val="111111"/>
          <w:sz w:val="28"/>
          <w:sz w:val="28"/>
          <w:szCs w:val="28"/>
          <w:rtl w:val="true"/>
          <w:lang w:bidi="fa-IR"/>
        </w:rPr>
        <w:t>زنان مؤمن ظاهر می‌شوند</w:t>
      </w:r>
      <w:r>
        <w:rPr>
          <w:rFonts w:eastAsia="IRNazanin" w:cs="IRNazanin"/>
          <w:color w:val="111111"/>
          <w:sz w:val="28"/>
          <w:szCs w:val="28"/>
          <w:rtl w:val="true"/>
          <w:lang w:bidi="fa-IR"/>
        </w:rPr>
        <w:t>.</w:t>
      </w:r>
    </w:p>
    <w:p>
      <w:pPr>
        <w:pStyle w:val="Heading4"/>
        <w:numPr>
          <w:ilvl w:val="3"/>
          <w:numId w:val="1"/>
        </w:numPr>
        <w:rPr/>
      </w:pPr>
      <w:bookmarkStart w:id="315" w:name="__RefHeading___Toc939656_3644566090"/>
      <w:bookmarkStart w:id="316" w:name="_Toc115"/>
      <w:bookmarkEnd w:id="315"/>
      <w:r>
        <w:rPr/>
        <w:t>3</w:t>
      </w:r>
      <w:r>
        <w:rPr>
          <w:rtl w:val="true"/>
        </w:rPr>
        <w:t xml:space="preserve">. </w:t>
      </w:r>
      <w:r>
        <w:rPr>
          <w:rtl w:val="true"/>
        </w:rPr>
        <w:t>غفلت در عرصه‌های سیاسی</w:t>
      </w:r>
      <w:bookmarkEnd w:id="316"/>
    </w:p>
    <w:p>
      <w:pPr>
        <w:pStyle w:val="Heading5"/>
        <w:numPr>
          <w:ilvl w:val="4"/>
          <w:numId w:val="1"/>
        </w:numPr>
        <w:rPr/>
      </w:pPr>
      <w:bookmarkStart w:id="317" w:name="__RefHeading___Toc939658_3644566090"/>
      <w:bookmarkStart w:id="318" w:name="_Toc116"/>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گاهی صدا و سیما در وضعیت‌های خاص، سیاست چندصدایی را در پیش می‌گیرد، ولی پس از آن، دوباره با غفلت از نقش خود، به رسانه‌ای تک‌صدایی تبدیل می‌شود، در حالی‌که اگر در چارچوب قانون، همان رویه چندصدایی را ادامه دهد، جامعه فرصت می‌یابد شخصیت‌ها و جناح‌های سیاسی و عملکرد آنان را بهتر بشناسد و بهتر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موضوع‌های مناسب برای برنامه‌سازی</w:t>
      </w:r>
    </w:p>
    <w:p>
      <w:pPr>
        <w:pStyle w:val="Heading5"/>
        <w:numPr>
          <w:ilvl w:val="4"/>
          <w:numId w:val="1"/>
        </w:numPr>
        <w:rPr/>
      </w:pPr>
      <w:bookmarkStart w:id="319" w:name="__RefHeading___Toc939660_3644566090"/>
      <w:bookmarkStart w:id="320" w:name="_Toc117"/>
      <w:bookmarkEnd w:id="319"/>
      <w:r>
        <w:rPr>
          <w:rtl w:val="true"/>
        </w:rPr>
        <w:t>ماجرای اول</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سکانس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سرمایه‌دار از مردم تهران با امام جماعت مسجد آشنا می‌شود و روزی او را به خانه خود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 خودروی خویش در روز موعود به خانه آن شخص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بسیار باشکوه و دارای سالن و اتاق‌های مجللی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آن روحانی را به یکی از اتاق‌های پذیرایی هدایت می‌کند و پس از تعارف‌های معمولی، گفت‌وگو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اتاق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حدود هفده ساله که عقب‌مانده ذهنی است، وارد اتاق می‌شود و کارهای غیرعادی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که پدر این جوان است، بسیار ناراحت و آشفته می‌شود و خطاب به روحانی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سرمایه را که شما می‌بینی، با وجود این بچه، برایم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همه اینها را بدهم، ولی فرزندم به این حال نباشد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سکانس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در مسجد با مردم سخن می‌گوید و با نقل این </w:t>
      </w:r>
      <w:bookmarkStart w:id="321" w:name="pg4542_53048"/>
    </w:p>
    <w:p>
      <w:pPr>
        <w:pStyle w:val="BookText"/>
        <w:rPr/>
      </w:pPr>
      <w:bookmarkEnd w:id="321"/>
      <w:r>
        <w:rPr>
          <w:rFonts w:ascii="IRNazanin" w:hAnsi="IRNazanin" w:eastAsia="IRNazanin"/>
          <w:color w:val="111111"/>
          <w:sz w:val="28"/>
          <w:sz w:val="28"/>
          <w:szCs w:val="28"/>
          <w:rtl w:val="true"/>
          <w:lang w:bidi="fa-IR"/>
        </w:rPr>
        <w:t>ماجرا، به آنها گوشزد می‌کند که به زندگی اهل دنیا چشم ندوزند؛ زیرا آنها را از نعمت‌های الهی همچون سلامتی، راحتی خیال، فرزندان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و نعمت تنها در داشتن ثروت نیست</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322" w:name="__RefHeading___Toc939662_3644566090"/>
      <w:bookmarkStart w:id="323" w:name="_Toc118"/>
      <w:bookmarkEnd w:id="322"/>
      <w:r>
        <w:rPr>
          <w:rtl w:val="true"/>
        </w:rPr>
        <w:t>ماجرای دوم</w:t>
      </w:r>
      <w:bookmarkEnd w:id="323"/>
    </w:p>
    <w:p>
      <w:pPr>
        <w:pStyle w:val="BookText"/>
        <w:rPr/>
      </w:pPr>
      <w:r>
        <w:rPr>
          <w:rFonts w:ascii="IRNazanin" w:hAnsi="IRNazanin" w:eastAsia="IRNazanin"/>
          <w:color w:val="111111"/>
          <w:sz w:val="28"/>
          <w:sz w:val="28"/>
          <w:szCs w:val="28"/>
          <w:rtl w:val="true"/>
          <w:lang w:bidi="fa-IR"/>
        </w:rPr>
        <w:t>یک خانواده روستایی پس از سال‌ها انتظار، صاحب پسری می‌شوند، ولی بر اثر افراط والدین در محبت، پسرک لوس و از خود راضی بار می‌آید، به گونه‌ای که به سبب رفتارهای او، روابط آنها با دیگر روستاییان به هم می‌خورد و مجبور می‌شوند از روستا به شهر مهاجرت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همچنان از تربیت او غفلت می‌ورزند و او در شهر نیز کاملاً آزاد و بی‌بندوبار است، به گونه‌ای که با دوستان ناباب هم‌نشین و کم‌کم معتاد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پدر آگاه می‌گردد و به او اعتراض می‌کند، ولی پسر با تندی و پرخاش‌گری در برابر پدر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نبود پدر، بارها مادرش را به باد کتک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به زندان می‌افتد و پدر و مادر برای تأمین زندگی به دست‌فروشی روی می‌آورند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البته در فیلم یا سریال، نمایش صحنه کتک زدن مادر مناسب نیست و تنها پرخاش‌گری‌های فرزند باید به تصویر کشیده شود</w:t>
      </w:r>
      <w:r>
        <w:rPr>
          <w:rFonts w:eastAsia="IRNazanin" w:cs="IRNazanin"/>
          <w:color w:val="111111"/>
          <w:sz w:val="28"/>
          <w:szCs w:val="28"/>
          <w:rtl w:val="true"/>
          <w:lang w:bidi="fa-IR"/>
        </w:rPr>
        <w:t>.</w:t>
      </w:r>
    </w:p>
    <w:p>
      <w:pPr>
        <w:pStyle w:val="Heading5"/>
        <w:numPr>
          <w:ilvl w:val="4"/>
          <w:numId w:val="1"/>
        </w:numPr>
        <w:rPr/>
      </w:pPr>
      <w:bookmarkStart w:id="324" w:name="__RefHeading___Toc939664_3644566090"/>
      <w:bookmarkStart w:id="325" w:name="_Toc119"/>
      <w:bookmarkEnd w:id="324"/>
      <w:r>
        <w:rPr>
          <w:rtl w:val="true"/>
        </w:rPr>
        <w:t>ماجرای سوم</w:t>
      </w:r>
      <w:bookmarkEnd w:id="32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سکانس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اتاق نشسته است و برای فرزند جوانش درباره خطر </w:t>
      </w:r>
    </w:p>
    <w:p>
      <w:pPr>
        <w:pStyle w:val="BookText"/>
        <w:rPr/>
      </w:pPr>
      <w:r>
        <w:rPr>
          <w:rFonts w:ascii="IRNazanin" w:hAnsi="IRNazanin" w:eastAsia="IRNazanin"/>
          <w:color w:val="111111"/>
          <w:sz w:val="28"/>
          <w:sz w:val="28"/>
          <w:szCs w:val="28"/>
          <w:rtl w:val="true"/>
          <w:lang w:bidi="fa-IR"/>
        </w:rPr>
        <w:t>منافقان سخن می‌گوید و یادآور می‌شود که آنها برای فریب دادن و غافل کردن مردم، چهره واقعی خود را نشان نمی‌دهند، بلکه می‌کوشند خود را آراسته و زیبا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منافقان، حکایت آن زنی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سکانس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پردازش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که دو چشم زیبا و چهره‌ای نازیبا داشت، روی خود را تنگ بست و چشمان خود را باز نگه‌داشت و به همراه شوهرش نزد قاضی رفت و از او شکایت کرد که این مرد بر من ستم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 دیدن چشمان زیبای زن، دل‌بسته او شد و در قضاوت جانب او را گرفت و به سرزنش شوهر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به حقیقت قضیه پی برده بود، نقاب از صورت زن برکند تا چهره زشت زن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داشتن چهره‌ای به این زشتی، این همه ناز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 دیدن چهره زن برآشفت و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چشمی افسونگر داری، ولی چهره‌ات بسیار ستمگر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سکانس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خطاب به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خطرمنافقان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چهره کریه خود را نشان نمی‌دهند و تنها برای فریب مردم، خود را زیبا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مضطرب و نگرانند که ماهیت واقعی‌شان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برای شناخت واقعی منافقان، باید از کسانی یاری جست که در این میدان، تجربه و شناخت بیشتری 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w:t>
      </w:r>
      <w:bookmarkStart w:id="326" w:name="pg4542_53052"/>
    </w:p>
    <w:p>
      <w:pPr>
        <w:pStyle w:val="BookText"/>
        <w:rPr/>
      </w:pPr>
      <w:bookmarkEnd w:id="326"/>
      <w:r>
        <w:rPr>
          <w:rFonts w:ascii="IRNazanin" w:hAnsi="IRNazanin" w:eastAsia="IRNazanin"/>
          <w:color w:val="111111"/>
          <w:sz w:val="28"/>
          <w:sz w:val="28"/>
          <w:szCs w:val="28"/>
          <w:rtl w:val="true"/>
          <w:lang w:bidi="fa-IR"/>
        </w:rPr>
        <w:t>از این داستان برای شناساندن چهره قدرت‌های شیطانی نیز استفاده کرد که هدف‌های بدخواهانه خود را زیر عنوان‌های زیبای حقوق بشر و آزادی‌خواهی و مانند آن پنهان می‌کنند</w:t>
      </w:r>
      <w:r>
        <w:rPr>
          <w:rFonts w:eastAsia="IRNazanin" w:cs="IRNazanin"/>
          <w:color w:val="111111"/>
          <w:sz w:val="28"/>
          <w:szCs w:val="28"/>
          <w:rtl w:val="true"/>
          <w:lang w:bidi="fa-IR"/>
        </w:rPr>
        <w:t>.</w:t>
      </w:r>
    </w:p>
    <w:p>
      <w:pPr>
        <w:pStyle w:val="Heading3"/>
        <w:numPr>
          <w:ilvl w:val="2"/>
          <w:numId w:val="1"/>
        </w:numPr>
        <w:rPr/>
      </w:pPr>
      <w:bookmarkStart w:id="327" w:name="__RefHeading___Toc939666_3644566090"/>
      <w:bookmarkStart w:id="328" w:name="_Toc120"/>
      <w:bookmarkEnd w:id="327"/>
      <w:r>
        <w:rPr>
          <w:rtl w:val="true"/>
        </w:rPr>
        <w:t>پرسش‌های مردمی</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استعماری، ما را در چه زمینه‌هایی دچار غفلت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سرمایه‌های معنوی انسان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چگونه از سرمایه‌های معنوی غفلت می‌کند؟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جامعه ما از قرآن و ارزش آن غافل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تربیت و اخلاق اسلامی در جامعه ما غفلت نشده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زندگی همراه با توجه و به دور از غفلت داشته باشیم، چه باید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برخی از شب‌نشینی‌ها و نشست‌های معمول در جامعه، غفلت‌زا نیستند؟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رسانه‌ای دشمنان چه اهدافی را در جامعه ما دنبال می‌کنند؟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آرایش‌های افراطی و زننده دختران و پسران، در غفلت‌زایی برای جوانان تا چه اندازه اثرگذار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و هم‌چشمی‌های خانوادگی چه‌گونه خانواده‌ها را به غفلت می‌کشاند؟</w:t>
      </w:r>
    </w:p>
    <w:p>
      <w:pPr>
        <w:pStyle w:val="Heading3"/>
        <w:numPr>
          <w:ilvl w:val="2"/>
          <w:numId w:val="1"/>
        </w:numPr>
        <w:rPr/>
      </w:pPr>
      <w:bookmarkStart w:id="329" w:name="__RefHeading___Toc939668_3644566090"/>
      <w:bookmarkStart w:id="330" w:name="_Toc121"/>
      <w:bookmarkEnd w:id="329"/>
      <w:r>
        <w:rPr>
          <w:rtl w:val="true"/>
        </w:rPr>
        <w:t>پرسش‌های کارشناسی</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غفلت چیست؟ و چه تفاوتی با نسیان دارد؟</w:t>
      </w:r>
      <w:bookmarkStart w:id="331" w:name="pg4542_53054"/>
    </w:p>
    <w:p>
      <w:pPr>
        <w:pStyle w:val="BookText"/>
        <w:rPr/>
      </w:pPr>
      <w:bookmarkEnd w:id="3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فلسفی غفلت‌زایی در انسان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اصل غفلت جنبه مثبتی هم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مبدأ و معاد چه غفلتی نکوهیده و نارواست؟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انسان را دچار غفلت می‌کند؟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غفلت در زندگی معنوی انسان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مانع غفلت‌زایی در انسان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باید کرد تا از دامنه غفلت کاسته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گروه‌گرایی یا تعصب قومی تا چه اندازه در غفلت‌زایی در انسان مؤثرند؟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فرهنگ‌سازی‌های خطا در غفلت‌زایی در جامعه چیست؟</w:t>
      </w:r>
    </w:p>
    <w:p>
      <w:pPr>
        <w:pStyle w:val="Heading2"/>
        <w:numPr>
          <w:ilvl w:val="1"/>
          <w:numId w:val="1"/>
        </w:numPr>
        <w:rPr/>
      </w:pPr>
      <w:bookmarkStart w:id="332" w:name="__RefHeading___Toc939670_3644566090"/>
      <w:bookmarkStart w:id="333" w:name="_Toc122"/>
      <w:bookmarkEnd w:id="332"/>
      <w:r>
        <w:rPr>
          <w:rtl w:val="true"/>
        </w:rPr>
        <w:t>کتاب نامه</w:t>
      </w:r>
      <w:bookmarkEnd w:id="3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المعانی،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غررالحکم و دررالکلم، ترجمه محمدعلی انصاری قمی، قم، مؤسسه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بیروت، داراحیاءالتراث العربی،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السیرة النبویة، قم، انتشارات ایران،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العوینی، محمد علی، امپریالیسم تبلیغی،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سپهری، تهران، سازمان تبلیغات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رحمه‌الله، آداب الصلاة، مؤسسه تنظیم نشر و آثار امام خمینی رحمه‌الله،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رحمه‌الله، تحریر الوسیله، قم، مؤسسه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رحمه‌الله، جهاد اکبر یا مبارزه با نفس، مؤسسه تنظیم و نشر آثار امام خمینی رحمه‌الله، چاپ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رحمه‌الله، چهل حدیث، تهران، مؤسسه تنظیم و نشر آثار امام خمینی رحمه‌الله، چاپ یازدهم،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رحمه‌الله، شرح دعای سحر، تهران، مؤسسه نشر و تنظیم آثار امام خمینی رحمه‌الله،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رحمه‌الله، صحیفه امام، مؤسسه تنظیم نشر و آثار امام خمینی رحمه‌الله،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رحمه‌الله، صحیفه نور، تهران، وزارت ارشاد اسلامی، چاپ هفتم،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رحمه‌الله، طلایه‌های فجر، تهران، ستاد دهه فجر،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پیاره، ژان، زندگی و پرورش کودک،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شکیباپور، تهران، انتشارات نیما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الجواهر السنیه فی الحادیث القدسیة، نشر ،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وسایل الشیعه، تهران، المکتبة الاسلامیة، چاپ پنجم،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بن حسین بن شعبة، تحف العقول، قم، انتشارات بصیرتی، چاپ پنجم،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 علی بن جمعه، نور الثقلین،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قم، منطقة الحکمة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ابی محمد حسن بن محمد، ارشاد القلوب، بیروت، مؤسسه اعلمی، چاپ چهارم،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بن ابی بکر، مختار الصحاح، مصر، مکتبة مصطفی حلبی، چاپ جدید،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تهران، مکتبه 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الکشاف، بیروت، دارالفکر،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فرازهایی از تاریخ اسلام، قم، نشر مشعر، چاپ هشتم،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سروده‌های باباطاهر همدانی، پیراسته، م اورنگ، چاپ پرچم،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اقبال، 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اللهوف علی قتلی الطفوف، 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عبدالله، تفسیر قرآن کریم، دار احیاء التراث العربی، بیروت، چاپ سوم،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محمود، گلشن راز، تهران، کتاب‌خانه طهوری،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سید مهدی، داستان‌های تفسیر نمونه، قم، انتشارات ارزشمند،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الملل و النحل، قم، منشورات رضی، چاپ سوم،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تهران، انتشارات مکتبه الاسلامیه الکبری و مؤسسه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 حسین، المیزان فی تفسیر القرآن، بیروت، مؤسسه اعلمی، چاپ دوم،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 حسین، شیعه در اسلام، قم، مرکز بررسی‌های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فضل، مکارم الاخلاق، بیروت، مؤسسه اعلمی، چاپ ششم،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بیروت، دار احیاء، التراث العربی، چاپ سوم،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بیروت، دارالتراث،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بن علی، تهذیب الاحکام، تهران، نشر صدوق،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بن علی، مصباح المتهجد، 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عبیداللّه بن احمد، حاکم حسکانی، شواهد التنزیل، تهران، وزارت ارشاد اسلامی، چ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ابی هلال، الفروق اللغویه، قاهره، مکتبه القدسی،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تهران، انتشارات امیرکبیر، چاپ ششم،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التفسیر الکبیر،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 تقی، جوان از منظر عقل و احساسات، تهران، هیئت نشر معارف اسلامی،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آبادی، محمد بن یعقوب، قاموس المحیط، بیروت،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محجة البیضاء، تهران، مکتب الصدوق،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اساسی جمهوری اسلامی ایران، متن بازنگری شده مصوب </w:t>
      </w:r>
      <w:r>
        <w:rPr>
          <w:rFonts w:eastAsia="IRNazanin" w:cs="IRNazanin"/>
          <w:color w:val="111111"/>
          <w:sz w:val="28"/>
          <w:szCs w:val="28"/>
          <w:lang w:bidi="fa-IR"/>
        </w:rPr>
        <w:t>6/5/1368</w:t>
      </w:r>
      <w:r>
        <w:rPr>
          <w:rFonts w:ascii="IRNazanin" w:hAnsi="IRNazanin" w:eastAsia="IRNazanin"/>
          <w:color w:val="111111"/>
          <w:sz w:val="28"/>
          <w:sz w:val="28"/>
          <w:szCs w:val="28"/>
          <w:rtl w:val="true"/>
          <w:lang w:bidi="fa-IR"/>
        </w:rPr>
        <w:t xml:space="preserve">، انتشارات خورشید، تهران، چاپ اول،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ابن عبدالله نمری، الاصابة فی تمییز الصحابه، بیروت، دارحیاء تراث عربی، چاپ اول،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تتّمة المنتهی، قم، کتاب فروشی داوری، چاپ سوم،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تهران، کتاب‌خانه 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کحل البصر فی سیرة، سید البشر، قم، انتشارات الرسول المصطفی،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 الجنان، تهران، دفتر نشر فرهنگ اسلامی، چاپ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شیخ عباس، منتهی الآمال، سازمان انتشارات جاوید، مؤسس محمد حسین علمی، چاپ </w:t>
      </w:r>
    </w:p>
    <w:p>
      <w:pPr>
        <w:pStyle w:val="BookText"/>
        <w:rPr/>
      </w:pP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حسین بن بابوبه، معانی الاخبار، مؤسسه نشر اسلامی،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حافظ سلیمان بن ابراهیم، ینابیع المودة، قم، کتاب‌فروشی بصیرتی، چاپ هشتم،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کارینو، ژان، قدرت تلویزیون،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اسدی، تهران، انتشارات امیرکبیر،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قصار، پندها و حکمت‌ها، مؤسسه تنظیم و نشر آثار امام خمینی رحمه‌الله،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دارالکتب الاسلامیه،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کوثر، خلاصه بیانات امام خمینی رحمه‌الله، تهران، مؤسسه تنظیم نشر و آثار امام خمینی رحمه‌الله،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گلستان سعدی، نسخه محمد علی فروغی، تهران، انتشارات امیر کبیر، چاپ ششم،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دارالکتب الاسلامیه، تهران، چ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 سید عبدالوهاب، سعدی در گلستان آل محمد، قم، انتشارات محصل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الحسینی، مجد الدین، زینة المجالس، انتشارات کتاب‌خانه سنایی،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اشعث کوفی، الجعفریات،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صادقی اردستانی، قم، مؤسسه فرهنگ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قم، دفتر تبلیغات 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محمد باقر، نهج السعادة، دارالتعارف للمطبوعات، بیروت،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رضا، سیمای فرزانگان، دفتر تبلیغات اسلامی، قم، چاپ سوم،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الشریعه، تهران، انتشارات 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 اخلاق در قرآن، 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اسکندری، قم، مؤسسه پژوهشی امام خمینی رحمه‌الله،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اسلامی، تهران، انتشارات الزهرا، چاپ نهم،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علل گرایش به مادی‌گری، مجموعه آثار، تهران، انتشارات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مقدمه‌ای بر جهان‌بینی اسلامی، انسان در قرآن، قم،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الارشاد، قم، کتاب فروشی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دارالکتب الاسلامیه، تهران، چاپ نهم،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بیست و یکم،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منقری، نصر بن مزاحم، واقعه صفین، کتابخانه آیت الله مرعشی نجفی، قم،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خوانساری، محمد باقر، روضات الجنات، بیروت، الدراسات الاسلامیه،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 مهدی، جامع السعادات، بیروت، مؤسسه الأعلمی للمطبوعات،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نفود و استحاله، معاونت سیاسی نمایندگی ولی فقیه در قرارگاه ثارالله، تهران، نشر معاونت سیاسی نمایندگی ولی فقیه،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داستان باستان، تنظیم و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 شهری؛ قم، دفتر انتشارات اسلامی،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مهدی، رشد و تکامل شخصیت، دانشگاه آزاد اسلامی، واحد کرج،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تهران، المکتبة الاسلامیة،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هدفیلر، 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روان‌شناسی و اخلاق، تهران، شرکت انتشارات علمی و فرهنگی وزارت فرهنگ و آموزش عالی،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علی بن حسام الدین، کنز العمال، چاپ اول، مؤسسه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جام جم، سازمان صدا و سیمای جمهوری اسلامی ایران، شماره‌های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نامه نسل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پیام زن، خرداد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قم،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نامه پرتو، قم، مؤسسه آموزشی و پژوهشی امام خمینی رحمه‌الله </w:t>
      </w:r>
      <w:r>
        <w:rPr>
          <w:rFonts w:eastAsia="IRNazanin" w:cs="IRNazanin"/>
          <w:color w:val="111111"/>
          <w:sz w:val="28"/>
          <w:szCs w:val="28"/>
          <w:lang w:bidi="fa-IR"/>
        </w:rPr>
        <w:t>8/3/1381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بیروت، داراحیاءالتراث العربی،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سیدعبداللّه شُبّر، تفسیر قرآن کریم، بیروت، داراحیاءالتراث العربی،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سَنُریهم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آینده‌ای نزدیک خبر می‌دهد و دو نکته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نشان دادن، ارائه سطحی و معمولی نیست وگرنه چنین نگاهی در همان زمان نیز وجود داشته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نزول این آیه کریمه تا عصر شکوفایی دانش بشری، چندین قرن فاصله افتاده است، ولی در مقایسه با گذشته طولانی که بشر در بی‌خبری و جهل به سر برده است و نیز در مقایسه با علم خداوند، لحظه‌ای بیش نیست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المفردات فی غریب القرآن، تهران، مکتبة المرتضویه،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جمله را به پیامبر اکرم صلی‌الله‌علیه‌و‌آله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شرح دعای سحر، مؤسسه نشر آثار امام خمینی رحمه‌الله،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حاشیه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سروده‌های باباطاهر همدانی، پیراسته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اورنگ، چاپ پرچم،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سروده‌های باباطاهر همدانی،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علامه سید محمدحسین طباطبایی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طنطاوی بن جوهری مصری از دانشمندان نیمه نخست سده چهارده هجری قمری و از استادان دارالعلوم قاهرة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سید بن قطب بن ابراهیم، متفکر اسلامی مصری در سده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ناصر مکارم شیرازی و همکاران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فیروزآبادی، قاموس المحیط، بیروت، دارالجیل،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ابی‌بکر رازی، مختار الصحاح، مصر، مکتبة مصطفی حلبی،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مختار الصحاح،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ابی‌هلال عسکری، الفروق اللغویه، قاهره، مکتبة القدسی،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جامع السعادات، بیروت، مؤسسه اعلمی للمطبوعات،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اخلاق در قرآن، تحقیق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اسکندری، قم، مؤسسه پژوهشی امام خمینی رحمه‌الله،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در غفلت و گمراهی فرو رفته‌اند که گویا برای دوزخ آفریده شده‌اند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الحکمة، قم، دفتر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نوری، مستدرک الوسائل، تهران، المکتبة الاسلامیه،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مصباح المتهجد، چاپ قدیم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نسخه محمدعلی فروغی، تهران، انتشارات امیرکبیر،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دارالکتب الاسلامیة،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شیخ عباس قمی، مفاتیح الجنان، تهران، دفتر نشر فرهنگ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مناجات خمس عشر، مناجات شِکْوِه‌داران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خداوند کسی را غافل نمی‌کند، ولی اگر قلب بر اثر گناه، از تابش انوار و فیوضات الهی محروم شد، در حیرت و گمراهی خواهد افتاد و همین امساک خداوند از افاضه نور، سبب غفلت آن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ازاین‌رو، غافل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مجازی و نه حقیقی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نسبت داده می‌شود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شبستری، گلشن راز، تهران، کتاب‌خانه طهوری،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اقبال، چاپ قدیم، دعای عرفه،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عمیت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برخی در قالب انشایی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کرده‌اند، ولی باید به صورت جمله خبری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شود؛ زیرا در حقیقت، چشمی که خدا را نبیند، کور است؛ نه اینکه، با وجود بینا بودن، کور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 امام که سرچشمه رحمت است، برای نجات انسان مبتلا، دعایش می‌کند، نه نفرین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مناطق کشور، وقتی عزیزی را از دست می‌دهند، بستگان به ویژه والدینش تا یک سال لباس سیاه از تن بیرون نمی‌کنند و در همین مدت، به نشانه قهر با خداوند، به مسجد نمی‌روند وحتی نماز را تا یک سال ترک می‌کنند و در رثای عزیز خود، با سخنانی ناروا از خداوند شکایت می‌کنند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عبدالکریم شهرستانی، الملل و النحل، قم، منشورات شریف رضی،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علل گرایش به مادی‌گرایی، تهران، انتشارات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عرب می‌سراید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حبّ لقاءالله،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طاعتی می‌کنید که به بهشت روید و نه از گناهی می‌پرهیزید تا از دوزخ برهید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تهران، دارالکتب الاسلامیه،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محمد حسن بن محمد دیلمی، ارشاد القلوب، بیروت، مؤسسه اعلمی،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بدخشان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فروش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سیدعبدالوهاب محصل، سعدی در گلستان حدیث آل محمد صلی‌الله‌علیه‌و‌آله، قم، انتشارات محصل،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سال ششم، ش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بیروت، مؤسسه اعلمی،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تهران، کتاب‌خانه سنایی،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دفتر نشر فرهنگ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عبدالوهاب محصل، سعدی در گلستان حدیث آل محمد صلی‌الله‌علیه‌و‌آله، قم، انتشارات محصل،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حسن‌بن علی طوسی، تهذیب الاحکام، تهران، نشر صدوق،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آلوسی، روح المعانی، بیروت، داراحیاء التراث العربی،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مکتبة الاسلامیة، تهران،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الاولاد،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کاروان‌سرا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در گلستان حدیث آل محمد صلی‌الله‌علیه‌و‌آله،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متن بازنگری شده مصوب </w:t>
      </w:r>
      <w:r>
        <w:rPr>
          <w:rFonts w:eastAsia="IRNazanin" w:cs="IRNazanin"/>
          <w:b w:val="false"/>
          <w:bCs w:val="false"/>
          <w:i w:val="false"/>
          <w:iCs w:val="false"/>
          <w:color w:val="333333"/>
          <w:sz w:val="20"/>
          <w:szCs w:val="20"/>
        </w:rPr>
        <w:t>6/5/1368</w:t>
      </w:r>
      <w:r>
        <w:rPr>
          <w:rFonts w:ascii="IRNazanin" w:hAnsi="IRNazanin" w:eastAsia="IRNazanin"/>
          <w:b w:val="false"/>
          <w:b w:val="false"/>
          <w:bCs w:val="false"/>
          <w:i w:val="false"/>
          <w:i w:val="false"/>
          <w:iCs w:val="false"/>
          <w:color w:val="333333"/>
          <w:sz w:val="20"/>
          <w:sz w:val="20"/>
          <w:szCs w:val="20"/>
          <w:rtl w:val="true"/>
        </w:rPr>
        <w:t xml:space="preserve">، تهران، انتشارات خورشید،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النفقات،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تهران، انتشارات مکتبة الاسلامیه الکبری و مؤسسه البعثه،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تهران، دارالکتب الاسلامیه،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مقدمه‌ای بر جهان‌بینی اسلامی، انسان در قرآن، قم، انتشارات صدرا،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 البیضاء، تهران، مکتبة الصدوق،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اشکال شود که در هر صورت، نتیجه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می‌گوییم حق پیامبر، بزرگ‌ترین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صورتی که حق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 گذشت از سوی خداوند است و چنین چیزی حتی با شفاعت پیامبر اکرم صلی‌الله‌علیه‌و‌آله در این‌باره نیز منافاتی ندارد؛ زیرا آن حضرت از جنبه‌ای خاص از امت شکوه می‌کند، ولی از نظر رحمت خود، در این زمینه از آنان، شفاعت نیز خواهد کرد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صحیفه نور، تهران، وزارت فرهنگ و ارشاد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علی‌بن حسین‌بن بابویه قمی، معانی الاخبار، قم، مؤسسه نشر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یک احتمال، مقصود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خود آن حضرت به عنوان شخص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مقصود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معصوم هستند که یکی از آنها شخص آن حضرت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طلایه‌های فجر، ستاد دهه فجر،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در آداب صحبت،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اصناف الناس، صص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پندها و حکمت‌ها، مؤسسه تنظیم و نشر آثار امام خمینی رحمه‌الله،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باب دوم،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جواهر السنیّه فی الاحادیث القدسیّة، نشر یس،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امام خمینی رحمه‌الله، تحریرالوسیله، قم، مؤسسه مطبوعاتی اسماعیلیان،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تحریرالوسیله،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بیروت، مؤسسه اعلمی،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در گلستان حدیث آل محمد صلی‌الله‌علیه‌و‌آله،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منقری، واقعه صفین، قم، کتاب‌خانه آیت الله مرعشی،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ابن‌ابی الحدید، شرح نهج‌البلاغه، بیروت، داراحیاء التراث العربی،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سازمان انتشارات جاویدان، چاپ قدیم،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محمدبن نعمان مفید، الارشاد، قم، کتاب‌فروشی بصیرتی،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منتهی الآمال،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اللهوف علی قتلی الطفوف، چاپ قدیم،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منتهی الآمال، صص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خلاصه سخنان امام خمینی رحمه‌الله، تهران، مؤسسه تنظیم و نشر آثار امام خمینی رحمه‌الله،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نمایندگی ولی فقیه در قرارگاه ثاراللّه، نفوذ و استحاله، تهران، نشر معاونت سیاسی نمایندگی ولی فقیه،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سخنان حضرت آیت اللّه خامنه‌ای در تاریخ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تفکری رایج شود، هر فردی اموال دیگران را مربوط به خود نیز می‌داند و در پاسداری از آن احساس مسئولیت می‌کند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ویژه‌نامه نسل سوم،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زن، خرداد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ویژه‌نامه نسل سوم، </w:t>
      </w:r>
      <w:r>
        <w:rPr>
          <w:rFonts w:eastAsia="IRNazanin" w:cs="IRNazanin"/>
          <w:b w:val="false"/>
          <w:bCs w:val="false"/>
          <w:i w:val="false"/>
          <w:iCs w:val="false"/>
          <w:color w:val="333333"/>
          <w:sz w:val="20"/>
          <w:szCs w:val="20"/>
        </w:rPr>
        <w:t>29/11/1383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فرازهایی از تاریخ اسلام، قم، نشر مشعر،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مصطفی البانی و اولاده بمصر، قم، انتشارات ایران،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کبوتر مسجد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تتمه‌المنتهی، قم، کتاب‌فروشی داوری،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هشتم،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عبادات،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چهل حدیث،تهران، مؤسسه تنظیم و نشر آثار امام خمینی رحمه‌الله،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احکام العشرة، باب‌های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دهانی که عقبه بر روی مبارک پیامبر انداخت، به صورت خودش برگشت و گونه‌هایش سوخت که تا دم مرگ، نشان آن بر صورتش باقی بود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حیله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هشتم،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درد بی‌درمان دانسته است؛ چون اگر انسان به آفت روحی گرفتار شد و آن را بیان کرد، شاید دیگران با شنیدن آن، او را با پند و اندرز رهایی بخشند، ولی اگر آن را پوشیده نگه دارد و خلاف آن را اظهار کند، چه بسا لحظه به لحظه این حالت شدید شود و به تدریج مهر غفلت بر آن زده شود و هیچ دارویی آن را شفا نبخشد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نکاح،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الاولاد،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مکارم‌الاخلاق،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بن بابویه قمی، من لایحضره الفقیه، تهران، دارالکتب الاسلامیة،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مانع بودن در صورتی است که پیش از به کارگیری خرد، پای عاطفه در میان باشد، ولی پس از شناخت حقیقت، پیدایش محبت یا کینه، محصول عقل را بارور می‌کند و عمق می‌بخشد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اشعث کوفی، الجعفریات،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صادقی اردستانی، قم، مؤسسه فرهنگ اسلامی کوشان‌پور،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احمد حاکم حسکانی، شواهد التنزیل، تهران، وزارت فرهنگ و ارشاد اسلامی،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داستان باستان، تنظیم و 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قم، دفتر انتشارات اسلامی،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العوینی، امپریالیسم تبلیغی،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سپهری، تهران، سازمان تبلیغات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العشرة،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هدفیلر، روان‌شناسی و اخلاق، تهران، شرکت انتشارات علمی و فرهنگی وزارت فرهنگ و آموزش عالی،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مهدی نوری، رشد و تکامل شخصیت، دانشگاه آزاد اسلامی کرج،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و تکامل شخصیت،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قلم، مجله پیام زن، قم، انتشارات دفتر تبلیغات اسلامی، شماره‌های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لذات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تهران، انتشارات انقلاب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خدمات متقابل اسلام و ایران، قم، انتشارات صدرا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مستدرک‌الوسائل،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نکاح،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مکارم‌الاخلاق،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نیز در مقام بیان لذت‌های بهشتی، پس از ذکر خواسته‌های نفس، از میان حواس پنج‌گانه تنها از حس بینایی نام برده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امام از این بیان، تنها زنانی هستند که نتوانسته‌اند عواطف خود را در چنبره ایمان و خرد درآورند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الاخلاص،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پیاژه، زندگی و پرورش کودک،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الله شکیباپور، تهران، انتشارات نیما،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ش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پرورش کودک،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حسن‌بن‌علی‌بن‌حسین بن شعبة، تحف العقول، قم، انتشارات بصیرتی،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تاریخ سخنرانی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محمودی، نهج‌السعادة، بیروت، دار التعارف للمطبوعات،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غررالحکم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قمی، قم، مؤسسه دارالکتاب،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خوانساری، روضات الجنات، بیروت، الدراسات الاسلامیه،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حافی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 چون همیشه پا برهنه بود و سببش هم به ظاهر این بوده است که پا برهنه به خدمت امام موسی علیه‌السلام دویده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نقل کرده‌اند که وقتی سرّ پابرهنگی او را از خودش پرسیدند، در پاسخ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جَعَلَ لَکُمُ اْلأَرْضَ بِساطاً؛ خداوند زمین را برای شما فرش گسترده‌ای ساخته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ادب نباشد که بر بساط شاهان با کفش روند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موسوعة الامام علی بن ابی‌طالب، قم، دارالحدیث،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حسام‌الدین هندی، کنز العمّال، بیروت، مؤسسه الرسالة،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بن جمعه حویزی، نورالثقلین،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قم، منطقه‌الحکمة،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شمس‌الدین، داستان‌های تفسیر نمونه، قم، توزیع و پخش ارزشمند،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الذکر،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پرتو، قم، مؤسسه آموزشی و پژوهشی امام خمینی رحمه‌الله، </w:t>
      </w:r>
      <w:r>
        <w:rPr>
          <w:rFonts w:eastAsia="IRNazanin" w:cs="IRNazanin"/>
          <w:b w:val="false"/>
          <w:bCs w:val="false"/>
          <w:i w:val="false"/>
          <w:iCs w:val="false"/>
          <w:color w:val="333333"/>
          <w:sz w:val="20"/>
          <w:szCs w:val="20"/>
        </w:rPr>
        <w:t>8/3/1381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جهاد اکبر یا مبارزه با نفس، مؤسسه تنظیم و نشر آثار امام خمینی رحمه‌الله،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معنای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لم‌یقتلها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نکشتن او پس از ثبوت قتل مانند مورد قصاص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معنا با مضمون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لَکُمْ فِی الْقِصاصِ 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دارد؛ زیرا بنا بر این معنا، یکی حیات جامعه را در ترک قصاص می‌داند و دیگری در اقدام به آن، بلکه مقصود به قرینه صدر آیه، خودداری از کشتن به ناحق در جایی است که خشم و قدرت، او را به کشتن وا می‌دارد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رحمه‌الله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بیش و کم از فقه باخبر باشد، می‌داند که دریای بی‌پایانی است که به کلیات آن پس از چهل سال زحمت شبانه روزی احاطه نمی‌توان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یک کتاب کم‌حجم و کوچک به نام عروة الوثقی اثر آیت الله العظمی سیدمحمدکاظم یزدی از آثار گران‌سنگ، فقهی و با فروعات فراوان است که مراجع تقلید و فقیهان بزرگ، فتاوی خود را به صورت حاشیه‌ای بر آن می‌نگارند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می‌بینید، دیگر نمی‌دانید با چه زحمت‌های طاقت‌فرسا و با چه خون دل‌ها تهیه شده و در اختیار توده‌ها گذاشته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نتیجه شصت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سال عمر یک نفر فقیه است؛ در صورتی که این کتاب‌ها به تمام فقه، بلکه به معظم فقه هم احاطه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کار وقت لازم دارد و وقتش هم از اول عمر است تا آخر عمر؛ آن هم با جدیت و زحمت بی‌وقفه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هرکس کتاب جواهر الکلام نویسنده این کتاب، شیخ محمدحسن نجفی از عالمان سده سیزدهم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به کارگیری اجتهاد مبتنی بر کتاب و سنت و دیگر ادله، یک دوره کامل فقه نگاشت که در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دیده باشد، می‌فهمد که زحمت‌های مجتهدان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امروز چند نفر کوچه‌گرد برای آنها تکلیف معین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چه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تبیان، همان،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تهران، انتشارات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کسی در مورد اهانت کسی تغافل کند، ولی در عین حال از خطای او در نگذرد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کحل البصر فی سیرة سید البشر، قم، انتشارات الرسول المصطفی،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حدّ السرقة،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مقدار از زینت برای زن، نه حرام و نه مکروه، بلکه حتی پسندیده است، ولی با توجه به فقر شدید برخی مسلمانان در آن زمان،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 الأَبْرارِ سَیِّئاتُ الْمُقَرَّبِینَ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مشاهده آن حالت حضرت فاطمه علیهاالسلام برای رسول خدا ناگوار آمد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نمونه دیگری از تغافل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دستغیب، داستان‌های شگفت، ش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سیمای فرزانگان،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فریبا علاسوند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هیئت علمی دفتر مطالعات و تحقیقات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جام جم، ش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نقل حاج شیخ غلام‌رضا مطلبی، امام جماعت پیشین مسجد جواد الائمه تهران برای نگارنده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برای مهاجران روستا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جام جم، </w:t>
      </w:r>
      <w:r>
        <w:rPr>
          <w:rFonts w:eastAsia="IRNazanin" w:cs="IRNazanin"/>
          <w:b w:val="false"/>
          <w:bCs w:val="false"/>
          <w:i w:val="false"/>
          <w:iCs w:val="false"/>
          <w:color w:val="333333"/>
          <w:sz w:val="20"/>
          <w:szCs w:val="20"/>
        </w:rPr>
        <w:t>24/10/1383</w:t>
      </w:r>
      <w:r>
        <w:rPr>
          <w:rFonts w:ascii="IRNazanin" w:hAnsi="IRNazanin" w:eastAsia="IRNazanin"/>
          <w:b w:val="false"/>
          <w:b w:val="false"/>
          <w:bCs w:val="false"/>
          <w:i w:val="false"/>
          <w:i w:val="false"/>
          <w:iCs w:val="false"/>
          <w:color w:val="333333"/>
          <w:sz w:val="20"/>
          <w:sz w:val="20"/>
          <w:szCs w:val="20"/>
          <w:rtl w:val="true"/>
        </w:rPr>
        <w:t xml:space="preserve">، سال پنجم، ش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ضمیمه ویژه استان قم،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مجدالدین محمد الحسینی، زینة المجالس، انتشارات کتاب‌خانه سنایی،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36450</Words>
  <Characters>149587</Characters>
  <CharactersWithSpaces>184596</CharactersWithSpaces>
  <Paragraphs>1987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2026-08-18T13:35:44Z</dcterms:created>
  <dc:creator>ghaemiyeh.com</dc:creator>
  <dc:description/>
  <dc:language>en-US</dc:language>
  <cp:lastModifiedBy/>
  <dcterms:modified xsi:type="dcterms:W3CDTF">2026-08-18T17:05:49Z</dcterms:modified>
  <cp:revision>1</cp:revision>
  <dc:subject/>
  <dc:title>غفلت علل و آثار آن</dc:title>
</cp:coreProperties>
</file>

<file path=docProps/custom.xml><?xml version="1.0" encoding="utf-8"?>
<Properties xmlns="http://schemas.openxmlformats.org/officeDocument/2006/custom-properties" xmlns:vt="http://schemas.openxmlformats.org/officeDocument/2006/docPropsVTypes"/>
</file>