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 از دیدگاه حقوق و قوانین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744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0746_36445660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0748_36445660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50750_364456609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50752_3644566090">
            <w:r>
              <w:rPr>
                <w:webHidden/>
                <w:rStyle w:val="IndexLink"/>
                <w:rtl w:val="true"/>
              </w:rPr>
              <w:t>گفتاری پیرامون چاپ دوم</w:t>
            </w:r>
            <w:r>
              <w:rPr>
                <w:rStyle w:val="IndexLink"/>
                <w:rtl w:val="true"/>
              </w:rPr>
              <w:tab/>
            </w:r>
            <w:r>
              <w:rPr>
                <w:rStyle w:val="IndexLink"/>
              </w:rPr>
              <w:t>15</w:t>
            </w:r>
          </w:hyperlink>
        </w:p>
        <w:p>
          <w:pPr>
            <w:pStyle w:val="Contents2"/>
            <w:tabs>
              <w:tab w:val="clear" w:pos="8743"/>
              <w:tab w:val="right" w:pos="9026" w:leader="dot"/>
            </w:tabs>
            <w:rPr/>
          </w:pPr>
          <w:hyperlink w:anchor="__RefHeading___Toc550754_36445660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50756_3644566090">
            <w:r>
              <w:rPr>
                <w:webHidden/>
                <w:rStyle w:val="IndexLink"/>
              </w:rPr>
              <w:t>1</w:t>
            </w:r>
            <w:r>
              <w:rPr>
                <w:rStyle w:val="IndexLink"/>
                <w:rtl w:val="true"/>
              </w:rPr>
              <w:t xml:space="preserve"> - </w:t>
            </w:r>
            <w:r>
              <w:rPr>
                <w:rStyle w:val="IndexLink"/>
                <w:rtl w:val="true"/>
              </w:rPr>
              <w:t>ماهیت وقف</w:t>
            </w:r>
            <w:r>
              <w:rPr>
                <w:rStyle w:val="IndexLink"/>
                <w:rtl w:val="true"/>
              </w:rPr>
              <w:tab/>
            </w:r>
            <w:r>
              <w:rPr>
                <w:rStyle w:val="IndexLink"/>
              </w:rPr>
              <w:t>19</w:t>
            </w:r>
          </w:hyperlink>
        </w:p>
        <w:p>
          <w:pPr>
            <w:pStyle w:val="Contents3"/>
            <w:tabs>
              <w:tab w:val="clear" w:pos="8459"/>
              <w:tab w:val="right" w:pos="9026" w:leader="dot"/>
            </w:tabs>
            <w:rPr/>
          </w:pPr>
          <w:hyperlink w:anchor="__RefHeading___Toc550758_36445660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50760_36445660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550762_3644566090">
            <w:r>
              <w:rPr>
                <w:webHidden/>
                <w:rStyle w:val="IndexLink"/>
                <w:rtl w:val="true"/>
              </w:rPr>
              <w:t>فصل دوم</w:t>
            </w:r>
            <w:r>
              <w:rPr>
                <w:rStyle w:val="IndexLink"/>
                <w:rtl w:val="true"/>
              </w:rPr>
              <w:t xml:space="preserve">: </w:t>
            </w:r>
            <w:r>
              <w:rPr>
                <w:rStyle w:val="IndexLink"/>
                <w:rtl w:val="true"/>
              </w:rPr>
              <w:t>تعریف وقف</w:t>
            </w:r>
            <w:r>
              <w:rPr>
                <w:rStyle w:val="IndexLink"/>
                <w:rtl w:val="true"/>
              </w:rPr>
              <w:tab/>
            </w:r>
            <w:r>
              <w:rPr>
                <w:rStyle w:val="IndexLink"/>
              </w:rPr>
              <w:t>27</w:t>
            </w:r>
          </w:hyperlink>
        </w:p>
        <w:p>
          <w:pPr>
            <w:pStyle w:val="Contents4"/>
            <w:tabs>
              <w:tab w:val="clear" w:pos="8176"/>
              <w:tab w:val="right" w:pos="9026" w:leader="dot"/>
            </w:tabs>
            <w:rPr/>
          </w:pPr>
          <w:hyperlink w:anchor="__RefHeading___Toc550764_3644566090">
            <w:r>
              <w:rPr>
                <w:webHidden/>
                <w:rStyle w:val="IndexLink"/>
                <w:rtl w:val="true"/>
              </w:rPr>
              <w:t xml:space="preserve">مبحث اوّل </w:t>
            </w:r>
            <w:r>
              <w:rPr>
                <w:rStyle w:val="IndexLink"/>
                <w:rtl w:val="true"/>
              </w:rPr>
              <w:t xml:space="preserve">- </w:t>
            </w:r>
            <w:r>
              <w:rPr>
                <w:rStyle w:val="IndexLink"/>
                <w:rtl w:val="true"/>
              </w:rPr>
              <w:t>تعریف وقف از نظر قانون مدنی و فقه امامیه</w:t>
            </w:r>
            <w:r>
              <w:rPr>
                <w:rStyle w:val="IndexLink"/>
                <w:rtl w:val="true"/>
              </w:rPr>
              <w:tab/>
            </w:r>
            <w:r>
              <w:rPr>
                <w:rStyle w:val="IndexLink"/>
              </w:rPr>
              <w:t>27</w:t>
            </w:r>
          </w:hyperlink>
        </w:p>
        <w:p>
          <w:pPr>
            <w:pStyle w:val="Contents4"/>
            <w:tabs>
              <w:tab w:val="clear" w:pos="8176"/>
              <w:tab w:val="right" w:pos="9026" w:leader="dot"/>
            </w:tabs>
            <w:rPr/>
          </w:pPr>
          <w:hyperlink w:anchor="__RefHeading___Toc550766_3644566090">
            <w:r>
              <w:rPr>
                <w:webHidden/>
                <w:rStyle w:val="IndexLink"/>
                <w:rtl w:val="true"/>
              </w:rPr>
              <w:t xml:space="preserve">مبحث دوم </w:t>
            </w:r>
            <w:r>
              <w:rPr>
                <w:rStyle w:val="IndexLink"/>
                <w:rtl w:val="true"/>
              </w:rPr>
              <w:t xml:space="preserve">- </w:t>
            </w:r>
            <w:r>
              <w:rPr>
                <w:rStyle w:val="IndexLink"/>
                <w:rtl w:val="true"/>
              </w:rPr>
              <w:t>تعریف وقف از نظر سایر مذاهب اسلامی</w:t>
            </w:r>
            <w:r>
              <w:rPr>
                <w:rStyle w:val="IndexLink"/>
                <w:rtl w:val="true"/>
              </w:rPr>
              <w:tab/>
            </w:r>
            <w:r>
              <w:rPr>
                <w:rStyle w:val="IndexLink"/>
              </w:rPr>
              <w:t>33</w:t>
            </w:r>
          </w:hyperlink>
        </w:p>
        <w:p>
          <w:pPr>
            <w:pStyle w:val="Contents3"/>
            <w:tabs>
              <w:tab w:val="clear" w:pos="8459"/>
              <w:tab w:val="right" w:pos="9026" w:leader="dot"/>
            </w:tabs>
            <w:rPr/>
          </w:pPr>
          <w:hyperlink w:anchor="__RefHeading___Toc550768_3644566090">
            <w:r>
              <w:rPr>
                <w:webHidden/>
                <w:rStyle w:val="IndexLink"/>
                <w:rtl w:val="true"/>
              </w:rPr>
              <w:t>فصل سوم</w:t>
            </w:r>
            <w:r>
              <w:rPr>
                <w:rStyle w:val="IndexLink"/>
                <w:rtl w:val="true"/>
              </w:rPr>
              <w:t xml:space="preserve">: </w:t>
            </w:r>
            <w:r>
              <w:rPr>
                <w:rStyle w:val="IndexLink"/>
                <w:rtl w:val="true"/>
              </w:rPr>
              <w:t>انعقاد وقف</w:t>
            </w:r>
            <w:r>
              <w:rPr>
                <w:rStyle w:val="IndexLink"/>
                <w:rtl w:val="true"/>
              </w:rPr>
              <w:tab/>
            </w:r>
            <w:r>
              <w:rPr>
                <w:rStyle w:val="IndexLink"/>
              </w:rPr>
              <w:t>37</w:t>
            </w:r>
          </w:hyperlink>
        </w:p>
        <w:p>
          <w:pPr>
            <w:pStyle w:val="Contents4"/>
            <w:tabs>
              <w:tab w:val="clear" w:pos="8176"/>
              <w:tab w:val="right" w:pos="9026" w:leader="dot"/>
            </w:tabs>
            <w:rPr/>
          </w:pPr>
          <w:hyperlink w:anchor="__RefHeading___Toc550770_3644566090">
            <w:r>
              <w:rPr>
                <w:webHidden/>
                <w:rStyle w:val="IndexLink"/>
                <w:rtl w:val="true"/>
              </w:rPr>
              <w:t xml:space="preserve">مبحث اوّل </w:t>
            </w:r>
            <w:r>
              <w:rPr>
                <w:rStyle w:val="IndexLink"/>
                <w:rtl w:val="true"/>
              </w:rPr>
              <w:t xml:space="preserve">- </w:t>
            </w:r>
            <w:r>
              <w:rPr>
                <w:rStyle w:val="IndexLink"/>
                <w:rtl w:val="true"/>
              </w:rPr>
              <w:t>ایجاب و قبول</w:t>
            </w:r>
            <w:r>
              <w:rPr>
                <w:rStyle w:val="IndexLink"/>
                <w:rtl w:val="true"/>
              </w:rPr>
              <w:tab/>
            </w:r>
            <w:r>
              <w:rPr>
                <w:rStyle w:val="IndexLink"/>
              </w:rPr>
              <w:t>37</w:t>
            </w:r>
          </w:hyperlink>
        </w:p>
        <w:p>
          <w:pPr>
            <w:pStyle w:val="Contents4"/>
            <w:tabs>
              <w:tab w:val="clear" w:pos="8176"/>
              <w:tab w:val="right" w:pos="9026" w:leader="dot"/>
            </w:tabs>
            <w:rPr/>
          </w:pPr>
          <w:hyperlink w:anchor="__RefHeading___Toc550772_3644566090">
            <w:r>
              <w:rPr>
                <w:webHidden/>
                <w:rStyle w:val="IndexLink"/>
                <w:rtl w:val="true"/>
              </w:rPr>
              <w:t xml:space="preserve">مبحث دوم </w:t>
            </w:r>
            <w:r>
              <w:rPr>
                <w:rStyle w:val="IndexLink"/>
                <w:rtl w:val="true"/>
              </w:rPr>
              <w:t xml:space="preserve">- </w:t>
            </w:r>
            <w:r>
              <w:rPr>
                <w:rStyle w:val="IndexLink"/>
                <w:rtl w:val="true"/>
              </w:rPr>
              <w:t>قبض موقوفه</w:t>
            </w:r>
            <w:r>
              <w:rPr>
                <w:rStyle w:val="IndexLink"/>
                <w:rtl w:val="true"/>
              </w:rPr>
              <w:tab/>
            </w:r>
            <w:r>
              <w:rPr>
                <w:rStyle w:val="IndexLink"/>
              </w:rPr>
              <w:t>44</w:t>
            </w:r>
          </w:hyperlink>
        </w:p>
        <w:p>
          <w:pPr>
            <w:pStyle w:val="Contents5"/>
            <w:tabs>
              <w:tab w:val="clear" w:pos="7892"/>
              <w:tab w:val="right" w:pos="9026" w:leader="dot"/>
            </w:tabs>
            <w:rPr/>
          </w:pPr>
          <w:hyperlink w:anchor="__RefHeading___Toc550774_364456609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550776_3644566090">
            <w:r>
              <w:rPr>
                <w:webHidden/>
                <w:rStyle w:val="IndexLink"/>
                <w:rtl w:val="true"/>
              </w:rPr>
              <w:t xml:space="preserve">بخش اوّل </w:t>
            </w:r>
            <w:r>
              <w:rPr>
                <w:rStyle w:val="IndexLink"/>
                <w:rtl w:val="true"/>
              </w:rPr>
              <w:t xml:space="preserve">- </w:t>
            </w:r>
            <w:r>
              <w:rPr>
                <w:rStyle w:val="IndexLink"/>
                <w:rtl w:val="true"/>
              </w:rPr>
              <w:t>وضع حقوقی قبض</w:t>
            </w:r>
            <w:r>
              <w:rPr>
                <w:rStyle w:val="IndexLink"/>
                <w:rtl w:val="true"/>
              </w:rPr>
              <w:tab/>
            </w:r>
            <w:r>
              <w:rPr>
                <w:rStyle w:val="IndexLink"/>
              </w:rPr>
              <w:t>45</w:t>
            </w:r>
          </w:hyperlink>
        </w:p>
        <w:p>
          <w:pPr>
            <w:pStyle w:val="Contents5"/>
            <w:tabs>
              <w:tab w:val="clear" w:pos="7892"/>
              <w:tab w:val="right" w:pos="9026" w:leader="dot"/>
            </w:tabs>
            <w:rPr/>
          </w:pPr>
          <w:hyperlink w:anchor="__RefHeading___Toc550778_3644566090">
            <w:r>
              <w:rPr>
                <w:webHidden/>
                <w:rStyle w:val="IndexLink"/>
                <w:rtl w:val="true"/>
              </w:rPr>
              <w:t xml:space="preserve">بخش دوم </w:t>
            </w:r>
            <w:r>
              <w:rPr>
                <w:rStyle w:val="IndexLink"/>
                <w:rtl w:val="true"/>
              </w:rPr>
              <w:t xml:space="preserve">- </w:t>
            </w:r>
            <w:r>
              <w:rPr>
                <w:rStyle w:val="IndexLink"/>
                <w:rtl w:val="true"/>
              </w:rPr>
              <w:t>قبض کننده</w:t>
            </w:r>
            <w:r>
              <w:rPr>
                <w:rStyle w:val="IndexLink"/>
                <w:rtl w:val="true"/>
              </w:rPr>
              <w:tab/>
            </w:r>
            <w:r>
              <w:rPr>
                <w:rStyle w:val="IndexLink"/>
              </w:rPr>
              <w:t>51</w:t>
            </w:r>
          </w:hyperlink>
        </w:p>
        <w:p>
          <w:pPr>
            <w:pStyle w:val="Contents3"/>
            <w:tabs>
              <w:tab w:val="clear" w:pos="8459"/>
              <w:tab w:val="right" w:pos="9026" w:leader="dot"/>
            </w:tabs>
            <w:rPr/>
          </w:pPr>
          <w:hyperlink w:anchor="__RefHeading___Toc550780_3644566090">
            <w:r>
              <w:rPr>
                <w:webHidden/>
                <w:rStyle w:val="IndexLink"/>
                <w:rtl w:val="true"/>
              </w:rPr>
              <w:t>فصل چهارم</w:t>
            </w:r>
            <w:r>
              <w:rPr>
                <w:rStyle w:val="IndexLink"/>
                <w:rtl w:val="true"/>
              </w:rPr>
              <w:t xml:space="preserve">: </w:t>
            </w:r>
            <w:r>
              <w:rPr>
                <w:rStyle w:val="IndexLink"/>
                <w:rtl w:val="true"/>
              </w:rPr>
              <w:t>ارکان وقف</w:t>
            </w:r>
            <w:r>
              <w:rPr>
                <w:rStyle w:val="IndexLink"/>
                <w:rtl w:val="true"/>
              </w:rPr>
              <w:tab/>
            </w:r>
            <w:r>
              <w:rPr>
                <w:rStyle w:val="IndexLink"/>
              </w:rPr>
              <w:t>55</w:t>
            </w:r>
          </w:hyperlink>
        </w:p>
        <w:p>
          <w:pPr>
            <w:pStyle w:val="Contents4"/>
            <w:tabs>
              <w:tab w:val="clear" w:pos="8176"/>
              <w:tab w:val="right" w:pos="9026" w:leader="dot"/>
            </w:tabs>
            <w:rPr/>
          </w:pPr>
          <w:hyperlink w:anchor="__RefHeading___Toc550782_36445660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50784_3644566090">
            <w:r>
              <w:rPr>
                <w:webHidden/>
                <w:rStyle w:val="IndexLink"/>
                <w:rtl w:val="true"/>
              </w:rPr>
              <w:t xml:space="preserve">مبحث اوّل </w:t>
            </w:r>
            <w:r>
              <w:rPr>
                <w:rStyle w:val="IndexLink"/>
                <w:rtl w:val="true"/>
              </w:rPr>
              <w:t xml:space="preserve">- </w:t>
            </w:r>
            <w:r>
              <w:rPr>
                <w:rStyle w:val="IndexLink"/>
                <w:rtl w:val="true"/>
              </w:rPr>
              <w:t>واقف</w:t>
            </w:r>
            <w:r>
              <w:rPr>
                <w:rStyle w:val="IndexLink"/>
                <w:rtl w:val="true"/>
              </w:rPr>
              <w:tab/>
            </w:r>
            <w:r>
              <w:rPr>
                <w:rStyle w:val="IndexLink"/>
              </w:rPr>
              <w:t>55</w:t>
            </w:r>
          </w:hyperlink>
        </w:p>
        <w:p>
          <w:pPr>
            <w:pStyle w:val="Contents4"/>
            <w:tabs>
              <w:tab w:val="clear" w:pos="8176"/>
              <w:tab w:val="right" w:pos="9026" w:leader="dot"/>
            </w:tabs>
            <w:rPr/>
          </w:pPr>
          <w:hyperlink w:anchor="__RefHeading___Toc550786_3644566090">
            <w:r>
              <w:rPr>
                <w:webHidden/>
                <w:rStyle w:val="IndexLink"/>
                <w:rtl w:val="true"/>
              </w:rPr>
              <w:t xml:space="preserve">مبحث دوم </w:t>
            </w:r>
            <w:r>
              <w:rPr>
                <w:rStyle w:val="IndexLink"/>
                <w:rtl w:val="true"/>
              </w:rPr>
              <w:t xml:space="preserve">- </w:t>
            </w:r>
            <w:r>
              <w:rPr>
                <w:rStyle w:val="IndexLink"/>
                <w:rtl w:val="true"/>
              </w:rPr>
              <w:t>موقوف علیه</w:t>
            </w:r>
            <w:r>
              <w:rPr>
                <w:rStyle w:val="IndexLink"/>
                <w:rtl w:val="true"/>
              </w:rPr>
              <w:tab/>
            </w:r>
            <w:r>
              <w:rPr>
                <w:rStyle w:val="IndexLink"/>
              </w:rPr>
              <w:t>58</w:t>
            </w:r>
          </w:hyperlink>
        </w:p>
        <w:p>
          <w:pPr>
            <w:pStyle w:val="Contents5"/>
            <w:tabs>
              <w:tab w:val="clear" w:pos="7892"/>
              <w:tab w:val="right" w:pos="9026" w:leader="dot"/>
            </w:tabs>
            <w:rPr/>
          </w:pPr>
          <w:hyperlink w:anchor="__RefHeading___Toc550788_3644566090">
            <w:r>
              <w:rPr>
                <w:webHidden/>
                <w:rStyle w:val="IndexLink"/>
                <w:rtl w:val="true"/>
              </w:rPr>
              <w:t xml:space="preserve">بخش اوّل </w:t>
            </w:r>
            <w:r>
              <w:rPr>
                <w:rStyle w:val="IndexLink"/>
                <w:rtl w:val="true"/>
              </w:rPr>
              <w:t xml:space="preserve">- </w:t>
            </w:r>
            <w:r>
              <w:rPr>
                <w:rStyle w:val="IndexLink"/>
                <w:rtl w:val="true"/>
              </w:rPr>
              <w:t>منتفعین از موقوفه</w:t>
            </w:r>
            <w:r>
              <w:rPr>
                <w:rStyle w:val="IndexLink"/>
                <w:rtl w:val="true"/>
              </w:rPr>
              <w:tab/>
            </w:r>
            <w:r>
              <w:rPr>
                <w:rStyle w:val="IndexLink"/>
              </w:rPr>
              <w:t>58</w:t>
            </w:r>
          </w:hyperlink>
        </w:p>
        <w:p>
          <w:pPr>
            <w:pStyle w:val="Contents5"/>
            <w:tabs>
              <w:tab w:val="clear" w:pos="7892"/>
              <w:tab w:val="right" w:pos="9026" w:leader="dot"/>
            </w:tabs>
            <w:rPr/>
          </w:pPr>
          <w:hyperlink w:anchor="__RefHeading___Toc550790_3644566090">
            <w:r>
              <w:rPr>
                <w:webHidden/>
                <w:rStyle w:val="IndexLink"/>
                <w:rtl w:val="true"/>
              </w:rPr>
              <w:t xml:space="preserve">بخش دوم </w:t>
            </w:r>
            <w:r>
              <w:rPr>
                <w:rStyle w:val="IndexLink"/>
                <w:rtl w:val="true"/>
              </w:rPr>
              <w:t xml:space="preserve">- </w:t>
            </w:r>
            <w:r>
              <w:rPr>
                <w:rStyle w:val="IndexLink"/>
                <w:rtl w:val="true"/>
              </w:rPr>
              <w:t>شخصیّت حقوقی موقوفه</w:t>
            </w:r>
            <w:r>
              <w:rPr>
                <w:rStyle w:val="IndexLink"/>
                <w:rtl w:val="true"/>
              </w:rPr>
              <w:tab/>
            </w:r>
            <w:r>
              <w:rPr>
                <w:rStyle w:val="IndexLink"/>
              </w:rPr>
              <w:t>71</w:t>
            </w:r>
          </w:hyperlink>
        </w:p>
        <w:p>
          <w:pPr>
            <w:pStyle w:val="Contents4"/>
            <w:tabs>
              <w:tab w:val="clear" w:pos="8176"/>
              <w:tab w:val="right" w:pos="9026" w:leader="dot"/>
            </w:tabs>
            <w:rPr/>
          </w:pPr>
          <w:hyperlink w:anchor="__RefHeading___Toc550792_3644566090">
            <w:r>
              <w:rPr>
                <w:webHidden/>
                <w:rStyle w:val="IndexLink"/>
                <w:rtl w:val="true"/>
              </w:rPr>
              <w:t xml:space="preserve">مبحث سوم </w:t>
            </w:r>
            <w:r>
              <w:rPr>
                <w:rStyle w:val="IndexLink"/>
                <w:rtl w:val="true"/>
              </w:rPr>
              <w:t xml:space="preserve">- </w:t>
            </w:r>
            <w:r>
              <w:rPr>
                <w:rStyle w:val="IndexLink"/>
                <w:rtl w:val="true"/>
              </w:rPr>
              <w:t>مال مورد وقف</w:t>
            </w:r>
            <w:r>
              <w:rPr>
                <w:rStyle w:val="IndexLink"/>
                <w:rtl w:val="true"/>
              </w:rPr>
              <w:tab/>
            </w:r>
            <w:r>
              <w:rPr>
                <w:rStyle w:val="IndexLink"/>
              </w:rPr>
              <w:t>74</w:t>
            </w:r>
          </w:hyperlink>
        </w:p>
        <w:p>
          <w:pPr>
            <w:pStyle w:val="Contents3"/>
            <w:tabs>
              <w:tab w:val="clear" w:pos="8459"/>
              <w:tab w:val="right" w:pos="9026" w:leader="dot"/>
            </w:tabs>
            <w:rPr/>
          </w:pPr>
          <w:hyperlink w:anchor="__RefHeading___Toc550794_3644566090">
            <w:r>
              <w:rPr>
                <w:webHidden/>
                <w:rStyle w:val="IndexLink"/>
                <w:rtl w:val="true"/>
              </w:rPr>
              <w:t>فصل پنجم</w:t>
            </w:r>
            <w:r>
              <w:rPr>
                <w:rStyle w:val="IndexLink"/>
                <w:rtl w:val="true"/>
              </w:rPr>
              <w:t xml:space="preserve">: </w:t>
            </w:r>
            <w:r>
              <w:rPr>
                <w:rStyle w:val="IndexLink"/>
                <w:rtl w:val="true"/>
              </w:rPr>
              <w:t>اثبات وقف</w:t>
            </w:r>
            <w:r>
              <w:rPr>
                <w:rStyle w:val="IndexLink"/>
                <w:rtl w:val="true"/>
              </w:rPr>
              <w:tab/>
            </w:r>
            <w:r>
              <w:rPr>
                <w:rStyle w:val="IndexLink"/>
              </w:rPr>
              <w:t>86</w:t>
            </w:r>
          </w:hyperlink>
        </w:p>
        <w:p>
          <w:pPr>
            <w:pStyle w:val="Contents3"/>
            <w:tabs>
              <w:tab w:val="clear" w:pos="8459"/>
              <w:tab w:val="right" w:pos="9026" w:leader="dot"/>
            </w:tabs>
            <w:rPr/>
          </w:pPr>
          <w:hyperlink w:anchor="__RefHeading___Toc550796_3644566090">
            <w:r>
              <w:rPr>
                <w:webHidden/>
                <w:rStyle w:val="IndexLink"/>
                <w:rtl w:val="true"/>
              </w:rPr>
              <w:t>فصل ششم</w:t>
            </w:r>
            <w:r>
              <w:rPr>
                <w:rStyle w:val="IndexLink"/>
                <w:rtl w:val="true"/>
              </w:rPr>
              <w:t xml:space="preserve">: </w:t>
            </w:r>
            <w:r>
              <w:rPr>
                <w:rStyle w:val="IndexLink"/>
                <w:rtl w:val="true"/>
              </w:rPr>
              <w:t>مشروعیت جهت وقف</w:t>
            </w:r>
            <w:r>
              <w:rPr>
                <w:rStyle w:val="IndexLink"/>
                <w:rtl w:val="true"/>
              </w:rPr>
              <w:tab/>
            </w:r>
            <w:r>
              <w:rPr>
                <w:rStyle w:val="IndexLink"/>
              </w:rPr>
              <w:t>97</w:t>
            </w:r>
          </w:hyperlink>
        </w:p>
        <w:p>
          <w:pPr>
            <w:pStyle w:val="Contents2"/>
            <w:tabs>
              <w:tab w:val="clear" w:pos="8743"/>
              <w:tab w:val="right" w:pos="9026" w:leader="dot"/>
            </w:tabs>
            <w:rPr/>
          </w:pPr>
          <w:hyperlink w:anchor="__RefHeading___Toc550798_3644566090">
            <w:r>
              <w:rPr>
                <w:webHidden/>
                <w:rStyle w:val="IndexLink"/>
              </w:rPr>
              <w:t>2</w:t>
            </w:r>
            <w:r>
              <w:rPr>
                <w:rStyle w:val="IndexLink"/>
                <w:rtl w:val="true"/>
              </w:rPr>
              <w:t xml:space="preserve"> - </w:t>
            </w:r>
            <w:r>
              <w:rPr>
                <w:rStyle w:val="IndexLink"/>
                <w:rtl w:val="true"/>
              </w:rPr>
              <w:t>اداره وقف</w:t>
            </w:r>
            <w:r>
              <w:rPr>
                <w:rStyle w:val="IndexLink"/>
                <w:rtl w:val="true"/>
              </w:rPr>
              <w:tab/>
            </w:r>
            <w:r>
              <w:rPr>
                <w:rStyle w:val="IndexLink"/>
              </w:rPr>
              <w:t>107</w:t>
            </w:r>
          </w:hyperlink>
        </w:p>
        <w:p>
          <w:pPr>
            <w:pStyle w:val="Contents3"/>
            <w:tabs>
              <w:tab w:val="clear" w:pos="8459"/>
              <w:tab w:val="right" w:pos="9026" w:leader="dot"/>
            </w:tabs>
            <w:rPr/>
          </w:pPr>
          <w:hyperlink w:anchor="__RefHeading___Toc550800_36445660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50802_3644566090">
            <w:r>
              <w:rPr>
                <w:webHidden/>
                <w:rStyle w:val="IndexLink"/>
                <w:rtl w:val="true"/>
              </w:rPr>
              <w:t>فصل هفتم</w:t>
            </w:r>
            <w:r>
              <w:rPr>
                <w:rStyle w:val="IndexLink"/>
                <w:rtl w:val="true"/>
              </w:rPr>
              <w:t xml:space="preserve">: </w:t>
            </w:r>
            <w:r>
              <w:rPr>
                <w:rStyle w:val="IndexLink"/>
                <w:rtl w:val="true"/>
              </w:rPr>
              <w:t>اداره کنندگان موقوفه</w:t>
            </w:r>
            <w:r>
              <w:rPr>
                <w:rStyle w:val="IndexLink"/>
                <w:rtl w:val="true"/>
              </w:rPr>
              <w:tab/>
            </w:r>
            <w:r>
              <w:rPr>
                <w:rStyle w:val="IndexLink"/>
              </w:rPr>
              <w:t>109</w:t>
            </w:r>
          </w:hyperlink>
        </w:p>
        <w:p>
          <w:pPr>
            <w:pStyle w:val="Contents4"/>
            <w:tabs>
              <w:tab w:val="clear" w:pos="8176"/>
              <w:tab w:val="right" w:pos="9026" w:leader="dot"/>
            </w:tabs>
            <w:rPr/>
          </w:pPr>
          <w:hyperlink w:anchor="__RefHeading___Toc550804_36445660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50806_3644566090">
            <w:r>
              <w:rPr>
                <w:webHidden/>
                <w:rStyle w:val="IndexLink"/>
                <w:rtl w:val="true"/>
              </w:rPr>
              <w:t xml:space="preserve">مبحث اول </w:t>
            </w:r>
            <w:r>
              <w:rPr>
                <w:rStyle w:val="IndexLink"/>
                <w:rtl w:val="true"/>
              </w:rPr>
              <w:t xml:space="preserve">- </w:t>
            </w:r>
            <w:r>
              <w:rPr>
                <w:rStyle w:val="IndexLink"/>
                <w:rtl w:val="true"/>
              </w:rPr>
              <w:t>متولی منصوص</w:t>
            </w:r>
            <w:r>
              <w:rPr>
                <w:rStyle w:val="IndexLink"/>
                <w:rtl w:val="true"/>
              </w:rPr>
              <w:tab/>
            </w:r>
            <w:r>
              <w:rPr>
                <w:rStyle w:val="IndexLink"/>
              </w:rPr>
              <w:t>109</w:t>
            </w:r>
          </w:hyperlink>
        </w:p>
        <w:p>
          <w:pPr>
            <w:pStyle w:val="Contents4"/>
            <w:tabs>
              <w:tab w:val="clear" w:pos="8176"/>
              <w:tab w:val="right" w:pos="9026" w:leader="dot"/>
            </w:tabs>
            <w:rPr/>
          </w:pPr>
          <w:hyperlink w:anchor="__RefHeading___Toc550808_3644566090">
            <w:r>
              <w:rPr>
                <w:webHidden/>
                <w:rStyle w:val="IndexLink"/>
                <w:rtl w:val="true"/>
              </w:rPr>
              <w:t xml:space="preserve">مبحث دوم </w:t>
            </w:r>
            <w:r>
              <w:rPr>
                <w:rStyle w:val="IndexLink"/>
                <w:rtl w:val="true"/>
              </w:rPr>
              <w:t xml:space="preserve">- </w:t>
            </w:r>
            <w:r>
              <w:rPr>
                <w:rStyle w:val="IndexLink"/>
                <w:rtl w:val="true"/>
              </w:rPr>
              <w:t>متصدی یا متولی منصوب</w:t>
            </w:r>
            <w:r>
              <w:rPr>
                <w:rStyle w:val="IndexLink"/>
                <w:rtl w:val="true"/>
              </w:rPr>
              <w:tab/>
            </w:r>
            <w:r>
              <w:rPr>
                <w:rStyle w:val="IndexLink"/>
              </w:rPr>
              <w:t>131</w:t>
            </w:r>
          </w:hyperlink>
        </w:p>
        <w:p>
          <w:pPr>
            <w:pStyle w:val="Contents4"/>
            <w:tabs>
              <w:tab w:val="clear" w:pos="8176"/>
              <w:tab w:val="right" w:pos="9026" w:leader="dot"/>
            </w:tabs>
            <w:rPr/>
          </w:pPr>
          <w:hyperlink w:anchor="__RefHeading___Toc550810_3644566090">
            <w:r>
              <w:rPr>
                <w:webHidden/>
                <w:rStyle w:val="IndexLink"/>
                <w:rtl w:val="true"/>
              </w:rPr>
              <w:t xml:space="preserve">مبحث سوم </w:t>
            </w:r>
            <w:r>
              <w:rPr>
                <w:rStyle w:val="IndexLink"/>
                <w:rtl w:val="true"/>
              </w:rPr>
              <w:t xml:space="preserve">- </w:t>
            </w:r>
            <w:r>
              <w:rPr>
                <w:rStyle w:val="IndexLink"/>
                <w:rtl w:val="true"/>
              </w:rPr>
              <w:t>ناظر</w:t>
            </w:r>
            <w:r>
              <w:rPr>
                <w:rStyle w:val="IndexLink"/>
                <w:rtl w:val="true"/>
              </w:rPr>
              <w:tab/>
            </w:r>
            <w:r>
              <w:rPr>
                <w:rStyle w:val="IndexLink"/>
              </w:rPr>
              <w:t>135</w:t>
            </w:r>
          </w:hyperlink>
        </w:p>
        <w:p>
          <w:pPr>
            <w:pStyle w:val="Contents4"/>
            <w:tabs>
              <w:tab w:val="clear" w:pos="8176"/>
              <w:tab w:val="right" w:pos="9026" w:leader="dot"/>
            </w:tabs>
            <w:rPr/>
          </w:pPr>
          <w:hyperlink w:anchor="__RefHeading___Toc550812_3644566090">
            <w:r>
              <w:rPr>
                <w:webHidden/>
                <w:rStyle w:val="IndexLink"/>
                <w:rtl w:val="true"/>
              </w:rPr>
              <w:t xml:space="preserve">مبحث چهارم </w:t>
            </w:r>
            <w:r>
              <w:rPr>
                <w:rStyle w:val="IndexLink"/>
                <w:rtl w:val="true"/>
              </w:rPr>
              <w:t xml:space="preserve">- </w:t>
            </w:r>
            <w:r>
              <w:rPr>
                <w:rStyle w:val="IndexLink"/>
                <w:rtl w:val="true"/>
              </w:rPr>
              <w:t>امین</w:t>
            </w:r>
            <w:r>
              <w:rPr>
                <w:rStyle w:val="IndexLink"/>
                <w:rtl w:val="true"/>
              </w:rPr>
              <w:tab/>
            </w:r>
            <w:r>
              <w:rPr>
                <w:rStyle w:val="IndexLink"/>
              </w:rPr>
              <w:t>141</w:t>
            </w:r>
          </w:hyperlink>
        </w:p>
        <w:p>
          <w:pPr>
            <w:pStyle w:val="Contents5"/>
            <w:tabs>
              <w:tab w:val="clear" w:pos="7892"/>
              <w:tab w:val="right" w:pos="9026" w:leader="dot"/>
            </w:tabs>
            <w:rPr/>
          </w:pPr>
          <w:hyperlink w:anchor="__RefHeading___Toc550814_364456609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50816_3644566090">
            <w:r>
              <w:rPr>
                <w:webHidden/>
                <w:rStyle w:val="IndexLink"/>
                <w:rtl w:val="true"/>
              </w:rPr>
              <w:t xml:space="preserve">بخش اول </w:t>
            </w:r>
            <w:r>
              <w:rPr>
                <w:rStyle w:val="IndexLink"/>
                <w:rtl w:val="true"/>
              </w:rPr>
              <w:t xml:space="preserve">- </w:t>
            </w:r>
            <w:r>
              <w:rPr>
                <w:rStyle w:val="IndexLink"/>
                <w:rtl w:val="true"/>
              </w:rPr>
              <w:t>موارد ضمّ امین</w:t>
            </w:r>
            <w:r>
              <w:rPr>
                <w:rStyle w:val="IndexLink"/>
                <w:rtl w:val="true"/>
              </w:rPr>
              <w:tab/>
            </w:r>
            <w:r>
              <w:rPr>
                <w:rStyle w:val="IndexLink"/>
              </w:rPr>
              <w:t>141</w:t>
            </w:r>
          </w:hyperlink>
        </w:p>
        <w:p>
          <w:pPr>
            <w:pStyle w:val="Contents5"/>
            <w:tabs>
              <w:tab w:val="clear" w:pos="7892"/>
              <w:tab w:val="right" w:pos="9026" w:leader="dot"/>
            </w:tabs>
            <w:rPr/>
          </w:pPr>
          <w:hyperlink w:anchor="__RefHeading___Toc550818_3644566090">
            <w:r>
              <w:rPr>
                <w:webHidden/>
                <w:rStyle w:val="IndexLink"/>
                <w:rtl w:val="true"/>
              </w:rPr>
              <w:t xml:space="preserve">بخش دوم </w:t>
            </w:r>
            <w:r>
              <w:rPr>
                <w:rStyle w:val="IndexLink"/>
                <w:rtl w:val="true"/>
              </w:rPr>
              <w:t xml:space="preserve">- </w:t>
            </w:r>
            <w:r>
              <w:rPr>
                <w:rStyle w:val="IndexLink"/>
                <w:rtl w:val="true"/>
              </w:rPr>
              <w:t>موارد نصب امین</w:t>
            </w:r>
            <w:r>
              <w:rPr>
                <w:rStyle w:val="IndexLink"/>
                <w:rtl w:val="true"/>
              </w:rPr>
              <w:tab/>
            </w:r>
            <w:r>
              <w:rPr>
                <w:rStyle w:val="IndexLink"/>
              </w:rPr>
              <w:t>142</w:t>
            </w:r>
          </w:hyperlink>
        </w:p>
        <w:p>
          <w:pPr>
            <w:pStyle w:val="Contents3"/>
            <w:tabs>
              <w:tab w:val="clear" w:pos="8459"/>
              <w:tab w:val="right" w:pos="9026" w:leader="dot"/>
            </w:tabs>
            <w:rPr/>
          </w:pPr>
          <w:hyperlink w:anchor="__RefHeading___Toc550820_3644566090">
            <w:r>
              <w:rPr>
                <w:webHidden/>
                <w:rStyle w:val="IndexLink"/>
                <w:rtl w:val="true"/>
              </w:rPr>
              <w:t>فصل هشتم</w:t>
            </w:r>
            <w:r>
              <w:rPr>
                <w:rStyle w:val="IndexLink"/>
                <w:rtl w:val="true"/>
              </w:rPr>
              <w:t xml:space="preserve">: </w:t>
            </w:r>
            <w:r>
              <w:rPr>
                <w:rStyle w:val="IndexLink"/>
                <w:rtl w:val="true"/>
              </w:rPr>
              <w:t>نحوه اداره موقوفه</w:t>
            </w:r>
            <w:r>
              <w:rPr>
                <w:rStyle w:val="IndexLink"/>
                <w:rtl w:val="true"/>
              </w:rPr>
              <w:tab/>
            </w:r>
            <w:r>
              <w:rPr>
                <w:rStyle w:val="IndexLink"/>
              </w:rPr>
              <w:t>146</w:t>
            </w:r>
          </w:hyperlink>
        </w:p>
        <w:p>
          <w:pPr>
            <w:pStyle w:val="Contents4"/>
            <w:tabs>
              <w:tab w:val="clear" w:pos="8176"/>
              <w:tab w:val="right" w:pos="9026" w:leader="dot"/>
            </w:tabs>
            <w:rPr/>
          </w:pPr>
          <w:hyperlink w:anchor="__RefHeading___Toc550822_3644566090">
            <w:r>
              <w:rPr>
                <w:webHidden/>
                <w:rStyle w:val="IndexLink"/>
                <w:rtl w:val="true"/>
              </w:rPr>
              <w:t xml:space="preserve">مبحث اول </w:t>
            </w:r>
            <w:r>
              <w:rPr>
                <w:rStyle w:val="IndexLink"/>
                <w:rtl w:val="true"/>
              </w:rPr>
              <w:t xml:space="preserve">- </w:t>
            </w:r>
            <w:r>
              <w:rPr>
                <w:rStyle w:val="IndexLink"/>
                <w:rtl w:val="true"/>
              </w:rPr>
              <w:t>کلیات</w:t>
            </w:r>
            <w:r>
              <w:rPr>
                <w:rStyle w:val="IndexLink"/>
                <w:rtl w:val="true"/>
              </w:rPr>
              <w:tab/>
            </w:r>
            <w:r>
              <w:rPr>
                <w:rStyle w:val="IndexLink"/>
              </w:rPr>
              <w:t>146</w:t>
            </w:r>
          </w:hyperlink>
        </w:p>
        <w:p>
          <w:pPr>
            <w:pStyle w:val="Contents4"/>
            <w:tabs>
              <w:tab w:val="clear" w:pos="8176"/>
              <w:tab w:val="right" w:pos="9026" w:leader="dot"/>
            </w:tabs>
            <w:rPr/>
          </w:pPr>
          <w:hyperlink w:anchor="__RefHeading___Toc550824_3644566090">
            <w:r>
              <w:rPr>
                <w:webHidden/>
                <w:rStyle w:val="IndexLink"/>
                <w:rtl w:val="true"/>
              </w:rPr>
              <w:t xml:space="preserve">مبحث دوم </w:t>
            </w:r>
            <w:r>
              <w:rPr>
                <w:rStyle w:val="IndexLink"/>
                <w:rtl w:val="true"/>
              </w:rPr>
              <w:t xml:space="preserve">- </w:t>
            </w:r>
            <w:r>
              <w:rPr>
                <w:rStyle w:val="IndexLink"/>
                <w:rtl w:val="true"/>
              </w:rPr>
              <w:t>ایجار موقوفه</w:t>
            </w:r>
            <w:r>
              <w:rPr>
                <w:rStyle w:val="IndexLink"/>
                <w:rtl w:val="true"/>
              </w:rPr>
              <w:tab/>
            </w:r>
            <w:r>
              <w:rPr>
                <w:rStyle w:val="IndexLink"/>
              </w:rPr>
              <w:t>152</w:t>
            </w:r>
          </w:hyperlink>
        </w:p>
        <w:p>
          <w:pPr>
            <w:pStyle w:val="Contents4"/>
            <w:tabs>
              <w:tab w:val="clear" w:pos="8176"/>
              <w:tab w:val="right" w:pos="9026" w:leader="dot"/>
            </w:tabs>
            <w:rPr/>
          </w:pPr>
          <w:hyperlink w:anchor="__RefHeading___Toc550826_3644566090">
            <w:r>
              <w:rPr>
                <w:webHidden/>
                <w:rStyle w:val="IndexLink"/>
                <w:rtl w:val="true"/>
              </w:rPr>
              <w:t xml:space="preserve">مبحث سوم </w:t>
            </w:r>
            <w:r>
              <w:rPr>
                <w:rStyle w:val="IndexLink"/>
                <w:rtl w:val="true"/>
              </w:rPr>
              <w:t xml:space="preserve">- </w:t>
            </w:r>
            <w:r>
              <w:rPr>
                <w:rStyle w:val="IndexLink"/>
                <w:rtl w:val="true"/>
              </w:rPr>
              <w:t>تقسیم مال موقوفه</w:t>
            </w:r>
            <w:r>
              <w:rPr>
                <w:rStyle w:val="IndexLink"/>
                <w:rtl w:val="true"/>
              </w:rPr>
              <w:tab/>
            </w:r>
            <w:r>
              <w:rPr>
                <w:rStyle w:val="IndexLink"/>
              </w:rPr>
              <w:t>157</w:t>
            </w:r>
          </w:hyperlink>
        </w:p>
        <w:p>
          <w:pPr>
            <w:pStyle w:val="Contents4"/>
            <w:tabs>
              <w:tab w:val="clear" w:pos="8176"/>
              <w:tab w:val="right" w:pos="9026" w:leader="dot"/>
            </w:tabs>
            <w:rPr/>
          </w:pPr>
          <w:hyperlink w:anchor="__RefHeading___Toc550828_3644566090">
            <w:r>
              <w:rPr>
                <w:webHidden/>
                <w:rStyle w:val="IndexLink"/>
                <w:rtl w:val="true"/>
              </w:rPr>
              <w:t xml:space="preserve">مبحث چهارم </w:t>
            </w:r>
            <w:r>
              <w:rPr>
                <w:rStyle w:val="IndexLink"/>
                <w:rtl w:val="true"/>
              </w:rPr>
              <w:t xml:space="preserve">- </w:t>
            </w:r>
            <w:r>
              <w:rPr>
                <w:rStyle w:val="IndexLink"/>
                <w:rtl w:val="true"/>
              </w:rPr>
              <w:t>صرف عواید موقوفه در بریّات عمومی</w:t>
            </w:r>
            <w:r>
              <w:rPr>
                <w:rStyle w:val="IndexLink"/>
                <w:rtl w:val="true"/>
              </w:rPr>
              <w:tab/>
            </w:r>
            <w:r>
              <w:rPr>
                <w:rStyle w:val="IndexLink"/>
              </w:rPr>
              <w:t>159</w:t>
            </w:r>
          </w:hyperlink>
        </w:p>
        <w:p>
          <w:pPr>
            <w:pStyle w:val="Contents4"/>
            <w:tabs>
              <w:tab w:val="clear" w:pos="8176"/>
              <w:tab w:val="right" w:pos="9026" w:leader="dot"/>
            </w:tabs>
            <w:rPr/>
          </w:pPr>
          <w:hyperlink w:anchor="__RefHeading___Toc550830_3644566090">
            <w:r>
              <w:rPr>
                <w:webHidden/>
                <w:rStyle w:val="IndexLink"/>
                <w:rtl w:val="true"/>
              </w:rPr>
              <w:t xml:space="preserve">مبحث پنجم </w:t>
            </w:r>
            <w:r>
              <w:rPr>
                <w:rStyle w:val="IndexLink"/>
                <w:rtl w:val="true"/>
              </w:rPr>
              <w:t xml:space="preserve">- </w:t>
            </w:r>
            <w:r>
              <w:rPr>
                <w:rStyle w:val="IndexLink"/>
                <w:rtl w:val="true"/>
              </w:rPr>
              <w:t>مراجع رسیدگی</w:t>
            </w:r>
            <w:r>
              <w:rPr>
                <w:rStyle w:val="IndexLink"/>
                <w:rtl w:val="true"/>
              </w:rPr>
              <w:tab/>
            </w:r>
            <w:r>
              <w:rPr>
                <w:rStyle w:val="IndexLink"/>
              </w:rPr>
              <w:t>163</w:t>
            </w:r>
          </w:hyperlink>
        </w:p>
        <w:p>
          <w:pPr>
            <w:pStyle w:val="Contents5"/>
            <w:tabs>
              <w:tab w:val="clear" w:pos="7892"/>
              <w:tab w:val="right" w:pos="9026" w:leader="dot"/>
            </w:tabs>
            <w:rPr/>
          </w:pPr>
          <w:hyperlink w:anchor="__RefHeading___Toc550832_3644566090">
            <w:r>
              <w:rPr>
                <w:webHidden/>
                <w:rStyle w:val="IndexLink"/>
                <w:rtl w:val="true"/>
              </w:rPr>
              <w:t xml:space="preserve">بخش اول </w:t>
            </w:r>
            <w:r>
              <w:rPr>
                <w:rStyle w:val="IndexLink"/>
                <w:rtl w:val="true"/>
              </w:rPr>
              <w:t xml:space="preserve">- </w:t>
            </w:r>
            <w:r>
              <w:rPr>
                <w:rStyle w:val="IndexLink"/>
                <w:rtl w:val="true"/>
              </w:rPr>
              <w:t>مراجع عمومی</w:t>
            </w:r>
            <w:r>
              <w:rPr>
                <w:rStyle w:val="IndexLink"/>
                <w:rtl w:val="true"/>
              </w:rPr>
              <w:tab/>
            </w:r>
            <w:r>
              <w:rPr>
                <w:rStyle w:val="IndexLink"/>
              </w:rPr>
              <w:t>163</w:t>
            </w:r>
          </w:hyperlink>
        </w:p>
        <w:p>
          <w:pPr>
            <w:pStyle w:val="Contents5"/>
            <w:tabs>
              <w:tab w:val="clear" w:pos="7892"/>
              <w:tab w:val="right" w:pos="9026" w:leader="dot"/>
            </w:tabs>
            <w:rPr/>
          </w:pPr>
          <w:hyperlink w:anchor="__RefHeading___Toc550834_3644566090">
            <w:r>
              <w:rPr>
                <w:webHidden/>
                <w:rStyle w:val="IndexLink"/>
                <w:rtl w:val="true"/>
              </w:rPr>
              <w:t xml:space="preserve">بخش دوم </w:t>
            </w:r>
            <w:r>
              <w:rPr>
                <w:rStyle w:val="IndexLink"/>
                <w:rtl w:val="true"/>
              </w:rPr>
              <w:t xml:space="preserve">- </w:t>
            </w:r>
            <w:r>
              <w:rPr>
                <w:rStyle w:val="IndexLink"/>
                <w:rtl w:val="true"/>
              </w:rPr>
              <w:t>مراجع خاص</w:t>
            </w:r>
            <w:r>
              <w:rPr>
                <w:rStyle w:val="IndexLink"/>
                <w:rtl w:val="true"/>
              </w:rPr>
              <w:tab/>
            </w:r>
            <w:r>
              <w:rPr>
                <w:rStyle w:val="IndexLink"/>
              </w:rPr>
              <w:t>167</w:t>
            </w:r>
          </w:hyperlink>
        </w:p>
        <w:p>
          <w:pPr>
            <w:pStyle w:val="Contents4"/>
            <w:tabs>
              <w:tab w:val="clear" w:pos="8176"/>
              <w:tab w:val="right" w:pos="9026" w:leader="dot"/>
            </w:tabs>
            <w:rPr/>
          </w:pPr>
          <w:hyperlink w:anchor="__RefHeading___Toc550836_3644566090">
            <w:r>
              <w:rPr>
                <w:webHidden/>
                <w:rStyle w:val="IndexLink"/>
                <w:rtl w:val="true"/>
              </w:rPr>
              <w:t xml:space="preserve">مبحث ششم </w:t>
            </w:r>
            <w:r>
              <w:rPr>
                <w:rStyle w:val="IndexLink"/>
                <w:rtl w:val="true"/>
              </w:rPr>
              <w:t xml:space="preserve">- </w:t>
            </w:r>
            <w:r>
              <w:rPr>
                <w:rStyle w:val="IndexLink"/>
                <w:rtl w:val="true"/>
              </w:rPr>
              <w:t>مقررات مختلف و معافیت‌ها</w:t>
            </w:r>
            <w:r>
              <w:rPr>
                <w:rStyle w:val="IndexLink"/>
                <w:rtl w:val="true"/>
              </w:rPr>
              <w:tab/>
            </w:r>
            <w:r>
              <w:rPr>
                <w:rStyle w:val="IndexLink"/>
              </w:rPr>
              <w:t>174</w:t>
            </w:r>
          </w:hyperlink>
        </w:p>
        <w:p>
          <w:pPr>
            <w:pStyle w:val="Contents2"/>
            <w:tabs>
              <w:tab w:val="clear" w:pos="8743"/>
              <w:tab w:val="right" w:pos="9026" w:leader="dot"/>
            </w:tabs>
            <w:rPr/>
          </w:pPr>
          <w:hyperlink w:anchor="__RefHeading___Toc550838_3644566090">
            <w:r>
              <w:rPr>
                <w:webHidden/>
                <w:rStyle w:val="IndexLink"/>
              </w:rPr>
              <w:t>3</w:t>
            </w:r>
            <w:r>
              <w:rPr>
                <w:rStyle w:val="IndexLink"/>
                <w:rtl w:val="true"/>
              </w:rPr>
              <w:t xml:space="preserve"> - </w:t>
            </w:r>
            <w:r>
              <w:rPr>
                <w:rStyle w:val="IndexLink"/>
                <w:rtl w:val="true"/>
              </w:rPr>
              <w:t>پایان وقف</w:t>
            </w:r>
            <w:r>
              <w:rPr>
                <w:rStyle w:val="IndexLink"/>
                <w:rtl w:val="true"/>
              </w:rPr>
              <w:tab/>
            </w:r>
            <w:r>
              <w:rPr>
                <w:rStyle w:val="IndexLink"/>
              </w:rPr>
              <w:t>181</w:t>
            </w:r>
          </w:hyperlink>
        </w:p>
        <w:p>
          <w:pPr>
            <w:pStyle w:val="Contents3"/>
            <w:tabs>
              <w:tab w:val="clear" w:pos="8459"/>
              <w:tab w:val="right" w:pos="9026" w:leader="dot"/>
            </w:tabs>
            <w:rPr/>
          </w:pPr>
          <w:hyperlink w:anchor="__RefHeading___Toc550840_364456609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550842_3644566090">
            <w:r>
              <w:rPr>
                <w:webHidden/>
                <w:rStyle w:val="IndexLink"/>
                <w:rtl w:val="true"/>
              </w:rPr>
              <w:t>فصل نهم</w:t>
            </w:r>
            <w:r>
              <w:rPr>
                <w:rStyle w:val="IndexLink"/>
                <w:rtl w:val="true"/>
              </w:rPr>
              <w:t xml:space="preserve">: </w:t>
            </w:r>
            <w:r>
              <w:rPr>
                <w:rStyle w:val="IndexLink"/>
                <w:rtl w:val="true"/>
              </w:rPr>
              <w:t>تلف موقوفه</w:t>
            </w:r>
            <w:r>
              <w:rPr>
                <w:rStyle w:val="IndexLink"/>
                <w:rtl w:val="true"/>
              </w:rPr>
              <w:tab/>
            </w:r>
            <w:r>
              <w:rPr>
                <w:rStyle w:val="IndexLink"/>
              </w:rPr>
              <w:t>183</w:t>
            </w:r>
          </w:hyperlink>
        </w:p>
        <w:p>
          <w:pPr>
            <w:pStyle w:val="Contents3"/>
            <w:tabs>
              <w:tab w:val="clear" w:pos="8459"/>
              <w:tab w:val="right" w:pos="9026" w:leader="dot"/>
            </w:tabs>
            <w:rPr/>
          </w:pPr>
          <w:hyperlink w:anchor="__RefHeading___Toc550844_3644566090">
            <w:r>
              <w:rPr>
                <w:webHidden/>
                <w:rStyle w:val="IndexLink"/>
                <w:rtl w:val="true"/>
              </w:rPr>
              <w:t>فصل دهم</w:t>
            </w:r>
            <w:r>
              <w:rPr>
                <w:rStyle w:val="IndexLink"/>
                <w:rtl w:val="true"/>
              </w:rPr>
              <w:t xml:space="preserve">: </w:t>
            </w:r>
            <w:r>
              <w:rPr>
                <w:rStyle w:val="IndexLink"/>
                <w:rtl w:val="true"/>
              </w:rPr>
              <w:t>اخذ به شفعه در وقف</w:t>
            </w:r>
            <w:r>
              <w:rPr>
                <w:rStyle w:val="IndexLink"/>
                <w:rtl w:val="true"/>
              </w:rPr>
              <w:tab/>
            </w:r>
            <w:r>
              <w:rPr>
                <w:rStyle w:val="IndexLink"/>
              </w:rPr>
              <w:t>185</w:t>
            </w:r>
          </w:hyperlink>
        </w:p>
        <w:p>
          <w:pPr>
            <w:pStyle w:val="Contents3"/>
            <w:tabs>
              <w:tab w:val="clear" w:pos="8459"/>
              <w:tab w:val="right" w:pos="9026" w:leader="dot"/>
            </w:tabs>
            <w:rPr/>
          </w:pPr>
          <w:hyperlink w:anchor="__RefHeading___Toc550846_3644566090">
            <w:r>
              <w:rPr>
                <w:webHidden/>
                <w:rStyle w:val="IndexLink"/>
                <w:rtl w:val="true"/>
              </w:rPr>
              <w:t>فصل یازدهم</w:t>
            </w:r>
            <w:r>
              <w:rPr>
                <w:rStyle w:val="IndexLink"/>
                <w:rtl w:val="true"/>
              </w:rPr>
              <w:t xml:space="preserve">: </w:t>
            </w:r>
            <w:r>
              <w:rPr>
                <w:rStyle w:val="IndexLink"/>
                <w:rtl w:val="true"/>
              </w:rPr>
              <w:t>فروش موقوفه</w:t>
            </w:r>
            <w:r>
              <w:rPr>
                <w:rStyle w:val="IndexLink"/>
                <w:rtl w:val="true"/>
              </w:rPr>
              <w:tab/>
            </w:r>
            <w:r>
              <w:rPr>
                <w:rStyle w:val="IndexLink"/>
              </w:rPr>
              <w:t>187</w:t>
            </w:r>
          </w:hyperlink>
        </w:p>
        <w:p>
          <w:pPr>
            <w:pStyle w:val="Contents4"/>
            <w:tabs>
              <w:tab w:val="clear" w:pos="8176"/>
              <w:tab w:val="right" w:pos="9026" w:leader="dot"/>
            </w:tabs>
            <w:rPr/>
          </w:pPr>
          <w:hyperlink w:anchor="__RefHeading___Toc550848_3644566090">
            <w:r>
              <w:rPr>
                <w:webHidden/>
                <w:rStyle w:val="IndexLink"/>
                <w:rtl w:val="true"/>
              </w:rPr>
              <w:t xml:space="preserve">مبحث اول </w:t>
            </w:r>
            <w:r>
              <w:rPr>
                <w:rStyle w:val="IndexLink"/>
                <w:rtl w:val="true"/>
              </w:rPr>
              <w:t xml:space="preserve">- </w:t>
            </w:r>
            <w:r>
              <w:rPr>
                <w:rStyle w:val="IndexLink"/>
                <w:rtl w:val="true"/>
              </w:rPr>
              <w:t>موارد امکان فروش</w:t>
            </w:r>
            <w:r>
              <w:rPr>
                <w:rStyle w:val="IndexLink"/>
                <w:rtl w:val="true"/>
              </w:rPr>
              <w:tab/>
            </w:r>
            <w:r>
              <w:rPr>
                <w:rStyle w:val="IndexLink"/>
              </w:rPr>
              <w:t>187</w:t>
            </w:r>
          </w:hyperlink>
        </w:p>
        <w:p>
          <w:pPr>
            <w:pStyle w:val="Contents4"/>
            <w:tabs>
              <w:tab w:val="clear" w:pos="8176"/>
              <w:tab w:val="right" w:pos="9026" w:leader="dot"/>
            </w:tabs>
            <w:rPr/>
          </w:pPr>
          <w:hyperlink w:anchor="__RefHeading___Toc550850_3644566090">
            <w:r>
              <w:rPr>
                <w:webHidden/>
                <w:rStyle w:val="IndexLink"/>
                <w:rtl w:val="true"/>
              </w:rPr>
              <w:t xml:space="preserve">مبحث دوم </w:t>
            </w:r>
            <w:r>
              <w:rPr>
                <w:rStyle w:val="IndexLink"/>
                <w:rtl w:val="true"/>
              </w:rPr>
              <w:t xml:space="preserve">- </w:t>
            </w:r>
            <w:r>
              <w:rPr>
                <w:rStyle w:val="IndexLink"/>
                <w:rtl w:val="true"/>
              </w:rPr>
              <w:t>مقررات انتقال</w:t>
            </w:r>
            <w:r>
              <w:rPr>
                <w:rStyle w:val="IndexLink"/>
                <w:rtl w:val="true"/>
              </w:rPr>
              <w:tab/>
            </w:r>
            <w:r>
              <w:rPr>
                <w:rStyle w:val="IndexLink"/>
              </w:rPr>
              <w:t>192</w:t>
            </w:r>
          </w:hyperlink>
        </w:p>
        <w:p>
          <w:pPr>
            <w:pStyle w:val="Contents4"/>
            <w:tabs>
              <w:tab w:val="clear" w:pos="8176"/>
              <w:tab w:val="right" w:pos="9026" w:leader="dot"/>
            </w:tabs>
            <w:rPr/>
          </w:pPr>
          <w:hyperlink w:anchor="__RefHeading___Toc550852_3644566090">
            <w:r>
              <w:rPr>
                <w:webHidden/>
                <w:rStyle w:val="IndexLink"/>
                <w:rtl w:val="true"/>
              </w:rPr>
              <w:t xml:space="preserve">مبحث سوم </w:t>
            </w:r>
            <w:r>
              <w:rPr>
                <w:rStyle w:val="IndexLink"/>
                <w:rtl w:val="true"/>
              </w:rPr>
              <w:t xml:space="preserve">- </w:t>
            </w:r>
            <w:r>
              <w:rPr>
                <w:rStyle w:val="IndexLink"/>
                <w:rtl w:val="true"/>
              </w:rPr>
              <w:t>ضمانت اجرای تخلف از مقررات فروش موقوفه</w:t>
            </w:r>
            <w:r>
              <w:rPr>
                <w:rStyle w:val="IndexLink"/>
                <w:rtl w:val="true"/>
              </w:rPr>
              <w:tab/>
            </w:r>
            <w:r>
              <w:rPr>
                <w:rStyle w:val="IndexLink"/>
              </w:rPr>
              <w:t>198</w:t>
            </w:r>
          </w:hyperlink>
        </w:p>
        <w:p>
          <w:pPr>
            <w:pStyle w:val="Contents3"/>
            <w:tabs>
              <w:tab w:val="clear" w:pos="8459"/>
              <w:tab w:val="right" w:pos="9026" w:leader="dot"/>
            </w:tabs>
            <w:rPr/>
          </w:pPr>
          <w:hyperlink w:anchor="__RefHeading___Toc550854_3644566090">
            <w:r>
              <w:rPr>
                <w:webHidden/>
                <w:rStyle w:val="IndexLink"/>
                <w:rtl w:val="true"/>
              </w:rPr>
              <w:t>فصل دوازدهم</w:t>
            </w:r>
            <w:r>
              <w:rPr>
                <w:rStyle w:val="IndexLink"/>
                <w:rtl w:val="true"/>
              </w:rPr>
              <w:t xml:space="preserve">: </w:t>
            </w:r>
            <w:r>
              <w:rPr>
                <w:rStyle w:val="IndexLink"/>
                <w:rtl w:val="true"/>
              </w:rPr>
              <w:t>غصب موقوفه</w:t>
            </w:r>
            <w:r>
              <w:rPr>
                <w:rStyle w:val="IndexLink"/>
                <w:rtl w:val="true"/>
              </w:rPr>
              <w:tab/>
            </w:r>
            <w:r>
              <w:rPr>
                <w:rStyle w:val="IndexLink"/>
              </w:rPr>
              <w:t>210</w:t>
            </w:r>
          </w:hyperlink>
        </w:p>
        <w:p>
          <w:pPr>
            <w:pStyle w:val="Contents2"/>
            <w:tabs>
              <w:tab w:val="clear" w:pos="8743"/>
              <w:tab w:val="right" w:pos="9026" w:leader="dot"/>
            </w:tabs>
            <w:rPr/>
          </w:pPr>
          <w:hyperlink w:anchor="__RefHeading___Toc550856_3644566090">
            <w:r>
              <w:rPr>
                <w:webHidden/>
                <w:rStyle w:val="IndexLink"/>
                <w:rtl w:val="true"/>
              </w:rPr>
              <w:t>منابع</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3_23667"/>
      <w:bookmarkStart w:id="1" w:name="pg4493_23667"/>
      <w:bookmarkEnd w:id="1"/>
    </w:p>
    <w:p>
      <w:pPr>
        <w:pStyle w:val="Heading2"/>
        <w:numPr>
          <w:ilvl w:val="1"/>
          <w:numId w:val="1"/>
        </w:numPr>
        <w:rPr/>
      </w:pPr>
      <w:bookmarkStart w:id="2" w:name="pg4493_23667"/>
      <w:bookmarkStart w:id="3" w:name="__RefHeading___Toc55074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امینیان مدرس،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دیدگاه حقوق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امینیان‌مدرس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فرانسه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Aminian modarres: la fondation pieuse du point de vue de droit et lois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 و توسعه علوم انسانی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3294586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746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وقف از دیدگاه حقوق و قوانین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امینیان‌مدرس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93_23671"/>
      <w:bookmarkStart w:id="8" w:name="pg4493_23671"/>
      <w:bookmarkEnd w:id="8"/>
    </w:p>
    <w:p>
      <w:pPr>
        <w:pStyle w:val="Heading2"/>
        <w:numPr>
          <w:ilvl w:val="1"/>
          <w:numId w:val="1"/>
        </w:numPr>
        <w:rPr/>
      </w:pPr>
      <w:bookmarkStart w:id="9" w:name="pg4493_23671"/>
      <w:bookmarkStart w:id="10" w:name="__RefHeading___Toc550748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گفتاری پیرامون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وقف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کلیسا نهادی به نام مؤسسه وجود دارد که مخصوص معابد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تعریف وقف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وقف از نظر قانون مدنی و فقه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وقف از نظر سایر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ارکان وقف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وقف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اثبات وقف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مشروعیت جهت وقف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وقف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اداره کنندگان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یا متولی منصوب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نحوه اداره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ایجار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عواید موقوفه در بریّات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مبحث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رسیدگی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مبحث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مختلف و معافیت‌ها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وقف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تلف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اخذ به شفعه در وقف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فروش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امکان فروش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تخلف از مقررات فروش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غصب موقوفه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93_23675"/>
      <w:bookmarkStart w:id="13" w:name="pg4493_23675"/>
      <w:bookmarkEnd w:id="13"/>
    </w:p>
    <w:p>
      <w:pPr>
        <w:pStyle w:val="Heading2"/>
        <w:numPr>
          <w:ilvl w:val="1"/>
          <w:numId w:val="1"/>
        </w:numPr>
        <w:rPr/>
      </w:pPr>
      <w:bookmarkStart w:id="14" w:name="pg4493_23675"/>
      <w:bookmarkStart w:id="15" w:name="__RefHeading___Toc550750_364456609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نهاد عامّ المنفعه و با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حاکم بر آن از معدود تأسیسات حقوقی و فقهی است که افراد جامعه در سطوح مختلف، مانند فرهیختگان دانشگاه و متصدّیان امر قضا و دانشجویان و طلاب و ادارات اوقاف و متصدّیان موقوفات و منتفعان از آنها هر یک به نوعی با آن سروکار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احساس می‌شود که تألیفات فقهی و حقوقی و مجموعه‌های قوانین با همه اهمیّت و تنوع آنها کاملاً جوابگوی مشکلات عملی در اجرای مقرّرات این نهاد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این‌جانب تسوید کننده این اوراق که سالیانی است به امر قضا و تدریس حقوق اشتغال دارم، بر آن شدم تا نوشته‌ای تنظیم کنم که در عین اختصار، جامع بوده و برای تمام سطوح به ویژه به عنوان معین جهت درس حقوق مدنی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دانشکده‌های حقوق قابل استفاده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از کلیه مقرّراتی که از حدود نود سال قبل تاکنون وضع گردیده اعم از قوانین و آیین‌نامه‌ها و تصویب‌نامه‌ها و بخشنامه‌ها و دستورالعمل‌ها و آرای وحدت رویه دیوانعالی کشور و دیوان عدالت اداری بهره‌گیری شده و بعلاوه نظرات شورای نگهبان و فقهای امامیه و فتاوی آیات عظام و عقاید حقوقدانان و فقهای عامه بررسی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این تألیف مختصر که به روان پاک واقفین و نیکوکاران سلف اهدا می‌گردد، خدمتی هر چند ناچیز برای اشاعه این سنّت سنیّه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لازم می‌دانم از زحمات آقایان محمدطاهر چهارجوی، رضا وحدتی، رضا ارغیانی و حمیدرضا حیدریان که ویرایش، نمونه‌خوانی و بازنگری، آماده سازی و حروفچینی این اثر را برعهده داشته‌اند، تشکر و قدردانی کنم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7" w:name="pg4493_23677"/>
    </w:p>
    <w:p>
      <w:pPr>
        <w:pStyle w:val="Heading2"/>
        <w:numPr>
          <w:ilvl w:val="1"/>
          <w:numId w:val="1"/>
        </w:numPr>
        <w:rPr/>
      </w:pPr>
      <w:bookmarkStart w:id="18" w:name="__RefHeading___Toc550752_3644566090"/>
      <w:bookmarkStart w:id="19" w:name="_Toc5"/>
      <w:bookmarkEnd w:id="17"/>
      <w:bookmarkEnd w:id="18"/>
      <w:r>
        <w:rPr>
          <w:rtl w:val="true"/>
        </w:rPr>
        <w:t>گفتاری پیرامون چاپ دوم</w:t>
      </w:r>
      <w:bookmarkEnd w:id="19"/>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اخیرا مدیریت محترم بنیاد پژوهشهای اسلامی آستان قدس رضوی به اینجانب فرمودند که به مناسبت کنگره وقف لازم است که کتاب وقف تجدید چاپ شود و اینجانب بلحاظ این که نسخ چاپ اول نایاب شده بود و بعلاوه در فاصله چاپ اول تاکنون تغییراتی در قوانین و مقررات رخ داده بود که ایجاب می‌کرد اصلاحاتی در کتاب به عمل آید، لذا با قبول پیشنهاد معظم‌له، اصلاحاتی در کتاب بعمل آمد و برای تجدید چاپ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برای توفیقی که حاصل شد شکر گزارم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493_23679"/>
      <w:bookmarkStart w:id="21" w:name="pg4493_23679"/>
      <w:bookmarkEnd w:id="21"/>
    </w:p>
    <w:p>
      <w:pPr>
        <w:pStyle w:val="Heading2"/>
        <w:numPr>
          <w:ilvl w:val="1"/>
          <w:numId w:val="1"/>
        </w:numPr>
        <w:rPr/>
      </w:pPr>
      <w:bookmarkStart w:id="22" w:name="pg4493_23679"/>
      <w:bookmarkStart w:id="23" w:name="__RefHeading___Toc550754_3644566090"/>
      <w:bookmarkStart w:id="24" w:name="_Toc6"/>
      <w:bookmarkEnd w:id="22"/>
      <w:bookmarkEnd w:id="23"/>
      <w:r>
        <w:rPr>
          <w:rtl w:val="true"/>
        </w:rPr>
        <w:t>مقدمه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صورت خاصّی از حق انتفاع به معنی عام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اشخاص نسبت به اموال علاقه‌های ذیل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عین یا منفعت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انتفاع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ارتفاق به ملک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سه گانه مذکور در این ماده از اقسام حقوق عینی است و حق مالکیّت به لحاظ انطباق حق بر موضوع آن کامل‌ترین حق عینی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سه قسم حقوق عینی که در این ماده آمده است حقوق عینی دیگری نیز وجود دارد که اهمّ آنها به‌شرح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مرتهن بر مورد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وثیقه‌گیر بر مورد 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کیفری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بستانکار بر مورد معامله شرطی در معاملات با حق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قانون 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بستانکاران بر اموال تاجر ورشکسته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اشخاص ذی نفع بر اموال بازداشت شده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اجرای احکام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بستانکاران بر مالی که به زیان آنها 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طلبکاران بر ترکه متوفی که قانونگذار فرض وثاقت عام در مورد آنها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ماده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تحجیر در مورد احیای اراضی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شفیع بر مورد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بایع بر فسخ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حق انتفاع به معنی عام،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انتفاع عبارت از حقی است که به‌موجب آن شخص می‌تواند از مالی که عین آن ملک دیگری است یا مالک خاص ندارد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زیر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اموالی که مالک خاص دارد علاوه بر وقف، صور دیگری نیز از حق انتفاع در مقررات مدنی آمده است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قانون ثبت املاک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اموالی که مالک خاص ندارد، مسأله به عنوان حق انتفاع از مباحات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مقدمه فوق، مطالب مربوط به نهاد حقوقی وقف در سه عنوان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وقف؛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وقف؛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وقف</w:t>
      </w:r>
      <w:r>
        <w:rPr>
          <w:rFonts w:eastAsia="IRNazanin" w:cs="IRNazanin"/>
          <w:color w:val="111111"/>
          <w:sz w:val="28"/>
          <w:szCs w:val="28"/>
          <w:rtl w:val="true"/>
          <w:lang w:bidi="fa-IR"/>
        </w:rPr>
        <w:t xml:space="preserve">. </w:t>
      </w:r>
      <w:bookmarkStart w:id="25" w:name="pg4493_23681"/>
    </w:p>
    <w:p>
      <w:pPr>
        <w:pStyle w:val="Heading2"/>
        <w:numPr>
          <w:ilvl w:val="1"/>
          <w:numId w:val="1"/>
        </w:numPr>
        <w:rPr/>
      </w:pPr>
      <w:bookmarkStart w:id="26" w:name="__RefHeading___Toc550756_3644566090"/>
      <w:bookmarkStart w:id="27" w:name="_Toc7"/>
      <w:bookmarkEnd w:id="25"/>
      <w:bookmarkEnd w:id="26"/>
      <w:r>
        <w:rPr/>
        <w:t>1</w:t>
      </w:r>
      <w:r>
        <w:rPr>
          <w:rtl w:val="true"/>
        </w:rPr>
        <w:t xml:space="preserve"> - </w:t>
      </w:r>
      <w:r>
        <w:rPr>
          <w:rtl w:val="true"/>
        </w:rPr>
        <w:t>ماهیت وقف</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550758_3644566090"/>
      <w:bookmarkStart w:id="29" w:name="_Toc8"/>
      <w:bookmarkEnd w:id="28"/>
      <w:r>
        <w:rPr>
          <w:rtl w:val="true"/>
        </w:rPr>
        <w:t>اشاره</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4493_23683"/>
      <w:bookmarkStart w:id="31" w:name="pg4493_23683"/>
      <w:bookmarkEnd w:id="31"/>
    </w:p>
    <w:p>
      <w:pPr>
        <w:pStyle w:val="Heading3"/>
        <w:numPr>
          <w:ilvl w:val="2"/>
          <w:numId w:val="1"/>
        </w:numPr>
        <w:rPr/>
      </w:pPr>
      <w:bookmarkStart w:id="32" w:name="pg4493_23683"/>
      <w:bookmarkStart w:id="33" w:name="__RefHeading___Toc550760_3644566090"/>
      <w:bookmarkStart w:id="34" w:name="_Toc9"/>
      <w:bookmarkEnd w:id="32"/>
      <w:bookmarkEnd w:id="33"/>
      <w:r>
        <w:rPr>
          <w:rtl w:val="true"/>
        </w:rPr>
        <w:t>فصل اوّل</w:t>
      </w:r>
      <w:r>
        <w:rPr>
          <w:rtl w:val="true"/>
        </w:rPr>
        <w:t xml:space="preserve">: </w:t>
      </w:r>
      <w:r>
        <w:rPr>
          <w:rtl w:val="true"/>
        </w:rPr>
        <w:t>کلیات</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 طریق تکامل مادی و معنوی است و در این راه میزان علایق و دلبستگی‌ها و آرزوهای او رو به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خواسته‌های بشر میل به ادامه زندگی و دیر زیستن است که چون این خواسته با توجه به عمر محدود امکان‌پذیر نیست لذا از دیرباز انسانها بر آن شدند که به هر نحو شده آثار وجودی خود را جاودانه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اختراع و اکتشاف و تفحص در علوم و پدید آوردن آثار علمی و از جمله تألیفات و تصنیفات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برگزیده شده، اختصاص دادن قسمتی از اموال به مصارف عمومی یا خاص است تا هنگام انتفاع مردم از آنها یاد بانیان در اذهان تجدید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طرطوسی در کتاب انفع الوسائل فی تجرید المسائل گفته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تجدید بنای کعبه اموالی جهت تعمیر خانه و ارتزاق خدمه آن اختصاص داد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معابد دیگری نیز در سراسر دنیا وجود دارد که غالبا اموالی برای بقای آنها در نظر گرفته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دکتر هاشم حافظ در کتاب تاریخ قانون، در تمدن بابل قدیم مرسوم بود که پادشاه املاکی را برای استفاده خدمه خود در نظر می‌گرفت که پس از فوت آن‌ها حق استفاده به ورثه منتقل می‌شد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نشریه وزارت اوقاف مصر آمده است که طبق لوحه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موزه نگهداری می‌شود، مردم مصر قدیم املاکی را به خدایان و معابد و مقابر اختصاص می‌دادند تا درآمد آنها صرف تعمیرات و اقامه مراسم مذهبی و مخارج کاهنان و خادمان گردد و در کتاب تاریخ قانون مصر قدیم اثر دکتر شفق شحاته آمده است که رامسس دوم در حضور جمع کثیری از مردم املاک فراوانی را به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کرد و اصولاً در مصر قدیم نهادی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رم قدیم مؤسسات خیریه‌ای بود که فقیران و ناتوانان را نگهداری می‌کرد و بودجه آنها از محل اموالی که مردم تقدیم می‌نمودند تأمین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بین الشریعة الاسلامیه و القانون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صوفی حسن ابوطالب</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در رم قدیم اشیایی که به معابد اختصاص می‌یافت غیر قابل تملیک و تملّک بود و آن‌ها را متعلق به خداوند می‌دانستند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حکایت دارد که از قرنها پیش مردم نیکوکار ایران بخشی از اموال خود را برای امور خیریه از قبیل تأسیس مدارس و بیمارستانها و معابد و کمک به مستمندان و بیماران اختصاص می‌دادند و در ایران قبل از اسلام موقوفاتی برای نگهداری معابد و آتشکده‌ها وجود داشت که قسمت‌هایی از آن‌ها هنوز در شهرهایی مانند یزد و کرمان در دست زرتشتیان باقی و دایر است و موقوفات </w:t>
      </w:r>
    </w:p>
    <w:p>
      <w:pPr>
        <w:pStyle w:val="BookText"/>
        <w:rPr/>
      </w:pPr>
      <w:r>
        <w:rPr>
          <w:rFonts w:ascii="IRNazanin" w:hAnsi="IRNazanin" w:eastAsia="IRNazanin"/>
          <w:color w:val="111111"/>
          <w:sz w:val="28"/>
          <w:sz w:val="28"/>
          <w:szCs w:val="28"/>
          <w:rtl w:val="true"/>
          <w:lang w:bidi="fa-IR"/>
        </w:rPr>
        <w:t>مربوط به مراسم کهنبار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حقوق انگلوساکسون نهادی به‌نام تراست وجود دارد که به‌موجب آن مالی در اختیار شخص معینی می‌گذارند تا عواید آن را صرف احتیاجات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صاحب اختیار را امین یا وصی و استفاده کننده را مستفید یا مستحق می‌نامند و امین حق انتقال عین مال به غیر یا استفاده شخصی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نهاد حمایت از بیوه و اطفال مالک مال یا انجام کارهای عام‌المنفعه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موقت و نوع دوم می‌تواند موقت یا همیشگی و حائز شخصیت حقوقی باشد و اگر جهت آن منقطع باشد، عواید آن به صورتی که به غرض مالک اصلی نزدیکتر باشد مصرف می‌شود و مالک می‌تواند حق انحلال آن را برای خود حفظ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کلیسا نهادی به نام مؤسسه وجود دارد که مخصوص معابد است و دارائی آن به تملک مدیر مؤسسه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شخصیت حقوقی مستقلی جدا از شخصیت مؤسس و مدیران احراز می‌کند و عواید مال صرف امور کلیسا می‌شود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آلمان با توجه به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نظام ویژه‌ای وجود دارد که شباهت به وقف دارد و مجموعه‌ای از اموال به هدف خاصی اختصاص می‌یابد و مؤسسه‌ای مستقل به وجود می‌آورد که خود مؤسسه مالک اموال محسوب می‌شود لیکن ایجاد شخصیت حقوقی برای آن منوط به موافقت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مال برای مدت معیّنی و یا تا انقراض نسل به خانواده‌ای اختصاص یابد و بسته به نظر مالک ممکن است برای استفاده اولاد ذکور یا اناث یا هر دو نسل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مال قابل انتقال به غیر حتی به ورثه نیست و فقط </w:t>
      </w:r>
    </w:p>
    <w:p>
      <w:pPr>
        <w:pStyle w:val="BookText"/>
        <w:rPr/>
      </w:pPr>
      <w:r>
        <w:rPr>
          <w:rFonts w:ascii="IRNazanin" w:hAnsi="IRNazanin" w:eastAsia="IRNazanin"/>
          <w:color w:val="111111"/>
          <w:sz w:val="28"/>
          <w:sz w:val="28"/>
          <w:szCs w:val="28"/>
          <w:rtl w:val="true"/>
          <w:lang w:bidi="fa-IR"/>
        </w:rPr>
        <w:t>درآمد آن متعلق به منتفعان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مصرف مال برای غیر محصورین یا مصالح عمومی باشد، مطابق قانون، نظارت مقام‌های عمومی لازم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حقوق سویس وضع شباهت به حقوق آلمان دارد لیکن با توجه به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قانون مدنی، ایجاد این بنیاد موکول به اذن دولت نیست امّا دولت در اداره و مصارف عمومی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بنیادهای خانوادگی و مذهبی نظارتی ندارد و از این حیث شباهت بیشتری با حقوق ایران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برزیل طبق مواد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بنیادهایی شبیه سویس پیش‌بینی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فرانسه نوعی از تصرفات مالی وجود دارد که شبیه وقف اولادی است و مال محبوس خانوادگی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bien de famille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دیگری نیز وجود دارد و آن اختصاص مال معینی برای همیشه جهت اعمال خیر است، که گاهی مصرف آن برای مراسم دعا جهت آرامش روح مردگان و یا برای اهداف عمومی و احداث بیمارستان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با اجازه دولت دارای شخصیت حقوقی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صدر اسلام وجود داشت و دکتر محمد عبیدالکبیسی</w:t>
      </w:r>
    </w:p>
    <w:p>
      <w:pPr>
        <w:pStyle w:val="BookText"/>
        <w:rPr/>
      </w:pPr>
      <w:r>
        <w:rPr>
          <w:rFonts w:ascii="IRNazanin" w:hAnsi="IRNazanin" w:eastAsia="IRNazanin"/>
          <w:color w:val="111111"/>
          <w:sz w:val="28"/>
          <w:sz w:val="28"/>
          <w:szCs w:val="28"/>
          <w:rtl w:val="true"/>
          <w:lang w:bidi="fa-IR"/>
        </w:rPr>
        <w:t>می‌گوید در کتاب مغازی واقدی آمده است که نخستین موقوفه در اسلام موقوفه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سعد گفته شده است که در سال سوم هجرت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حرکت به سوی جنگ احد داشت، مردی از احبار یهود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مشکم نضیری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 xml:space="preserve">لشکر اسلام از شهر خارج شد و گفت اگر مراجعت نکردم اموالم در اختیار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طبق دستورات خدایش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جنگ احد کشته شد و به دستور پیامبر در کنار قبرستان مسلمین دفن گردید و اموالش در اختیار پیامبر قرار گرفت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حوایط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باغهای هفتگانه عبارت بود از صافیه و برقه و دلال و میثب و اعواف یا عواف و مشربه امّ ابراهیم و حسنی و علاوه بر اینها قلاع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فدک و ثلث و ادی القری نیز از جانب ایشان وقف گردید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کتاب الکامل فی اللغة والادب از ابونیزر روایت شده است که یک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آمد و بعد از صرف طعام کلنگ برداشت و به طرف چشمه رفت و سخت مشغول کار شد تا آن‌که آب فراوانی بیرون آمد و بعد فرمود خدایا گواه باش که این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دستور حضرتش وسائل کتابت آوردم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و امیرمؤمنان دو مزرعه ابی نیزر و بغیبغه را برای فقرای مدینه و ابن السبیل صدقه قرار داد تا خداوند در قیامت چهره او را از حرارت آتش مصون دارد؛ فروخته نمی‌شود، بخشیده نمی‌شود تا به دست وارث هستی برسد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عبیدالکبیسی در کتاب احکام وقف در شریعت اسلام ترجمه احمد صادقی‌گلدر می‌گوید که عمربن خطاب در وقف‌نامه خود مقرر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فقرا، خویشاوندان، بندگان، راه خدا، مهمان و ابن السبیل، متولی نیز می‌تواند طبق متعارف از عواید موقوفات استفاده کند و یا به فقیری از دوستانش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کتاب آمده است که ابو طلحه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بر اشخاص معین از خویشان خود وقف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فی قرابتک فی حسان بن ثابت و ابّی بن کعب</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کتاب مذکور نیز نقل شده که زبیر خانه‌های خودش را برای دختران مطلقه‌اش وقف کرد و شرط نمود که به موقوفه ضرر نزنند و کسی با آنان کار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مضرّة ولا مضرّبها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روش خداپسندانه ادامه یافت و اصحاب و تابعین یکی پس از دیگری برای تأسی به سنّت نبوی و جلب مرضات الهی اموالی را در راه خدا و یا برای اقربا و ذرّیات وقف می‌نمودند که از جمله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ابوبکر و عثمان و زبیر و معاذبن جبل و زیدبن ثابت و سعدبن ابی وقاص و عمروبن عاص و حکم بن حزام و عایشه و صفیه و جابربن عبداللّه انصاری بودند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بنی امیه و بنی عباس وقف گسترش پیدا کرد و موقوفاتی برای تأسیس مراکز علم و تأمین زندگی محصّلین و مدرسین و خدام و ایجاد معابد و کتابخانه‌ها در نظر گرفته شد و بعدها برای اداره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دولت عثمانی در سالهای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برای اداره کردن اوقاف تصویب شد و قلمرو اوقاف وسعت یافت که می‌تواند منشأ قوانین بعدی به حساب آید</w:t>
      </w:r>
      <w:r>
        <w:rPr>
          <w:rFonts w:eastAsia="IRNazanin" w:cs="IRNazanin"/>
          <w:color w:val="111111"/>
          <w:sz w:val="28"/>
          <w:szCs w:val="28"/>
          <w:rtl w:val="true"/>
          <w:lang w:bidi="fa-IR"/>
        </w:rPr>
        <w:t>.</w:t>
      </w:r>
      <w:r>
        <w:rPr>
          <w:rStyle w:val="FootnoteAnchor"/>
          <w:rtl w:val="true"/>
        </w:rPr>
        <w:footnoteReference w:id="15"/>
      </w:r>
      <w:bookmarkStart w:id="35" w:name="pg4493_23689"/>
    </w:p>
    <w:p>
      <w:pPr>
        <w:pStyle w:val="Heading3"/>
        <w:numPr>
          <w:ilvl w:val="2"/>
          <w:numId w:val="1"/>
        </w:numPr>
        <w:rPr/>
      </w:pPr>
      <w:bookmarkStart w:id="36" w:name="__RefHeading___Toc550762_3644566090"/>
      <w:bookmarkStart w:id="37" w:name="_Toc10"/>
      <w:bookmarkEnd w:id="35"/>
      <w:bookmarkEnd w:id="36"/>
      <w:r>
        <w:rPr>
          <w:rtl w:val="true"/>
        </w:rPr>
        <w:t>فصل دوم</w:t>
      </w:r>
      <w:r>
        <w:rPr>
          <w:rtl w:val="true"/>
        </w:rPr>
        <w:t xml:space="preserve">: </w:t>
      </w:r>
      <w:r>
        <w:rPr>
          <w:rtl w:val="true"/>
        </w:rPr>
        <w:t>تعریف وقف</w:t>
      </w:r>
      <w:bookmarkEnd w:id="37"/>
    </w:p>
    <w:p>
      <w:pPr>
        <w:pStyle w:val="Heading4"/>
        <w:numPr>
          <w:ilvl w:val="3"/>
          <w:numId w:val="1"/>
        </w:numPr>
        <w:rPr/>
      </w:pPr>
      <w:bookmarkStart w:id="38" w:name="__RefHeading___Toc550764_3644566090"/>
      <w:bookmarkStart w:id="39" w:name="_Toc11"/>
      <w:bookmarkEnd w:id="38"/>
      <w:r>
        <w:rPr>
          <w:rtl w:val="true"/>
        </w:rPr>
        <w:t xml:space="preserve">مبحث اوّل </w:t>
      </w:r>
      <w:r>
        <w:rPr>
          <w:rtl w:val="true"/>
        </w:rPr>
        <w:t xml:space="preserve">- </w:t>
      </w:r>
      <w:r>
        <w:rPr>
          <w:rtl w:val="true"/>
        </w:rPr>
        <w:t>تعریف وقف از نظر قانون مدنی و فقه امامیه</w:t>
      </w:r>
      <w:bookmarkEnd w:id="39"/>
    </w:p>
    <w:p>
      <w:pPr>
        <w:pStyle w:val="BookText"/>
        <w:rPr/>
      </w:pPr>
      <w:r>
        <w:rPr>
          <w:rFonts w:ascii="IRNazanin" w:hAnsi="IRNazanin" w:eastAsia="IRNazanin"/>
          <w:color w:val="111111"/>
          <w:sz w:val="28"/>
          <w:sz w:val="28"/>
          <w:szCs w:val="28"/>
          <w:rtl w:val="true"/>
          <w:lang w:bidi="fa-IR"/>
        </w:rPr>
        <w:t>به طوری‌که در فرهنگهای فارسی آمده است وقف در لغت به معنی ایستادن و نگهداشتن و توقف و حبس کردن و منحصر کردن چیزی برای استفاده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مقام تعریف حقوقی و اصطلاحی وقف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عبارت است از این‌که عین مال حبس و منافع آن تسبیل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تعریفی که قانونگذار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است حدودا همان است که فقهای امامیه گفته‌اند؛ چنان‌که امام خمینی در تحریرالوسیله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محقق حلّی در شرایع الاسلام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ثمرته تحبیس الاصل و اطلاق المنفعه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شهید اول در متن لمعه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الاصل و اطلاق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شرح لمعه در تعریف وقف به حدیث نبوی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الاصل و سبل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وقف را صدقه جاریه تعریف نموده‌اند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ماده مذکور آمده است استنباط می‌شود که مال مورد وقف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سایر انواع اموال قابل وقف کردن نیست و در این خصوص هنگام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کردن نقل و انتقال و یا تصرفاتی است که موجب تلف عین می‌شود زیرا مقصود از وقف انتفاع همیشگی موقوف علیهم از مال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باید دایمی باشد تا با گذشت زمان آن‌چه را واقف تأسیس نموده است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به‌همان نحو که مالکیت مفهومی دایمی است مگر این‌که سبب قانونی باعث انتقال آن به غیر شود وقفیّت نیز باید چنین مفهومی داشته باشد، خواه، طبق مقررات جدید، خود اصالت و شخصیّت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اوقاف و امور خیریه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عقیده بعضی از فقها به موقوف علیهم منتقل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شرایع</w:t>
      </w:r>
      <w:r>
        <w:rPr>
          <w:rStyle w:val="FootnoteAnchor"/>
          <w:rtl w:val="true"/>
        </w:rPr>
        <w:footnoteReference w:id="19"/>
      </w:r>
      <w:r>
        <w:rPr>
          <w:rFonts w:ascii="IRNazanin" w:hAnsi="IRNazanin" w:eastAsia="IRNazanin"/>
          <w:color w:val="111111"/>
          <w:sz w:val="28"/>
          <w:sz w:val="28"/>
          <w:szCs w:val="28"/>
          <w:rtl w:val="true"/>
          <w:lang w:bidi="fa-IR"/>
        </w:rPr>
        <w:t>و علامه در قواعد</w:t>
      </w:r>
      <w:r>
        <w:rPr>
          <w:rStyle w:val="FootnoteAnchor"/>
          <w:rtl w:val="true"/>
        </w:rPr>
        <w:footnoteReference w:id="20"/>
      </w:r>
      <w:r>
        <w:rPr>
          <w:rFonts w:ascii="IRNazanin" w:hAnsi="IRNazanin" w:eastAsia="IRNazanin"/>
          <w:color w:val="111111"/>
          <w:sz w:val="28"/>
          <w:sz w:val="28"/>
          <w:szCs w:val="28"/>
          <w:rtl w:val="true"/>
          <w:lang w:bidi="fa-IR"/>
        </w:rPr>
        <w:t>و محقق ثانی در جامع المقاصد</w:t>
      </w:r>
      <w:r>
        <w:rPr>
          <w:rStyle w:val="FootnoteAnchor"/>
          <w:rtl w:val="true"/>
        </w:rPr>
        <w:footnoteReference w:id="21"/>
      </w:r>
      <w:r>
        <w:rPr>
          <w:rFonts w:ascii="IRNazanin" w:hAnsi="IRNazanin" w:eastAsia="IRNazanin"/>
          <w:color w:val="111111"/>
          <w:sz w:val="28"/>
          <w:sz w:val="28"/>
          <w:szCs w:val="28"/>
          <w:rtl w:val="true"/>
          <w:lang w:bidi="fa-IR"/>
        </w:rPr>
        <w:t>و شیخ محمد حسن نجفی در جواهر الکلام</w:t>
      </w:r>
      <w:r>
        <w:rPr>
          <w:rFonts w:eastAsia="IRNazanin" w:cs="IRNazanin"/>
          <w:color w:val="111111"/>
          <w:sz w:val="28"/>
          <w:szCs w:val="28"/>
          <w:rtl w:val="true"/>
          <w:lang w:bidi="fa-IR"/>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فقهای امامیه دایمی بودن را شرط صحت وقف می‌دانند از جمله امام امام خمینی قدس‌سره در تحریرالوسیله</w:t>
      </w:r>
      <w:r>
        <w:rPr>
          <w:rStyle w:val="FootnoteAnchor"/>
          <w:rtl w:val="true"/>
        </w:rPr>
        <w:footnoteReference w:id="23"/>
      </w:r>
      <w:r>
        <w:rPr>
          <w:rFonts w:ascii="IRNazanin" w:hAnsi="IRNazanin" w:eastAsia="IRNazanin"/>
          <w:color w:val="111111"/>
          <w:sz w:val="28"/>
          <w:sz w:val="28"/>
          <w:szCs w:val="28"/>
          <w:rtl w:val="true"/>
          <w:lang w:bidi="fa-IR"/>
        </w:rPr>
        <w:t>و علامه در تبصره</w:t>
      </w:r>
      <w:r>
        <w:rPr>
          <w:rStyle w:val="FootnoteAnchor"/>
          <w:rtl w:val="true"/>
        </w:rPr>
        <w:footnoteReference w:id="24"/>
      </w:r>
      <w:r>
        <w:rPr>
          <w:rFonts w:ascii="IRNazanin" w:hAnsi="IRNazanin" w:eastAsia="IRNazanin"/>
          <w:color w:val="111111"/>
          <w:sz w:val="28"/>
          <w:sz w:val="28"/>
          <w:szCs w:val="28"/>
          <w:rtl w:val="true"/>
          <w:lang w:bidi="fa-IR"/>
        </w:rPr>
        <w:t>و محقق در شرایع</w:t>
      </w:r>
      <w:r>
        <w:rPr>
          <w:rStyle w:val="FootnoteAnchor"/>
          <w:rtl w:val="true"/>
        </w:rPr>
        <w:footnoteReference w:id="25"/>
      </w:r>
      <w:r>
        <w:rPr>
          <w:rFonts w:ascii="IRNazanin" w:hAnsi="IRNazanin" w:eastAsia="IRNazanin"/>
          <w:color w:val="111111"/>
          <w:sz w:val="28"/>
          <w:sz w:val="28"/>
          <w:szCs w:val="28"/>
          <w:rtl w:val="true"/>
          <w:lang w:bidi="fa-IR"/>
        </w:rPr>
        <w:t xml:space="preserve">و شهیدین </w:t>
      </w:r>
    </w:p>
    <w:p>
      <w:pPr>
        <w:pStyle w:val="BookText"/>
        <w:rPr/>
      </w:pPr>
      <w:r>
        <w:rPr>
          <w:rFonts w:ascii="IRNazanin" w:hAnsi="IRNazanin" w:eastAsia="IRNazanin"/>
          <w:color w:val="111111"/>
          <w:sz w:val="28"/>
          <w:sz w:val="28"/>
          <w:szCs w:val="28"/>
          <w:rtl w:val="true"/>
          <w:lang w:bidi="fa-IR"/>
        </w:rPr>
        <w:t>در شرح لمعه</w:t>
      </w:r>
      <w:r>
        <w:rPr>
          <w:rStyle w:val="FootnoteAnchor"/>
          <w:rtl w:val="true"/>
        </w:rPr>
        <w:footnoteReference w:id="26"/>
      </w:r>
      <w:r>
        <w:rPr>
          <w:rFonts w:ascii="IRNazanin" w:hAnsi="IRNazanin" w:eastAsia="IRNazanin"/>
          <w:color w:val="111111"/>
          <w:sz w:val="28"/>
          <w:sz w:val="28"/>
          <w:szCs w:val="28"/>
          <w:rtl w:val="true"/>
          <w:lang w:bidi="fa-IR"/>
        </w:rPr>
        <w:t xml:space="preserve">زیرا اگر وقف موقت باشد منافات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عین و تسبیل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وقف را موقت بدانیم بدین معنی خواهد بود که ارتباط مال مورد وقف با واقف قطع نمی‌شود و بدون این‌که نیاز به سبب خاص داشته باشد، صرف گذشت زمان، مالکیّت را به او باز می‌گرداند و بعضی از فقها،به این امر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آن چه گفته شد اگر وقف به‌صورت موقت منعقد گردد،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مصطلح را نخواهد داشت و بعضی از فقها مانند امام خمینی در تحریرالوسیله</w:t>
      </w:r>
      <w:r>
        <w:rPr>
          <w:rStyle w:val="FootnoteAnchor"/>
          <w:rtl w:val="true"/>
        </w:rPr>
        <w:footnoteReference w:id="27"/>
      </w:r>
      <w:r>
        <w:rPr>
          <w:rFonts w:ascii="IRNazanin" w:hAnsi="IRNazanin" w:eastAsia="IRNazanin"/>
          <w:color w:val="111111"/>
          <w:sz w:val="28"/>
          <w:sz w:val="28"/>
          <w:szCs w:val="28"/>
          <w:rtl w:val="true"/>
          <w:lang w:bidi="fa-IR"/>
        </w:rPr>
        <w:t>و شهید ثانی در مسالک</w:t>
      </w:r>
      <w:r>
        <w:rPr>
          <w:rStyle w:val="FootnoteAnchor"/>
          <w:rtl w:val="true"/>
        </w:rPr>
        <w:footnoteReference w:id="28"/>
      </w:r>
      <w:r>
        <w:rPr>
          <w:rFonts w:ascii="IRNazanin" w:hAnsi="IRNazanin" w:eastAsia="IRNazanin"/>
          <w:color w:val="111111"/>
          <w:sz w:val="28"/>
          <w:sz w:val="28"/>
          <w:szCs w:val="28"/>
          <w:rtl w:val="true"/>
          <w:lang w:bidi="fa-IR"/>
        </w:rPr>
        <w:t>و شرح لمعه</w:t>
      </w:r>
      <w:r>
        <w:rPr>
          <w:rStyle w:val="FootnoteAnchor"/>
          <w:rtl w:val="true"/>
        </w:rPr>
        <w:footnoteReference w:id="29"/>
      </w:r>
      <w:r>
        <w:rPr>
          <w:rFonts w:ascii="IRNazanin" w:hAnsi="IRNazanin" w:eastAsia="IRNazanin"/>
          <w:color w:val="111111"/>
          <w:sz w:val="28"/>
          <w:sz w:val="28"/>
          <w:szCs w:val="28"/>
          <w:rtl w:val="true"/>
          <w:lang w:bidi="fa-IR"/>
        </w:rPr>
        <w:t>و علامه در تبصره</w:t>
      </w:r>
      <w:r>
        <w:rPr>
          <w:rStyle w:val="FootnoteAnchor"/>
          <w:rtl w:val="true"/>
        </w:rPr>
        <w:footnoteReference w:id="30"/>
      </w:r>
      <w:r>
        <w:rPr>
          <w:rFonts w:ascii="IRNazanin" w:hAnsi="IRNazanin" w:eastAsia="IRNazanin"/>
          <w:color w:val="111111"/>
          <w:sz w:val="28"/>
          <w:sz w:val="28"/>
          <w:szCs w:val="28"/>
          <w:rtl w:val="true"/>
          <w:lang w:bidi="fa-IR"/>
        </w:rPr>
        <w:t>و نجفی در جواهر</w:t>
      </w:r>
      <w:r>
        <w:rPr>
          <w:rStyle w:val="FootnoteAnchor"/>
          <w:rtl w:val="true"/>
        </w:rPr>
        <w:footnoteReference w:id="31"/>
      </w:r>
      <w:r>
        <w:rPr>
          <w:rFonts w:ascii="IRNazanin" w:hAnsi="IRNazanin" w:eastAsia="IRNazanin"/>
          <w:color w:val="111111"/>
          <w:sz w:val="28"/>
          <w:sz w:val="28"/>
          <w:szCs w:val="28"/>
          <w:rtl w:val="true"/>
          <w:lang w:bidi="fa-IR"/>
        </w:rPr>
        <w:t>و محقق ثانی در جامع المقاصد</w:t>
      </w:r>
      <w:r>
        <w:rPr>
          <w:rStyle w:val="FootnoteAnchor"/>
          <w:rtl w:val="true"/>
        </w:rPr>
        <w:footnoteReference w:id="32"/>
      </w:r>
      <w:r>
        <w:rPr>
          <w:rFonts w:ascii="IRNazanin" w:hAnsi="IRNazanin" w:eastAsia="IRNazanin"/>
          <w:color w:val="111111"/>
          <w:sz w:val="28"/>
          <w:sz w:val="28"/>
          <w:szCs w:val="28"/>
          <w:rtl w:val="true"/>
          <w:lang w:bidi="fa-IR"/>
        </w:rPr>
        <w:t xml:space="preserve">عقد واقع شده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مانند محقق حلّی در شرایع</w:t>
      </w:r>
      <w:r>
        <w:rPr>
          <w:rStyle w:val="FootnoteAnchor"/>
          <w:rtl w:val="true"/>
        </w:rPr>
        <w:footnoteReference w:id="33"/>
      </w:r>
      <w:r>
        <w:rPr>
          <w:rFonts w:ascii="IRNazanin" w:hAnsi="IRNazanin" w:eastAsia="IRNazanin"/>
          <w:color w:val="111111"/>
          <w:sz w:val="28"/>
          <w:sz w:val="28"/>
          <w:szCs w:val="28"/>
          <w:rtl w:val="true"/>
          <w:lang w:bidi="fa-IR"/>
        </w:rPr>
        <w:t>آن را باطل می‌شمارند و نظر اول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موقت بودن مدت وقف به معنی محدود شدن بعدی مدت انتفاع نمی‌باشد</w:t>
      </w:r>
    </w:p>
    <w:p>
      <w:pPr>
        <w:pStyle w:val="BookText"/>
        <w:rPr/>
      </w:pPr>
      <w:r>
        <w:rPr>
          <w:rFonts w:ascii="IRNazanin" w:hAnsi="IRNazanin" w:eastAsia="IRNazanin"/>
          <w:color w:val="111111"/>
          <w:sz w:val="28"/>
          <w:sz w:val="28"/>
          <w:szCs w:val="28"/>
          <w:rtl w:val="true"/>
          <w:lang w:bidi="fa-IR"/>
        </w:rPr>
        <w:t xml:space="preserve">زیرا اگر شخصی مال خود را برای مدتی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رابطه مالکیت او با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قطع نمی‌شود و هدف وی برقراری حق انتفاع در زمان معین است و مجددا نیز می‌تواند چنین کند در حالی‌که اگر واقف بدون محدود ساختن به مدت معین وقف کند، رابطه مالکیت خود را با مال مورد نظر قطع می‌سازد هر چند پس از مدّتی هدف آن منتفی شود، مانند آن‌که وقف برای تعمیر و مرمت پلی باشد که </w:t>
      </w:r>
    </w:p>
    <w:p>
      <w:pPr>
        <w:pStyle w:val="BookText"/>
        <w:rPr/>
      </w:pPr>
      <w:r>
        <w:rPr>
          <w:rFonts w:ascii="IRNazanin" w:hAnsi="IRNazanin" w:eastAsia="IRNazanin"/>
          <w:color w:val="111111"/>
          <w:sz w:val="28"/>
          <w:sz w:val="28"/>
          <w:szCs w:val="28"/>
          <w:rtl w:val="true"/>
          <w:lang w:bidi="fa-IR"/>
        </w:rPr>
        <w:t>روستا را به شهر متصل می‌کند و پس از مدتی رودخانه مربوطه از آن محل تغییر مسیر دهد و نیازی به وجود پل نباشد و یا وقف بر اولاد نماید و آنان منقرض گردند و یا آن‌که از همان ابتدا بر یک یا چند نسل بسنده کند و مصرف بعدی را معین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بعضی از فقها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شرایع</w:t>
      </w:r>
      <w:r>
        <w:rPr>
          <w:rStyle w:val="FootnoteAnchor"/>
          <w:rtl w:val="true"/>
        </w:rPr>
        <w:footnoteReference w:id="34"/>
      </w:r>
      <w:r>
        <w:rPr>
          <w:rFonts w:ascii="IRNazanin" w:hAnsi="IRNazanin" w:eastAsia="IRNazanin"/>
          <w:color w:val="111111"/>
          <w:sz w:val="28"/>
          <w:sz w:val="28"/>
          <w:szCs w:val="28"/>
          <w:rtl w:val="true"/>
          <w:lang w:bidi="fa-IR"/>
        </w:rPr>
        <w:t>و نجفی در جواهر</w:t>
      </w:r>
      <w:r>
        <w:rPr>
          <w:rStyle w:val="FootnoteAnchor"/>
          <w:rtl w:val="true"/>
        </w:rPr>
        <w:footnoteReference w:id="35"/>
      </w:r>
      <w:r>
        <w:rPr>
          <w:rFonts w:ascii="IRNazanin" w:hAnsi="IRNazanin" w:eastAsia="IRNazanin"/>
          <w:color w:val="111111"/>
          <w:sz w:val="28"/>
          <w:sz w:val="28"/>
          <w:szCs w:val="28"/>
          <w:rtl w:val="true"/>
          <w:lang w:bidi="fa-IR"/>
        </w:rPr>
        <w:t>و طباطبایی در عروه‌الوثقی</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در تحریرالوسیله</w:t>
      </w:r>
      <w:r>
        <w:rPr>
          <w:rStyle w:val="FootnoteAnchor"/>
          <w:rtl w:val="true"/>
        </w:rPr>
        <w:footnoteReference w:id="37"/>
      </w:r>
      <w:r>
        <w:rPr>
          <w:rFonts w:ascii="IRNazanin" w:hAnsi="IRNazanin" w:eastAsia="IRNazanin"/>
          <w:color w:val="111111"/>
          <w:sz w:val="28"/>
          <w:sz w:val="28"/>
          <w:szCs w:val="28"/>
          <w:rtl w:val="true"/>
          <w:lang w:bidi="fa-IR"/>
        </w:rPr>
        <w:t>و بعضی مانند شهید ثانی در مسالک</w:t>
      </w:r>
      <w:r>
        <w:rPr>
          <w:rStyle w:val="FootnoteAnchor"/>
          <w:rtl w:val="true"/>
        </w:rPr>
        <w:footnoteReference w:id="38"/>
      </w:r>
      <w:r>
        <w:rPr>
          <w:rFonts w:ascii="IRNazanin" w:hAnsi="IRNazanin" w:eastAsia="IRNazanin"/>
          <w:color w:val="111111"/>
          <w:sz w:val="28"/>
          <w:sz w:val="28"/>
          <w:szCs w:val="28"/>
          <w:rtl w:val="true"/>
          <w:lang w:bidi="fa-IR"/>
        </w:rPr>
        <w:t>و علامه در قواعد</w:t>
      </w:r>
      <w:r>
        <w:rPr>
          <w:rStyle w:val="FootnoteAnchor"/>
          <w:rtl w:val="true"/>
        </w:rPr>
        <w:footnoteReference w:id="39"/>
      </w:r>
      <w:r>
        <w:rPr>
          <w:rFonts w:ascii="IRNazanin" w:hAnsi="IRNazanin" w:eastAsia="IRNazanin"/>
          <w:color w:val="111111"/>
          <w:sz w:val="28"/>
          <w:sz w:val="28"/>
          <w:szCs w:val="28"/>
          <w:rtl w:val="true"/>
          <w:lang w:bidi="fa-IR"/>
        </w:rPr>
        <w:t>و محقق ثانی در جامع المقاصد</w:t>
      </w:r>
      <w:r>
        <w:rPr>
          <w:rStyle w:val="FootnoteAnchor"/>
          <w:rtl w:val="true"/>
        </w:rPr>
        <w:footnoteReference w:id="40"/>
      </w:r>
      <w:r>
        <w:rPr>
          <w:rFonts w:ascii="IRNazanin" w:hAnsi="IRNazanin" w:eastAsia="IRNazanin"/>
          <w:color w:val="111111"/>
          <w:sz w:val="28"/>
          <w:sz w:val="28"/>
          <w:szCs w:val="28"/>
          <w:rtl w:val="true"/>
          <w:lang w:bidi="fa-IR"/>
        </w:rPr>
        <w:t>و سید علی طباطبائی در ریاض</w:t>
      </w:r>
      <w:r>
        <w:rPr>
          <w:rStyle w:val="FootnoteAnchor"/>
          <w:rtl w:val="true"/>
        </w:rPr>
        <w:footnoteReference w:id="41"/>
      </w:r>
      <w:r>
        <w:rPr>
          <w:rFonts w:ascii="IRNazanin" w:hAnsi="IRNazanin" w:eastAsia="IRNazanin"/>
          <w:color w:val="111111"/>
          <w:sz w:val="28"/>
          <w:sz w:val="28"/>
          <w:szCs w:val="28"/>
          <w:rtl w:val="true"/>
          <w:lang w:bidi="fa-IR"/>
        </w:rPr>
        <w:t>و محدث بحرانی در حدائق</w:t>
      </w:r>
      <w:r>
        <w:rPr>
          <w:rStyle w:val="FootnoteAnchor"/>
          <w:rtl w:val="true"/>
        </w:rPr>
        <w:footnoteReference w:id="42"/>
      </w:r>
      <w:r>
        <w:rPr>
          <w:rFonts w:ascii="IRNazanin" w:hAnsi="IRNazanin" w:eastAsia="IRNazanin"/>
          <w:color w:val="111111"/>
          <w:sz w:val="28"/>
          <w:sz w:val="28"/>
          <w:szCs w:val="28"/>
          <w:rtl w:val="true"/>
          <w:lang w:bidi="fa-IR"/>
        </w:rPr>
        <w:t xml:space="preserve">آن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می‌داند و نظر اول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بعد از انقطاع و انتفاء هدف یا انقراض موقوف علیهم تکلیف چیست و آیا مورد وقف به ملکیت واقف یا ورثه او باز می‌گردد یا در موردی که وقف بر اشخاص باشد به ورثه موقوف علیهم می‌رسد یا باید آن را صرف امور خیریه کرد، اتفاق نظر وجود ندارد و قانون مدنی در این خصوص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نظرات به شرح زیر ارائه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43"/>
      </w:r>
      <w:r>
        <w:rPr>
          <w:rFonts w:ascii="IRNazanin" w:hAnsi="IRNazanin" w:eastAsia="IRNazanin"/>
          <w:color w:val="111111"/>
          <w:sz w:val="28"/>
          <w:sz w:val="28"/>
          <w:szCs w:val="28"/>
          <w:rtl w:val="true"/>
          <w:lang w:bidi="fa-IR"/>
        </w:rPr>
        <w:t>و محقق حلّی در شرایع</w:t>
      </w:r>
      <w:r>
        <w:rPr>
          <w:rStyle w:val="FootnoteAnchor"/>
          <w:rtl w:val="true"/>
        </w:rPr>
        <w:footnoteReference w:id="44"/>
      </w:r>
      <w:r>
        <w:rPr>
          <w:rFonts w:ascii="IRNazanin" w:hAnsi="IRNazanin" w:eastAsia="IRNazanin"/>
          <w:color w:val="111111"/>
          <w:sz w:val="28"/>
          <w:sz w:val="28"/>
          <w:szCs w:val="28"/>
          <w:rtl w:val="true"/>
          <w:lang w:bidi="fa-IR"/>
        </w:rPr>
        <w:t xml:space="preserve">و علامه حلّی در </w:t>
      </w:r>
    </w:p>
    <w:p>
      <w:pPr>
        <w:pStyle w:val="BookText"/>
        <w:rPr/>
      </w:pPr>
      <w:r>
        <w:rPr>
          <w:rFonts w:ascii="IRNazanin" w:hAnsi="IRNazanin" w:eastAsia="IRNazanin"/>
          <w:color w:val="111111"/>
          <w:sz w:val="28"/>
          <w:sz w:val="28"/>
          <w:szCs w:val="28"/>
          <w:rtl w:val="true"/>
          <w:lang w:bidi="fa-IR"/>
        </w:rPr>
        <w:t>تبصره</w:t>
      </w:r>
      <w:r>
        <w:rPr>
          <w:rStyle w:val="FootnoteAnchor"/>
          <w:rtl w:val="true"/>
        </w:rPr>
        <w:footnoteReference w:id="45"/>
      </w:r>
      <w:r>
        <w:rPr>
          <w:rFonts w:ascii="IRNazanin" w:hAnsi="IRNazanin" w:eastAsia="IRNazanin"/>
          <w:color w:val="111111"/>
          <w:sz w:val="28"/>
          <w:sz w:val="28"/>
          <w:szCs w:val="28"/>
          <w:rtl w:val="true"/>
          <w:lang w:bidi="fa-IR"/>
        </w:rPr>
        <w:t>می‌گویند مال به واقف یا ورثه حین فوت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w:t>
      </w:r>
    </w:p>
    <w:p>
      <w:pPr>
        <w:pStyle w:val="BookText"/>
        <w:rPr/>
      </w:pPr>
      <w:r>
        <w:rPr>
          <w:rFonts w:ascii="IRNazanin" w:hAnsi="IRNazanin" w:eastAsia="IRNazanin"/>
          <w:color w:val="111111"/>
          <w:sz w:val="28"/>
          <w:sz w:val="28"/>
          <w:szCs w:val="28"/>
          <w:rtl w:val="true"/>
          <w:lang w:bidi="fa-IR"/>
        </w:rPr>
        <w:t>لمعه</w:t>
      </w:r>
      <w:r>
        <w:rPr>
          <w:rStyle w:val="FootnoteAnchor"/>
          <w:rtl w:val="true"/>
        </w:rPr>
        <w:footnoteReference w:id="46"/>
      </w:r>
      <w:r>
        <w:rPr>
          <w:rFonts w:ascii="IRNazanin" w:hAnsi="IRNazanin" w:eastAsia="IRNazanin"/>
          <w:color w:val="111111"/>
          <w:sz w:val="28"/>
          <w:sz w:val="28"/>
          <w:szCs w:val="28"/>
          <w:rtl w:val="true"/>
          <w:lang w:bidi="fa-IR"/>
        </w:rPr>
        <w:t>می‌گوید به واقف یا ورثه او حین انقطاع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در عروه‌الوثقی</w:t>
      </w:r>
      <w:r>
        <w:rPr>
          <w:rStyle w:val="FootnoteAnchor"/>
          <w:rtl w:val="true"/>
        </w:rPr>
        <w:footnoteReference w:id="47"/>
      </w:r>
      <w:r>
        <w:rPr>
          <w:rFonts w:ascii="IRNazanin" w:hAnsi="IRNazanin" w:eastAsia="IRNazanin"/>
          <w:color w:val="111111"/>
          <w:sz w:val="28"/>
          <w:sz w:val="28"/>
          <w:szCs w:val="28"/>
          <w:rtl w:val="true"/>
          <w:lang w:bidi="fa-IR"/>
        </w:rPr>
        <w:t>معتقد است که در مورد انقراض موقوف علیهم مال به واقف یا ورثه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وقف مقید به هدف خاص بوده که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 در جواهر</w:t>
      </w:r>
      <w:r>
        <w:rPr>
          <w:rStyle w:val="FootnoteAnchor"/>
          <w:rtl w:val="true"/>
        </w:rPr>
        <w:footnoteReference w:id="48"/>
      </w:r>
      <w:r>
        <w:rPr>
          <w:rFonts w:ascii="IRNazanin" w:hAnsi="IRNazanin" w:eastAsia="IRNazanin"/>
          <w:color w:val="111111"/>
          <w:sz w:val="28"/>
          <w:sz w:val="28"/>
          <w:szCs w:val="28"/>
          <w:rtl w:val="true"/>
          <w:lang w:bidi="fa-IR"/>
        </w:rPr>
        <w:t>به نقل از علامه در تحریر و ابن ادریس در سرائر می‌گوید که پس از خروج مال از ملکیت واقف برگشت آن به ملکیت وی نیاز به دلیل دارد که چون دلیلی موجود نیست، مالکیت پیشین استصحاب می‌شود و مال به ورثه موقوف علیهم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49"/>
      </w:r>
      <w:r>
        <w:rPr>
          <w:rFonts w:ascii="IRNazanin" w:hAnsi="IRNazanin" w:eastAsia="IRNazanin"/>
          <w:color w:val="111111"/>
          <w:sz w:val="28"/>
          <w:sz w:val="28"/>
          <w:szCs w:val="28"/>
          <w:rtl w:val="true"/>
          <w:lang w:bidi="fa-IR"/>
        </w:rPr>
        <w:t>عقیده دارند که در صور مذکور مال وقف باید در امور خیریه صرف شود زیرا این امر نزدیک‌ترین وسیله برای اجرای قصد واقف است و به‌علاوه چون عین موقوفه از ملکیت او خارج شده است، امکان برگشت نیست و از سوی دیگر ورثه موقوف علیهم طرف عقد نبوده‌اند تا مالکیت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مالی به وقف سپرده شده است و اکنون مصرف آن معلوم نیست، پس چاره‌ای جز صرف آن در امور خیر و انجام خدماتی که به غرض واقف نزدیک‌تر است نمی‌باشد و به نظر نگارنده با توجه به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مصوب </w:t>
      </w:r>
      <w:r>
        <w:rPr>
          <w:rFonts w:eastAsia="IRNazanin" w:cs="IRNazanin"/>
          <w:color w:val="111111"/>
          <w:sz w:val="28"/>
          <w:szCs w:val="28"/>
          <w:lang w:bidi="fa-IR"/>
        </w:rPr>
        <w:t>18/2/1307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پنجم قانون وظایف کل اوقاف مصوب چهارم شوال </w:t>
      </w:r>
      <w:r>
        <w:rPr>
          <w:rFonts w:eastAsia="IRNazanin" w:cs="IRNazanin"/>
          <w:color w:val="111111"/>
          <w:sz w:val="28"/>
          <w:szCs w:val="28"/>
          <w:lang w:bidi="fa-IR"/>
        </w:rPr>
        <w:t>1328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قمری و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اداری معارف و اوقاف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22/4/1354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اول آیین‌نامه اجرایی آن مصوب </w:t>
      </w: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راجح و قابل اتباع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تسبیل در ماده مذکور این است که واقف از استفاده منافع موقوفه به‌طور شخصی صرف نظر کرده و مقرر نماید که در راه خدا و امور خیریه و اجتماعی مصرف گردد و می‌توان گفت ماهیت آن اباحه منافع برای موقوف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در عقد وقف نمی‌توان شرط عوض کرد و یا خیار فسخ قرارداد و یا آن را اقاله کرد زیرا این موضوعات با مقتضای ذات عقد که تسبیل منافع است در تضاد می‌باشد و چنین شرطی باطل و مبطل عقد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در تذکره و قواعد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موضوعی که 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 در تعریف عقد وقف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عدم تعلیق آن به امر دیگری است مانند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 را وقف کردم اگر از سفر حج سالم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قانون مدنی در ماده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است و از آن استفاده می‌شود که تعلیق در عقود جایز است مگر در مواردی که در قانون استثنا شده باشد مانند عقد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فقهای امامیه تنجیز در عقد وقف را شرط صحّت آن دانسته‌اند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51"/>
      </w:r>
      <w:r>
        <w:rPr>
          <w:rFonts w:ascii="IRNazanin" w:hAnsi="IRNazanin" w:eastAsia="IRNazanin"/>
          <w:color w:val="111111"/>
          <w:sz w:val="28"/>
          <w:sz w:val="28"/>
          <w:szCs w:val="28"/>
          <w:rtl w:val="true"/>
          <w:lang w:bidi="fa-IR"/>
        </w:rPr>
        <w:t>و محقق در شرایع</w:t>
      </w:r>
      <w:r>
        <w:rPr>
          <w:rStyle w:val="FootnoteAnchor"/>
          <w:rtl w:val="true"/>
        </w:rPr>
        <w:footnoteReference w:id="52"/>
      </w:r>
      <w:r>
        <w:rPr>
          <w:rFonts w:ascii="IRNazanin" w:hAnsi="IRNazanin" w:eastAsia="IRNazanin"/>
          <w:color w:val="111111"/>
          <w:sz w:val="28"/>
          <w:sz w:val="28"/>
          <w:szCs w:val="28"/>
          <w:rtl w:val="true"/>
          <w:lang w:bidi="fa-IR"/>
        </w:rPr>
        <w:t>و شهیدین در شرح لمعه</w:t>
      </w:r>
      <w:r>
        <w:rPr>
          <w:rStyle w:val="FootnoteAnchor"/>
          <w:rtl w:val="true"/>
        </w:rPr>
        <w:footnoteReference w:id="53"/>
      </w:r>
      <w:r>
        <w:rPr>
          <w:rFonts w:ascii="IRNazanin" w:hAnsi="IRNazanin" w:eastAsia="IRNazanin"/>
          <w:color w:val="111111"/>
          <w:sz w:val="28"/>
          <w:sz w:val="28"/>
          <w:szCs w:val="28"/>
          <w:rtl w:val="true"/>
          <w:lang w:bidi="fa-IR"/>
        </w:rPr>
        <w:t>و علامه در تبصره</w:t>
      </w:r>
      <w:r>
        <w:rPr>
          <w:rStyle w:val="FootnoteAnchor"/>
          <w:rtl w:val="true"/>
        </w:rPr>
        <w:footnoteReference w:id="54"/>
      </w:r>
      <w:r>
        <w:rPr>
          <w:rFonts w:ascii="IRNazanin" w:hAnsi="IRNazanin" w:eastAsia="IRNazanin"/>
          <w:color w:val="111111"/>
          <w:sz w:val="28"/>
          <w:sz w:val="28"/>
          <w:szCs w:val="28"/>
          <w:rtl w:val="true"/>
          <w:lang w:bidi="fa-IR"/>
        </w:rPr>
        <w:t xml:space="preserve">و غیره و با توجه به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نظریه قابل پذیرش است</w:t>
      </w:r>
      <w:r>
        <w:rPr>
          <w:rFonts w:eastAsia="IRNazanin" w:cs="IRNazanin"/>
          <w:color w:val="111111"/>
          <w:sz w:val="28"/>
          <w:szCs w:val="28"/>
          <w:rtl w:val="true"/>
          <w:lang w:bidi="fa-IR"/>
        </w:rPr>
        <w:t xml:space="preserve">. </w:t>
      </w:r>
      <w:bookmarkStart w:id="40" w:name="pg4493_23695"/>
    </w:p>
    <w:p>
      <w:pPr>
        <w:pStyle w:val="BookText"/>
        <w:rPr/>
      </w:pPr>
      <w:bookmarkEnd w:id="4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 قصد قربت را در وقف لازم نمی‌دانند هر چند آن را نزدیک به احتیاط می‌دانند و امام خمینی در تحریرالوسیله</w:t>
      </w:r>
      <w:r>
        <w:rPr>
          <w:rStyle w:val="FootnoteAnchor"/>
          <w:rtl w:val="true"/>
        </w:rPr>
        <w:footnoteReference w:id="55"/>
      </w:r>
      <w:r>
        <w:rPr>
          <w:rFonts w:ascii="IRNazanin" w:hAnsi="IRNazanin" w:eastAsia="IRNazanin"/>
          <w:color w:val="111111"/>
          <w:sz w:val="28"/>
          <w:sz w:val="28"/>
          <w:szCs w:val="28"/>
          <w:rtl w:val="true"/>
          <w:lang w:bidi="fa-IR"/>
        </w:rPr>
        <w:t>به این موضوع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بعضی از آنان مانند علامه در تبصره</w:t>
      </w:r>
      <w:r>
        <w:rPr>
          <w:rStyle w:val="FootnoteAnchor"/>
          <w:rtl w:val="true"/>
        </w:rPr>
        <w:footnoteReference w:id="56"/>
      </w:r>
      <w:r>
        <w:rPr>
          <w:rFonts w:ascii="IRNazanin" w:hAnsi="IRNazanin" w:eastAsia="IRNazanin"/>
          <w:color w:val="111111"/>
          <w:sz w:val="28"/>
          <w:sz w:val="28"/>
          <w:szCs w:val="28"/>
          <w:rtl w:val="true"/>
          <w:lang w:bidi="fa-IR"/>
        </w:rPr>
        <w:t>قصد قربت را شرط صحت عقد دانسته‌اند</w:t>
      </w:r>
      <w:r>
        <w:rPr>
          <w:rFonts w:eastAsia="IRNazanin" w:cs="IRNazanin"/>
          <w:color w:val="111111"/>
          <w:sz w:val="28"/>
          <w:szCs w:val="28"/>
          <w:rtl w:val="true"/>
          <w:lang w:bidi="fa-IR"/>
        </w:rPr>
        <w:t>.</w:t>
      </w:r>
    </w:p>
    <w:p>
      <w:pPr>
        <w:pStyle w:val="Heading4"/>
        <w:numPr>
          <w:ilvl w:val="3"/>
          <w:numId w:val="1"/>
        </w:numPr>
        <w:rPr/>
      </w:pPr>
      <w:bookmarkStart w:id="41" w:name="__RefHeading___Toc550766_3644566090"/>
      <w:bookmarkStart w:id="42" w:name="_Toc12"/>
      <w:bookmarkEnd w:id="41"/>
      <w:r>
        <w:rPr>
          <w:rtl w:val="true"/>
        </w:rPr>
        <w:t xml:space="preserve">مبحث دوم </w:t>
      </w:r>
      <w:r>
        <w:rPr>
          <w:rtl w:val="true"/>
        </w:rPr>
        <w:t xml:space="preserve">- </w:t>
      </w:r>
      <w:r>
        <w:rPr>
          <w:rtl w:val="true"/>
        </w:rPr>
        <w:t>تعریف وقف از نظر سایر مذاهب اسلامی</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کتاب تیسیرالوقوف علی غوامض احکام الوقوف، الامام النووی از فقهای شافعی متوفی به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چنین تعریف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عبارت است از حبس مالی که انتفاع از آن با بقاء عین ممکن باشد و تصرف در اصل مال ممنوع و مقطوع گردد و منافع رقبه به قصد قربت هزینه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المحتاج و الاقناع و نهایه‌المحتاج گفته شده که شربینی خطیب متوفی به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رملی کبیر متوفی به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شافعی وقف را چنین تعریف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هو حبس مال یمکن الانتفاع به مع بقاء عینه بقطع التصرف فی رقبةٍ علی مصرف مباح موجودا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تحفه‌المحتاج آمده که ابن حجر هیتمی متوفی به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عمیره از شافعیه در تعریف وقف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حبس مال یمکن الانتفاع به مع بقاء عینه بقطع التصرّف فی رقبةٍ علی مصرف مباح</w:t>
      </w:r>
      <w:r>
        <w:rPr>
          <w:rFonts w:eastAsia="IRNazanin" w:cs="IRNazanin"/>
          <w:color w:val="111111"/>
          <w:sz w:val="28"/>
          <w:szCs w:val="28"/>
          <w:rtl w:val="true"/>
          <w:lang w:bidi="fa-IR"/>
        </w:rPr>
        <w:t>».</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المنهاج جلال‌الدین محلّی آمده است که یکی از فقهای </w:t>
      </w:r>
    </w:p>
    <w:p>
      <w:pPr>
        <w:pStyle w:val="BookText"/>
        <w:rPr/>
      </w:pPr>
      <w:r>
        <w:rPr>
          <w:rFonts w:ascii="IRNazanin" w:hAnsi="IRNazanin" w:eastAsia="IRNazanin"/>
          <w:color w:val="111111"/>
          <w:sz w:val="28"/>
          <w:sz w:val="28"/>
          <w:szCs w:val="28"/>
          <w:rtl w:val="true"/>
          <w:lang w:bidi="fa-IR"/>
        </w:rPr>
        <w:t>شافعی به نام شیخ شهاب‌الدین قلیوبی وقف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مال یمکن الانتفاع به مع بقاء عینه علی مصرف مباح</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مجموع فقهای شافعی می‌گویند صیغه وقف باید توأم با الزام باشد و خیار شرط مبطل است و به‌علاوه تأبید و تنجیز را شرط صحت و تعلیق را مفسد وقف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سرخسی متوفی به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المملوک عن التملیک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را به ابو حنیفه نسبت داده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مرغینانی متوفی به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الهدایة تعریف دیگری را به ابوحنیفه نسبت داده که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هو حبس العین علی ملک الواقف والتصدق بالمنفعه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تمرتاشی صاحب تنویرالابصار متوفی به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نسفی صاحب الکنز متوفی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مراتب را عنوان کرده‌اند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الدرالمختار تعریف دیگری به ابوحنیفه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العین علی حکم ملک الواقف و التصدق بالمنفعه ولو بالجمله</w:t>
      </w:r>
      <w:r>
        <w:rPr>
          <w:rFonts w:eastAsia="IRNazanin" w:cs="IRNazanin"/>
          <w:color w:val="111111"/>
          <w:sz w:val="28"/>
          <w:szCs w:val="28"/>
          <w:rtl w:val="true"/>
          <w:lang w:bidi="fa-IR"/>
        </w:rPr>
        <w:t>».</w:t>
      </w:r>
      <w:r>
        <w:rPr>
          <w:rStyle w:val="FootnoteAnchor"/>
          <w:rtl w:val="true"/>
        </w:rPr>
        <w:footnoteReference w:id="6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تمرتاشی صاحب تنویر الابصار به نقل از ابویوسف و ابو عبداللّه شیبانی وقف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العین علی ملک اللّه تعالی و صرف منفعتها علی من احبّ</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حنفیّه نیز جزم و تنجیز و تأبید را شرط صحّت وقف می‌دانند مگر در مورد نذر بر وقف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عرفه مالکی متوفی به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الخرشی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هو اعطاء منفعة شیی‌ء مدة و جوده لازما بقائه فی ملک معطیه و لو تقدیرا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مالکیه جزم و تنجیز را شرط وقف نمی‌دانند و خیارفسخ را جایز دانسته و تأبید را شرط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مفتاح متوفی به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المنتزع</w:t>
      </w:r>
    </w:p>
    <w:p>
      <w:pPr>
        <w:pStyle w:val="BookText"/>
        <w:rPr/>
      </w:pPr>
      <w:r>
        <w:rPr>
          <w:rFonts w:ascii="IRNazanin" w:hAnsi="IRNazanin" w:eastAsia="IRNazanin"/>
          <w:color w:val="111111"/>
          <w:sz w:val="28"/>
          <w:sz w:val="28"/>
          <w:szCs w:val="28"/>
          <w:rtl w:val="true"/>
          <w:lang w:bidi="fa-IR"/>
        </w:rPr>
        <w:t xml:space="preserve">المختار به نقل از کتاب الشفاء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حبس مخصوص علی وجه مخصوص بنیّة القربه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شوکانی متوفی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نیل‌الاوطار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هو حبس مخصوص علی وجه مخصوص من شخص مخصوص فی عین مخصوصة بنیّه‌القربه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احمدبن العنسی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المذهّب لاحکام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مال یمکن الانتفاع به بنیّة القربه مع بقاء اصله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زیدیه تنجیز و تأبید را مگر در مورد نذر، شرط صحت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مذهب حنبلی آمده است تقریبا همان است که فقهای امامیه گفته‌اند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متوفی به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هو تحبیس الاصل و تسبیل الثمره</w:t>
      </w:r>
      <w:r>
        <w:rPr>
          <w:rFonts w:eastAsia="IRNazanin" w:cs="IRNazanin"/>
          <w:color w:val="111111"/>
          <w:sz w:val="28"/>
          <w:szCs w:val="28"/>
          <w:rtl w:val="true"/>
          <w:lang w:bidi="fa-IR"/>
        </w:rPr>
        <w:t>».</w:t>
      </w:r>
      <w:r>
        <w:rPr>
          <w:rStyle w:val="FootnoteAnchor"/>
          <w:rtl w:val="true"/>
        </w:rPr>
        <w:footnoteReference w:id="6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المقدس در کتاب شرح الکبیر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الوقف تحبیس </w:t>
      </w:r>
    </w:p>
    <w:p>
      <w:pPr>
        <w:pStyle w:val="BookText"/>
        <w:rPr/>
      </w:pPr>
      <w:r>
        <w:rPr>
          <w:rFonts w:ascii="IRNazanin" w:hAnsi="IRNazanin" w:eastAsia="IRNazanin"/>
          <w:color w:val="111111"/>
          <w:sz w:val="28"/>
          <w:sz w:val="28"/>
          <w:szCs w:val="28"/>
          <w:rtl w:val="true"/>
          <w:lang w:bidi="fa-IR"/>
        </w:rPr>
        <w:t>الاصل و تسبیل المنفعه</w:t>
      </w:r>
      <w:r>
        <w:rPr>
          <w:rFonts w:eastAsia="IRNazanin" w:cs="IRNazanin"/>
          <w:color w:val="111111"/>
          <w:sz w:val="28"/>
          <w:szCs w:val="28"/>
          <w:rtl w:val="true"/>
          <w:lang w:bidi="fa-IR"/>
        </w:rPr>
        <w:t>».</w:t>
      </w:r>
      <w:r>
        <w:rPr>
          <w:rStyle w:val="FootnoteAnchor"/>
          <w:rtl w:val="true"/>
        </w:rPr>
        <w:footnoteReference w:id="7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حنابله جزم و تنجیز و تأبید را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می‌دانند و ظاهریّه نیز عقیده به تأبید دارند</w:t>
      </w:r>
      <w:r>
        <w:rPr>
          <w:rFonts w:eastAsia="IRNazanin" w:cs="IRNazanin"/>
          <w:color w:val="111111"/>
          <w:sz w:val="28"/>
          <w:szCs w:val="28"/>
          <w:rtl w:val="true"/>
          <w:lang w:bidi="fa-IR"/>
        </w:rPr>
        <w:t xml:space="preserve">. </w:t>
      </w:r>
      <w:bookmarkStart w:id="43" w:name="pg4493_23699"/>
    </w:p>
    <w:p>
      <w:pPr>
        <w:pStyle w:val="Heading3"/>
        <w:numPr>
          <w:ilvl w:val="2"/>
          <w:numId w:val="1"/>
        </w:numPr>
        <w:rPr/>
      </w:pPr>
      <w:bookmarkStart w:id="44" w:name="__RefHeading___Toc550768_3644566090"/>
      <w:bookmarkStart w:id="45" w:name="_Toc13"/>
      <w:bookmarkEnd w:id="43"/>
      <w:bookmarkEnd w:id="44"/>
      <w:r>
        <w:rPr>
          <w:rtl w:val="true"/>
        </w:rPr>
        <w:t>فصل سوم</w:t>
      </w:r>
      <w:r>
        <w:rPr>
          <w:rtl w:val="true"/>
        </w:rPr>
        <w:t xml:space="preserve">: </w:t>
      </w:r>
      <w:r>
        <w:rPr>
          <w:rtl w:val="true"/>
        </w:rPr>
        <w:t>انعقاد وقف</w:t>
      </w:r>
      <w:bookmarkEnd w:id="45"/>
    </w:p>
    <w:p>
      <w:pPr>
        <w:pStyle w:val="Heading4"/>
        <w:numPr>
          <w:ilvl w:val="3"/>
          <w:numId w:val="1"/>
        </w:numPr>
        <w:rPr/>
      </w:pPr>
      <w:bookmarkStart w:id="46" w:name="__RefHeading___Toc550770_3644566090"/>
      <w:bookmarkStart w:id="47" w:name="_Toc14"/>
      <w:bookmarkEnd w:id="46"/>
      <w:r>
        <w:rPr>
          <w:rtl w:val="true"/>
        </w:rPr>
        <w:t xml:space="preserve">مبحث اوّل </w:t>
      </w:r>
      <w:r>
        <w:rPr>
          <w:rtl w:val="true"/>
        </w:rPr>
        <w:t xml:space="preserve">- </w:t>
      </w:r>
      <w:r>
        <w:rPr>
          <w:rtl w:val="true"/>
        </w:rPr>
        <w:t>ایجاب و قبول</w:t>
      </w:r>
      <w:bookmarkEnd w:id="4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واقع می‌شود به ایجاب از طرف واقف به هر لفظی که صراحتا دلالت بر معنی آن کند و قبول طبقه اول از موقوف علیهم یا قائم مقام قانونی آنها در صورتی‌که محصور باشند مثل وقف بر اولاد و اگر موقوف علیهم غیر محصور یا وقف بر مصالح عامه باشد، در این صورت قبول حاکم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ماده استفاده می‌شود که از نظر واضعین قانون مدنی وقف اعم از عام و خاص از لحاظ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ایجاب و قبول یعنی توافق دو اراده برای تحقق آن لازم است و شهید ثانی در شرح لمعه</w:t>
      </w:r>
      <w:r>
        <w:rPr>
          <w:rStyle w:val="FootnoteAnchor"/>
          <w:rtl w:val="true"/>
        </w:rPr>
        <w:footnoteReference w:id="71"/>
      </w:r>
      <w:r>
        <w:rPr>
          <w:rFonts w:ascii="IRNazanin" w:hAnsi="IRNazanin" w:eastAsia="IRNazanin"/>
          <w:color w:val="111111"/>
          <w:sz w:val="28"/>
          <w:sz w:val="28"/>
          <w:szCs w:val="28"/>
          <w:rtl w:val="true"/>
          <w:lang w:bidi="fa-IR"/>
        </w:rPr>
        <w:t>و محقق در شرایع</w:t>
      </w:r>
      <w:r>
        <w:rPr>
          <w:rStyle w:val="FootnoteAnchor"/>
          <w:rtl w:val="true"/>
        </w:rPr>
        <w:footnoteReference w:id="72"/>
      </w:r>
      <w:r>
        <w:rPr>
          <w:rFonts w:ascii="IRNazanin" w:hAnsi="IRNazanin" w:eastAsia="IRNazanin"/>
          <w:color w:val="111111"/>
          <w:sz w:val="28"/>
          <w:sz w:val="28"/>
          <w:szCs w:val="28"/>
          <w:rtl w:val="true"/>
          <w:lang w:bidi="fa-IR"/>
        </w:rPr>
        <w:t>و علامه در تبصره</w:t>
      </w:r>
      <w:r>
        <w:rPr>
          <w:rStyle w:val="FootnoteAnchor"/>
          <w:rtl w:val="true"/>
        </w:rPr>
        <w:footnoteReference w:id="73"/>
      </w:r>
      <w:r>
        <w:rPr>
          <w:rFonts w:ascii="IRNazanin" w:hAnsi="IRNazanin" w:eastAsia="IRNazanin"/>
          <w:color w:val="111111"/>
          <w:sz w:val="28"/>
          <w:sz w:val="28"/>
          <w:szCs w:val="28"/>
          <w:rtl w:val="true"/>
          <w:lang w:bidi="fa-IR"/>
        </w:rPr>
        <w:t>و نجفی در جواهر</w:t>
      </w:r>
      <w:r>
        <w:rPr>
          <w:rStyle w:val="FootnoteAnchor"/>
          <w:rtl w:val="true"/>
        </w:rPr>
        <w:footnoteReference w:id="74"/>
      </w:r>
      <w:r>
        <w:rPr>
          <w:rFonts w:ascii="IRNazanin" w:hAnsi="IRNazanin" w:eastAsia="IRNazanin"/>
          <w:color w:val="111111"/>
          <w:sz w:val="28"/>
          <w:sz w:val="28"/>
          <w:szCs w:val="28"/>
          <w:rtl w:val="true"/>
          <w:lang w:bidi="fa-IR"/>
        </w:rPr>
        <w:t>به این امر تصریح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فقها دو نظر دیگر نیز مطرح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وقف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متن لمعه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وقف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وقف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76"/>
      </w:r>
      <w:r>
        <w:rPr>
          <w:rFonts w:ascii="IRNazanin" w:hAnsi="IRNazanin" w:eastAsia="IRNazanin"/>
          <w:color w:val="111111"/>
          <w:sz w:val="28"/>
          <w:sz w:val="28"/>
          <w:szCs w:val="28"/>
          <w:rtl w:val="true"/>
          <w:lang w:bidi="fa-IR"/>
        </w:rPr>
        <w:t>و علامه در تذکره</w:t>
      </w:r>
      <w:r>
        <w:rPr>
          <w:rStyle w:val="FootnoteAnchor"/>
          <w:rtl w:val="true"/>
        </w:rPr>
        <w:footnoteReference w:id="7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در عقد وقف اراده واقف در ایجاب جنبه اصلی دارد و اراده موقوف علیه تابع اراده واقف است و جنبه فرعی دارد و این دو اراده هم‌وزن نمی‌باشد و در واقع اراده واقف است که وقف را به وجود می‌آورد و اراده موقوف علیه تنها می‌تواند نقش منحل کننده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ماده مذکور قید شده است که صیغه وقف باید به لفظ ادا شود در حالی‌که طبق اصول کلّی و مستنبط از مواد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اشکالی ندارد که عقد وقف به‌ویژه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به‌طور فعلی و عملی تحقق پذیرد و امام خمینی در تحریرالوسیله</w:t>
      </w:r>
      <w:r>
        <w:rPr>
          <w:rStyle w:val="FootnoteAnchor"/>
          <w:rtl w:val="true"/>
        </w:rPr>
        <w:footnoteReference w:id="78"/>
      </w:r>
      <w:r>
        <w:rPr>
          <w:rFonts w:ascii="IRNazanin" w:hAnsi="IRNazanin" w:eastAsia="IRNazanin"/>
          <w:color w:val="111111"/>
          <w:sz w:val="28"/>
          <w:sz w:val="28"/>
          <w:szCs w:val="28"/>
          <w:rtl w:val="true"/>
          <w:lang w:bidi="fa-IR"/>
        </w:rPr>
        <w:t xml:space="preserve">و محمد حسنی بغدادی نجفی در هدایه‌الانام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دارند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حسب نظر فقها لفظ مربوط 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الفاظ دیگری باشد که حکایت از وقف کند و حتی ممکن است به صورت جمله اسمیّه باشد و عربی بودن و ماضی بودن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استنباط از ماده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عجز از تلفظ، ایجاب و قبول از ناحیه شخص لال می‌تواند به‌صورت اشاره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طبقه اول موقوف علیهم یا نماینده قراردادی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نماینده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در جایی است که وقف بر اشخاصی باشد که عرفا محصور و معین باشند مانند وقف بر اولاد نسلاً بعد نسل یا بر کارکنان مؤسسه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مربوط به تعاریف و اصطلاحات مندرج در آیین‌نامه قانون سازمان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تنظیمی توسط سرپرست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خاص وقفی است برای شخص یا اشخاص معین و محصور مانند وقف بر </w:t>
      </w:r>
    </w:p>
    <w:p>
      <w:pPr>
        <w:pStyle w:val="BookText"/>
        <w:rPr/>
      </w:pPr>
      <w:r>
        <w:rPr>
          <w:rFonts w:ascii="IRNazanin" w:hAnsi="IRNazanin" w:eastAsia="IRNazanin"/>
          <w:color w:val="111111"/>
          <w:sz w:val="28"/>
          <w:sz w:val="28"/>
          <w:szCs w:val="28"/>
          <w:rtl w:val="true"/>
          <w:lang w:bidi="fa-IR"/>
        </w:rPr>
        <w:t>اولاد و احفاد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ضمن خدمت قضایی وقف نامه‌ای ملاحظه نمود که رقبات مفصلی برای تأمین روشنایی و نظافت مقبره اجلال‌الدوله و قرائت قرآن در آن‌جا وقف شده بود که گویا این مقبره در رواق دارالحفاظ حرم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فعلاً آثاری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گونه وقف‌ها می‌تواند عنوان وقف خاص داشته باشد که در وضع فعلی منقطع‌الآخر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وقف عام قبول از ناحیه حاکم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صورتی عام است که یا بر جهات عمومی وقف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 بر مساجد و مشاهد مشرّفه و پلها و قنوات و مدرسه‌ها و وقف بر عزاداری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وقف بر عناوینی باشد که مصادیق آن غیر محصور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 بر فقرا و بیماران و یتیمان و دانشجویان و دانشمندان و طلاب و یا زوار مشاهد 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مربوط به تعاریف و اصطلاحات مندرج در آیین‌نامه 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عام وقفی است که در جهت و مصلحت عمومی و یا عناوین عامه باشد مانند وقف بر مساجد، مدارس، تعزیه‌داری، اطعام، دارو و درمان، کمک به فقرا و ایتام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که وسیله اقلیت‌های دینی برای معابد و امور عام‌المنفعه اختصاص یافته، وقف عام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جهت وقف متوجه اوست و بنابراین ادارات اوقاف و یا نهادی که منتفع از وقف است و یا حاکم شرع می‌تواند قبولی را اعلام کند، همچنان‌که صرف دخالت می‌تواند به منزله قبولی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قانون مدنی در چهل ماده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بدون این‌که معلوم کند منظور چه کسی است و این مواد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است که در فقه امامیه اختیارات قضایی و سیاسی و اداری حاکم شرع به اندازه‌ای وسیع است که با هیچ‌یک از مقامات امروز مگر مقام ولایت امر قابل انطباق نیست زیرا حکومت در شأن پیامبر و ائمه معصومین یا نُواب خاص یا عام آنها است، یعنی شخصیّتی که تمام وظایف سیاسی و اداری و نظامی و حسبی و قضایی جامعه را عهده 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یافتن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ماده باید به ماهیت امر توجه نمود و بر آن مبنا مقام صالح را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ماده مذکور حکایت دارد که ایجاب باید مقدم بر قبول باشد و بعضی از فقها به‌همین نحو گفته‌اند لیکن برخی تقدم قبول بر ایجاب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فقها عقیده دارند وقتی زمین یا ساختمانی برای این که به‌صورت مسجد درآید وقف می‌شود لازم است علاوه بر قصد وقف، قصد عنوان مسجدیت را نیز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 الوسیله</w:t>
      </w:r>
      <w:r>
        <w:rPr>
          <w:rStyle w:val="FootnoteAnchor"/>
          <w:rtl w:val="true"/>
        </w:rPr>
        <w:footnoteReference w:id="8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نظرات فقهای عامه در وقف معاطاتی به‌شرح زیر اختلافاتی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در کتاب روضه‌الطالبین در فقه شافعیه آمده است که وقف به نحو صحّت واقع نمی‌شود مگر با لفظ زیرا وقف تملیک عین و منفعت و یا تنها تملیک </w:t>
      </w:r>
    </w:p>
    <w:p>
      <w:pPr>
        <w:pStyle w:val="BookText"/>
        <w:rPr/>
      </w:pPr>
      <w:r>
        <w:rPr>
          <w:rFonts w:ascii="IRNazanin" w:hAnsi="IRNazanin" w:eastAsia="IRNazanin"/>
          <w:color w:val="111111"/>
          <w:sz w:val="28"/>
          <w:sz w:val="28"/>
          <w:szCs w:val="28"/>
          <w:rtl w:val="true"/>
          <w:lang w:bidi="fa-IR"/>
        </w:rPr>
        <w:t xml:space="preserve">منفعت و شبیه سایر تملیکات است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عموم با لفظ واقع می‌شود پس وقف به طریق اولی به همین نحو خواهد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کتاب نهایه‌المحتاج آمده است که اشاره شخص لال و کتابتش و نیز کتابت غیر لال به منزله ادای لفظ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شافعیه احداث مسجد در زمین موات به شرط این‌که نیّت مسجد داشته باشد با فعل محقق می‌شود و نیاز به لفظ ندارد زیرا زمین موات در تملّک احداث کننده نیست تا اخراج آن از مالکیت نیاز به لفظ داشته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 محمد جمال الدین الاسنوی در مغنی‌المحتاج گفته است حکم مسجد را در نظایر آن مانند مدرسه و کاروانسرا می‌توان به قیاس جاری کرد ولی احداث مسجد در زمین ملکی طبق قاعده وقفیّت نیاز به لفظ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شیرازی در المهذب گفته است وقف واقع نمی‌شود مگر با لفظ و لذا اگر کسی مسجدی احداث کند و در آن نماز بخواند و یا به مردم اذن دهد که در آن نماز بگزارند وقف محقق نمی‌شود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حنفی با توجه به عرف، وقف نمودن مسجد را به طریق معاطات خواه در زمین موات احداث شود و یا در زمین مملوک قبول دارند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ابن‌نجیم در البحرالرائق و فتح‌القدیر گفته است در تحقق عنوان مسجدیّت نیاز به لفظ نیست زیرا اذن دادن به مردم که در آن نماز بگزارند و آماده کردن محل برای مسجد عرفا به معنی تحقق مسجدیت است لیکن در وقف بر فقرا نیاز </w:t>
      </w:r>
    </w:p>
    <w:p>
      <w:pPr>
        <w:pStyle w:val="BookText"/>
        <w:rPr/>
      </w:pPr>
      <w:r>
        <w:rPr>
          <w:rFonts w:ascii="IRNazanin" w:hAnsi="IRNazanin" w:eastAsia="IRNazanin"/>
          <w:color w:val="111111"/>
          <w:sz w:val="28"/>
          <w:sz w:val="28"/>
          <w:szCs w:val="28"/>
          <w:rtl w:val="true"/>
          <w:lang w:bidi="fa-IR"/>
        </w:rPr>
        <w:t>به لفظ می‌باشد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برخی از فقهای حنفی گفته‌اند اگر مسلمانی خانه خود را به عنوان مسجد در اختیار مردم بگذارد و ساختمان آن را به شکل مسجد در آورد و قسم یاد کند که آن را برای خدا مسجد قرار داده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گرچه در آن نماز نخواند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کتاب الاسعاف به نقل از ابو یوسف آمده است که اگر کسی بگوید این مکان را مسجد قرار دادم و به مردم اعلام کند که در آن‌جا نماز بگذارند مسجد بودن تحقق حاصل می‌نماید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تألیف ابن‌قدامه نقل شده است که فقهای حنبلی عقیده دارند وقف بر مصالح عامه به نحو معاطات واقع می‌شود به شرط وجود قراینی که دلالت بر مقصود کند مانند ساختن مسجد و اعلام به مردم که در آن نماز بگزارند و یا احداث گورستان و اذن دفن میّت در آن و یا احداث سقایه و اذن استفاده از آن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المغنی ابن‌قدامه از امام احمد نقل شده است که اگر کسی خانه‌ای را جزو مسجد قرار دهد نمی‌تواند از آن رجوع کند و همچنین است در مورد احداث گورستان و سقایه</w:t>
      </w:r>
      <w:r>
        <w:rPr>
          <w:rFonts w:eastAsia="IRNazanin" w:cs="IRNazanin"/>
          <w:color w:val="111111"/>
          <w:sz w:val="28"/>
          <w:szCs w:val="28"/>
          <w:rtl w:val="true"/>
          <w:lang w:bidi="fa-IR"/>
        </w:rPr>
        <w:t>.</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 علی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احمد پرسید که مردی دور زمین خود را محصور کرد و تصمیم گرفت آن را گورستان قرار دهد و سپس منصرف </w:t>
      </w:r>
    </w:p>
    <w:p>
      <w:pPr>
        <w:pStyle w:val="BookText"/>
        <w:rPr/>
      </w:pPr>
      <w:r>
        <w:rPr>
          <w:rFonts w:ascii="IRNazanin" w:hAnsi="IRNazanin" w:eastAsia="IRNazanin"/>
          <w:color w:val="111111"/>
          <w:sz w:val="28"/>
          <w:sz w:val="28"/>
          <w:szCs w:val="28"/>
          <w:rtl w:val="true"/>
          <w:lang w:bidi="fa-IR"/>
        </w:rPr>
        <w:t>شد، تکلیف چیست و احمد پاسخ داد اگر برای خدا قرار داده است حق رجوع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حنبلی در مورد وقف بر مساکین و فقرا و هر موقوف علیه معین دیگر عقیده دارند که تحقق وقف نیاز به اجرای صیغه به صورت لفظ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مالکی در مورد مسجد و امثال آن وقف معاطاتی را صحیح می‌دانند و در سایر موارد قائل به اجرای صیغه لفظی می‌باشند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عقیده دارند که وقف بر جهات عامه با معاطات هم واقع می‌شود و نیازی به لفظ ندارد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ابوالحسن عبداللّه بن مفتاح از فقهای زیدیه در کتاب المنتزع‌المختار گفته است اگر کسی در مورد مالی کاری انجام دهد که ظاهر آن مبنی بر تسبیل است، آن مال از مالکیت او خارج می‌شود مانند این که پلی برای عبور و مرور مردم احداث نماید و یا دری برای مسجد نصب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فقهای عامه عقیده دارند که اگر وقف در نخستین طبقه بر غیر محصور باشد مانند مساکین و یا وقف بر جهتی باشد که قبول در آن قابل تصور نیست مانند وقف بر مساجد، چنین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 به قبول طرف دیگر ندارد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شربینی از فقهای شافعیه در مغنی‌المحتاج فی شرح‌المنهاج گفته است که وقف بر جهات عام مانند فقرا و یا بر مساجد و امثال آن نیاز به قبول ندارد</w:t>
      </w:r>
      <w:r>
        <w:rPr>
          <w:rFonts w:eastAsia="IRNazanin" w:cs="IRNazanin"/>
          <w:color w:val="111111"/>
          <w:sz w:val="28"/>
          <w:szCs w:val="28"/>
          <w:rtl w:val="true"/>
          <w:lang w:bidi="fa-IR"/>
        </w:rPr>
        <w:t>.</w:t>
      </w:r>
      <w:r>
        <w:rPr>
          <w:rStyle w:val="FootnoteAnchor"/>
          <w:rtl w:val="true"/>
        </w:rPr>
        <w:footnoteReference w:id="98"/>
      </w:r>
      <w:bookmarkStart w:id="48" w:name="pg4493_23706"/>
    </w:p>
    <w:p>
      <w:pPr>
        <w:pStyle w:val="BookText"/>
        <w:rPr/>
      </w:pPr>
      <w:bookmarkEnd w:id="48"/>
      <w:r>
        <w:rPr>
          <w:rFonts w:ascii="IRNazanin" w:hAnsi="IRNazanin" w:eastAsia="IRNazanin"/>
          <w:color w:val="111111"/>
          <w:sz w:val="28"/>
          <w:sz w:val="28"/>
          <w:szCs w:val="28"/>
          <w:rtl w:val="true"/>
          <w:lang w:bidi="fa-IR"/>
        </w:rPr>
        <w:t>ابن عابدین از فقهای حنفیّه در کتاب ردّالمحتار علی‌الدر المختار می‌گوید اگر وقف بر غیر معین مانند فقرا کند قبول موقوف علیهم شرط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قدامه از فقهای حنبلی در المغنی گفته است اگر مالی بر غیر معین وقف شود مانند وقف بر مساکین و یا بر مساجد و قناطر نیاز به قبول ندارد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احمد در دیر از علمای مالکی در شرح‌الکبیر گفته است در وقف قبول موقوف علیه شرط نیست چون گاهی موقوف علیه موجود نیست مانند مسجد و لذا وقف بر فقرا بدون قبول صحیح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احمدبن یحیی از علمای زیدیه در البحرالزخار گفته است در وقف بر غیر آدمیان اجماعا قبول معتبر نیست و در وقف بر معین دو وجه است و وجه اصحّ این است که قبول معتبر 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مطالب فوق‌الذکر اجمالاً فهمیده می‌شود که از نظر فقهای عامه وقف بر جهات عمومی مانند ایجاد مسجد و امثال آن و وقف بر عناوین عام و کلّی مانند وقف بر فقرا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 به قبول ندارد</w:t>
      </w:r>
      <w:r>
        <w:rPr>
          <w:rFonts w:eastAsia="IRNazanin" w:cs="IRNazanin"/>
          <w:color w:val="111111"/>
          <w:sz w:val="28"/>
          <w:szCs w:val="28"/>
          <w:rtl w:val="true"/>
          <w:lang w:bidi="fa-IR"/>
        </w:rPr>
        <w:t>.</w:t>
      </w:r>
    </w:p>
    <w:p>
      <w:pPr>
        <w:pStyle w:val="Heading4"/>
        <w:numPr>
          <w:ilvl w:val="3"/>
          <w:numId w:val="1"/>
        </w:numPr>
        <w:rPr/>
      </w:pPr>
      <w:bookmarkStart w:id="49" w:name="__RefHeading___Toc550772_3644566090"/>
      <w:bookmarkStart w:id="50" w:name="_Toc15"/>
      <w:bookmarkEnd w:id="49"/>
      <w:r>
        <w:rPr>
          <w:rtl w:val="true"/>
        </w:rPr>
        <w:t xml:space="preserve">مبحث دوم </w:t>
      </w:r>
      <w:r>
        <w:rPr>
          <w:rtl w:val="true"/>
        </w:rPr>
        <w:t xml:space="preserve">- </w:t>
      </w:r>
      <w:r>
        <w:rPr>
          <w:rtl w:val="true"/>
        </w:rPr>
        <w:t>قبض موقوفه</w:t>
      </w:r>
      <w:bookmarkEnd w:id="50"/>
    </w:p>
    <w:p>
      <w:pPr>
        <w:pStyle w:val="Heading5"/>
        <w:numPr>
          <w:ilvl w:val="4"/>
          <w:numId w:val="1"/>
        </w:numPr>
        <w:rPr/>
      </w:pPr>
      <w:bookmarkStart w:id="51" w:name="__RefHeading___Toc550774_3644566090"/>
      <w:bookmarkStart w:id="52" w:name="_Toc16"/>
      <w:bookmarkEnd w:id="51"/>
      <w:r>
        <w:rPr>
          <w:rtl w:val="true"/>
        </w:rPr>
        <w:t>اشاره</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قبض موقوفه دو موضوع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 حقوقی قبض و دیگری کسی که می‌تواند قبض کند</w:t>
      </w:r>
      <w:r>
        <w:rPr>
          <w:rFonts w:eastAsia="IRNazanin" w:cs="IRNazanin"/>
          <w:color w:val="111111"/>
          <w:sz w:val="28"/>
          <w:szCs w:val="28"/>
          <w:rtl w:val="true"/>
          <w:lang w:bidi="fa-IR"/>
        </w:rPr>
        <w:t xml:space="preserve">. </w:t>
      </w:r>
      <w:bookmarkStart w:id="53" w:name="pg4493_23707"/>
    </w:p>
    <w:p>
      <w:pPr>
        <w:pStyle w:val="Heading5"/>
        <w:numPr>
          <w:ilvl w:val="4"/>
          <w:numId w:val="1"/>
        </w:numPr>
        <w:rPr/>
      </w:pPr>
      <w:bookmarkStart w:id="54" w:name="__RefHeading___Toc550776_3644566090"/>
      <w:bookmarkStart w:id="55" w:name="_Toc17"/>
      <w:bookmarkEnd w:id="53"/>
      <w:bookmarkEnd w:id="54"/>
      <w:r>
        <w:rPr>
          <w:rtl w:val="true"/>
        </w:rPr>
        <w:t xml:space="preserve">بخش اوّل </w:t>
      </w:r>
      <w:r>
        <w:rPr>
          <w:rtl w:val="true"/>
        </w:rPr>
        <w:t xml:space="preserve">- </w:t>
      </w:r>
      <w:r>
        <w:rPr>
          <w:rtl w:val="true"/>
        </w:rPr>
        <w:t>وضع حقوقی قبض</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موقوفه دارای معنایی عام و عبارت از این است که موقوفه در اختیار این نهاد حقوقی قرار گیرد و به همین جهت عمل به وقف خود کاشف از قبض است، تحریرالوسیله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شرط صحت است یا شرط لزوم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صحّت این است که وقف بدون قبض تحقق پیدا نمی‌کند و به عبارت دیگر وقف با ایجاب و قبول و قبض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شرط لزوم این است که وقف با ایجاب و قبول و بدون این‌که قبض صورت گیرد واقع می‌شود لیکن مانند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رجوع از ناحیه واقف است و پس از قبض به صورت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و واقف نمی‌تواند از وقف رجوع نموده یا در آن تغییری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مانند امام خمینی در تحریرالوسیله</w:t>
      </w:r>
      <w:r>
        <w:rPr>
          <w:rStyle w:val="FootnoteAnchor"/>
          <w:rtl w:val="true"/>
        </w:rPr>
        <w:footnoteReference w:id="104"/>
      </w:r>
      <w:r>
        <w:rPr>
          <w:rFonts w:ascii="IRNazanin" w:hAnsi="IRNazanin" w:eastAsia="IRNazanin"/>
          <w:color w:val="111111"/>
          <w:sz w:val="28"/>
          <w:sz w:val="28"/>
          <w:szCs w:val="28"/>
          <w:rtl w:val="true"/>
          <w:lang w:bidi="fa-IR"/>
        </w:rPr>
        <w:t>و علامه در تبصره</w:t>
      </w:r>
      <w:r>
        <w:rPr>
          <w:rStyle w:val="FootnoteAnchor"/>
          <w:rtl w:val="true"/>
        </w:rPr>
        <w:footnoteReference w:id="105"/>
      </w:r>
      <w:r>
        <w:rPr>
          <w:rFonts w:ascii="IRNazanin" w:hAnsi="IRNazanin" w:eastAsia="IRNazanin"/>
          <w:color w:val="111111"/>
          <w:sz w:val="28"/>
          <w:sz w:val="28"/>
          <w:szCs w:val="28"/>
          <w:rtl w:val="true"/>
          <w:lang w:bidi="fa-IR"/>
        </w:rPr>
        <w:t>و غیره قبض را شرط صحّت می‌دانند و بعضی مانند محقق در شرایع</w:t>
      </w:r>
      <w:r>
        <w:rPr>
          <w:rStyle w:val="FootnoteAnchor"/>
          <w:rtl w:val="true"/>
        </w:rPr>
        <w:footnoteReference w:id="106"/>
      </w:r>
      <w:r>
        <w:rPr>
          <w:rFonts w:ascii="IRNazanin" w:hAnsi="IRNazanin" w:eastAsia="IRNazanin"/>
          <w:color w:val="111111"/>
          <w:sz w:val="28"/>
          <w:sz w:val="28"/>
          <w:szCs w:val="28"/>
          <w:rtl w:val="true"/>
          <w:lang w:bidi="fa-IR"/>
        </w:rPr>
        <w:t>آن را شرط لزوم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متن لمعه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 بدون القبض باذن الواقف فلومات قبله بطل</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لزوم می‌داند لیکن شهید ثانی در شرح آن می‌گوید که مصنف متن در کتاب دروس قبض را شرط صحّت دانسته است و ممکن است منظورش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قبض شرط صحت است زیرا گفته است اگر واقف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 وقف باطل می‌شود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نظر 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شارح صحیح نمی‌باشد زیرا اولاً در موارد عدیده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انفساخ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نموده‌اند و ثانیا انفساخ وقف به علت فوت واقف </w:t>
      </w:r>
    </w:p>
    <w:p>
      <w:pPr>
        <w:pStyle w:val="BookText"/>
        <w:rPr/>
      </w:pPr>
      <w:r>
        <w:rPr>
          <w:rFonts w:ascii="IRNazanin" w:hAnsi="IRNazanin" w:eastAsia="IRNazanin"/>
          <w:color w:val="111111"/>
          <w:sz w:val="28"/>
          <w:sz w:val="28"/>
          <w:szCs w:val="28"/>
          <w:rtl w:val="true"/>
          <w:lang w:bidi="fa-IR"/>
        </w:rPr>
        <w:t xml:space="preserve">قبل از قبض خود دلیل بر این است که ما تن قبض را شرط لزوم دانسته است زیرا با این اعتقاد وقف قبل از قبض به صورت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طبق قواعد مسلّم فقهی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فوت یکی از طرفین منحل می‌شود در حالی‌که اگر عقیده ایشان بر این مبنا بود که قبض شرط صحت است قبل از قبض، عقد واقع نشده بود تا با فوت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ویژه که شهید ثانی خود معتقد است عقد وقف حتی با فوت موقوف علیه قبل از قبض نیز منحل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نویسندگان دکتر امامی</w:t>
      </w:r>
      <w:r>
        <w:rPr>
          <w:rStyle w:val="FootnoteAnchor"/>
          <w:rtl w:val="true"/>
        </w:rPr>
        <w:footnoteReference w:id="110"/>
      </w:r>
      <w:r>
        <w:rPr>
          <w:rFonts w:ascii="IRNazanin" w:hAnsi="IRNazanin" w:eastAsia="IRNazanin"/>
          <w:color w:val="111111"/>
          <w:sz w:val="28"/>
          <w:sz w:val="28"/>
          <w:szCs w:val="28"/>
          <w:rtl w:val="true"/>
          <w:lang w:bidi="fa-IR"/>
        </w:rPr>
        <w:t>و دکتر صفایی</w:t>
      </w:r>
      <w:r>
        <w:rPr>
          <w:rStyle w:val="FootnoteAnchor"/>
          <w:rtl w:val="true"/>
        </w:rPr>
        <w:footnoteReference w:id="111"/>
      </w:r>
      <w:r>
        <w:rPr>
          <w:rFonts w:ascii="IRNazanin" w:hAnsi="IRNazanin" w:eastAsia="IRNazanin"/>
          <w:color w:val="111111"/>
          <w:sz w:val="28"/>
          <w:sz w:val="28"/>
          <w:szCs w:val="28"/>
          <w:rtl w:val="true"/>
          <w:lang w:bidi="fa-IR"/>
        </w:rPr>
        <w:t xml:space="preserve">و حایری شاه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ماده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را شرط صحت دانسته‌اند و مصطفی عدل</w:t>
      </w:r>
      <w:r>
        <w:rPr>
          <w:rStyle w:val="FootnoteAnchor"/>
          <w:rtl w:val="true"/>
        </w:rPr>
        <w:footnoteReference w:id="112"/>
      </w:r>
      <w:r>
        <w:rPr>
          <w:rFonts w:ascii="IRNazanin" w:hAnsi="IRNazanin" w:eastAsia="IRNazanin"/>
          <w:color w:val="111111"/>
          <w:sz w:val="28"/>
          <w:sz w:val="28"/>
          <w:szCs w:val="28"/>
          <w:rtl w:val="true"/>
          <w:lang w:bidi="fa-IR"/>
        </w:rPr>
        <w:t>و محمد بروجردی عبده</w:t>
      </w:r>
      <w:r>
        <w:rPr>
          <w:rStyle w:val="FootnoteAnchor"/>
          <w:rtl w:val="true"/>
        </w:rPr>
        <w:footnoteReference w:id="113"/>
      </w:r>
      <w:r>
        <w:rPr>
          <w:rFonts w:ascii="IRNazanin" w:hAnsi="IRNazanin" w:eastAsia="IRNazanin"/>
          <w:color w:val="111111"/>
          <w:sz w:val="28"/>
          <w:sz w:val="28"/>
          <w:szCs w:val="28"/>
          <w:rtl w:val="true"/>
          <w:lang w:bidi="fa-IR"/>
        </w:rPr>
        <w:t>آن را شرط لزوم می‌دانند و آقای دکتر کاتوزیان ظاهرا متعرّض مطلب نشده‌اند لیکن چون ایشان عقیده دارد که با فوت موقوف علیه قبل از قبض، در وقف خاص، وقف منحل نمی‌شود و طبقه بعد می‌توانند آن را قبض نمایند و با توجه به مطالب دیگر، علی‌الظاهر معتقدند که قبض شرط صحّت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سید محمد کاظم طباطبایی در ملحقات عروه‌الوثقی</w:t>
      </w:r>
      <w:r>
        <w:rPr>
          <w:rStyle w:val="FootnoteAnchor"/>
          <w:rtl w:val="true"/>
        </w:rPr>
        <w:footnoteReference w:id="115"/>
      </w:r>
      <w:r>
        <w:rPr>
          <w:rFonts w:ascii="IRNazanin" w:hAnsi="IRNazanin" w:eastAsia="IRNazanin"/>
          <w:color w:val="111111"/>
          <w:sz w:val="28"/>
          <w:sz w:val="28"/>
          <w:szCs w:val="28"/>
          <w:rtl w:val="true"/>
          <w:lang w:bidi="fa-IR"/>
        </w:rPr>
        <w:t>و نجفی در جواهر</w:t>
      </w:r>
      <w:r>
        <w:rPr>
          <w:rStyle w:val="FootnoteAnchor"/>
          <w:rtl w:val="true"/>
        </w:rPr>
        <w:footnoteReference w:id="116"/>
      </w:r>
      <w:r>
        <w:rPr>
          <w:rFonts w:ascii="IRNazanin" w:hAnsi="IRNazanin" w:eastAsia="IRNazanin"/>
          <w:color w:val="111111"/>
          <w:sz w:val="28"/>
          <w:sz w:val="28"/>
          <w:szCs w:val="28"/>
          <w:rtl w:val="true"/>
          <w:lang w:bidi="fa-IR"/>
        </w:rPr>
        <w:t>نیز می‌گویند اگر طبقه اول موقوف علیهم فوت نمودند طبقه بعد می‌توانند قبض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لزوم باشد یا صحّت از نظر آثار متفاوت خواهد بود،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باشد عقد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انتفاع </w:t>
      </w:r>
    </w:p>
    <w:p>
      <w:pPr>
        <w:pStyle w:val="BookText"/>
        <w:rPr/>
      </w:pPr>
      <w:r>
        <w:rPr>
          <w:rFonts w:ascii="IRNazanin" w:hAnsi="IRNazanin" w:eastAsia="IRNazanin"/>
          <w:color w:val="111111"/>
          <w:sz w:val="28"/>
          <w:sz w:val="28"/>
          <w:szCs w:val="28"/>
          <w:rtl w:val="true"/>
          <w:lang w:bidi="fa-IR"/>
        </w:rPr>
        <w:t>موقوف علیهم از مال موقوفه از آن زمان جایز است و منافع قبل از آن متعلق به واقف است و موقوف علیهم نمی‌توانند بدون اجازه واقف موقوفه را قبض نمایند زیرا تصرف در مال غیر محسوب می‌شود و اگر واقف قبل از قبض بمیرد معلوم می‌گردد که از ابتدا وقف ناتمام بوده و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لزوم باشد معلوم می‌شود وقف با ایجاب و قبول واقع شده لیکن متزلزل است و وضع انتفاع موقوف علیهم نیز به همین نحو است و اگر بعدا واقف موقوفه را به قبض بدهد کاشف از این است که از هنگام عقد، حق انتفاع برای موقوف علیهم ایجاد شده و از آن زمان منافع متعلق به آنان است و اگر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وقف رجوع نماید و یا محجور یا فوت شود عقد وقف همانند عقود جایزه دیگر از آن زمان منحل می‌شود و منافع بین زمان عقد تا انحلال متعلق به موقوف علیهم است؛ هر چند همانند مورد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بدون اجازه واقف دارای آثار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از مواد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قانون مدنی در خصوص وضع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ظاهرا مغایرتهایی در مواد مربوطه دیده می‌شود بدین توضیح که 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واقف عین موقوفه را به تصرف وقف ندهد وقف محقق نمی‌شود و هر وقت به قبض داد وقف تحقّق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ظهور بر این دارد که قبض شرط صحت است و قبل از آن وقف تحقق پیدا نکرده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نیز به همین نحو به‌کار رفته است زیرا 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 به‌موجب وصیّت محقق نمی‌شود مگر با قبول موصی له پس از فوت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آن‌که در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نیز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حبس اعم از عمری و غیره قبض شرط صحت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طرف دیگر از مواد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استفاده </w:t>
      </w:r>
    </w:p>
    <w:p>
      <w:pPr>
        <w:pStyle w:val="BookText"/>
        <w:rPr/>
      </w:pPr>
      <w:r>
        <w:rPr>
          <w:rFonts w:ascii="IRNazanin" w:hAnsi="IRNazanin" w:eastAsia="IRNazanin"/>
          <w:color w:val="111111"/>
          <w:sz w:val="28"/>
          <w:sz w:val="28"/>
          <w:szCs w:val="28"/>
          <w:rtl w:val="true"/>
          <w:lang w:bidi="fa-IR"/>
        </w:rPr>
        <w:t>می‌شود که قانونگذار قبض را شرط لزوم دانسته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واقع می‌شود به ایجاب از طرف واقف به هر لفظی که صراحتا دلالت برمعنی آن کند و قبول طبقه اول از موقوف علیهم یا قائم مقام قانونی آنها در صورتی که محصور باشند مثل وقف بر اولاد و اگر موقوف علیهم غیر محصور یا وقف بر مصالح عامه باشد در این صورت قبول حاکم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ملاحظه می‌شود برای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ایجاب و قبول را کافی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ایجاد این تأسیس حقوقی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قبض فوریت شرط نیست بلکه مادام که واقف رجوع از وقف نکرده است هر وقت قبض بدهد وقف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نیز دلالت دارد که وقف با ایجاب و قبول واقع شده لیکن متزلزل است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تمام و لازم می‌گردد و به‌علاوه در این ماده اشاره به امکان رجوع واقف از وقف بعد از عقد شده است که این امر نیز به همان معنایی است که ذکر گردید همچنان‌که مسأله عدم فوریت قبض بعد از عقد مبیّن همین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بعد از وقوع آن به نحو صحّت و حصول قبض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ماده نیز دلالت دارد که عقد وقف با ایجاب و قبول می‌تواند به نحو صحّت واقع شود لیکن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حصول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موقوف علیهم محصور باشند خود آنها قبض می‌کنند و قبض طبقه اول کافی است و اگر موقوف علیهم غیر محصور یا وقف بر مصالح عامه باشد متولی وقف و الاّ حاکم 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ماده دلالت دارد که سمت تولیت بعد از ایجاب و قبول یعنی وقوع عقد و قبل از قبض حاصل شده است و پس از آن متولّی با داشتن سمت تولیت موقوفه را قبض می‌نماید زیرا اگر با ایجاب و قبول عقد وقف واقع نشده بود متولی دارای سمت </w:t>
      </w:r>
    </w:p>
    <w:p>
      <w:pPr>
        <w:pStyle w:val="BookText"/>
        <w:rPr/>
      </w:pPr>
      <w:r>
        <w:rPr>
          <w:rFonts w:ascii="IRNazanin" w:hAnsi="IRNazanin" w:eastAsia="IRNazanin"/>
          <w:color w:val="111111"/>
          <w:sz w:val="28"/>
          <w:sz w:val="28"/>
          <w:szCs w:val="28"/>
          <w:rtl w:val="true"/>
          <w:lang w:bidi="fa-IR"/>
        </w:rPr>
        <w:t>تولیت نبود تا به این عنوان بتواند موقوفه را قبض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وصیّ محجورین از جانب آنها موقوفه را قبض می‌کنند و اگر خود واقف تولیت را برای خود قرار داده باشد قبض خود او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استدلال فوق معلوم می‌شود که متولی پس از ایجاب و قبول که به معنی انعقاد عقد است واجد این سمت شده است و با همین عنوان موقوفه را قبض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مراتب فوق مشاهده می‌شود که اختلاف عقایدی که بین فقها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تنظیم مواد قانونی به نهج سابق‌الذکر تأثیر داشته است و به هر حال در وضع فعلی از مجموع مواد قانونی می‌توان استنباط کرد که قانونگذار مدنی در عقد وقف قبض را شرط لزوم دانسته است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صحّت می‌داند و بر این مبنا 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معنی حمل نمود زیرا اگر بگوییم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خود مبیّن این است که عقد تنها با ایجاب و قبول واقع شده است هر چند حالت استقرار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اصراری هیأت عمومی شعب حقوقی دیوان عالی کشور به‌شماره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استنباط فوق‌الذکر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تسالم طرفین به صحت مندرجات متن وقف‌نامه از حیث تحقق وقف به نحو صحت و لزوم آن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ایجاب و قبول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اصول و مقررات مربوط به موضوع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اختیاری برای واقف در تغییر موضوع وقف و اخراج آقاجان و اعقاب او باقی نبوده و شرح مندرج در هامش وقف‌نامه بر فرض این‌که در همان تاریخ نوشته شده باشد بلااثر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رأی حکایت دارد بر این که طبق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پس از قبض لازم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فقهای عامه در قبض موقوفه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مالکی حیازت را شرط تمامیت و لزوم وقف می‌دانند و عقیده دارند که متولی باید عین موقوفه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مدت یک‌سال آن را در حیازت خود داشته باشد تا وقف صحت و لزوم پیدا کند و اگر متولی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یا پیش از انقضای یکسال دارایی واقف کافی برای ادای دیونش نباشد و یا غرماء وقف را تنفیذ ننمایند و یا واقف در مرض موت بمیرد و ورثه وقف را تنفیذ نکنند وقف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 و در نتیجه وقف تحقق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بر شخصی وقف کند ولی موقوف علیه پیش از موت واقف یا مُفلس شدن او یا پیش از بیماری متصل به موتش قبض نکند، وقف باطل می‌شود خواه موقوف علیه رشید باشد یا سفیه و اگر کسی مسجد یا مقبره‌ای وقف کند و لی آن را در اختیار مردم نگذارد و از آن رفع ید نکند تا آن که بمیرد یا مفلّس شود؛ وقف بعلّت عدم تحقق قبض باطل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بدین صورت که اگر واقف عین موقوفه را در اختیار متولی بگذارد و او را بر آن مستولی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اگر موقوف علیه محجور باشد و عین موقوفه تحت ولایت خود واقف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ابن ابی لیلی از فقهای حنفی بنا به نوشته شرح عابدین قبض را شرط تمامیت وقف می‌دانند و توضیح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فرق می‌کند بدین نحو که قبض گورستان با دفن یک </w:t>
      </w:r>
      <w:bookmarkStart w:id="56" w:name="pg4493_23713"/>
    </w:p>
    <w:p>
      <w:pPr>
        <w:pStyle w:val="BookText"/>
        <w:rPr/>
      </w:pPr>
      <w:bookmarkEnd w:id="56"/>
      <w:r>
        <w:rPr>
          <w:rFonts w:ascii="IRNazanin" w:hAnsi="IRNazanin" w:eastAsia="IRNazanin"/>
          <w:color w:val="111111"/>
          <w:sz w:val="28"/>
          <w:sz w:val="28"/>
          <w:szCs w:val="28"/>
          <w:rtl w:val="true"/>
          <w:lang w:bidi="fa-IR"/>
        </w:rPr>
        <w:t>میت با اذن واقف تحقق می‌یابد و در وقف سقایه شرب یک نفر کفایت می‌کند و در کاروانسرا ورود یک نفر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عده از سقایه‌ها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w:t>
      </w:r>
    </w:p>
    <w:p>
      <w:pPr>
        <w:pStyle w:val="BookText"/>
        <w:rPr/>
      </w:pPr>
      <w:r>
        <w:rPr>
          <w:rFonts w:ascii="IRNazanin" w:hAnsi="IRNazanin" w:eastAsia="IRNazanin"/>
          <w:color w:val="111111"/>
          <w:sz w:val="28"/>
          <w:sz w:val="28"/>
          <w:szCs w:val="28"/>
          <w:rtl w:val="true"/>
          <w:lang w:bidi="fa-IR"/>
        </w:rPr>
        <w:t>پر کردن آب دارند و در کاروانسراهایی که تنها در موسم حج حجاج در آن ساکن می‌شوند و در رباط‌های مرزی باید موقوفه به متولی تسلیم شود تا توسط او آماده شود و اداره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الکافی از امام احمدبن حنبل روایت کرده است که او عقیده دارد قبض شرط لزوم وقف است و مادام که واقف از عین موقوفه رفع ید نکرده است وقف لازم نمی‌شود زیرا وقف از عقود تبرّعی است و بدون قبض الزام 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فقهای شافعی عقیده دارند که وقف در تمامیت خود نیاز به قبض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شربینی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قبول در تحقق وقف شرط است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وقف شرط نیست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57" w:name="__RefHeading___Toc550778_3644566090"/>
      <w:bookmarkStart w:id="58" w:name="_Toc18"/>
      <w:bookmarkEnd w:id="57"/>
      <w:r>
        <w:rPr>
          <w:rtl w:val="true"/>
        </w:rPr>
        <w:t xml:space="preserve">بخش دوم </w:t>
      </w:r>
      <w:r>
        <w:rPr>
          <w:rtl w:val="true"/>
        </w:rPr>
        <w:t xml:space="preserve">- </w:t>
      </w:r>
      <w:r>
        <w:rPr>
          <w:rtl w:val="true"/>
        </w:rPr>
        <w:t>قبض کننده</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قبض موقوفه باید از ناحیه کسانی صورت گیرد که حق انتفاع از آن را دارند و یا نمایندگان قانونی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نماینده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نماینده موقوفه به‌طور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و وصی محجورین از جانب آنها موقوفه را قبض می‌کند و اگر خود واقف تولیت را برای خود قرار داده باشد قبض خود او کفایت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صدر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موقوف علیهم محصور باشند خود آنها قبض می‌کنند و قبض طبقه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ماده ناظر به وقف خاص است که به‌طور معمول نسل‌های پیاپی یا گروههای معین از وقف منتفع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کفایت قبض طبقه اول این است که هر گاه موقوفه در اختیار منتفعین کنونی گذارده شود مفهوم قبض تحقق پیدا می‌کند و نیازی نیست که طبقات احتمالی و دور در قبض شرکت نمایند به ویژه که در غالب موارد طبقات بعدی به وجود نیامده‌اند تا در هنگام وقف بتوانند قبض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اگر مصادیق موجود به عنوان طبقه اول موقوفه را قبض نمایند و پس از آن یک یا چند نفر دیگر به همین طبقه اضافه گردد قبض آنها لازم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مالی را بر اولاد خود وقف کند که به‌طور نسلاً بعد نسل منتفع شوند و در هنگام عقد وقف دارای سه فرزند باشد که آنها قبض کرده باشند ولی بعدا دو فرزند دیگر هم از او به وجود آید نیازی به قبض آنها نیست زیرا با قبض موجودین هنگام عقد وقف، این نهاد حقوقی تحقق پیدا کرده است و آنان که بعدا به وجود آمده‌اند خودبه خود در زمره موقوف علیهم قرار می‌گیرند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اشخاصی که در طبقه اول قرار دارند و اسامی آنها در عقد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 یا موفق به این کار نشوند، وقف نسبت به آنان که قبض کرده‌اند تمام می‌شود و نسبت به بقیه که قبض ننموده‌اند مراعا باقی می‌ماند تا این که یا بعدا خود قبض نمایند و یا اولاد آنها در طبقه دوم قبض کنند و در واقع عقد واحد به عقود متعدده منحل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اسامی طبقه اول در عقد قید نشود و به‌طور کلّی وقف بر اولاد نسلاً بعد نسل گردد، موقوفه کلاً به اشخاصی می‌رسد که نسبت به قبض آن اقدام </w:t>
      </w:r>
    </w:p>
    <w:p>
      <w:pPr>
        <w:pStyle w:val="BookText"/>
        <w:rPr/>
      </w:pPr>
      <w:r>
        <w:rPr>
          <w:rFonts w:ascii="IRNazanin" w:hAnsi="IRNazanin" w:eastAsia="IRNazanin"/>
          <w:color w:val="111111"/>
          <w:sz w:val="28"/>
          <w:sz w:val="28"/>
          <w:szCs w:val="28"/>
          <w:rtl w:val="true"/>
          <w:lang w:bidi="fa-IR"/>
        </w:rPr>
        <w:t>کرده‌اند و طباطبایی در عروه‌الوثقی به این موضوع تصریح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موقوف علیهم غیر محصور یا وقف بر مصالح عامه باشد متولی وقف و الاّ حاکم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ماده ناظر به وقف عام می‌باشد و منظور از متولی کسی است که از طرف واقف برای اداره موقوفه تعیین گردیده است و می‌بایستی موقوفه در تصرف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صلاحیت متولی در قبض موقوفه صلاحیت استقلالی است به خلاف حاکم که به نمایندگی از طرف عموم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همان است که قبلاً در شرح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آن شخصی است که جهت موقوفه متوجه وی می‌باشد و بنابراین اداره اوقاف و یا نهادی که منتفع از وقف است و یا حاکم شرع می‌تواند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که متولی می‌تواند قبض نماید لیکن در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نشده که متولی می‌تواند قبولی را اعلام کند این است که در هنگام عقد هنوز متولی آینده سمتی ندارد و سمت او بعد از انعقاد عقد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موقوفه قبلاً به هر عنوانی ولو به‌طور غصب در تصرف کسی باشد که باید به قبض او داده شود، همان تصرف به عنوان قبض کفایت می‌کند و نیازی به قبض جدید نخواهد بود و حتی نیّت غاصب بر ادامه تصرف به نحو گذشته خللی به صحت قبض وارد نمی‌کند و بنابراین چنانچه موقوف علیه که از قبل مال را در تصرف دارد خود را مالک بداند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موقوف علیه یا متولی بدون اجازه واقف موقوفه را تصرف کنند،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مؤثر تحقق نخواهد یافت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صحّت بدانیم ارکان وقف به‌وجود نیامده است و اگر شرط لزوم بدانیم واقف خواهد توانست از وقف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تنها متصرف قبلی قصد کند که بعدا تصرف او به عنوان </w:t>
      </w:r>
    </w:p>
    <w:p>
      <w:pPr>
        <w:pStyle w:val="BookText"/>
        <w:rPr/>
      </w:pPr>
      <w:r>
        <w:rPr>
          <w:rFonts w:ascii="IRNazanin" w:hAnsi="IRNazanin" w:eastAsia="IRNazanin"/>
          <w:color w:val="111111"/>
          <w:sz w:val="28"/>
          <w:sz w:val="28"/>
          <w:szCs w:val="28"/>
          <w:rtl w:val="true"/>
          <w:lang w:bidi="fa-IR"/>
        </w:rPr>
        <w:t xml:space="preserve">متولی یا موقوف علیه باشد بدون آن‌که واقف چنین نیّتی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صورت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قبض فوریت شرط نیست بلکه مادامی که واقف رجوع از وقف نکرده است هر وقت به قبض بدهد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که این ماده ظهور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عقیده بعضی از فقها در وقف بر عنوان خاص مانند وقف بر اولاد نسلاً بعد نسل اگر تمامی افراد طبقه اول موقوف علیهم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بمیرند نسل بعد یعنی بازماندگان طبقه اول موقوفه را قبض می‌نمایند و اشکالی پیش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در ملحقات عروه‌الوثقی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ولی اگر طبقه اول موقوف علیهم اشخاص معین و محدود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خدمه یک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فوت آنان وقف را باطل می‌دانند زیرا بطلان وقف از آثار و شئون عقد جایز است زیرا حداقل این است که قبل از قبض، عقد وقف جایز است و در وقف قبض باید توسط کسانی انجام شود که طرف خطاب ایجاب بوده‌اند و دیگری نمی‌تواند جانشین آنان شود به ویژه که فوت موقوف علیهم پیش از اتمام وقف به منزله وقف بر معدوم است بدون این‌که تابع موجود باشد و چون وقف برای تمام طبقات انشا شده است نمی‌تواند نسبت به نخستین طبقه باطل و نسبت به دیگران نافذ باشد و بنابراین کلاً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مسالک</w:t>
      </w:r>
      <w:r>
        <w:rPr>
          <w:rStyle w:val="FootnoteAnchor"/>
          <w:rtl w:val="true"/>
        </w:rPr>
        <w:footnoteReference w:id="123"/>
      </w:r>
      <w:r>
        <w:rPr>
          <w:rFonts w:ascii="IRNazanin" w:hAnsi="IRNazanin" w:eastAsia="IRNazanin"/>
          <w:color w:val="111111"/>
          <w:sz w:val="28"/>
          <w:sz w:val="28"/>
          <w:szCs w:val="28"/>
          <w:rtl w:val="true"/>
          <w:lang w:bidi="fa-IR"/>
        </w:rPr>
        <w:t>و سید علی طباطبایی در ریاض</w:t>
      </w:r>
      <w:r>
        <w:rPr>
          <w:rFonts w:eastAsia="IRNazanin" w:cs="IRNazanin"/>
          <w:color w:val="111111"/>
          <w:sz w:val="28"/>
          <w:szCs w:val="28"/>
          <w:rtl w:val="true"/>
          <w:lang w:bidi="fa-IR"/>
        </w:rPr>
        <w:t>).</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گفت واقف به هنگام تسبیل منافع اجمالاً همه طبقات موقوف علیهم را در نظر دارد و به همین منظور مال خود را حبس می‌نماید تا حق آنان محفوظ بماند؛ پس اگر وقف نسبت به نخستین طبقه باطل باشد دلیلی ندارد که دیگران از آن محروم بمانند و آنان می‌توانند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صحیح گردانند</w:t>
      </w:r>
      <w:r>
        <w:rPr>
          <w:rFonts w:eastAsia="IRNazanin" w:cs="IRNazanin"/>
          <w:color w:val="111111"/>
          <w:sz w:val="28"/>
          <w:szCs w:val="28"/>
          <w:rtl w:val="true"/>
          <w:lang w:bidi="fa-IR"/>
        </w:rPr>
        <w:t xml:space="preserve">. </w:t>
      </w:r>
      <w:bookmarkStart w:id="59" w:name="pg4493_23717"/>
    </w:p>
    <w:p>
      <w:pPr>
        <w:pStyle w:val="Heading3"/>
        <w:numPr>
          <w:ilvl w:val="2"/>
          <w:numId w:val="1"/>
        </w:numPr>
        <w:rPr/>
      </w:pPr>
      <w:bookmarkStart w:id="60" w:name="__RefHeading___Toc550780_3644566090"/>
      <w:bookmarkStart w:id="61" w:name="_Toc19"/>
      <w:bookmarkEnd w:id="59"/>
      <w:bookmarkEnd w:id="60"/>
      <w:r>
        <w:rPr>
          <w:rtl w:val="true"/>
        </w:rPr>
        <w:t>فصل چهارم</w:t>
      </w:r>
      <w:r>
        <w:rPr>
          <w:rtl w:val="true"/>
        </w:rPr>
        <w:t xml:space="preserve">: </w:t>
      </w:r>
      <w:r>
        <w:rPr>
          <w:rtl w:val="true"/>
        </w:rPr>
        <w:t>ارکان وقف</w:t>
      </w:r>
      <w:bookmarkEnd w:id="61"/>
    </w:p>
    <w:p>
      <w:pPr>
        <w:pStyle w:val="Heading4"/>
        <w:numPr>
          <w:ilvl w:val="3"/>
          <w:numId w:val="1"/>
        </w:numPr>
        <w:rPr/>
      </w:pPr>
      <w:bookmarkStart w:id="62" w:name="__RefHeading___Toc550782_3644566090"/>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در این فصل وضعیّت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Heading4"/>
        <w:numPr>
          <w:ilvl w:val="3"/>
          <w:numId w:val="1"/>
        </w:numPr>
        <w:rPr/>
      </w:pPr>
      <w:bookmarkStart w:id="64" w:name="__RefHeading___Toc550784_3644566090"/>
      <w:bookmarkStart w:id="65" w:name="_Toc21"/>
      <w:bookmarkEnd w:id="64"/>
      <w:r>
        <w:rPr>
          <w:rtl w:val="true"/>
        </w:rPr>
        <w:t xml:space="preserve">مبحث اوّل </w:t>
      </w:r>
      <w:r>
        <w:rPr>
          <w:rtl w:val="true"/>
        </w:rPr>
        <w:t xml:space="preserve">- </w:t>
      </w:r>
      <w:r>
        <w:rPr>
          <w:rtl w:val="true"/>
        </w:rPr>
        <w:t>واقف</w:t>
      </w:r>
      <w:bookmarkEnd w:id="6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باید مالک مالی باشد که وقف می‌کند و بعلاوه دارای اهلیتی باشد که در معاملات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صدر ماده توضیح داده می‌شود که طبق قاعده کلّی هر مالکی می‌تواند ملک خود را وقف نماید و در مورد این‌که آیا وقف فضولی جایز است یا خیر و اشخاص می‌توانند بدون داشتن نمایندگی از مالک مال وی را وقف نمایند یا خیر اختلاف نظر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تحریرالوسیله مسأله پنجم از ابتدای کتاب وقف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عقد فضولی در وقف جایز است یا خیر محل خلاف و اشکال است و جریان آن بعید نمی‌باشد لیکن احوط خلاف آن است و به‌طوری که ملاحظه می‌شود ایشان نظر قطعی و فتوای صریح نداده‌اند</w:t>
      </w:r>
      <w:r>
        <w:rPr>
          <w:rStyle w:val="FootnoteAnchor"/>
          <w:rtl w:val="true"/>
        </w:rPr>
        <w:footnoteReference w:id="125"/>
      </w:r>
      <w:r>
        <w:rPr>
          <w:rFonts w:ascii="IRNazanin" w:hAnsi="IRNazanin" w:eastAsia="IRNazanin"/>
          <w:color w:val="111111"/>
          <w:sz w:val="28"/>
          <w:sz w:val="28"/>
          <w:szCs w:val="28"/>
          <w:rtl w:val="true"/>
          <w:lang w:bidi="fa-IR"/>
        </w:rPr>
        <w:t>و علامه حلّی در تذکره به همین نحو توقف اختیار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محقق ثانی در جامع‌المقاصد وقف فضولی را جایز می‌داند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شهید اول در متن لمعه</w:t>
      </w:r>
      <w:r>
        <w:rPr>
          <w:rStyle w:val="FootnoteAnchor"/>
          <w:rtl w:val="true"/>
        </w:rPr>
        <w:footnoteReference w:id="128"/>
      </w:r>
      <w:r>
        <w:rPr>
          <w:rFonts w:ascii="IRNazanin" w:hAnsi="IRNazanin" w:eastAsia="IRNazanin"/>
          <w:color w:val="111111"/>
          <w:sz w:val="28"/>
          <w:sz w:val="28"/>
          <w:szCs w:val="28"/>
          <w:rtl w:val="true"/>
          <w:lang w:bidi="fa-IR"/>
        </w:rPr>
        <w:t>و محقق حلّی در شرایع</w:t>
      </w:r>
      <w:r>
        <w:rPr>
          <w:rStyle w:val="FootnoteAnchor"/>
          <w:rtl w:val="true"/>
        </w:rPr>
        <w:footnoteReference w:id="129"/>
      </w:r>
      <w:r>
        <w:rPr>
          <w:rFonts w:ascii="IRNazanin" w:hAnsi="IRNazanin" w:eastAsia="IRNazanin"/>
          <w:color w:val="111111"/>
          <w:sz w:val="28"/>
          <w:sz w:val="28"/>
          <w:szCs w:val="28"/>
          <w:rtl w:val="true"/>
          <w:lang w:bidi="fa-IR"/>
        </w:rPr>
        <w:t>و شهید ثانی در مسالک</w:t>
      </w:r>
      <w:r>
        <w:rPr>
          <w:rStyle w:val="FootnoteAnchor"/>
          <w:rtl w:val="true"/>
        </w:rPr>
        <w:footnoteReference w:id="130"/>
      </w:r>
      <w:r>
        <w:rPr>
          <w:rFonts w:ascii="IRNazanin" w:hAnsi="IRNazanin" w:eastAsia="IRNazanin"/>
          <w:color w:val="111111"/>
          <w:sz w:val="28"/>
          <w:sz w:val="28"/>
          <w:szCs w:val="28"/>
          <w:rtl w:val="true"/>
          <w:lang w:bidi="fa-IR"/>
        </w:rPr>
        <w:t>و شیخ محمدحسن نجفی در جواهر</w:t>
      </w:r>
      <w:r>
        <w:rPr>
          <w:rStyle w:val="FootnoteAnchor"/>
          <w:rtl w:val="true"/>
        </w:rPr>
        <w:footnoteReference w:id="131"/>
      </w:r>
      <w:r>
        <w:rPr>
          <w:rFonts w:ascii="IRNazanin" w:hAnsi="IRNazanin" w:eastAsia="IRNazanin"/>
          <w:color w:val="111111"/>
          <w:sz w:val="28"/>
          <w:sz w:val="28"/>
          <w:szCs w:val="28"/>
          <w:rtl w:val="true"/>
          <w:lang w:bidi="fa-IR"/>
        </w:rPr>
        <w:t>وقف فضولی را غیر نافذ می‌دانند که با اجازه مالک صحیح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لمعه بر هر دو نظر استدلال و اضافه کرده است که اگر قصد تقرب را در وقف لازم ندانیم، وقف فضولی بی‌اشکال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نویسندگان دکتر امامی</w:t>
      </w:r>
      <w:r>
        <w:rPr>
          <w:rStyle w:val="FootnoteAnchor"/>
          <w:rtl w:val="true"/>
        </w:rPr>
        <w:footnoteReference w:id="133"/>
      </w:r>
      <w:r>
        <w:rPr>
          <w:rFonts w:ascii="IRNazanin" w:hAnsi="IRNazanin" w:eastAsia="IRNazanin"/>
          <w:color w:val="111111"/>
          <w:sz w:val="28"/>
          <w:sz w:val="28"/>
          <w:szCs w:val="28"/>
          <w:rtl w:val="true"/>
          <w:lang w:bidi="fa-IR"/>
        </w:rPr>
        <w:t>و دکتر کاتوزیان</w:t>
      </w:r>
      <w:r>
        <w:rPr>
          <w:rStyle w:val="FootnoteAnchor"/>
          <w:rtl w:val="true"/>
        </w:rPr>
        <w:footnoteReference w:id="134"/>
      </w:r>
      <w:r>
        <w:rPr>
          <w:rFonts w:ascii="IRNazanin" w:hAnsi="IRNazanin" w:eastAsia="IRNazanin"/>
          <w:color w:val="111111"/>
          <w:sz w:val="28"/>
          <w:sz w:val="28"/>
          <w:szCs w:val="28"/>
          <w:rtl w:val="true"/>
          <w:lang w:bidi="fa-IR"/>
        </w:rPr>
        <w:t>و حایری شاه باغ</w:t>
      </w:r>
      <w:r>
        <w:rPr>
          <w:rStyle w:val="FootnoteAnchor"/>
          <w:rtl w:val="true"/>
        </w:rPr>
        <w:footnoteReference w:id="135"/>
      </w:r>
      <w:r>
        <w:rPr>
          <w:rFonts w:ascii="IRNazanin" w:hAnsi="IRNazanin" w:eastAsia="IRNazanin"/>
          <w:color w:val="111111"/>
          <w:sz w:val="28"/>
          <w:sz w:val="28"/>
          <w:szCs w:val="28"/>
          <w:rtl w:val="true"/>
          <w:lang w:bidi="fa-IR"/>
        </w:rPr>
        <w:t>وقف فضولی را جایز می‌دانند و دکتر جعفری‌لنگرودی</w:t>
      </w:r>
      <w:r>
        <w:rPr>
          <w:rStyle w:val="FootnoteAnchor"/>
          <w:rtl w:val="true"/>
        </w:rPr>
        <w:footnoteReference w:id="136"/>
      </w:r>
      <w:r>
        <w:rPr>
          <w:rFonts w:ascii="IRNazanin" w:hAnsi="IRNazanin" w:eastAsia="IRNazanin"/>
          <w:color w:val="111111"/>
          <w:sz w:val="28"/>
          <w:sz w:val="28"/>
          <w:szCs w:val="28"/>
          <w:rtl w:val="true"/>
          <w:lang w:bidi="fa-IR"/>
        </w:rPr>
        <w:t>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این است که وقف فضولی جایز نیست ولی بعضی معتقدند که ماده مذکور ناظر به شرایط صحّت وقف صحیح است و از وحدت ملاک 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استفاده می‌نمایند که وقف فضولی غیر نافذ است و با اجازه مالک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نگارنده چون طبق نظر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فک ملک است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فرضا که قصد قربت شرط نباشد حداقل باید قصد احسان و نیکوکاری موجود باشد، این امر با امکان فضولی بودن عقد وقف منافات دارد زیرا عقود فضولی پس از تنفیذ اثر به گذشته دارد، در حالی‌که در هنگام عقد، قصدی از ناحیه مالک نبوده است و 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منصرف از مورد است و لذا وقف </w:t>
      </w:r>
    </w:p>
    <w:p>
      <w:pPr>
        <w:pStyle w:val="BookText"/>
        <w:rPr/>
      </w:pPr>
      <w:r>
        <w:rPr>
          <w:rFonts w:ascii="IRNazanin" w:hAnsi="IRNazanin" w:eastAsia="IRNazanin"/>
          <w:color w:val="111111"/>
          <w:sz w:val="28"/>
          <w:sz w:val="28"/>
          <w:szCs w:val="28"/>
          <w:rtl w:val="true"/>
          <w:lang w:bidi="fa-IR"/>
        </w:rPr>
        <w:t>فضولی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فوقا گفته شد بر مبنای نظر کسانی است که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آنان که وقف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مسلما فضولی بودن وقف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یک عقد مملوک و غیر مملوک از ناحیه واقف وقف شود به مستفاد از ملاک ماده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عقد وقف نسبت به مملوک صحیح و نسبت به غیر مملوک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قسمت دوم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می‌شود که چون واقف در اموال خود دخالت می‌کند و مجانا فک ملک می‌کند، به‌طور مسلم باید دارای اهلیت قانونی که برای معاملات لازم است باشد، یعنی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ممیّز 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مجنون و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بدیهی است وقف کردن مجنون ادواری در حال افاقه به مستفاد از ماده</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مشروط بر این‌که افاقه او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محجور به‌طور عموم که اهلیت استیفاء برای وقف کردن ندارد اهلیت تمتع را نیز در این مورد نخواهد داشت زیرا وقف کردن اموال محجور از ناحیه نمایندگان قانونی به غبطه وی نیست و از حدود اختیارات آنان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ورشکسته نیز به مستفاد از مواد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مال خود را وقف کند و اقدام او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حکم قصد واکراه و اشتباه و اضطرار در وقف همان است که در سایر عقود جریان دارد و در مواد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غالبا مسلمان بودن واقف را شرط نمی‌دانند و کافر می‌تواند طبق مقررات اسلام یا مذهب خود مالش را وقف کند لیکن در این مورد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w:t>
      </w:r>
      <w:bookmarkStart w:id="66" w:name="pg4493_23720"/>
    </w:p>
    <w:p>
      <w:pPr>
        <w:pStyle w:val="BookText"/>
        <w:rPr/>
      </w:pPr>
      <w:bookmarkEnd w:id="66"/>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ذکر خواهد شد بایستی توجه گردد</w:t>
      </w:r>
      <w:r>
        <w:rPr>
          <w:rFonts w:eastAsia="IRNazanin" w:cs="IRNazanin"/>
          <w:color w:val="111111"/>
          <w:sz w:val="28"/>
          <w:szCs w:val="28"/>
          <w:rtl w:val="true"/>
          <w:lang w:bidi="fa-IR"/>
        </w:rPr>
        <w:t>.</w:t>
      </w:r>
    </w:p>
    <w:p>
      <w:pPr>
        <w:pStyle w:val="Heading4"/>
        <w:numPr>
          <w:ilvl w:val="3"/>
          <w:numId w:val="1"/>
        </w:numPr>
        <w:rPr/>
      </w:pPr>
      <w:bookmarkStart w:id="67" w:name="__RefHeading___Toc550786_3644566090"/>
      <w:bookmarkStart w:id="68" w:name="_Toc22"/>
      <w:bookmarkEnd w:id="67"/>
      <w:r>
        <w:rPr>
          <w:rtl w:val="true"/>
        </w:rPr>
        <w:t xml:space="preserve">مبحث دوم </w:t>
      </w:r>
      <w:r>
        <w:rPr>
          <w:rtl w:val="true"/>
        </w:rPr>
        <w:t xml:space="preserve">- </w:t>
      </w:r>
      <w:r>
        <w:rPr>
          <w:rtl w:val="true"/>
        </w:rPr>
        <w:t>موقوف علیه</w:t>
      </w:r>
      <w:bookmarkEnd w:id="68"/>
    </w:p>
    <w:p>
      <w:pPr>
        <w:pStyle w:val="Heading5"/>
        <w:numPr>
          <w:ilvl w:val="4"/>
          <w:numId w:val="1"/>
        </w:numPr>
        <w:rPr/>
      </w:pPr>
      <w:bookmarkStart w:id="69" w:name="__RefHeading___Toc550788_3644566090"/>
      <w:bookmarkStart w:id="70" w:name="_Toc23"/>
      <w:bookmarkEnd w:id="69"/>
      <w:r>
        <w:rPr>
          <w:rtl w:val="true"/>
        </w:rPr>
        <w:t xml:space="preserve">بخش اوّل </w:t>
      </w:r>
      <w:r>
        <w:rPr>
          <w:rtl w:val="true"/>
        </w:rPr>
        <w:t xml:space="preserve">- </w:t>
      </w:r>
      <w:r>
        <w:rPr>
          <w:rtl w:val="true"/>
        </w:rPr>
        <w:t>منتفعین از موقوفه</w:t>
      </w:r>
      <w:bookmarkEnd w:id="70"/>
    </w:p>
    <w:p>
      <w:pPr>
        <w:pStyle w:val="BookText"/>
        <w:rPr/>
      </w:pPr>
      <w:r>
        <w:rPr>
          <w:rFonts w:ascii="IRNazanin" w:hAnsi="IRNazanin" w:eastAsia="IRNazanin"/>
          <w:color w:val="111111"/>
          <w:sz w:val="28"/>
          <w:sz w:val="28"/>
          <w:szCs w:val="28"/>
          <w:rtl w:val="true"/>
          <w:lang w:bidi="fa-IR"/>
        </w:rPr>
        <w:t>قبلاً اشاره شد که در وقف خاص، موقوف علیهم ممکن است اشخاص معین و محصوری باشند که در عرض یکدیگر یا در طول هم به ترتیب از منافع عین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امکان دارد از اعضای یک خانواده باشند که در نسلهای متوالی و به تبعیت هم حق انتفاع می‌یابند مانند وقف بر اولاد نسلاً بعد نسل همچنان‌که امکان دارد عنوان آنها به دلیل سمتی که پیدا می‌کنند متوالیا به‌وجود آید مانند کارکنان یک مؤسسه معین یا یکی از بقاع متبرکه لیکن در وقف عام موقوف علیه یا بخشی از جامعه است که قابل احصاء نمی‌باشد مانند طلاب علوم دینی و یا این‌که جهات است مانند مشاهد مشرفه و مدارس و مساجد و یا مصالح عامه است مانند ساختن پلها و راهها و کاروانسراها و یا عزاداری ائمه معصومین؛ بنابراین در این گونه موارد موقوف علیه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مانند بیماران و بیمارستانها و دانشجویان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بندی چه از نظر اداره کنندگان موقوفه و چه از نظر شرایط موقوف علیه دارای آثار است، مثلاً در وقف عام ملحوظ بودن عنوان کافی است هر چند موقوف علیهم در آن هنگام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مالش را بر بیماران سرطانی شهر خود وقف نماید لزومی ندارد که در آن موقع چنین بیماری وجود داشته باشد به خلاف وقف خاص که موقوف علیه در وقت ایجاب وقف باید به‌وجود آمده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مستفاد از مواد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خاص لازم است که موقوف علیه هنگام عقد یعنی در وقت ایجاب موجود باشد و تاریخ قبول یا قبض </w:t>
      </w:r>
    </w:p>
    <w:p>
      <w:pPr>
        <w:pStyle w:val="BookText"/>
        <w:rPr/>
      </w:pPr>
      <w:r>
        <w:rPr>
          <w:rFonts w:ascii="IRNazanin" w:hAnsi="IRNazanin" w:eastAsia="IRNazanin"/>
          <w:color w:val="111111"/>
          <w:sz w:val="28"/>
          <w:sz w:val="28"/>
          <w:szCs w:val="28"/>
          <w:rtl w:val="true"/>
          <w:lang w:bidi="fa-IR"/>
        </w:rPr>
        <w:t>مناط نیست و اگر ابتدای وقف منفصل از زمان ایجاب باشد وجود موقوف علیه در ابتدای شروع وقف شرط می‌باشد مانند آن که کسی خانه خود را ابتدای سال آینده که فرزندش به دنیا خواهد آمد برای او وقف کند که در این صورت وجود فرزند در آن زمان کافی برای صحّت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موقوف علیه به موارد زیر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بحث حق انتفاع آمده است لیکن از وحدت ملاک آن می‌توان در مورد وقف هم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فوق حق انتفاع را فقط درباره شخص و یا اشخاصی می‌توان برقرار کرد که حین ایجاد حق مزبور وجود داشته باشند ولی ممکن است حق انتفاع تبعا برای کسانی هم که در حین عقد به وجود نیامده‌اند برقرار شود و مادامی که صاحبان حق انتفاع موجود هستند حق مزبور باقی و بعد از انقراض آنها حق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معدوم صحیح نیست مگر به تبع موجود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ضمن آن‌که لزوم موجود بودن موقوف علیه را تأیید می‌کند، به‌طور استثنا وقف بر معدوم به تبع موجود را جایز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بعدا از موجود به وجود می‌آید مانند آن‌که کسی مالی را برای برادرش که وجود دارد وقف کند و مقرر دارد که پس از برادرش اولاد او به ترتیب نسل از موقوفه منتفع شوند در حالی‌که هنگام وقف ممکن است برادرش اولادی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مالی را برای برادرش وقف کند و مقرر دارد که پس از فوت او اولاد خواهرش از آن منتفع گردند در حالی‌که هنوز خواهرش اولاد ندارد، به لحاظ این که اولاد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نمی‌باشند و از او به وجود نمی‌آیند نسبت به آنها وقف باطل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برای صحت این‌گونه وقف کافی است که موقوف علیه هنگامی که حق انتفاع به او تعلق می‌گیرد، موجود باشد و ضرورتی ندارد که هنگام عقد هم موجود باشد و بنابراین طبقه موجود موقوف علیهم واسطه حمل این حق به معدوم که بعدا موجود می‌شود خواهند بود و نباید بین موقوف علیه موجود و موقوف علیه معدوم که بعدا به وجود خواهد آمد انقطاع زمانی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اتفاق نظر دارند که وقف بر معدوم بدون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باطل است، و چه واقف در هنگام عقد بداند که موقوف علیه وجود ندارد و چه گمان کند که زنده است و بعد معلوم شود در آن هنگام موجود نبوده است، در هر حال وقف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و فقها از جمله مرحوم حائری شاه باغ</w:t>
      </w:r>
      <w:r>
        <w:rPr>
          <w:rStyle w:val="FootnoteAnchor"/>
          <w:rtl w:val="true"/>
        </w:rPr>
        <w:footnoteReference w:id="1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وقف کند بر معدوم و پس از آن بر موجود مانند آن‌که وقف کند بر شخصی که فوت شده است و پس از آن بر اولاد او که زنده‌اند، وقف منقطع‌الاول و باطل است و اگر وقف کند بر موجود و پس از آن بر معدوم و بعد از آن بر موجود مانند آن‌که مالی وقف کند بر شخصی که زنده است و پس از آن بر پدر آن شخص که فوت کرده است و بعد از آن بر اولاد آن شخص که زنده هستند، وقف منقطع‌الوسط و نسبت به موجود مرتبه اول صحیح و نسبت به وسط و مابعد آن باطل است زیرا انقطاع وسط باعث انقطاع مابعد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بروجردی عبده نیز بر همین عقیده است</w:t>
      </w:r>
      <w:r>
        <w:rPr>
          <w:rStyle w:val="FootnoteAnchor"/>
          <w:rtl w:val="true"/>
        </w:rPr>
        <w:footnoteReference w:id="1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وقف بر موجود و معدوم معا واقع شود </w:t>
      </w:r>
    </w:p>
    <w:p>
      <w:pPr>
        <w:pStyle w:val="BookText"/>
        <w:rPr/>
      </w:pPr>
      <w:r>
        <w:rPr>
          <w:rFonts w:ascii="IRNazanin" w:hAnsi="IRNazanin" w:eastAsia="IRNazanin"/>
          <w:color w:val="111111"/>
          <w:sz w:val="28"/>
          <w:sz w:val="28"/>
          <w:szCs w:val="28"/>
          <w:rtl w:val="true"/>
          <w:lang w:bidi="fa-IR"/>
        </w:rPr>
        <w:t>نسبت به سهم موجود صحیح و نسبت به سهم معدوم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معلوم می‌گردد که اگر وقف بر موجود و معدوم در عرض هم واقع شود، بطلان وقف در مورد معدوم سرایت به موجود نمی‌کند و به عبارت دیگر عقد واحد به عقود متعدد، منحل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که در وقف خاص وجود موقوف علیه هنگام ایجاب وقف لازم است، و این مسأله می‌تواند مطرح گردد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شناخته می‌شود یا خیر؟ بعضی از نویسندگان مانند محمد بروجردی عبده و مصطفی عدل مسأله را مسکوت گذاشته‌اند و بعضی مانند دکتر امامی</w:t>
      </w:r>
      <w:r>
        <w:rPr>
          <w:rStyle w:val="FootnoteAnchor"/>
          <w:rtl w:val="true"/>
        </w:rPr>
        <w:footnoteReference w:id="139"/>
      </w:r>
      <w:r>
        <w:rPr>
          <w:rFonts w:ascii="IRNazanin" w:hAnsi="IRNazanin" w:eastAsia="IRNazanin"/>
          <w:color w:val="111111"/>
          <w:sz w:val="28"/>
          <w:sz w:val="28"/>
          <w:szCs w:val="28"/>
          <w:rtl w:val="true"/>
          <w:lang w:bidi="fa-IR"/>
        </w:rPr>
        <w:t>و دکتر کاتوزیان</w:t>
      </w:r>
      <w:r>
        <w:rPr>
          <w:rStyle w:val="FootnoteAnchor"/>
          <w:rtl w:val="true"/>
        </w:rPr>
        <w:footnoteReference w:id="140"/>
      </w:r>
      <w:r>
        <w:rPr>
          <w:rFonts w:ascii="IRNazanin" w:hAnsi="IRNazanin" w:eastAsia="IRNazanin"/>
          <w:color w:val="111111"/>
          <w:sz w:val="28"/>
          <w:sz w:val="28"/>
          <w:szCs w:val="28"/>
          <w:rtl w:val="true"/>
          <w:lang w:bidi="fa-IR"/>
        </w:rPr>
        <w:t>وقف را صحیح می‌دانند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می‌دانند؛ مثلاً محقق در شرایع</w:t>
      </w:r>
      <w:r>
        <w:rPr>
          <w:rStyle w:val="FootnoteAnchor"/>
          <w:rtl w:val="true"/>
        </w:rPr>
        <w:footnoteReference w:id="1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علی معدوم ابتداءً لم یصح کمن وقف علی من سیولد او علی حمل لم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تذکره به استدلال این‌که حیات حمل متیقن نیست آن را جایز نمی‌داند</w:t>
      </w:r>
      <w:r>
        <w:rPr>
          <w:rStyle w:val="FootnoteAnchor"/>
          <w:rtl w:val="true"/>
        </w:rPr>
        <w:footnoteReference w:id="142"/>
      </w:r>
      <w:r>
        <w:rPr>
          <w:rFonts w:ascii="IRNazanin" w:hAnsi="IRNazanin" w:eastAsia="IRNazanin"/>
          <w:color w:val="111111"/>
          <w:sz w:val="28"/>
          <w:sz w:val="28"/>
          <w:szCs w:val="28"/>
          <w:rtl w:val="true"/>
          <w:lang w:bidi="fa-IR"/>
        </w:rPr>
        <w:t>سید محمدجواد حسینی عاملی در مفتاح الکرامه</w:t>
      </w:r>
      <w:r>
        <w:rPr>
          <w:rStyle w:val="FootnoteAnchor"/>
          <w:rtl w:val="true"/>
        </w:rPr>
        <w:footnoteReference w:id="143"/>
      </w:r>
      <w:r>
        <w:rPr>
          <w:rFonts w:ascii="IRNazanin" w:hAnsi="IRNazanin" w:eastAsia="IRNazanin"/>
          <w:color w:val="111111"/>
          <w:sz w:val="28"/>
          <w:sz w:val="28"/>
          <w:szCs w:val="28"/>
          <w:rtl w:val="true"/>
          <w:lang w:bidi="fa-IR"/>
        </w:rPr>
        <w:t>و محمدحسن‌نجفی در جواهرالکلام</w:t>
      </w:r>
      <w:r>
        <w:rPr>
          <w:rStyle w:val="FootnoteAnchor"/>
          <w:rtl w:val="true"/>
        </w:rPr>
        <w:footnoteReference w:id="144"/>
      </w:r>
      <w:r>
        <w:rPr>
          <w:rFonts w:ascii="IRNazanin" w:hAnsi="IRNazanin" w:eastAsia="IRNazanin"/>
          <w:color w:val="111111"/>
          <w:sz w:val="28"/>
          <w:sz w:val="28"/>
          <w:szCs w:val="28"/>
          <w:rtl w:val="true"/>
          <w:lang w:bidi="fa-IR"/>
        </w:rPr>
        <w:t>و شهید ثانی در مسالک</w:t>
      </w:r>
      <w:r>
        <w:rPr>
          <w:rStyle w:val="FootnoteAnchor"/>
          <w:rtl w:val="true"/>
        </w:rPr>
        <w:footnoteReference w:id="145"/>
      </w:r>
      <w:r>
        <w:rPr>
          <w:rFonts w:ascii="IRNazanin" w:hAnsi="IRNazanin" w:eastAsia="IRNazanin"/>
          <w:color w:val="111111"/>
          <w:sz w:val="28"/>
          <w:sz w:val="28"/>
          <w:szCs w:val="28"/>
          <w:rtl w:val="true"/>
          <w:lang w:bidi="fa-IR"/>
        </w:rPr>
        <w:t>نیز بر همین عقیده‌اند لیکن استدلال بعضی بر این است که حمل در حکم معدوم است و بعضی می‌گویند حمل دارای اهلیت تملک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در تحریرالوسیله</w:t>
      </w:r>
      <w:r>
        <w:rPr>
          <w:rStyle w:val="FootnoteAnchor"/>
          <w:rtl w:val="true"/>
        </w:rPr>
        <w:footnoteReference w:id="146"/>
      </w:r>
      <w:r>
        <w:rPr>
          <w:rFonts w:ascii="IRNazanin" w:hAnsi="IRNazanin" w:eastAsia="IRNazanin"/>
          <w:color w:val="111111"/>
          <w:sz w:val="28"/>
          <w:sz w:val="28"/>
          <w:szCs w:val="28"/>
          <w:rtl w:val="true"/>
          <w:lang w:bidi="fa-IR"/>
        </w:rPr>
        <w:t>وقف بر حمل قبل از تولد را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عروه‌الوثقی</w:t>
      </w:r>
      <w:r>
        <w:rPr>
          <w:rStyle w:val="FootnoteAnchor"/>
          <w:rtl w:val="true"/>
        </w:rPr>
        <w:footnoteReference w:id="147"/>
      </w:r>
      <w:r>
        <w:rPr>
          <w:rFonts w:ascii="IRNazanin" w:hAnsi="IRNazanin" w:eastAsia="IRNazanin"/>
          <w:color w:val="111111"/>
          <w:sz w:val="28"/>
          <w:sz w:val="28"/>
          <w:szCs w:val="28"/>
          <w:rtl w:val="true"/>
          <w:lang w:bidi="fa-IR"/>
        </w:rPr>
        <w:t>در یک بحث کلی حمل را مانند طفل شیرخوار موجود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گفت وقف به معنی تملیک مال به موقوف علیه نیست بلکه منظور انتفاع بردن از مال است و چه مانعی دارد که حمل پس از تولد از مال موقوفه منتفع گردد و چون پس از زنده به دنیا آمدن مانند انسانهای دیگر است نمی‌توان گفت که قبل از تولد به منزله معدوم است و یا قابلیت تملک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از حقوق مدنی متمتع می‌گردد مشروط بر این 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یک نوع حقوق مدنی است لذا حمل می‌تواند موقوف علیه قرار گیرد مشروط بر این که زنده متولد شود؛ در نتیجه تا زنده متولد نشود حق انتفاعی که برای او معین شده مشروط و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می‌دانیم قانونگذار مدنی در ماده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نموده است که حمل می‌تواند موصی‌له واقع گردد و در ماده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نموده است که حمل می‌تواند وارث باشد و در ماده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مقرله واقع می‌شود و درتمام موارد این حق ناظر به موردی است که حمل زنده به دنیا آید هر چند فورا پس از تولد بمیرد، لیکن باید متذکر شد که چون در وصیت و ارث و اقرار، حمل به‌طور مشروط مالک می‌شود لذا زنده متولد شدن وی کاشف از این است که از هنگام فوت موصی یا مورث یا تاریخ اقرار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وقف چون حمل مالک نمی‌شود و حق انتفاع او از زمانی است که متولد شده است لذا منافع بین زمان وقف تا زمان تولد متعلق به خود واقف است و چون تا زمان تولد وقف تحقق پیدا نکرده است واقف می‌تواند تا این زمان از وقف رجوع کند و در زمان تولد است که مال حبس و فک‌ملک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مال در ملکیت واقف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حنفی و شافعی و حنبلی وقف بر حمل را که مستقلاً صورت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پذیرد باطل می‌دانند لیکن مالکیه و زیدیه آن را صحیح شمرده‌اند امّا اگر وقف </w:t>
      </w:r>
    </w:p>
    <w:p>
      <w:pPr>
        <w:pStyle w:val="BookText"/>
        <w:rPr/>
      </w:pPr>
      <w:r>
        <w:rPr>
          <w:rFonts w:ascii="IRNazanin" w:hAnsi="IRNazanin" w:eastAsia="IRNazanin"/>
          <w:color w:val="111111"/>
          <w:sz w:val="28"/>
          <w:sz w:val="28"/>
          <w:szCs w:val="28"/>
          <w:rtl w:val="true"/>
          <w:lang w:bidi="fa-IR"/>
        </w:rPr>
        <w:t>ار حمل به تبع موجود باشد فقهای مذکور آن را صحیح می‌دانند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شرایط موقوف علیه این است که وی بتواند شرعا و قانونا صاحب حق انتفاع شود، بنابراین به همان نحو که کافر نمی‌تواند مالک قرآن گردد حق انتفاع از آن را هم نخواهد داشت زیرا یکی از آثار مالکیت این است که صاحب حق بتواند از مال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موقوفه ملک مزروعی باشد تبعه خارجه نخواهد توانست موقوف علیه واقع شود زیرا طبق قانون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خارجه نمی‌تواند در ایران ملک مزروعی داشته باشد و هر چند در این‌جا هم موقوف علیه مالک رقبه مورد وقف نمی‌شود لیکن چون مبنای حکم این است که حاکمیت سیاسی و اقتصادی دولت ایران بر سرزمین خود حفظ شود لذا وقف املاک مزروعی بر خارجیان نیز همان نتایج نامطلوب سیاسی و اقتصادی را که در مورد مالکیت مطرح است دربر خواهد داشت؛ اما اگر وقف بر عناوینی شود که خارجی هم مصداق آن قرار گیرد مانعی نخواهد داشت مانند وقف بر زائرین آستان قدس رضوی و یا نمازگزاران مسجد گوهرشاد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بر بقاع متبرکه را نمی‌توان گفت وقف بر ابنیه و ساختمان است که قابلیت تملک را ندارد بلکه در واقع امر وقف بر مصالح عمومی و امور خیریه است به همان نحو که وقف برای حمایت از حیوانات در واقع امر بر بریّات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مصالح عامه مانند مساجد و پلها صحیح است زیرا در حقیقت وقف بر مسلمین است که در مصالح خاص مصرف</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مجهول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ماده </w:t>
      </w:r>
    </w:p>
    <w:p>
      <w:pPr>
        <w:pStyle w:val="BookText"/>
        <w:rPr/>
      </w:pPr>
      <w:r>
        <w:rPr>
          <w:rFonts w:ascii="IRNazanin" w:hAnsi="IRNazanin" w:eastAsia="IRNazanin"/>
          <w:color w:val="111111"/>
          <w:sz w:val="28"/>
          <w:sz w:val="28"/>
          <w:szCs w:val="28"/>
          <w:rtl w:val="true"/>
          <w:lang w:bidi="fa-IR"/>
        </w:rPr>
        <w:t xml:space="preserve">مستفاد می‌شود که موقوف علیه باید معلوم و معین باشد و مبهم و مردّد نباشد؛ پس اگر خصوصیات موقوف علیه در عقد ذکر نشده باشد و نتوان او را تشخیص داد و یا آن‌که مالی بر یکی از دو یا چند نفر یا بر یکی از مساجد بدون تعیین، وقف گردد باطل خواهد بود زیرا وقف اختصاص منفعت به موقوف علیه است که این امر با ابهام و تردید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بدیهی است دادرس تا جایی که مقدور باشد باید کوشش کند که از چنین وقفی رفع ابهام کند و غرض واقف را دریابد و تنها در مواردی حکم به بطلان دهد که امکان تفسیر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غالبا برای اوقافی که منظور واقف روشن نیست تفسیرهایی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 در تحریرالوسیله می‌گوید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مسلمانی وقف بر فقرا نماید منظور فقرای مسلمان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مالی برای فقرا وقف کند منظور فقرای مذهب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واقف شیعه باشد، وقف بر فقرا منصرف به فقرای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مؤمنین باشد انصراف به دوازده امامی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برّیات باشد در هر امری که ثواب داشته باشد صرف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وقف بر ارحام و اقارب گردد باید از عرف کمک خواست و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به کیفیت طبقات ارث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اولاد باشد شامل پسر و دختر و خنثی خواهد بود و منافع بین آنها بالسویه تقسیم می‌شود و اگر وقف بر اولاد اولاد باشد اولاد پسر و دختر را چه ذکور و چه اناث شامل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ذریّه باشد شامل پسران و دختران و اولاد آنها خواهد بود و تمامی درجات را شامل خواهد شد و فرض بر تساوی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اولاد و اولاد اولاد شود تمامی درجات را شامل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نمودم بر اولاد و بعد برای فقرا، مختص به بطن اول اولاد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اولاد ذکور نسلاً بعد نسل باشد مختص به ذکور از اولاد ذکور در تمام درجات خواهد بود و شامل ذکور از اولاد اناث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اولاد نسلاً بعد نسل و بطنا بعد بطن شود منظور وقف به ترتیب و در طول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رأی وحدت رویه شماره </w:t>
      </w:r>
      <w:r>
        <w:rPr>
          <w:rFonts w:eastAsia="IRNazanin" w:cs="IRNazanin"/>
          <w:color w:val="111111"/>
          <w:sz w:val="28"/>
          <w:szCs w:val="28"/>
          <w:lang w:bidi="fa-IR"/>
        </w:rPr>
        <w:t>26/12/42</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صرف عبارت نسلاً بعد نسل در مورد وقف و تولیت و وصایت ترتیب است نه تشریک از این قرار که هر گاه یکی از نسل موجود با داشتن فرزند فوت شود فرزند او با باقی‌ماندگان نسل در انتفاع از مورد وقف یا در امر تولیت یا وصایت نمی‌تواند شرکت نماید و مادام که چند نفر و حتی یک نفر هم از نسل مقدم وجود داشته باشد نوبت به نسل بعد نخواهد رسید و همچنین است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بعد طبقه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بگوید وقف بر اولادم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بعد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هر کدام که مردند سهم او به فرزندش می‌رسد و اگر اولاد او متعدد باشند بین آنها بالسویه تقسیم می‌گردد و اگر یکی از آنان بمیرد و فرزند نداشته باشد سهم او به سایرین که هم درجه هستند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بگوید وقف بر علما نمودم، منظور علمای شریعت است و شامل علمای طب و نجوم و حکمت و غیره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اهالی یکی از مشاهد شود منظور مقیمین و مجاورین خواهد بود و شامل زوار و تردد کنندگان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وقف بر تهرانی‌های شاغل در مشهد گردد مختص به اشخاصی خواهد بود که از تهران به مشهد برای اشتغال آمده‌اند و شامل کسانی که مشهد را وطن خود قرار داده‌اند و یا از تهران اعراض کرده‌اند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مسجد به‌طور اطلاق گردد، منافع آن در تعمیر و روشنایی و خدمت مسجد صرف خواهد شد و اگر چیزی زاید آید به امام مسجد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بر سیدالشهدا شود صرف اقامه عزای آن حضرت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نفس به این معنی که واقف خود را موقوف علیه یا جزو موقوف علیهم نماید یا پرداخت دیون یا سایر مخارج خود را از منافع موقوفه قرار دهد، باطل است، اعم از این که راجع به حال حیات باشد یا بعد از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وقف این است که وقف در حقیقت اخراج از مالکیت است لیکن نتیجه چنین وقفی ادخال در مالکیت به طریق دیگر است و یا به عبارت دیگر وقف بر نفس به منزله تملیک به خود می‌باشد و معقول نیست کسی مال خود را به خویش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مالی را وقف نماید که عایدات آن صرف تحصیل خودش شود و یا بعد فوت از محل عایدات آن برای وی نماز بخوانند و روزه بگیرند یا خرج کفن و دفن او گردد باطل است و این امر اجماع فقهای امامیه است لیکن به نظر می‌رسد اگر مالی وقف کند که بعد از فوتش عایدات آن صرف نگهداری و مرمت مقبره او و تأمین روشنایی و افتراش و پذیرایی از قرائت کنندگان فاتحه شود چون از جهتی جنبه خیریه دارد عرفا وقف بر نفس تلقی نمی‌شود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به نحو تشریک بر خود و دیگران شود نسبت به دیگران صحیح و نسبت به خود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مالی را در زمان حیات خود </w:t>
      </w:r>
    </w:p>
    <w:p>
      <w:pPr>
        <w:pStyle w:val="BookText"/>
        <w:rPr/>
      </w:pPr>
      <w:r>
        <w:rPr>
          <w:rFonts w:ascii="IRNazanin" w:hAnsi="IRNazanin" w:eastAsia="IRNazanin"/>
          <w:color w:val="111111"/>
          <w:sz w:val="28"/>
          <w:sz w:val="28"/>
          <w:szCs w:val="28"/>
          <w:rtl w:val="true"/>
          <w:lang w:bidi="fa-IR"/>
        </w:rPr>
        <w:t xml:space="preserve">برای خویش و پس از فوتش برای دیگران وقف نماید بیشتر فقها چنین وقفی را منقطع‌الاول و باطل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152"/>
      </w:r>
      <w:r>
        <w:rPr>
          <w:rFonts w:ascii="IRNazanin" w:hAnsi="IRNazanin" w:eastAsia="IRNazanin"/>
          <w:color w:val="111111"/>
          <w:sz w:val="28"/>
          <w:sz w:val="28"/>
          <w:szCs w:val="28"/>
          <w:rtl w:val="true"/>
          <w:lang w:bidi="fa-IR"/>
        </w:rPr>
        <w:t>و شهید ثانی در شرح لمعه</w:t>
      </w:r>
      <w:r>
        <w:rPr>
          <w:rStyle w:val="FootnoteAnchor"/>
          <w:rtl w:val="true"/>
        </w:rPr>
        <w:footnoteReference w:id="153"/>
      </w:r>
      <w:r>
        <w:rPr>
          <w:rFonts w:ascii="IRNazanin" w:hAnsi="IRNazanin" w:eastAsia="IRNazanin"/>
          <w:color w:val="111111"/>
          <w:sz w:val="28"/>
          <w:sz w:val="28"/>
          <w:szCs w:val="28"/>
          <w:rtl w:val="true"/>
          <w:lang w:bidi="fa-IR"/>
        </w:rPr>
        <w:t>و در مسالک</w:t>
      </w:r>
      <w:r>
        <w:rPr>
          <w:rStyle w:val="FootnoteAnchor"/>
          <w:rtl w:val="true"/>
        </w:rPr>
        <w:footnoteReference w:id="154"/>
      </w:r>
      <w:r>
        <w:rPr>
          <w:rFonts w:ascii="IRNazanin" w:hAnsi="IRNazanin" w:eastAsia="IRNazanin"/>
          <w:color w:val="111111"/>
          <w:sz w:val="28"/>
          <w:sz w:val="28"/>
          <w:szCs w:val="28"/>
          <w:rtl w:val="true"/>
          <w:lang w:bidi="fa-IR"/>
        </w:rPr>
        <w:t>و شیخ یوسف بحرانی در حدائق</w:t>
      </w:r>
      <w:r>
        <w:rPr>
          <w:rStyle w:val="FootnoteAnchor"/>
          <w:rtl w:val="true"/>
        </w:rPr>
        <w:footnoteReference w:id="155"/>
      </w:r>
      <w:r>
        <w:rPr>
          <w:rFonts w:ascii="IRNazanin" w:hAnsi="IRNazanin" w:eastAsia="IRNazanin"/>
          <w:color w:val="111111"/>
          <w:sz w:val="28"/>
          <w:sz w:val="28"/>
          <w:szCs w:val="28"/>
          <w:rtl w:val="true"/>
          <w:lang w:bidi="fa-IR"/>
        </w:rPr>
        <w:t>و محمدحسن نجفی در جواهرالکلام</w:t>
      </w:r>
      <w:r>
        <w:rPr>
          <w:rStyle w:val="FootnoteAnchor"/>
          <w:rtl w:val="true"/>
        </w:rPr>
        <w:footnoteReference w:id="156"/>
      </w:r>
      <w:r>
        <w:rPr>
          <w:rFonts w:ascii="IRNazanin" w:hAnsi="IRNazanin" w:eastAsia="IRNazanin"/>
          <w:color w:val="111111"/>
          <w:sz w:val="28"/>
          <w:sz w:val="28"/>
          <w:szCs w:val="28"/>
          <w:rtl w:val="true"/>
          <w:lang w:bidi="fa-IR"/>
        </w:rPr>
        <w:t>و علامه حلّی در تذکره</w:t>
      </w:r>
      <w:r>
        <w:rPr>
          <w:rStyle w:val="FootnoteAnchor"/>
          <w:rtl w:val="true"/>
        </w:rPr>
        <w:footnoteReference w:id="157"/>
      </w:r>
      <w:r>
        <w:rPr>
          <w:rFonts w:ascii="IRNazanin" w:hAnsi="IRNazanin" w:eastAsia="IRNazanin"/>
          <w:color w:val="111111"/>
          <w:sz w:val="28"/>
          <w:sz w:val="28"/>
          <w:szCs w:val="28"/>
          <w:rtl w:val="true"/>
          <w:lang w:bidi="fa-IR"/>
        </w:rPr>
        <w:t>و محقق حلی در شرایع</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بعضی از فقها وقف را نسبت به غیر صحیح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در عروه‌الوثقی</w:t>
      </w:r>
      <w:r>
        <w:rPr>
          <w:rStyle w:val="FootnoteAnchor"/>
          <w:rtl w:val="true"/>
        </w:rPr>
        <w:footnoteReference w:id="159"/>
      </w:r>
      <w:r>
        <w:rPr>
          <w:rFonts w:ascii="IRNazanin" w:hAnsi="IRNazanin" w:eastAsia="IRNazanin"/>
          <w:color w:val="111111"/>
          <w:sz w:val="28"/>
          <w:sz w:val="28"/>
          <w:szCs w:val="28"/>
          <w:rtl w:val="true"/>
          <w:lang w:bidi="fa-IR"/>
        </w:rPr>
        <w:t>و شیخ طوسی در خلاف</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استدلال که وقتی وقف نسبت به خودش باطل باشد مال در ملکیت او باقی می‌ماند و پس از فوتش بر حسب اراده قبلی او وقف به غیر بر می‌گردد و آقای دکتر کاتوزیان از این عقیده پیروی کرده است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اگر وقف ابتدا برای غیر و سپس برای واقف باشد نسبت به غیر صحیح و نسبت به خودش منقطع‌الآخر و باطل و به منزله آن است که موقوف علیهم منقرض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ابتدا بر غیر و سپس بر خود و بعدا بر غیر شود مثل این که مالی وقف بر تحصیل دانشجویان بی بضاعت و سپس وقف بر مخارج تحصیلی خودش و بعدا وقف بر فقرا گردد؛ وقف در قسمت اول صحیح و تابع احکام حبس است و در قسمت دوم و سوم باطل است زیرا بطلان قسمت دوم باعث انقطاع وقف نسبت‌به قسمت سوم هم می‌شود و بعضی مانند دکتر کاتوزیان قسمت سوم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می‌دانند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اولاد و اقوام و خدمه و واردین و امثال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هر چند اینان وابستگی به واقف دارند لیکن عرفا نفس واقف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به تمامی کسانی که قرابت نسبی نزولی با شخص دارند ذکورا و اناثا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شماره </w:t>
      </w:r>
      <w:r>
        <w:rPr>
          <w:rFonts w:eastAsia="IRNazanin" w:cs="IRNazanin"/>
          <w:color w:val="111111"/>
          <w:sz w:val="28"/>
          <w:szCs w:val="28"/>
          <w:lang w:bidi="fa-IR"/>
        </w:rPr>
        <w:t>2/10/23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عمومی دیوان عالی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اقوام کسانی هستند که با شخص قرابت نسبی یا سببی به شرح مواد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خدمه کسانی هستند که در خدمت واقف می‌باشند خواه پیوسته و خواه به‌طور متناوب و خواه مزد بگیر باشند و یا این‌که تبرعا انجام خدمت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واردین اشخاصی هستند که به دیدار انسان می‌آیند چه دعوت شده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جلساتی مثلاً هفتگی یا ماهانه دارد که ورود برای عموم آزاد است و احتمالاً در آن جلسات ذکر مصیبت یا تلاوت قرآن و ادعیه می‌شود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مورد اقارب تصور می‌شود این است که اگر آنان از جمله اقارب واجب النفقه باشند و این امر باعث شود که مخارج آنان تأمین شود و دیگر نیازی به انفاق آنها نباشد، آیا این موضوع به منزله وقف بر نفس تلقی می‌شود یا خیر؟ می‌توان گفت وجوب انفاق فرع بر استحقاق است و اگر اقارب به هر علّت در وضعی قرار گیرند که نیازی به انفاق نداشته باشند، الزام به انفاق ساقط می‌شود و این امر از باب وقف بر نفس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پرداخت نفقه زوجه یا زوجات دائم و یا منقطع که شرط انفاق</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باشد صحیح به‌نظر نمی‌رسد زیرا در واقع آن‌چه را که برحسب عقد قانونا ملزم به پرداخت آن حتی در صورت تمکن زوجه بوده است از محل موقوفه قرار </w:t>
      </w:r>
    </w:p>
    <w:p>
      <w:pPr>
        <w:pStyle w:val="BookText"/>
        <w:rPr/>
      </w:pPr>
      <w:r>
        <w:rPr>
          <w:rFonts w:ascii="IRNazanin" w:hAnsi="IRNazanin" w:eastAsia="IRNazanin"/>
          <w:color w:val="111111"/>
          <w:sz w:val="28"/>
          <w:sz w:val="28"/>
          <w:szCs w:val="28"/>
          <w:rtl w:val="true"/>
          <w:lang w:bidi="fa-IR"/>
        </w:rPr>
        <w:t xml:space="preserve">داده است که در واقع وقف بر نفس است و این مسأله به خوبی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پرداخت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منافع موقوفه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وقف اوصافی برای موقوف علیهم معین شود که در حین عقد وجود داشته‌اند و بعدا صفات مذکور از آنها سلب شود، وقف باطل و به منزله انقراض موقوف علیهم است و موقوفه به ملکیت واقف یا ورثه او 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وقف بر مصالح عامه اگر خود واقف نیز مصداق موقوف علیهم واقع شود می‌تواند منتفع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ماده توضیح و استثنایی بر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بدین توضیح که وقف برمصالح عامه و امور خیریه از قبیل وقف بر طلاب و علما و دانشجویان و نیز مسجد و مدرسه و پل و زایرسرا هرگاه واقف مصداق موقوف علیهم باشد یا جزو اشخاصی باشد که منتفع می‌شوند چون این گونه امور وقف بر جهت است نه وقف بر افراد، واقف می‌تواند بسته به مورد سهم ببرد یا منتفع شود مگر این که واقف خروج خود را از آنها قصد یا در عقد، خروج خودش را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وقف برای تدریس و تحصیل مدرسین و طلاب و امثال این‌ها باشد و واقف داخل این عناوین باشد یا بعدا داخل شود چنانچه مقصود وی توزیع بر افراد این عناوین باشد، در حقیقت موقوف علیهم افراد آن عناوین خواهند بود و واقف به مقدار سهم خود نمی‌تواند تصرف کند زیرا نسبت به او وقف بر نفس است و اگر غرض واقف از عنوان، بیان نحوه مصرف باشد، بین فقها اختلاف است و مشهور آنان تصرف واقف را در سهم خود جایز دانسته‌اند مگر این‌که قصد خروج خود را داشته باشد و ابن ادریس در سرائر استفاده واقف را جایز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w:t>
      </w:r>
    </w:p>
    <w:p>
      <w:pPr>
        <w:pStyle w:val="BookText"/>
        <w:rPr/>
      </w:pPr>
      <w:r>
        <w:rPr>
          <w:rFonts w:ascii="IRNazanin" w:hAnsi="IRNazanin" w:eastAsia="IRNazanin"/>
          <w:color w:val="111111"/>
          <w:sz w:val="28"/>
          <w:sz w:val="28"/>
          <w:szCs w:val="28"/>
          <w:rtl w:val="true"/>
          <w:lang w:bidi="fa-IR"/>
        </w:rPr>
        <w:t>شاه باغ</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امامی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فقهای عامه در وقف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 بر نفس فقهای عامه اختلاف نظر دارند که به‌شرح زیر توضیح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البحرالرائق و فتح‌القدیر آمده است که فقهای حنفی در صحت وقف بر نفس اختلاف نظر دارند و ابو یوسف و ابو حنیفه وقف بر نفس را به‌طور مطلق جایز می‌دانند و فقهای حنفی بلخ همین نظر را دارند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حنفی معتقد است که وقف بر نفس 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المبسوط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توجیه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المهذّب، شافعیه غالبا به بطلان وقف بر نفس عقیده دارند و بعضی مانند ابو عبداللّه زبیری و ابن سریج و رویانی وقف بر نفس را صحیح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مطالب اولی‌النهی اکثر حنابله وقف بر نفس را باطل می‌دانند و به نوشته منتهی‌الارادات،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احمد نقل کرده است که وی وقف بر نفس را جایز می‌داند و در کتاب شرح‌الکبیر گفته شده است که اگر کسی مالی را بر غیر وقف نماید و شرط کند که نفقه خود را از عواید آن</w:t>
      </w:r>
    </w:p>
    <w:p>
      <w:pPr>
        <w:pStyle w:val="BookText"/>
        <w:rPr/>
      </w:pPr>
      <w:r>
        <w:rPr>
          <w:rFonts w:ascii="IRNazanin" w:hAnsi="IRNazanin" w:eastAsia="IRNazanin"/>
          <w:color w:val="111111"/>
          <w:sz w:val="28"/>
          <w:sz w:val="28"/>
          <w:szCs w:val="28"/>
          <w:rtl w:val="true"/>
          <w:lang w:bidi="fa-IR"/>
        </w:rPr>
        <w:t>برداشت کند، وقف و شرط صحیح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در منع وقف بر نفس از سایر مذاهب</w:t>
      </w:r>
      <w:bookmarkStart w:id="71" w:name="pg4493_23733"/>
    </w:p>
    <w:p>
      <w:pPr>
        <w:pStyle w:val="BookText"/>
        <w:rPr/>
      </w:pPr>
      <w:bookmarkEnd w:id="71"/>
      <w:r>
        <w:rPr>
          <w:rFonts w:ascii="IRNazanin" w:hAnsi="IRNazanin" w:eastAsia="IRNazanin"/>
          <w:color w:val="111111"/>
          <w:sz w:val="28"/>
          <w:sz w:val="28"/>
          <w:szCs w:val="28"/>
          <w:rtl w:val="true"/>
          <w:lang w:bidi="fa-IR"/>
        </w:rPr>
        <w:t>سخت‌گیرترند و آن را باطل می‌دانند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فقهای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المنتزع المختار زیدیه گفته‌اند وقف بر نفس صحیح است به‌شرط آن‌که توام با قصد قربت باشد بدین صورت که به قصد استغنای خود از تکدّی صورت گیرد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ظاهریه وقف بر نفس را به طور مطلق صحیح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المحلّی گفته است که جایز است شخص وقف کند بر هر که دوست دارد یا بر خودش و سپس بر هر کس که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2" w:name="__RefHeading___Toc550790_3644566090"/>
      <w:bookmarkStart w:id="73" w:name="_Toc24"/>
      <w:bookmarkEnd w:id="72"/>
      <w:r>
        <w:rPr>
          <w:rtl w:val="true"/>
        </w:rPr>
        <w:t xml:space="preserve">بخش دوم </w:t>
      </w:r>
      <w:r>
        <w:rPr>
          <w:rtl w:val="true"/>
        </w:rPr>
        <w:t xml:space="preserve">- </w:t>
      </w:r>
      <w:r>
        <w:rPr>
          <w:rtl w:val="true"/>
        </w:rPr>
        <w:t>شخصیّت حقوقی موقوفه</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فقها در وقف پس از آن‌که عین مال حبس و منافع آن به مصرف معینی اختصاص می‌یافت این مسأله مطرح می‌شد که مالکیت مال از آن کیست؟ آیا همچنان در ملکیت واقف حبس می‌شود و باقی می‌ماند و یا به موقوف علیهم تملیک می‌گردد و مالکیت آنها محدود به انتفاع است و یا این‌که وضع خاصی پیش می‌آید و از ملکیت طرفین منفک و در اختیار نهادی به نام موقوفه در می‌آید؛ دشواری مورد اخیر در این بود که موقوفه را جدای از دارایی واقف یا موقوف علیه چگونه ممکن بود توجیه کنند، زیرا تصور ملک بدون مالک امکان نداشت و مالکیت را مختص انسان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 آن بودند که موقوفه، به ویژه در وقف عام، ملک خدا می‌شودکه به مصرف آدمیان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مسالک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ولی غالبا خود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موقوفه را مالک می‌دانستند یعنی یک موجود فرضی که دارای نام و دارایی </w:t>
      </w:r>
    </w:p>
    <w:p>
      <w:pPr>
        <w:pStyle w:val="BookText"/>
        <w:rPr/>
      </w:pPr>
      <w:r>
        <w:rPr>
          <w:rFonts w:ascii="IRNazanin" w:hAnsi="IRNazanin" w:eastAsia="IRNazanin"/>
          <w:color w:val="111111"/>
          <w:sz w:val="28"/>
          <w:sz w:val="28"/>
          <w:szCs w:val="28"/>
          <w:rtl w:val="true"/>
          <w:lang w:bidi="fa-IR"/>
        </w:rPr>
        <w:t>خاص است و به وسیله مدیرانی اداره می‌شود که حتی با فوت آنها این موجود فرضی باقی می‌ماند و در حقیقت آنچه را تصور کرده بودند همانند شخص حقوقی در روزگار ما بود زیرا این موجود مالک موقوفه می‌شد و می‌توانست طرف معامله یا طرف دعوی قرار گیرد و به عبارت دیگر موقوفه سازمانی مستقل و جدای از اموال واقف یا موقوف‌علیه و یا اداره کنندگان آن بود بدون آن‌که بتوانند آن را تحت نام معیّنی در آورند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فقها عقیده داشتند که لازمه وقف فک ملک یعنی خروج از ملکیت واقف است و شیخ طوسی در خلاف</w:t>
      </w:r>
      <w:r>
        <w:rPr>
          <w:rStyle w:val="FootnoteAnchor"/>
          <w:rtl w:val="true"/>
        </w:rPr>
        <w:footnoteReference w:id="169"/>
      </w:r>
      <w:r>
        <w:rPr>
          <w:rFonts w:ascii="IRNazanin" w:hAnsi="IRNazanin" w:eastAsia="IRNazanin"/>
          <w:color w:val="111111"/>
          <w:sz w:val="28"/>
          <w:sz w:val="28"/>
          <w:szCs w:val="28"/>
          <w:rtl w:val="true"/>
          <w:lang w:bidi="fa-IR"/>
        </w:rPr>
        <w:t>و نجفی در جواهر</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سید ابوالمکارم در کتاب غنیه و از ابن ادریس در کتاب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دعوی اجماع کرده‌اند، لیکن محمد حسین کاشف الغطاء در تحریرالمجله</w:t>
      </w:r>
      <w:r>
        <w:rPr>
          <w:rStyle w:val="FootnoteAnchor"/>
          <w:rtl w:val="true"/>
        </w:rPr>
        <w:footnoteReference w:id="171"/>
      </w:r>
      <w:r>
        <w:rPr>
          <w:rFonts w:ascii="IRNazanin" w:hAnsi="IRNazanin" w:eastAsia="IRNazanin"/>
          <w:color w:val="111111"/>
          <w:sz w:val="28"/>
          <w:sz w:val="28"/>
          <w:szCs w:val="28"/>
          <w:rtl w:val="true"/>
          <w:lang w:bidi="fa-IR"/>
        </w:rPr>
        <w:t>می‌گوید که مال از ملکیت واقف خارج نمی‌شود و تنها مالکیت او محدود می‌شود و به همین جهت در وقف منقطع‌الآخر پس از انحلال وقف، مال به واقف یا ورثه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داشتند که مال به ملکیت موقوف علیه در می‌آید زیرا مال از ملکیت واقف خارج شده است و تصور ملک بدون مالک امکان ندارد و ناچار باید به ملکیت موقوف علیه در آید و اما این که موقوف علیه حق فروش ندارد و به ارث به ورثه او نمی‌رسد، مالکیت را کلاً از بین نمی‌برد و تنها آن را محدود می‌سازد به ویژه که در مواردی فروش مال موقوفه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در مورد وقف عام همین اعتقاد را دارند ولی موقوف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مانند وصایا و نذورات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فقها می‌توان از محقق در شرایع</w:t>
      </w:r>
      <w:r>
        <w:rPr>
          <w:rStyle w:val="FootnoteAnchor"/>
          <w:rtl w:val="true"/>
        </w:rPr>
        <w:footnoteReference w:id="172"/>
      </w:r>
      <w:r>
        <w:rPr>
          <w:rFonts w:ascii="IRNazanin" w:hAnsi="IRNazanin" w:eastAsia="IRNazanin"/>
          <w:color w:val="111111"/>
          <w:sz w:val="28"/>
          <w:sz w:val="28"/>
          <w:szCs w:val="28"/>
          <w:rtl w:val="true"/>
          <w:lang w:bidi="fa-IR"/>
        </w:rPr>
        <w:t>و علامه در قواعد</w:t>
      </w:r>
      <w:r>
        <w:rPr>
          <w:rStyle w:val="FootnoteAnchor"/>
          <w:rtl w:val="true"/>
        </w:rPr>
        <w:footnoteReference w:id="173"/>
      </w:r>
      <w:r>
        <w:rPr>
          <w:rFonts w:ascii="IRNazanin" w:hAnsi="IRNazanin" w:eastAsia="IRNazanin"/>
          <w:color w:val="111111"/>
          <w:sz w:val="28"/>
          <w:sz w:val="28"/>
          <w:szCs w:val="28"/>
          <w:rtl w:val="true"/>
          <w:lang w:bidi="fa-IR"/>
        </w:rPr>
        <w:t xml:space="preserve">و محقق </w:t>
      </w:r>
    </w:p>
    <w:p>
      <w:pPr>
        <w:pStyle w:val="BookText"/>
        <w:rPr/>
      </w:pPr>
      <w:r>
        <w:rPr>
          <w:rFonts w:ascii="IRNazanin" w:hAnsi="IRNazanin" w:eastAsia="IRNazanin"/>
          <w:color w:val="111111"/>
          <w:sz w:val="28"/>
          <w:sz w:val="28"/>
          <w:szCs w:val="28"/>
          <w:rtl w:val="true"/>
          <w:lang w:bidi="fa-IR"/>
        </w:rPr>
        <w:t>ثانی در جامع‌المقاصد</w:t>
      </w:r>
      <w:r>
        <w:rPr>
          <w:rStyle w:val="FootnoteAnchor"/>
          <w:rtl w:val="true"/>
        </w:rPr>
        <w:footnoteReference w:id="174"/>
      </w:r>
      <w:r>
        <w:rPr>
          <w:rFonts w:ascii="IRNazanin" w:hAnsi="IRNazanin" w:eastAsia="IRNazanin"/>
          <w:color w:val="111111"/>
          <w:sz w:val="28"/>
          <w:sz w:val="28"/>
          <w:szCs w:val="28"/>
          <w:rtl w:val="true"/>
          <w:lang w:bidi="fa-IR"/>
        </w:rPr>
        <w:t>و نجفی در جواهر</w:t>
      </w:r>
      <w:r>
        <w:rPr>
          <w:rStyle w:val="FootnoteAnchor"/>
          <w:rtl w:val="true"/>
        </w:rPr>
        <w:footnoteReference w:id="175"/>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نظریه سوم</w:t>
      </w:r>
    </w:p>
    <w:p>
      <w:pPr>
        <w:pStyle w:val="BookText"/>
        <w:rPr/>
      </w:pPr>
      <w:r>
        <w:rPr>
          <w:rFonts w:ascii="IRNazanin" w:hAnsi="IRNazanin" w:eastAsia="IRNazanin"/>
          <w:color w:val="111111"/>
          <w:sz w:val="28"/>
          <w:sz w:val="28"/>
          <w:szCs w:val="28"/>
          <w:rtl w:val="true"/>
          <w:lang w:bidi="fa-IR"/>
        </w:rPr>
        <w:t>طباطبایی در عروه‌الوثقی مطالبی گفته است که حاکی است ایشان بنیان این نظریه را که مال در ملکیت موقوفه وارد می‌شود بررسی نموده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حنفیه و ظاهریه و قول راجح از شافعیه و بنا به روایتی از ابن حنبل می‌گویند که عین موقوفه از مالکیت واقف خارج می‌شود و به منزله ملک خداوند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مالکیه و کمال بن همام از حنفیه و ابو حفص بن وکیل از شافعیه و بنا به نقلی از ابن حنبل عقیده دارند که مالکیت واقف زایل نمی‌شود و تنها اختیارات او محدود می‌گردد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قول مشهور حنابله این است که موقوفه به ملکیت موقوف علیه در می‌آید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قوانین مدونه ایران در اولین قانون اوقاف به نام قانون اداری معارف و اوقاف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دومین آن به نام قانون وظایف کل اوقاف مصوب چهارم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نامی از شخصیّت حقوقی برده نشده است و این امر طبیعی است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قانون تجارت مصوب اردیبهشت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قانون در مورد وقف قانون مدنی است که مواد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مصوب </w:t>
      </w:r>
      <w:r>
        <w:rPr>
          <w:rFonts w:eastAsia="IRNazanin" w:cs="IRNazanin"/>
          <w:color w:val="111111"/>
          <w:sz w:val="28"/>
          <w:szCs w:val="28"/>
          <w:lang w:bidi="fa-IR"/>
        </w:rPr>
        <w:t>18/2/1307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وقف اختصاص یافته است که آن هم باتوجه به تاریخ تصویب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موردی برای آن‌که اشاره به شخصیت حقوقی نماید نبوده است هر چند در ذیل </w:t>
      </w:r>
      <w:bookmarkStart w:id="74" w:name="pg4493_23736"/>
    </w:p>
    <w:p>
      <w:pPr>
        <w:pStyle w:val="BookText"/>
        <w:rPr/>
      </w:pPr>
      <w:bookmarkEnd w:id="74"/>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حقوقی نامی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قانون به‌نام 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چند در هنگام تصویب این قانون نهادی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ما وارد شده بود مع‌ذلک قانون مذکور در این خصوص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قانون به‌نام قانون اوقاف مصوب </w:t>
      </w:r>
      <w:r>
        <w:rPr>
          <w:rFonts w:eastAsia="IRNazanin" w:cs="IRNazanin"/>
          <w:color w:val="111111"/>
          <w:sz w:val="28"/>
          <w:szCs w:val="28"/>
          <w:lang w:bidi="fa-IR"/>
        </w:rPr>
        <w:t>22/4/1354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اولین‌بار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 عام دارای شخصیت حقوقی است و متولی یا سازمان اوقاف حسب مورد نماینده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طوری‌که ملاحظه می‌شود طبق این قانون هم موقوفه خاص دارای شخصیت حقوقی نبود و معلوم نیست علّت تفکیک این دو مورد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ششمین قانون اوقاف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تشکیلات و اختیارات 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کلاً حل شده است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موقوفه دارای شخصیت حقوقی است و متولی یا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نماینده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اختلافات راجع به مالکیت مال موقوفه حل شده است و در وضع فعلی با عقد وقف، مالک، مال خود را به ملکیت شخصیّت حقوقی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 و لازم نیست که منتفعین آن قابلیت تملک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در وصیت تملیکی بدین صورت که کسی وصیت نماید که بعد از فوتش مال معیّنی وقف باشد، ایجاد اشکال نمی‌کند و مثل آن است که موصی مال خود را به ملکیت شخص حقیقی یا حقوقی دیگر در می‌آورد</w:t>
      </w:r>
      <w:r>
        <w:rPr>
          <w:rFonts w:eastAsia="IRNazanin" w:cs="IRNazanin"/>
          <w:color w:val="111111"/>
          <w:sz w:val="28"/>
          <w:szCs w:val="28"/>
          <w:rtl w:val="true"/>
          <w:lang w:bidi="fa-IR"/>
        </w:rPr>
        <w:t>.</w:t>
      </w:r>
    </w:p>
    <w:p>
      <w:pPr>
        <w:pStyle w:val="Heading4"/>
        <w:numPr>
          <w:ilvl w:val="3"/>
          <w:numId w:val="1"/>
        </w:numPr>
        <w:rPr/>
      </w:pPr>
      <w:bookmarkStart w:id="75" w:name="__RefHeading___Toc550792_3644566090"/>
      <w:bookmarkStart w:id="76" w:name="_Toc25"/>
      <w:bookmarkEnd w:id="75"/>
      <w:r>
        <w:rPr>
          <w:rtl w:val="true"/>
        </w:rPr>
        <w:t xml:space="preserve">مبحث سوم </w:t>
      </w:r>
      <w:r>
        <w:rPr>
          <w:rtl w:val="true"/>
        </w:rPr>
        <w:t xml:space="preserve">- </w:t>
      </w:r>
      <w:r>
        <w:rPr>
          <w:rtl w:val="true"/>
        </w:rPr>
        <w:t>مال مورد وقف</w:t>
      </w:r>
      <w:bookmarkEnd w:id="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گفته شد که از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عبارت است از این‌که عین مال حبس و منافع آن تسبیل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اموال مورد </w:t>
      </w:r>
    </w:p>
    <w:p>
      <w:pPr>
        <w:pStyle w:val="BookText"/>
        <w:rPr/>
      </w:pPr>
      <w:r>
        <w:rPr>
          <w:rFonts w:ascii="IRNazanin" w:hAnsi="IRNazanin" w:eastAsia="IRNazanin"/>
          <w:color w:val="111111"/>
          <w:sz w:val="28"/>
          <w:sz w:val="28"/>
          <w:szCs w:val="28"/>
          <w:rtl w:val="true"/>
          <w:lang w:bidi="fa-IR"/>
        </w:rPr>
        <w:t xml:space="preserve">وقف بایستی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حبس نمود و حق انتفاع از آن را به مصلحت معینی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معلوم می‌شود که از نظر قانون‌گذار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اولاً استفاده از منفعت ملازمه با از بین رفتن تدریجی آن دارد که با حبس آن در تضاد است و ثانیا دین یا مال کلّی فی‌الذمّه قابلیت حبس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در وضع فعلی که موقوفه شخصیت حقوقی دارد از نظر تحلیلی اشکالی بر وقف دین و منفعت وارد نمی‌باشد چون در هر دو مورد شخص حقوقی می‌تواند واجد آن گردد و در پاسخ می‌توان گفت که موقوفه نوع خاصّی از شخص حقوقی است که وضع مخصوص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وقف مالی جایز است که با بقای عین بتوان از آن منتفع شد اعم از این‌که منقول باشد یا غیر منقول، مشاع باشد یا مفروز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ملاحظه می‌شود این ماده نیز تصریح دارد که مورد وقف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اموالی که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حقوق مالی و طلب‌ها و کلّی فی‌الذمّه نمی‌تواند مورد وقف قرار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عینی می‌تواند وقف گردد که دارای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عین دارای منافع نباشد چه بالاصاله مانند اموال منقولی که از حیّز انتفاع خارج شده است و زمین‌های شوره‌زاری که قابل استفاده نباشد و چه این‌که با یک عمل حقوقی مسلوب‌المنفعه شده باشد مثل این‌که منافع ملکی دایما به دیگری منتقل شده و تنها عین بدون منافع باقی مانده باشد و یا منافع مال قبلاً به‌طور دایم مورد </w:t>
      </w:r>
    </w:p>
    <w:p>
      <w:pPr>
        <w:pStyle w:val="BookText"/>
        <w:rPr/>
      </w:pPr>
      <w:r>
        <w:rPr>
          <w:rFonts w:ascii="IRNazanin" w:hAnsi="IRNazanin" w:eastAsia="IRNazanin"/>
          <w:color w:val="111111"/>
          <w:sz w:val="28"/>
          <w:sz w:val="28"/>
          <w:szCs w:val="28"/>
          <w:rtl w:val="true"/>
          <w:lang w:bidi="fa-IR"/>
        </w:rPr>
        <w:t xml:space="preserve">وصیت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عین آن، ارزشی نداشته باشد؛ نمی‌تواند مورد وقف قرار گیرد زیرا چنین عینی قابلیت انتفاع را نخواهد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در حین عقد، مال دارای منافع باشد و کافی است که عرفا قابلیت انتفاع بعدی را داشته باشد مانند نهالهای تازه غرس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باید عقلائی و مشروع باشد و اعیانی مانند خوک و سگهای ولگرد و آلات لهو و لعب و قمار قابلیت وقف را نخواهد داشت زیرا از نظر قانون مانند مالی است که منافع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باید به نحوی باشد که با بقای آن بتوان منتفع گردید و بنابراین اموال مصرفی که انتفاع از آن ملازمه با از بین رفتن دارد وقف آن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بقای عین بقای عرفی آن است نه این‌که برای همیشه باقی بماند پس وقف ظروف و فرش و ملبوس و کتاب و امثال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فوق فرقی بین مال منقول و غیر منقول نیست و منظور اعیان منقول و غیر منقول ذاتی و عرضی است و شامل تبعی و حکمی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فرقی بین مشاع و مفروز نیست و اگر مالی در زمان وقف مشاع باشد و سپس مفروز گردد اخلالی به وقف نخواهد داشت و راجع به تقسیم مال مشاع بعدا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عامه در صحت یا عدم صحت وقف مال مشاع به‌شرح زیر اختلاف نظر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از فقهای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قابل تقسیم باشد، وقف مشاعی آن قبل از تقسیم صحیح نیست، زیرا از نظر او قبض شرط تمامیت وقف است و قبض کامل در مال مشاع ممکن نیست لیکن اگر مال قابل تقسیم نباشد، </w:t>
      </w:r>
    </w:p>
    <w:p>
      <w:pPr>
        <w:pStyle w:val="BookText"/>
        <w:rPr/>
      </w:pPr>
      <w:r>
        <w:rPr>
          <w:rFonts w:ascii="IRNazanin" w:hAnsi="IRNazanin" w:eastAsia="IRNazanin"/>
          <w:color w:val="111111"/>
          <w:sz w:val="28"/>
          <w:sz w:val="28"/>
          <w:szCs w:val="28"/>
          <w:rtl w:val="true"/>
          <w:lang w:bidi="fa-IR"/>
        </w:rPr>
        <w:t>قبض ناقص یعنی تمکّن از انتفاع کفایت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در کتاب خود به نام حاشیه ابن عابدین معتقد است که مشاع بودن مال در حین قبض مانع صحت وقف است و اگر حین وقف، مال مشاع باشد ولی در هنگام قبض، افراز شده باشد وقف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به‌طور مشاع مالک زمینی باشند و آن را وقف کنند و متولی واحد تعیین نمایند صحیح است، زیرا در موقع قبض اشکالی بروز نخواهد کرد خواه جهت وقف آن دو نفر واحد یا مختلف باشد و اگر هر کدام متولی علیحده معین نمایند و در یک زمان به متولیان تسلیم شود اشکالی نخواهد داشت ولی اگر زمان تسلیم مختلف باشد قبض کامل نبوده و باطل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از فقهای حنفی وقف مال مشاع را به‌طور مطلق صحیح می‌داند زیرا قبض را شرط تمامیت وقف نمی‌داند، بنابراین اگر یکی از دو نفر شریک، سهم خود را از یک قطعه زمین وقف کند جایز است و اگر بعدا آن را تقسیم کردند آنچه در سهم واقف قرار گرفت عنوان موقوفه خواهد داشت و دیگر نیاز به وقف کردن جدید نخواهد بود گرچه انشای مجدّد صیغه وقف احوط است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حنفی اتفاق نظر دارند که ملک مشاع را نمی‌توان برای احداث مسجد یا مقبره وقف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نموده‌اند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شافعی و حنبلی و زیدی وقف مال مشاع را جایز می‌دانند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مالکی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ملک مشاع در صورتی‌که قابل قسمت باشد صحیح است و اگر مالک تقاضای تقسیم کند، واقف مجبور به تقسیم می‌شود و اگر مملوک مشاع قابل قسمت نباشد و شریک تقاضای فروش کند واقف مجبور به فروش می‌شود و از محل ثمن آن عین دیگری خریداری 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کارخانه‌داری چند دستگاه اتومبیل از نوع معین را به انتخاب خود وقف نماید اشکالی به‌نظر نمی‌رسد و تردیدی که بعضی از نویسندگان</w:t>
      </w:r>
      <w:r>
        <w:rPr>
          <w:rStyle w:val="FootnoteAnchor"/>
          <w:rtl w:val="true"/>
        </w:rPr>
        <w:footnoteReference w:id="186"/>
      </w:r>
      <w:r>
        <w:rPr>
          <w:rFonts w:ascii="IRNazanin" w:hAnsi="IRNazanin" w:eastAsia="IRNazanin"/>
          <w:color w:val="111111"/>
          <w:sz w:val="28"/>
          <w:sz w:val="28"/>
          <w:szCs w:val="28"/>
          <w:rtl w:val="true"/>
          <w:lang w:bidi="fa-IR"/>
        </w:rPr>
        <w:t>کرده‌اند مبنی‌بر این‌که برگشت آن به معلق شدن عقد وقف است، مورد ندارد، زیرا تعیین مصادیقی از اموال معین به انتخاب واقف برای وقف کردن عنوان تعلیق ندارد بلکه قبض دادن موقوفه الزاما با انتخاب مصادیقی از کلّی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مال از مالکیت واقف خارج می‌شود و در وضع کنونی در ملکیت شخص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پس بایستی مال قابلیت انتقال را داشته باشد و آنچه شرعا و قانونا قابل انتقال نیست و یا از مشترکات عمومی است نمی‌تواند مورد وقف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قبض و اقباض آن ممکن نیست وقف آن باطل است لیکن اگر واقف قادر بر اخذ و اقباض آن نباشد و موقوف علیه قادر به اخذ آن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قبلاً گفته شد چه قبض شرط صحّت و چه شرط لزوم باشد تا مال به قبض موقوفه داده نشود وقف کامل و تمام نمی‌گردد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قابلیّت قبض ممکن است به لحاظ طبیعت مال باشد مانند اموال غیر </w:t>
      </w:r>
    </w:p>
    <w:p>
      <w:pPr>
        <w:pStyle w:val="BookText"/>
        <w:rPr/>
      </w:pP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اثر موانع خارجی باشد مانند مالی که غصب شده است و در اختیار نمی‌باشد و یا به علّت غرق در دریا نتوان به قبض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منظور از قبض مال موقوفه، استیلای موقوف علیه بر آن است، پس امکان قبض می‌تواند نسبی باشد، مشروط بر این‌که موقوف علیه قادر به قبض آن باشد، هر چند خود واقف نتواند آن را به قبض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غاصب خود موقوف علیه واقع گردد، احتیاج به قبض جدید نخواهد بود و اراده واقف به این‌که ادامه تصرف غاصب یا متصرف به عنوان موقوفه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را که منافع آن موقتا متعلق به دیگری است می‌توان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اگر منافع مال دایما متعلق به دیگری باشد به‌طوری که قبلاً دیدیم، به لحاظ عدم امکان انتفاع، وقف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وقف نمودن مالی که فعلاً منافع آن متعلق به دیگری است از نظر تحلیلی همانند موردی است که مال فعلاً منافع ندارد و در آینده امکان انتفاع از آن خواهد بود و اضراری به وقف ندارد مانند این‌که عین مال در اجاره دیگری باشد که پس از انقضای مدت اجاره، موقوف علیه می‌تواند از آن منتفع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وقف ملکی که در آن حق‌ارتفاق موجود است جایز است بدون این‌که به حق مزبور خللی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مال به همان صورتی که وجود دارد مورد وقف قرار می‌گیرد و این امر نمی‌بایستی زیانی به صاحب حق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ملاک ماده می‌توان استفاده نمود که اگر ملک شخصی دارای حق‌ارتفاق در ملک غیر باشد و وقف گردد حق‌ارتفاق مذکور نیز به تبع عین جزو موقوفه حساب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ملاک ماده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نمی‌تواند در رهن تصرفی کند که منافی حق مرتهن باشد مگر به اذن 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قبلی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هرگونه نقل و انتقال نسبت به عین اعم از منقول یا غیر منقول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منافع توقیف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ترتیب اثر بر انتقال مزبور مادام که توقیف باقی است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اجازه کسی که آن مال یا منافع برای حفظ حق او توقیف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استفاده کرد که اگر مال متعلق حق غیر است چه به صورت خاص مانند رهن و چه به‌صورت عام مانند اموال ورشکسته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ترکه‌ای که هنوز ورثه تعهدات مورث را پرداخت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وقف کردن نمی‌باشد زیرا ذی‌نفع قانونا حق دارد از محل فروش مال حق خود را استیفا نماید و این امر منافات با حبس عین دارد و امام خمینی در تحریرالوسیله این گونه وقف‌ها را باطل می‌داند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طبعا یا برحسب عرف و عادت جزو یا از توابع و متعلقات عین موقوفه محسوب می‌شود داخل در وقف است مگر این‌که واقف آن‌را استثنا کند به نحوی که در فصل بیع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اموال غیر منقول و نیز مواد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حریم آمده است جزو موقوفه خواهد بود مگر این‌که استثنا شده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معامله باید مبهم نباشد مگر در موارد خاصه که علم اجمالی به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موقوف باید معلوم باشد و اگر کسی بخشی از دارایی خود را بدون توضیحی وقف کند باطل خواهد بود؛ امّا طبیعت وقف ایجاب می‌کند که تنها علم اجمالی، کافی برای صحّت وقف باشد </w:t>
      </w:r>
    </w:p>
    <w:p>
      <w:pPr>
        <w:pStyle w:val="BookText"/>
        <w:rPr/>
      </w:pPr>
      <w:r>
        <w:rPr>
          <w:rFonts w:ascii="IRNazanin" w:hAnsi="IRNazanin" w:eastAsia="IRNazanin"/>
          <w:color w:val="111111"/>
          <w:sz w:val="28"/>
          <w:sz w:val="28"/>
          <w:szCs w:val="28"/>
          <w:rtl w:val="true"/>
          <w:lang w:bidi="fa-IR"/>
        </w:rPr>
        <w:t>مانند این که بگوید زمین‌های دیمه‌زار خود را وقف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که آیا لازم است که مال موقوف معین باشد یا امکان دارد یکی از دو یا چند مال به طور تردید وقف شود، بین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w:t>
      </w:r>
      <w:r>
        <w:rPr>
          <w:rStyle w:val="FootnoteAnchor"/>
          <w:rtl w:val="true"/>
        </w:rPr>
        <w:footnoteReference w:id="188"/>
      </w:r>
      <w:r>
        <w:rPr>
          <w:rFonts w:ascii="IRNazanin" w:hAnsi="IRNazanin" w:eastAsia="IRNazanin"/>
          <w:color w:val="111111"/>
          <w:sz w:val="28"/>
          <w:sz w:val="28"/>
          <w:szCs w:val="28"/>
          <w:rtl w:val="true"/>
          <w:lang w:bidi="fa-IR"/>
        </w:rPr>
        <w:t>وقف یکی از دو مال را به‌طور تردید باطل می‌داند و بعضی مانند نجفی در جواهر</w:t>
      </w:r>
      <w:r>
        <w:rPr>
          <w:rStyle w:val="FootnoteAnchor"/>
          <w:rtl w:val="true"/>
        </w:rPr>
        <w:footnoteReference w:id="189"/>
      </w:r>
      <w:r>
        <w:rPr>
          <w:rFonts w:ascii="IRNazanin" w:hAnsi="IRNazanin" w:eastAsia="IRNazanin"/>
          <w:color w:val="111111"/>
          <w:sz w:val="28"/>
          <w:sz w:val="28"/>
          <w:szCs w:val="28"/>
          <w:rtl w:val="true"/>
          <w:lang w:bidi="fa-IR"/>
        </w:rPr>
        <w:t>و طباطبایی در ملحقات عروه‌الوثقی</w:t>
      </w:r>
      <w:r>
        <w:rPr>
          <w:rStyle w:val="FootnoteAnchor"/>
          <w:rtl w:val="true"/>
        </w:rPr>
        <w:footnoteReference w:id="190"/>
      </w:r>
      <w:r>
        <w:rPr>
          <w:rFonts w:ascii="IRNazanin" w:hAnsi="IRNazanin" w:eastAsia="IRNazanin"/>
          <w:color w:val="111111"/>
          <w:sz w:val="28"/>
          <w:sz w:val="28"/>
          <w:szCs w:val="28"/>
          <w:rtl w:val="true"/>
          <w:lang w:bidi="fa-IR"/>
        </w:rPr>
        <w:t>آن را جایز می‌دانند که بعدا به‌طور قرعه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وقف در این مورد صحیح است و چون قبل از قبض وقف کامل نمی‌گردد، هر مصداقی که واقف به قبض داد وقف نسبت به آن واقع شده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وقفیّت منابع طبیعی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ابطال اسناد فروش رقبات و آب و اراضی موقوفه مصوب </w:t>
      </w:r>
      <w:r>
        <w:rPr>
          <w:rFonts w:eastAsia="IRNazanin" w:cs="IRNazanin"/>
          <w:color w:val="111111"/>
          <w:sz w:val="28"/>
          <w:szCs w:val="28"/>
          <w:lang w:bidi="fa-IR"/>
        </w:rPr>
        <w:t>7/9/63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موقوفاتی که در اجرای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حفاظت و بهره‌برداری از جنگلها و مراتع مصوب شهریورماه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مرتع ملّی شده اعلام گردیده از تاریخ تصویب قانون ابطال اسناد فروش رقبات و آب و اراضی موقوفه در اختیار سازمان اوقاف و متولیان مربوط قرار 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گونه اراضی از طریق دولت به اشخاص حقیقی یا حقوقی به‌صورت اجاره یا فروش واگذار شده باشد، اسناد تنظیمی با اطلاع دستگاه دولتی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یا اصلاح و با متصرف نسبت به عرصه اجاره تنظیم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کلیه مستحدثاتی که در این گونه اراضی توسط متصرفین احداث شده باشد متعلق به 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آن‌که هیأت عمومی دیوان عدالت اداری طبق آرای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نظر فقهای شورای نگهبان ذیل شماره </w:t>
      </w:r>
      <w:r>
        <w:rPr>
          <w:rFonts w:eastAsia="IRNazanin" w:cs="IRNazanin"/>
          <w:color w:val="111111"/>
          <w:sz w:val="28"/>
          <w:szCs w:val="28"/>
          <w:lang w:bidi="fa-IR"/>
        </w:rPr>
        <w:t>21/8/65</w:t>
      </w:r>
    </w:p>
    <w:p>
      <w:pPr>
        <w:pStyle w:val="BookText"/>
        <w:rPr/>
      </w:pPr>
      <w:r>
        <w:rPr>
          <w:rFonts w:eastAsia="IRNazanin" w:cs="IRNazanin"/>
          <w:color w:val="111111"/>
          <w:sz w:val="28"/>
          <w:szCs w:val="28"/>
          <w:lang w:bidi="fa-IR"/>
        </w:rPr>
        <w:t>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را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سازمان اوقاف طبق نامه شماره </w:t>
      </w:r>
      <w:r>
        <w:rPr>
          <w:rFonts w:eastAsia="IRNazanin" w:cs="IRNazanin"/>
          <w:color w:val="111111"/>
          <w:sz w:val="28"/>
          <w:szCs w:val="28"/>
          <w:lang w:bidi="fa-IR"/>
        </w:rPr>
        <w:t>7/10/72</w:t>
      </w:r>
      <w:r>
        <w:rPr>
          <w:rFonts w:eastAsia="IRNazanin" w:cs="IRNazanin"/>
          <w:color w:val="111111"/>
          <w:sz w:val="28"/>
          <w:szCs w:val="28"/>
          <w:rtl w:val="true"/>
          <w:lang w:bidi="fa-IR"/>
        </w:rPr>
        <w:t xml:space="preserve"> </w:t>
      </w:r>
      <w:r>
        <w:rPr>
          <w:rFonts w:eastAsia="IRNazanin" w:cs="IRNazanin"/>
          <w:color w:val="111111"/>
          <w:sz w:val="28"/>
          <w:szCs w:val="28"/>
          <w:lang w:bidi="fa-IR"/>
        </w:rPr>
        <w:t>2683/410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به مقام معظم رهبری نوشته به این مضمون که اداره کل منابع طبیعی استان فارس بدون ذکر سوابق از محضر ایشان سؤال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جنگلها و مراتع که طبق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جزو انفال محسوب می‌گردد وقف‌پذیر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پاسخ معظم‌له به شماره </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جنگلها و مراتع از انفال عمومی بوده و قابل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برآمده است کلیه اراضی موقوفه را که از این قبیل می‌باشد در اختیار بگیرد و از اجرای مفاد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آیین‌نامه‌سابق‌الذکر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طبق فتوای شماره </w:t>
      </w:r>
      <w:r>
        <w:rPr>
          <w:rFonts w:eastAsia="IRNazanin" w:cs="IRNazanin"/>
          <w:color w:val="111111"/>
          <w:sz w:val="28"/>
          <w:szCs w:val="28"/>
          <w:lang w:bidi="fa-IR"/>
        </w:rPr>
        <w:t>9141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صحت وقف جنگلها و مراتع طبیعی و هر آنچه که از انفال و اموال عمومی است به ملاحظه این که ملک خاص کسی نیست منافات با تبعیّت حریم رقبات موقوفه از وقفیت ذی‌الحریم ندارد بلکه از جنگل و مرتع و اراضی موات اصلی واقع در کنار رقبات موقوفه هر مقدار که حریم قریه یا مزارع و بساتین و باغات موقوفه محسوب می‌شود تابع ذی‌الحریم و در احکام و آثار شرعی وقف است و کسی حق جدا کردن آن از ذی‌الحریم در احکام و آثار ذی‌الحریم و یا احیاء و تملک و خرید و فروش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سرپرست سازمان اوقاف ذیل شماره </w:t>
      </w:r>
      <w:r>
        <w:rPr>
          <w:rFonts w:eastAsia="IRNazanin" w:cs="IRNazanin"/>
          <w:color w:val="111111"/>
          <w:sz w:val="28"/>
          <w:szCs w:val="28"/>
          <w:lang w:bidi="fa-IR"/>
        </w:rPr>
        <w:t>14/10/72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همین مشکل که در خراسان پیش آمده است از مقام معظم رهبری استفتاء کرده است و ایشان طبق فتوای شماره </w:t>
      </w: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قبلی را اعلام نموده‌اند که هر آنچه سابقه عمل به وقف دارد محکوم به صحّت وقفیت است مگر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سازمان اوقاف در این مورد بخشنامه‌ای به شماره </w:t>
      </w:r>
      <w:r>
        <w:rPr>
          <w:rFonts w:eastAsia="IRNazanin" w:cs="IRNazanin"/>
          <w:color w:val="111111"/>
          <w:sz w:val="28"/>
          <w:szCs w:val="28"/>
          <w:lang w:bidi="fa-IR"/>
        </w:rPr>
        <w:t>30/1/73</w:t>
      </w:r>
      <w:r>
        <w:rPr>
          <w:rFonts w:eastAsia="IRNazanin" w:cs="IRNazanin"/>
          <w:color w:val="111111"/>
          <w:sz w:val="28"/>
          <w:szCs w:val="28"/>
          <w:rtl w:val="true"/>
          <w:lang w:bidi="fa-IR"/>
        </w:rPr>
        <w:t xml:space="preserve"> </w:t>
      </w:r>
      <w:r>
        <w:rPr>
          <w:rFonts w:eastAsia="IRNazanin" w:cs="IRNazanin"/>
          <w:color w:val="111111"/>
          <w:sz w:val="28"/>
          <w:szCs w:val="28"/>
          <w:lang w:bidi="fa-IR"/>
        </w:rPr>
        <w:t>220/410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نگهبان طبق پاسخ شماره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استعلام شماره </w:t>
      </w:r>
      <w:r>
        <w:rPr>
          <w:rFonts w:eastAsia="IRNazanin" w:cs="IRNazanin"/>
          <w:color w:val="111111"/>
          <w:sz w:val="28"/>
          <w:szCs w:val="28"/>
          <w:lang w:bidi="fa-IR"/>
        </w:rPr>
        <w:t>20/3/66</w:t>
      </w:r>
    </w:p>
    <w:p>
      <w:pPr>
        <w:pStyle w:val="BookText"/>
        <w:rPr/>
      </w:pPr>
      <w:r>
        <w:rPr>
          <w:rFonts w:eastAsia="IRNazanin" w:cs="IRNazanin"/>
          <w:color w:val="111111"/>
          <w:sz w:val="28"/>
          <w:szCs w:val="28"/>
          <w:lang w:bidi="fa-IR"/>
        </w:rPr>
        <w:t>4137/34/3/1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فقهای شورای نگهبان شن و ماسه و خاک رس تابع وضع زمینی است که از آن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اگر در زمین موقوفه یا ملکی باشد متعلق به وقف یا مالک است و جزو انفال نیست و هر گونه تصرف بدون اذن متولی شرعی موقوفه و یا مالک و اخذ وجوهی از آنها در این رابطه مشروع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هیأت عمومی دیون عدالت اداری بشماره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عنایت به نظریه شماره </w:t>
      </w:r>
      <w:r>
        <w:rPr>
          <w:rFonts w:eastAsia="IRNazanin" w:cs="IRNazanin"/>
          <w:color w:val="111111"/>
          <w:sz w:val="28"/>
          <w:szCs w:val="28"/>
          <w:lang w:bidi="fa-IR"/>
        </w:rPr>
        <w:t>8444</w:t>
      </w:r>
      <w:r>
        <w:rPr>
          <w:rFonts w:eastAsia="IRNazanin" w:cs="IRNazanin"/>
          <w:color w:val="111111"/>
          <w:sz w:val="28"/>
          <w:szCs w:val="28"/>
          <w:rtl w:val="true"/>
          <w:lang w:bidi="fa-IR"/>
        </w:rPr>
        <w:t xml:space="preserve"> -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بعنوان وزارت کشور مبنی بر عدم مشروعیت اخذ وجه از اشخاص ذی ربط در قبال برداشت شن، ماسه و خاک رس از اراضی موقوفه یا ملکی و نظریه شماره </w:t>
      </w:r>
      <w:r>
        <w:rPr>
          <w:rFonts w:eastAsia="IRNazanin" w:cs="IRNazanin"/>
          <w:color w:val="111111"/>
          <w:sz w:val="28"/>
          <w:szCs w:val="28"/>
          <w:lang w:bidi="fa-IR"/>
        </w:rPr>
        <w:t>870/212/80</w:t>
      </w:r>
      <w:r>
        <w:rPr>
          <w:rFonts w:eastAsia="IRNazanin" w:cs="IRNazanin"/>
          <w:color w:val="111111"/>
          <w:sz w:val="28"/>
          <w:szCs w:val="28"/>
          <w:rtl w:val="true"/>
          <w:lang w:bidi="fa-IR"/>
        </w:rPr>
        <w:t xml:space="preserve"> - </w:t>
      </w:r>
      <w:r>
        <w:rPr>
          <w:rFonts w:eastAsia="IRNazanin" w:cs="IRNazanin"/>
          <w:color w:val="111111"/>
          <w:sz w:val="28"/>
          <w:szCs w:val="28"/>
          <w:lang w:bidi="fa-IR"/>
        </w:rPr>
        <w:t>2/10/80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مشعر بر مخالفت بخشنامه مورد اعتراض با احکام شرع بلحاظ مغایرت آن با نظریه فوق الاشعار، بخشنامه شماره </w:t>
      </w:r>
      <w:r>
        <w:rPr>
          <w:rFonts w:eastAsia="IRNazanin" w:cs="IRNazanin"/>
          <w:color w:val="111111"/>
          <w:sz w:val="28"/>
          <w:szCs w:val="28"/>
          <w:lang w:bidi="fa-IR"/>
        </w:rPr>
        <w:t>33/2/2169</w:t>
      </w:r>
      <w:r>
        <w:rPr>
          <w:rFonts w:eastAsia="IRNazanin" w:cs="IRNazanin"/>
          <w:color w:val="111111"/>
          <w:sz w:val="28"/>
          <w:szCs w:val="28"/>
          <w:rtl w:val="true"/>
          <w:lang w:bidi="fa-IR"/>
        </w:rPr>
        <w:t xml:space="preserve"> - </w:t>
      </w:r>
      <w:r>
        <w:rPr>
          <w:rFonts w:eastAsia="IRNazanin" w:cs="IRNazanin"/>
          <w:color w:val="111111"/>
          <w:sz w:val="28"/>
          <w:szCs w:val="28"/>
          <w:lang w:bidi="fa-IR"/>
        </w:rPr>
        <w:t>11/10/72</w:t>
      </w:r>
      <w:r>
        <w:rPr>
          <w:rFonts w:ascii="IRNazanin" w:hAnsi="IRNazanin" w:eastAsia="IRNazanin"/>
          <w:color w:val="111111"/>
          <w:sz w:val="28"/>
          <w:sz w:val="28"/>
          <w:szCs w:val="28"/>
          <w:rtl w:val="true"/>
          <w:lang w:bidi="fa-IR"/>
        </w:rPr>
        <w:t xml:space="preserve">معاون هماهنگی امور عمرانی وزارت کشور به 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ابطال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نگهبان طبق پاسخ شماره </w:t>
      </w:r>
      <w:r>
        <w:rPr>
          <w:rFonts w:eastAsia="IRNazanin" w:cs="IRNazanin"/>
          <w:color w:val="111111"/>
          <w:sz w:val="28"/>
          <w:szCs w:val="28"/>
          <w:lang w:bidi="fa-IR"/>
        </w:rPr>
        <w:t>11/5/72</w:t>
      </w:r>
      <w:r>
        <w:rPr>
          <w:rFonts w:eastAsia="IRNazanin" w:cs="IRNazanin"/>
          <w:color w:val="111111"/>
          <w:sz w:val="28"/>
          <w:szCs w:val="28"/>
          <w:rtl w:val="true"/>
          <w:lang w:bidi="fa-IR"/>
        </w:rPr>
        <w:t xml:space="preserve"> </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استعلام شماره </w:t>
      </w:r>
      <w:r>
        <w:rPr>
          <w:rFonts w:eastAsia="IRNazanin" w:cs="IRNazanin"/>
          <w:color w:val="111111"/>
          <w:sz w:val="28"/>
          <w:szCs w:val="28"/>
          <w:lang w:bidi="fa-IR"/>
        </w:rPr>
        <w:t>31/3/72</w:t>
      </w:r>
    </w:p>
    <w:p>
      <w:pPr>
        <w:pStyle w:val="BookText"/>
        <w:rPr/>
      </w:pPr>
      <w:r>
        <w:rPr>
          <w:rFonts w:eastAsia="IRNazanin" w:cs="IRNazanin"/>
          <w:color w:val="111111"/>
          <w:sz w:val="28"/>
          <w:szCs w:val="28"/>
          <w:lang w:bidi="fa-IR"/>
        </w:rPr>
        <w:t>1094/410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معادن سنگ که عرفا تابع زمین است جزو موقوفه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 حل اختلاف دستگاههای اجرایی در مورد وضعیت حقوقی اراضی سطح اشغال مسیل‌ها و رودخانه‌های واقع در اراضی وقفی طبق رأی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60701/601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اتخاذ تصمیم نموده است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به عمل آمده از حضرت امام خمینی رضوان اللّه تعالی علیه و همچنین نظریه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محترم نگهبان ناظر به مواردی است که مالکیت محل نزاع نبوده است و اصل وقفیت ثابت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مطابق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مالک از نظر دولت کسی است که ملک به نام وی در دفتر املاک به ثبت رسیده است، طبعا اثبات خلاف آن مستلزم رسیدگی و صدور حکم قضایی است و مطابق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مالک حق همه گونه تصرف مالکانه در مایملک خود از جمله وقف نمودن آن را دارد؛ علیهذا در مواردی که به‌موجب سند رسمی که طبق مقررات ثبت تنظیم و صادر شده است محلی موقوفه باشد، هر گونه تصرف در محدوده ثبتی موقوفه موکول به رعایت وقف است و ادعای عدم امکان تصرف متولی موقوفه در قسمتی از اراضی موقوفه ثبت شده به‌لحاظ این‌که بستر یا حریم رودخانه است یا به دلیل دیگر تا قبل از رسیدگی و صدور حکم نهایی قضایی از نظر دولت مسموع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هر گونه تصرف در محل اراضی وقفی ثبت شده به عنوان این که بستر یا حریم رودخانه است یا تحت هر عنوان دیگر بدون رعایت مفاد وقف‌نامه مشروعیت و قانونیت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تولیت آستان قدس رضوی شرحی به شورای نگهبان به‌شماره </w:t>
      </w:r>
      <w:r>
        <w:rPr>
          <w:rFonts w:eastAsia="IRNazanin" w:cs="IRNazanin"/>
          <w:color w:val="111111"/>
          <w:sz w:val="28"/>
          <w:szCs w:val="28"/>
          <w:lang w:bidi="fa-IR"/>
        </w:rPr>
        <w:t>5/12/75</w:t>
      </w:r>
    </w:p>
    <w:p>
      <w:pPr>
        <w:pStyle w:val="BookText"/>
        <w:rPr/>
      </w:pPr>
      <w:r>
        <w:rPr>
          <w:rFonts w:eastAsia="IRNazanin" w:cs="IRNazanin"/>
          <w:color w:val="111111"/>
          <w:sz w:val="28"/>
          <w:szCs w:val="28"/>
          <w:lang w:bidi="fa-IR"/>
        </w:rPr>
        <w:t>14500/100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وزارت معادن، خاک صنعتی را که نوعی خاک‌رس است مشمول نظریه قبلی شورای نگهبان ندانسته است و به موقوفه اجازه دخالت و استفاده نمی‌دهد و خواستار نظریه شده است و شورای نگهبان ذیل شماره</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0514/121/76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خاک‌رس صنعتی در حکم مذکور مانند خاک‌رس معمولی است و مشمول نظریه شماره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eastAsia="IRNazanin" w:cs="IRNazanin"/>
          <w:color w:val="111111"/>
          <w:sz w:val="28"/>
          <w:szCs w:val="28"/>
          <w:lang w:bidi="fa-IR"/>
        </w:rPr>
        <w:t>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زمین شهری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اراضی وقفی به وقفیّت خود باقی است ولی اگر زمینی به‌عنوان وقف ثبت شده و در مراجع </w:t>
      </w:r>
    </w:p>
    <w:p>
      <w:pPr>
        <w:pStyle w:val="BookText"/>
        <w:rPr/>
      </w:pPr>
      <w:r>
        <w:rPr>
          <w:rFonts w:ascii="IRNazanin" w:hAnsi="IRNazanin" w:eastAsia="IRNazanin"/>
          <w:color w:val="111111"/>
          <w:sz w:val="28"/>
          <w:sz w:val="28"/>
          <w:szCs w:val="28"/>
          <w:rtl w:val="true"/>
          <w:lang w:bidi="fa-IR"/>
        </w:rPr>
        <w:t>ذیصلاح ثابت شود که تمام یا قسمتی از آن موات بوده است سند وقف زمین موات ابطال و در اختیار دولت قرار می‌گیرد؛ لیکن هر گونه واگذاری اراضی از طرف اوقاف یا آستان قدس رضوی و یا سایر متولیان بایستی بر طبق ضوابط شهرسازی و رعایت نظر واقف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مشورتی شماره </w:t>
      </w:r>
      <w:r>
        <w:rPr>
          <w:rFonts w:eastAsia="IRNazanin" w:cs="IRNazanin"/>
          <w:color w:val="111111"/>
          <w:sz w:val="28"/>
          <w:szCs w:val="28"/>
          <w:lang w:bidi="fa-IR"/>
        </w:rPr>
        <w:t>24/10/65</w:t>
      </w:r>
    </w:p>
    <w:p>
      <w:pPr>
        <w:pStyle w:val="BookText"/>
        <w:rPr/>
      </w:pPr>
      <w:r>
        <w:rPr>
          <w:rFonts w:eastAsia="IRNazanin" w:cs="IRNazanin"/>
          <w:color w:val="111111"/>
          <w:sz w:val="28"/>
          <w:szCs w:val="28"/>
          <w:lang w:bidi="fa-IR"/>
        </w:rPr>
        <w:t>6829/7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واقف بدون این‌که عین ملک را وقف نموده باشد، منحصرا بهره مالکانه را وقف نماید چنین حقی قابل وقف نمی‌باشد و وقفیّت در این گونه حقوق مصداق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جواز یا عدم جواز وقف پول نقد در سوابق فقهی و حقوقی و دکترین مطلبی مشاهده نشد و بنظر می‌رسد در وضع فعلی که وقف مطابق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اوقاف و امور خیریه مصوب </w:t>
      </w:r>
      <w:r>
        <w:rPr>
          <w:rFonts w:eastAsia="IRNazanin" w:cs="IRNazanin"/>
          <w:color w:val="111111"/>
          <w:sz w:val="28"/>
          <w:szCs w:val="28"/>
          <w:lang w:bidi="fa-IR"/>
        </w:rPr>
        <w:t>2/10/1363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 حقوقی است، موضوع قابل بررسی است زیرا اولاً می‌توان مبالغی پول نقد را به تملک شخص حقوقی مذکور درآورد و از سود آن، برای مصارف وقف استفاده کرد، مانند مضاربه وعملیات بانکی و لهذا جواز چنین وقفی به ملاک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قابل توجیه است بویژه که اشکالاتی که معمولاً در مال مورد وقف به وجود می‌آید در این مورد کمتر است</w:t>
      </w:r>
      <w:r>
        <w:rPr>
          <w:rFonts w:eastAsia="IRNazanin" w:cs="IRNazanin"/>
          <w:color w:val="111111"/>
          <w:sz w:val="28"/>
          <w:szCs w:val="28"/>
          <w:rtl w:val="true"/>
          <w:lang w:bidi="fa-IR"/>
        </w:rPr>
        <w:t xml:space="preserve">. </w:t>
      </w:r>
      <w:bookmarkStart w:id="77" w:name="pg4493_23748"/>
    </w:p>
    <w:p>
      <w:pPr>
        <w:pStyle w:val="Heading3"/>
        <w:numPr>
          <w:ilvl w:val="2"/>
          <w:numId w:val="1"/>
        </w:numPr>
        <w:rPr/>
      </w:pPr>
      <w:bookmarkStart w:id="78" w:name="__RefHeading___Toc550794_3644566090"/>
      <w:bookmarkStart w:id="79" w:name="_Toc26"/>
      <w:bookmarkEnd w:id="77"/>
      <w:bookmarkEnd w:id="78"/>
      <w:r>
        <w:rPr>
          <w:rtl w:val="true"/>
        </w:rPr>
        <w:t>فصل پنجم</w:t>
      </w:r>
      <w:r>
        <w:rPr>
          <w:rtl w:val="true"/>
        </w:rPr>
        <w:t xml:space="preserve">: </w:t>
      </w:r>
      <w:r>
        <w:rPr>
          <w:rtl w:val="true"/>
        </w:rPr>
        <w:t>اثبات وقف</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وقف همانند اثبات دعاوی دیگر با ادله عمومی امکان‌پذیر است؛ از قبیل اقرار واقف یا دیگران و ارائه اسناد رسمی یا عادی و اقامه شهود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موارد تصرف به عنوان وقفیّت است بدین معنی که اگر مدت مدیدی عواید ملکی به عنوان وقف صرف اموری می‌شده است هر چند دلیل دیگری نباشد به ملاک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ملک مزبور وقف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رأی شماره </w:t>
      </w:r>
      <w:r>
        <w:rPr>
          <w:rFonts w:eastAsia="IRNazanin" w:cs="IRNazanin"/>
          <w:color w:val="111111"/>
          <w:sz w:val="28"/>
          <w:szCs w:val="28"/>
          <w:lang w:bidi="fa-IR"/>
        </w:rPr>
        <w:t>17/4/34</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عالی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قرائت رأی‌های صادره از شعبه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استماع توضیحات آقایان رئیسان و مستشاران شعبه‌های نامبرده و مذاکره و بحث در اطراف مسأله روشن گردید که نسبت به اصل و اساس حکم قضیه اختلاف نظر و رویّه بین دو شعبه نبوده است و هر دو شعبه در مسائل زیر متفق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طبق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تصرف به‌عنوان مالکیت دلیل مالکیت است تا خلافش ثابت شود، تصرف به عنوان وقفیّت نیز دلیل وقفیّت است تا خلافش محرز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به‌عنوان وقف قابل اثبات با شهادت 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فعلی حاکم بر ید سابق است یعنی تصرف فعلی به عنوان مالکیت را تصرف سابق وقف، ولو ثابت شود، از اعتبار ساقط نمی‌کند مگر در صورتی که ضمن اثبات تصرف سابق وقف، محرز گردد که منشأ تصرف مالکانه فعلی غصب بوده است و بدون مجوز قانونی، عدوانا عین موقوفه از تصرف وقف انتزاع شده است و در این </w:t>
      </w:r>
    </w:p>
    <w:p>
      <w:pPr>
        <w:pStyle w:val="BookText"/>
        <w:rPr/>
      </w:pPr>
      <w:r>
        <w:rPr>
          <w:rFonts w:ascii="IRNazanin" w:hAnsi="IRNazanin" w:eastAsia="IRNazanin"/>
          <w:color w:val="111111"/>
          <w:sz w:val="28"/>
          <w:sz w:val="28"/>
          <w:szCs w:val="28"/>
          <w:rtl w:val="true"/>
          <w:lang w:bidi="fa-IR"/>
        </w:rPr>
        <w:t>صورت تصرف وقف معتبر است تا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توافق‌نظر در سه اصل فوق مجال و موردی برای اختلاف‌نظر باقی نمانده تا برای رفع آن و وحدت رویه، موضوع، طرح و اخذ رأی هیأت عمومی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هیأت عمومی دیوان‌عالی کشور نظر به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داشته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تصرفی که ثابت شود ناشی از سبب مملک یا ناقل قانونی نبوده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متصرف فعلی به‌عنوان مالکیت اقرار کند که ملک سابقا وقف بوده است، در این صورت مشارالیه نمی‌تواند برای ردّ وقفیّت، به تصرف خود استناد کند مگر این‌که ثابت نماید که ملک به ناقل صحیح به او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مورد اثبات عقد وقف با شهادت شهود قبلاً رأی وحدت رویه شماره</w:t>
      </w:r>
    </w:p>
    <w:p>
      <w:pPr>
        <w:pStyle w:val="BookText"/>
        <w:rPr/>
      </w:pPr>
      <w:r>
        <w:rPr>
          <w:rFonts w:eastAsia="IRNazanin" w:cs="IRNazanin"/>
          <w:color w:val="111111"/>
          <w:sz w:val="28"/>
          <w:szCs w:val="28"/>
          <w:lang w:bidi="fa-IR"/>
        </w:rPr>
        <w:t>25/2/37</w:t>
      </w:r>
      <w:r>
        <w:rPr>
          <w:rFonts w:eastAsia="IRNazanin" w:cs="IRNazanin"/>
          <w:color w:val="111111"/>
          <w:sz w:val="28"/>
          <w:szCs w:val="28"/>
          <w:rtl w:val="true"/>
          <w:lang w:bidi="fa-IR"/>
        </w:rPr>
        <w:t xml:space="preserve"> </w:t>
      </w: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به‌موجب صریح ماده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عقد وقف صرفا به‌وسیله شهادت شهود قابل اثبات نیست، از این‌رو نظر شعبه چهارم دیوان‌عالی کشور صحیح و منطبق با ماده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غاصبیّت ید متصرف به عنوان مالکیت یا سبق تصرف وقف به‌وسیله شهادت شهودقابل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ماده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لهذا در وضع فعلی علاوه بر آن‌که سبق تصرف وقف به‌وسیله شهادت شهود قابل اثبات است عقد وقف نیز با بینه شرعی قابل اثبات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مورد املاک وقف و حبس و ثلث باقی باید تقاضای ثبت بدهند و همچنین کسانی که نسبت به ثبت این قبیل املاک باید عرض حال اعتراض داده و حقوق وقف و حبس و ثلث باقی را حفظ کنند به‌موجب نظامنامه عدلیه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نسبت به این قبیل املاک به‌عنوان مالکیت تقاضای ثبت شده و متولی یا </w:t>
      </w:r>
    </w:p>
    <w:p>
      <w:pPr>
        <w:pStyle w:val="BookText"/>
        <w:rPr/>
      </w:pPr>
      <w:r>
        <w:rPr>
          <w:rFonts w:ascii="IRNazanin" w:hAnsi="IRNazanin" w:eastAsia="IRNazanin"/>
          <w:color w:val="111111"/>
          <w:sz w:val="28"/>
          <w:sz w:val="28"/>
          <w:szCs w:val="28"/>
          <w:rtl w:val="true"/>
          <w:lang w:bidi="fa-IR"/>
        </w:rPr>
        <w:t>نماینده اوقافی که به‌موجب نظامنامه مکلّف به دادن عرض حال اعتراض و تعقیب دعوی و حفظ حقوق وقف یا حبس یا ثلث باقی است در اثر تبانی به تکلیف خود عمل ننمایند به مجازات خیانت در امانت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تقاضای ثبت ملک دیگری بدون ذکر حقوق ارتفاقی املاک وقف و حبس و ثلث باقی شده است، هر گاه اشخاص مذکور در فوق در اثر تبانی به تکلیف خود عمل ننمایند به مجازات خائنین در امانت محکوم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رقبه به عنوان وقف و حبس مثبت تولیت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راجع به ثبت املاک مذکور در ماده فوق در صورتی‌که ملک مورد تقاضا عایدات نداشته باشد و برای امور خیریه تخصیص داده شده باشد و همچنین مخارج محاکمه اعتراض از محل مبرّات مطلقه و موقوفات مجهول‌المصرف داده می‌شود و در صورت عدم کفایت این عایدات مخارج گرفته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تقاضای ثبت ملک به عنوان وقفیت،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اداره اوقاف تقاضای ثبت می‌دهد، مخارج راجع به ثبت را خود مستقیما از عایدات موقوفه مورد تقاضا وصول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مساجد و اماکن متبرکه و مدارس قدیمه و تکایا و آب انبارهای عمومی تقاضای ثبت از طرف متولی یا اداره اوقاف بدون اخذ حق‌الثبت و مخارج مقدماتی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مواد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پیش‌بینی شده است که چنانچه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نسبت به ملکی امین باشد و به‌عنوان مالکیت تقاضای ثبت نماید و یا به واسطه خیانت و تبانی او ملک به‌نام دیگری به ثبت برسد به مجازات کلاهبرداری محکوم خواهد شد ؛ لهذا در ماده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همان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مورد مواد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کسی باشد که املاک موقوفه عام‌المنفعه را به‌عنوان </w:t>
      </w:r>
    </w:p>
    <w:p>
      <w:pPr>
        <w:pStyle w:val="BookText"/>
        <w:rPr/>
      </w:pPr>
      <w:r>
        <w:rPr>
          <w:rFonts w:ascii="IRNazanin" w:hAnsi="IRNazanin" w:eastAsia="IRNazanin"/>
          <w:color w:val="111111"/>
          <w:sz w:val="28"/>
          <w:sz w:val="28"/>
          <w:szCs w:val="28"/>
          <w:rtl w:val="true"/>
          <w:lang w:bidi="fa-IR"/>
        </w:rPr>
        <w:t>متولی یا متصدی و یا املاک مولی علیه را به‌عنوان ولایت و قیمومت در تصرف دارد، تعقیب جزایی موکول به شکایت مدعی خصوصی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قانون ثبت مصوب </w:t>
      </w:r>
      <w:r>
        <w:rPr>
          <w:rFonts w:eastAsia="IRNazanin" w:cs="IRNazanin"/>
          <w:color w:val="111111"/>
          <w:sz w:val="28"/>
          <w:szCs w:val="28"/>
          <w:lang w:bidi="fa-IR"/>
        </w:rPr>
        <w:t>17/8/1317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موقع که اداره ثبت ؛ اجرای ثبت عمومی را در بخش معینی در نظر می‌گیرد، باید لااقل پانزده روز قبل از انتشار آگهی مقرر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به نماینده اوقاف آن محل اطلاع دهد تا نماینده مزبور به متولیان موقوفات عام‌المنفعه محل اخطار کند که در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تاریخ نشر اولین آگهی نامبرده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نسبت به املاک موقوفه که در آن بخش واقع و تحت تصدی و تولیت آنها می‌باشد در خواست ثبت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متولیان در ظرف مدت سی روز مقرر 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اقدام به درخواست ثبت ننمایند، نماینده اوقاف محل، درخواست ثبت خواهد کرد لیکن اگر تا انقضای مدت نامبرده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متولی نیز درخواست ثبت کند، درخواست اداره اوقاف بلا تعقیب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موقوفاتی که متولی خاص ندارد نماینده اوقاف محل مستقیما درخواست ثبت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به‌موجب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ثبت نسبت به موقوفات خاصّه به عهده متولی و نسبت به املاکی که به نفع اشخاص معینی حبس شده به عهده متصدی امور حبس است، معذالک هر یک از موقوف علیهم و محبوس لهم نیز می‌توانند درخواست ثبت نمایند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به‌موجب ماده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املاکی که مورد نذر یا وصیت یا حبس واقع شود به‌طور دایم یا در مدتی که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نباشد و برای مصارف عامه تخصیص داده شده، اداره اوقاف حق درخواست ثبت و اعتراض بر ثبت دارد و </w:t>
      </w:r>
    </w:p>
    <w:p>
      <w:pPr>
        <w:pStyle w:val="BookText"/>
        <w:rPr/>
      </w:pPr>
      <w:r>
        <w:rPr>
          <w:rFonts w:ascii="IRNazanin" w:hAnsi="IRNazanin" w:eastAsia="IRNazanin"/>
          <w:color w:val="111111"/>
          <w:sz w:val="28"/>
          <w:sz w:val="28"/>
          <w:szCs w:val="28"/>
          <w:rtl w:val="true"/>
          <w:lang w:bidi="fa-IR"/>
        </w:rPr>
        <w:t>ادارات اوقاف باید مدارک وقفیت و تصرف وقف را ضمیمه اظهارنامه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گواهی رسمی اداره اوقاف بر موجود نبودن وجوهی بابت موقوفات مجهول‌المصرف و مبرّات مطلقه ضمیمه درخواست نامه ثبت یا دادخواست اعتراض بر ثبت املاک مشمول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باشد، بدون مطالبه حق‌الثبت و هزینه به جریان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درخواست ثبت املاک موقوفه و حبس ثلث در اظهارنامه عنوان درخواست کننده ثبت، متصدی یا مدعی تولیت 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موقوفات خاصه، متولی و هر یک از موقوف‌علیهم و در حبس به نفع اشخاص معین، متصدی امور حبس و هر یک از محبوس لهم می‌توانند برای حفظ منافع وقف یا حبس، دادخواست اعتراض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مزبور را ناظر وقف نیز اگر باشد دارا می‌باشد و اعتراضی که باید برای حفظ منافع ثلث باقی داده شود به‌عهده وصی یا ناظر ثلث می‌باشد و در ثلث غیر باقی کسانی نیز حق اعتراض دارند که بعد از خروج ملک از حالت ثلث در آن ملک ذیحق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مذکور یکی از دفاتری که در اداره ثبت اسناد و املاک موجود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شده است، لهذا در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موقوفه پس از ثبت در دفتر املاک، در دفتر ثبت موقوفات نیز به ترتیب و در زیر یکدیگر ثبت خواهد شد و دفتر مزبور احتیاج به گذاردن صفحات سفید نخواهد داشت؛ املاک مورد ثلث باقی نیز در دفتر مزبور به ثبت خواهد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معاملات راجع به عین یا منافع موقوفات و بنیادها و مؤسسات خیریه مذکور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دفاتر اسناد رسمی موکول به موافقت سازمان حج و اوقاف و امور خیریه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اسناد رسمی مکلفند رونوشت مصدق وقف نامه‌ها و اسناد راجع به وقف را ظرف ده روز پس از ثبت به اداره اوقاف مربوط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ثبت مکلفند رونوشت مصدق اسناد مالکیت وقف را پس از صدور به اداره اوقاف محل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نیز موظفند ظرف دوماه از تاریخ اجرای این قانون رونوشت مصدق اسناد مالکیت و رونوشت وقف‌نامه‌های موجود نزد خود را برای حفظ و نگهداری به اداره اوقاف مربوطه تسلیم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متولیان موظفند در اسرع وقت نسبت به ثبت رقبات تحت تولیت خود مبادرت نمایند و همچنین در مواردی که از طرف اشخاص ثالث تقاضای ثبت موقوفه به عنوان ملک شود، اعتراض، و در مراجع صالحه اقامه دعوی بنمایند و در مواردی که موقوفه به نحوی از انحاء بدون مجوز شرعی به ملکیت اشخاص در آمده است با رعایت ماده واحده قانون ابطال اسناد فروش رقبات و آب و اراضی موقوفه مصوب </w:t>
      </w:r>
      <w:r>
        <w:rPr>
          <w:rFonts w:eastAsia="IRNazanin" w:cs="IRNazanin"/>
          <w:color w:val="111111"/>
          <w:sz w:val="28"/>
          <w:szCs w:val="28"/>
          <w:lang w:bidi="fa-IR"/>
        </w:rPr>
        <w:t>28/1/63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آیین‌نامه‌اجرایی آن نسبت به احیای موقوفه اقدام و ادارات حج و اوقاف و امور خیریه محل را در جریان اقدامات خود قرار دهند تا همکاری لازم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موظفند در اجرای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و تبصره ذیل آن به هنگام طرح هر گونه دعوی یا اعتراض بر ثبت، نسخه‌ای از دادخواست یا اعتراض‌نامه تنظیمی را به ادارات حج و اوقاف و امور خیریه محل تسلیم و رسید دریافت دارند تا ادارات مذکور در این قبیل موارد برای حفظ موقوفه جریان دعوی را مستمرا مراقبت و در صورت لزوم در دعوی مطروحه وارد و در جهت حفظ حقوق وقف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حج و اوقاف و امور خیریه مکلفند در صورتیکه متولیان نسبت به تقاضای ثبت و اعتراض بر ثبت و اقامه دعوی و پی‌گیری آن در مواعد قانونی به </w:t>
      </w:r>
    </w:p>
    <w:p>
      <w:pPr>
        <w:pStyle w:val="BookText"/>
        <w:rPr/>
      </w:pPr>
      <w:r>
        <w:rPr>
          <w:rFonts w:ascii="IRNazanin" w:hAnsi="IRNazanin" w:eastAsia="IRNazanin"/>
          <w:color w:val="111111"/>
          <w:sz w:val="28"/>
          <w:sz w:val="28"/>
          <w:szCs w:val="28"/>
          <w:rtl w:val="true"/>
          <w:lang w:bidi="fa-IR"/>
        </w:rPr>
        <w:t xml:space="preserve">وظایف خود عمل ننمایند برای حفظ حقوق وقف در موعد قانونی رأسا نسبت به موارد مذکور اقدام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موقوفات عام و اماکن مذهبی اسلامی، مدارس علوم دینی و مؤسسات و بنیادهای خیریه به‌موجب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از پرداخت مخارج و هزینه‌های دادرسی و همچنین از پرداخت حق‌الثبت و بقایای ثبتی و هزینه‌های اجرایی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حج و اوقاف و امور خیریه نسبت به مواردی که در بندهای ماده یک این قانون به‌عهده آن گذاشته شده است در صورت عدم اقدام متولی یا امنا یا موقوف‌علیهم حق تقاضای ثبت و سایر اقدامات لازم و اعتراض و اقامه دعوی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در مواردی که لازم بداند و مصلحت موقوفه ایجاب نماید در دعاوی مطروحه وارد دعوی شده و به احکام صادره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 مذکور در این ماده سازمان حج و اوقاف و امور خیریه، موقوفات عام، بقاع متبرکه، اماکن مذهبی اسلامی، مدارس علوم دینی و مؤسسات و بنیادهای خیریه از پرداخت مخارج و هزینه‌های دادرسی و ثبتی و اجرایی معاف می‌باشند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مشورتی شماره </w:t>
      </w:r>
      <w:r>
        <w:rPr>
          <w:rFonts w:eastAsia="IRNazanin" w:cs="IRNazanin"/>
          <w:color w:val="111111"/>
          <w:sz w:val="28"/>
          <w:szCs w:val="28"/>
          <w:lang w:bidi="fa-IR"/>
        </w:rPr>
        <w:t>9/8/644186/7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وزارت دادگستری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معافیت از پرداخت هزینه دادرسی احتیاج به نص قانونی دارد و آستان قدس رضوی به صراحت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از شمول آن قانون خارج است لهذا نمی‌توان به استناد مقررات عام آن قانون و مِن جمله تبصره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آستان قدس رضوی را از پرداخت هزینه دادرسی و هزینه‌های ثبتی و اجرایی معاف دانست در گذشته نیز آستان مذکور از چنین معافیتی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موقوفات عام اطلاق تبصره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مورد بحث شامل موقوفات عام دارای </w:t>
      </w:r>
    </w:p>
    <w:p>
      <w:pPr>
        <w:pStyle w:val="BookText"/>
        <w:rPr/>
      </w:pPr>
      <w:r>
        <w:rPr>
          <w:rFonts w:ascii="IRNazanin" w:hAnsi="IRNazanin" w:eastAsia="IRNazanin"/>
          <w:color w:val="111111"/>
          <w:sz w:val="28"/>
          <w:sz w:val="28"/>
          <w:szCs w:val="28"/>
          <w:rtl w:val="true"/>
          <w:lang w:bidi="fa-IR"/>
        </w:rPr>
        <w:t xml:space="preserve">متولی و فاقد متولی هر دو می‌شود و عبارتی هم که موقوفات عام دارای متولی را از شمول آن قانون خارج نماید وجود ندارد و لذا در این مورد به استناد اطلاق و عموم تبصره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مخصّص و مقیّد، موقوفات عام دارای متولی از پرداخت هزینه دادرسی معاف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بعدا در پایان مبحث ششم از فصل هشتم خواهیم دید که طبق قانون استفساریّه </w:t>
      </w:r>
      <w:r>
        <w:rPr>
          <w:rFonts w:eastAsia="IRNazanin" w:cs="IRNazanin"/>
          <w:color w:val="111111"/>
          <w:sz w:val="28"/>
          <w:szCs w:val="28"/>
          <w:lang w:bidi="fa-IR"/>
        </w:rPr>
        <w:t>28/2/79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متبرکه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موقوفات آن از پرداخت هزینه‌های دادرسی و ثبتی و اجرایی معاف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معافیت از حق‌الثبت و بقایای ثبتی و هزینه‌های اجرایی اداره کل امور مالی ثبت اسناد بخشنامه‌ای به شماره </w:t>
      </w:r>
      <w:r>
        <w:rPr>
          <w:rFonts w:eastAsia="IRNazanin" w:cs="IRNazanin"/>
          <w:color w:val="111111"/>
          <w:sz w:val="28"/>
          <w:szCs w:val="28"/>
          <w:lang w:bidi="fa-IR"/>
        </w:rPr>
        <w:t>18/5/654154/8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بخشنامه‌های ثبتی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نماینده اوقاف به دفتر توزیع اظهارنامه برای تهیه صورت املاکی که به عنوان وقف معرّفی شده است بلامانع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ثبت رقبات موقوفه و تنظیم اسناد رسمی نسبت به این گونه املاک و رعایت ضوابط قانونی مقرر در این زمینه حایز کمال اهمیت است، موارد زیر را جهت آگاهی و توجه بیشتر اعلام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ادارات اوقاف تقاضای قبول ثبت و یا صدور سند مالکیت رقبه‌ای را از ادارات ثبت دارند، اقتضا دارد نسبت به انجام خواسته آنها با رعایت موازین قانونی، نهایت همکاری را معمول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املاکی که عرصتا و اعیانا وقف می‌باشد و اعیانی موقوفه به مرور یا به عللی از بین رفته است با رعایت قوانین و مقررات مربوطه و با توجه به سوابق ثبتی و پس از اخذ مستندات لازم قانونی اقدام مقتضی در این خصوص در حدود مقررات بلامانع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قانون و آیین‌نامه اوقاف، دفاتر اسناد رسمی مکلفند قبل از تنظیم هر نوع سند نسبت به املاک موقوفه، موافقت ادارات اوقاف محل را جلب </w:t>
      </w:r>
    </w:p>
    <w:p>
      <w:pPr>
        <w:pStyle w:val="BookText"/>
        <w:rPr/>
      </w:pPr>
      <w:r>
        <w:rPr>
          <w:rFonts w:ascii="IRNazanin" w:hAnsi="IRNazanin" w:eastAsia="IRNazanin"/>
          <w:color w:val="111111"/>
          <w:sz w:val="28"/>
          <w:sz w:val="28"/>
          <w:szCs w:val="28"/>
          <w:rtl w:val="true"/>
          <w:lang w:bidi="fa-IR"/>
        </w:rPr>
        <w:t>نمایند و ادارات ثبت نیز قانون و آیین‌نامه قانون اوقاف را مراعات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ادارات اوقاف نیاز به تشخیص املاک موقوفه دارند و جهت شناسایی و تهیه فهرست نماینده‌ای معرفی می‌نمایند، مقتضی است در این زمینه نهایت همکاری را به عمل آورند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ادارات اوقاف به عللی از قبیل آتش‌سوزی و غیره تقاضای صدور سند مالکیت المثنی و یا درخواست تهیه رونوشت اسناد رسمی تنظیمی در دفاتر اسناد رسمی را می‌نمایند لازم است نسبت به انجام درخواست آنها با رعایت مقررات در اسرع وقت اقدام شایسته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صدور سند مالکیت املاک موقوفه به‌نام متصدی، مثبت تولیت نیست، اداره ثبت می‌تواند اسناد مالکیت مورد تقاضای متولی را به تصدی وی صادر نماید و اداره اوقاف هم می‌تواند رونوشت اسناد مالکیت وقفی را از ثبت محل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بخشنامه اصلاحی </w:t>
      </w:r>
      <w:r>
        <w:rPr>
          <w:rFonts w:eastAsia="IRNazanin" w:cs="IRNazanin"/>
          <w:color w:val="111111"/>
          <w:sz w:val="28"/>
          <w:szCs w:val="28"/>
          <w:lang w:bidi="fa-IR"/>
        </w:rPr>
        <w:t>23/2/52625/3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مقررات اوقاف، واحدهای ثبتی می‌توانند در صورت تقاضای اداره اوقاف اسناد مالکیت موقوفات عام را طبق مقررات صادر و تسلیم و مراتب را هم جهت اطلاع به متولی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شماره</w:t>
      </w:r>
      <w:r>
        <w:rPr>
          <w:rFonts w:eastAsia="IRNazanin" w:cs="IRNazanin"/>
          <w:color w:val="111111"/>
          <w:sz w:val="28"/>
          <w:szCs w:val="28"/>
          <w:lang w:bidi="fa-IR"/>
        </w:rPr>
        <w:t>26/5/611886/3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ثبت اسناد کل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ثبت رقبات موقوفه و تنظیم اسناد رسمی نسبت به این گونه املاک و رعایت ضوابط قانونی مقرر در این زمینه حائز اهمیت است موارد زیر را جهت آگاهی و توجه بیشتر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ادارات اوقاف تقاضای قبول ثبت و یا صدور سند مالکیت رقبه‌ای را از ادارات ثبت دارند، اقتضا دارد نسبت به انجام خواسته آنها با رعایت موازین قانونی نهایت همکاری را معمول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املاکی که عرصتا و اعیانا وقف می‌باشد و اعیانی موقوفه به مرور </w:t>
      </w:r>
    </w:p>
    <w:p>
      <w:pPr>
        <w:pStyle w:val="BookText"/>
        <w:rPr/>
      </w:pPr>
      <w:r>
        <w:rPr>
          <w:rFonts w:ascii="IRNazanin" w:hAnsi="IRNazanin" w:eastAsia="IRNazanin"/>
          <w:color w:val="111111"/>
          <w:sz w:val="28"/>
          <w:sz w:val="28"/>
          <w:szCs w:val="28"/>
          <w:rtl w:val="true"/>
          <w:lang w:bidi="fa-IR"/>
        </w:rPr>
        <w:t xml:space="preserve">یا به عللی از بین رفته است رعایت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سوابق ثبتی و پس از اخذ مستندات مذکور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مقررات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و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قانون اوقاف، دفاتر اسناد رسمی مکلفند قبل از تنظیم هر نوع سند نسبت به املاک موقوفه، موافقت ادارات اوقاف محل را جلب نمایند و ادارات ثبت نیز مفاد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آیین‌نامه‌قانون اوقاف را مراعات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مصوب </w:t>
      </w:r>
      <w:r>
        <w:rPr>
          <w:rFonts w:eastAsia="IRNazanin" w:cs="IRNazanin"/>
          <w:color w:val="111111"/>
          <w:sz w:val="28"/>
          <w:szCs w:val="28"/>
          <w:lang w:bidi="fa-IR"/>
        </w:rPr>
        <w:t>31/4/65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ساختمان کلاً یا جزءا در اراضی موقوفه احداث شده باشد هیأت با موافقت متولی منصوص و اطلاع اداره اوقاف و رعایت مفاد وقف‌نامه و در صورتی‌که متولی نداشته باشد تنها با موافقت اداره اوقاف و رعایت مفاد وقف‌نامه و مصلحت موقوف علیه و با در نظر گرفتن جمیع جهات نسبت به تعیین اجرت زمین اقدام و در رأی صادره تکلیف اداره ثبت را نسبت به مورد برای صدور سند مالکیت کل یا جزء اعیان با قید اجرت زمین مقرر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 مواد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مصوب </w:t>
      </w:r>
      <w:r>
        <w:rPr>
          <w:rFonts w:eastAsia="IRNazanin" w:cs="IRNazanin"/>
          <w:color w:val="111111"/>
          <w:sz w:val="28"/>
          <w:szCs w:val="28"/>
          <w:lang w:bidi="fa-IR"/>
        </w:rPr>
        <w:t>21/6/70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اعیان کلاً یا جزءا در اراضی موقوفه احداث شده باشد، هیأت با موافقت متولی منصوص و اطلاع اداره اوقاف و رعایت مفاد وقف‌نامه و در صورتی‌که متولی نداشته باشد تنها با موافقت اداره اوقاف و رعایت مفاد وقف‌نامه و مصلحت موقوف علیهم و با در نظر گرفتن جمیع جهات نسبت به تعیین اجرت زمین اقدام و در رأی صادره تکلیف ثبت را نسبت به مورد برای صدور سند مالکیت کل یا جزء اعیان با قید اجرت زمین مقرر معین خواهد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مشورتی شماره </w:t>
      </w:r>
      <w:r>
        <w:rPr>
          <w:rFonts w:eastAsia="IRNazanin" w:cs="IRNazanin"/>
          <w:color w:val="111111"/>
          <w:sz w:val="28"/>
          <w:szCs w:val="28"/>
          <w:lang w:bidi="fa-IR"/>
        </w:rPr>
        <w:t>9/10/706321/14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حقوقی سازمان ثبت اسناد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تعریفی که در مورد معافیت سازمان حج و اوقاف و امور خیریه در قانون به عمل آمده است، تبصره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اعم وقف عام را از پرداخت مخارج و هزینه‌های دادرسی و ثبتی معاف دانسته است بنابراین هزینه تفکیک را نیز شامل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قانون سازمان اوقاف، ثبت معاملات راجع به عین یا منافع موقوفات بدون موافقت سازمان ممنوع است و دفاتر اسناد رسمی مکلفند رونوشت اسناد وقف را به ادارات اوقاف ارسال دارند</w:t>
      </w:r>
      <w:r>
        <w:rPr>
          <w:rFonts w:eastAsia="IRNazanin" w:cs="IRNazanin"/>
          <w:color w:val="111111"/>
          <w:sz w:val="28"/>
          <w:szCs w:val="28"/>
          <w:rtl w:val="true"/>
          <w:lang w:bidi="fa-IR"/>
        </w:rPr>
        <w:t xml:space="preserve">. </w:t>
      </w:r>
      <w:bookmarkStart w:id="80" w:name="pg4493_23759"/>
    </w:p>
    <w:p>
      <w:pPr>
        <w:pStyle w:val="Heading3"/>
        <w:numPr>
          <w:ilvl w:val="2"/>
          <w:numId w:val="1"/>
        </w:numPr>
        <w:rPr/>
      </w:pPr>
      <w:bookmarkStart w:id="81" w:name="__RefHeading___Toc550796_3644566090"/>
      <w:bookmarkStart w:id="82" w:name="_Toc27"/>
      <w:bookmarkEnd w:id="80"/>
      <w:bookmarkEnd w:id="81"/>
      <w:r>
        <w:rPr>
          <w:rtl w:val="true"/>
        </w:rPr>
        <w:t>فصل ششم</w:t>
      </w:r>
      <w:r>
        <w:rPr>
          <w:rtl w:val="true"/>
        </w:rPr>
        <w:t xml:space="preserve">: </w:t>
      </w:r>
      <w:r>
        <w:rPr>
          <w:rtl w:val="true"/>
        </w:rPr>
        <w:t>مشروعیت جهت وقف</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داعی و انگیزه انجام عمل حقوقی است و قبل از انجام آن در ذهن و تصور عامل آن عمل ایجاد می‌شود و سبب انجام آن می‌گردد، لیکن در خارج بعد از انجام عمل حقوقی، به انگیزه عمل می‌شود و ارتباطی با ارکان آن عمل ندارد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عمل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عمل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متعدد و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اتومبیل خود را می‌فروشد به این انگیزه که با ثمن آن بدهیهای خود را بپردازد همچنان‌که ممکن است دواعی دیگری در کار باشد مانند خرید اتومبیل دیگر و یا کمک به ازدواج فرزندش و یا مسافرت و غیره لیکن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واحد است و آن به‌دست آوردن ثمن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فرانسه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علّت انجام یک عمل حقوقی است و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انگیزه انجام آن عمل است لیکن در بعضی موارد در ادبیات حقوقی ما در ترجمه این واژه‌ها اشتباه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ماده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به‌کار رفته است زیرا 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وجه برات یافته طلب یا چک را نتوان به‌واسطه حصول مرور زمان پنج سال مطالبه کرد، دارنده برات یافته طلب یا چک می‌تواند تا حصول مرور زمان اموال منقول وجه آن را از کسی بر ضرر او استفاده بلا جهت کرده است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اوراق تجاری دو گونه مسؤول پرداخت </w:t>
      </w:r>
    </w:p>
    <w:p>
      <w:pPr>
        <w:pStyle w:val="BookText"/>
        <w:rPr/>
      </w:pPr>
      <w:r>
        <w:rPr>
          <w:rFonts w:ascii="IRNazanin" w:hAnsi="IRNazanin" w:eastAsia="IRNazanin"/>
          <w:color w:val="111111"/>
          <w:sz w:val="28"/>
          <w:sz w:val="28"/>
          <w:szCs w:val="28"/>
          <w:rtl w:val="true"/>
          <w:lang w:bidi="fa-IR"/>
        </w:rPr>
        <w:t>دارد، یکی مسؤول واقعی یعنی کسی که در حقیقت با صدور این ورقه معادل مبلغ آن وجوهی از دیگری گرفته است و در واقع امر بدهکار به دارنده ورقه می‌باشد و دیگری مسؤولین اعتباری یعنی ایادی واسطه و ظهر نویسان که هر یک در مقابل وجهی که به واگذارنده برگه پرداخته‌اند ورقه را به‌دست آورده‌اند و مجددا با گرفتن همان مبلغ از دیگری ورقه مورد نظر را به او واگذار کرده‌اند و به‌عبارت دیگر همان مبلغی را که به واگذارنده پرداخت کرده‌اند از گیرنده بعدی دریافت نموده‌اند و در این بین خود چیزی استفاده نکرده‌اند و تنها قانون برای ارزش بخشیدن به اوراق تجاری آنان را مسؤول پرداخت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منظور این است که بعد از انقضای مهلت مقرر در ماده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که دیگر دارنده ورقه نمی‌تواند و جه آن را از مسؤولین اعتباری مطالبه کند می‌تواند از مسؤول واقعی آن که وجوهی گرفته بدون آن‌که چیزی داده باشد و در واقع مستفید بدون علّت است مطالبه نماید و علّت آن‌که دارنده ورقه تجاری می‌تواند وجه آن را از صادر کننده مطالبه نماید این است که صادر کننده وجوهی گرفته است بدون آن‌که چیزی داده باشد لیکن دارنده ورقه تجاری وجوهی داده است بدون آن‌که معادل آن را از کسی گرفته باشد که قانون‌گذار در این ماده مقرر نموده است که وی بتواند وجه ورقه را از صادر کننده آن‌که بدون علّت قانونی بر دارائی خود افزوده است و به عبارت دیگر استفاده بدون علّت قانونی کرده است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بلاجهت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فرانسه می‌باشد زیرا فرانسویان به قاعده مذکور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lenrichissement sans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ملاحظه می‌شود که در بعضی موارد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انگیزه در حقوق ما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معامله لازم نیست که جهت آن تصریح شود ولی اگر تصریح شده باشد باید مشروع باشد و الاّ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همه حقوقدانان منظور از جهت در این ماده همان داعی یا انگیزه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مبحث چهارم از فصل دوم از باب اول از قسمت دوم قانون مدنی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به‌شرح فوق ترجمه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انگیزه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فرانسه تکلیف علّت معامله روشن شده است زیرا ماده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بدون علّت یا مبتنی بر یک علّت غلط یا بر یک علّت نامشروع نمی‌تواند، هیچ‌گونه اثری داشته باشد</w:t>
      </w:r>
      <w:r>
        <w:rPr>
          <w:rStyle w:val="FootnoteAnchor"/>
          <w:rtl w:val="true"/>
        </w:rPr>
        <w:footnoteReference w:id="191"/>
      </w:r>
      <w:r>
        <w:rPr>
          <w:rFonts w:ascii="IRNazanin" w:hAnsi="IRNazanin" w:eastAsia="IRNazanin"/>
          <w:color w:val="111111"/>
          <w:sz w:val="28"/>
          <w:sz w:val="28"/>
          <w:szCs w:val="28"/>
          <w:rtl w:val="true"/>
          <w:lang w:bidi="fa-IR"/>
        </w:rPr>
        <w:t>و ماده</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معتبر است اگر چه علّت آن ذکر نشده باشد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علّت غیر مشروع است که بهوسیله قانون ممنوع شده و یا هنگامی که بر خلاف اخلاق حسنه یا نظم عمومی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می‌توان گفت علّت معامله، مقصود بلافاصله و مستقیمی است که شخص را وادار به تعهد می‌نماید که اگر آن مقصود نبود متعهّد تن به تعهّد نمی‌داد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در هر قرارداد بستگی به طبیعت حقوقی آن دارد و بنابراین هر قراردادی علّت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 قراردادهای معوض رسیدن به عوض است </w:t>
      </w:r>
    </w:p>
    <w:p>
      <w:pPr>
        <w:pStyle w:val="BookText"/>
        <w:rPr/>
      </w:pPr>
      <w:r>
        <w:rPr>
          <w:rFonts w:ascii="IRNazanin" w:hAnsi="IRNazanin" w:eastAsia="IRNazanin"/>
          <w:color w:val="111111"/>
          <w:sz w:val="28"/>
          <w:sz w:val="28"/>
          <w:szCs w:val="28"/>
          <w:rtl w:val="true"/>
          <w:lang w:bidi="fa-IR"/>
        </w:rPr>
        <w:t>یعنی علّت تعهد هر طرف تعهد طرف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کرد که در این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عوضین است بلکه علّت قرارداد تقابل عوضین با یکدیگر است و از ماده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فوق‌الذکر نیز فهمیده می‌شود که علّت معامله غیر از نفس عوضین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قراردادهای غیر معوض بسته به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مثلاً در هبه و وصیت علّت عقد دارانمودن مُتّهب و موصی‌له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قانون فرانسه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 انگیزه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 motif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نشده است لیکن گاهی در رویه قضایی و آرا، دادگاهها به انگیزه معامله که غیر مشروع بوده و در قرارداد قید گردیده توجه شده و قرارداد را باطل دانسته است و امکان دارد قانون مدنی ما در 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از آن‌جا اتخاذ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قانون مدنی ایران صراحتا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 cause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برده نشده است لیکن از بعضی مواد آن می‌توان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قانونگذار بوده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بایع و مشتری حق دارد از تسلیم مبیع یا ثمن خودداری کند تا طرف دیگر حاضر به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به صورتی در 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می‌تواند تا مهریه به او تسلیم نشده است از ایفای وظایفی که در مقابل شوهر دارد امتناع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هر گاه یکی از طرفین معامله تعهد خود را انجام ندهد، طرف دیگر می‌تواند اجبار او را به انجام تعهد بخواهد و در صورتی‌که نتوان او را اجبار نمود و دیگری هم نتواند آن را انجام دهد متعهدله می‌تواند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ماده آمده است نظر مشهور فقهای امامیه است لیکن بعضی عقیده دارند که در صورت امتناع متعهد از انجام تعهد، متعهدله رأسا حق فسخ معامله را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قوه قهریّه مانع از انجام تعهد یک طرف گردد طرف دیگر از انجام تعهد معاف خواهد بود که می‌توان این مورد را از ماده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ملاحظه می‌شود از مواد فوق به خوبی استنباط می‌شود که قانونگذار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مدنی ایتالیا در مواد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اسپانیا در مواد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قانون مدنی فرانسه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تعهدات سویس نامی از علّت تعهد نبرده است و 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تعهد باید غیر مقدور و غیر مشروع و بر خلاف اخلاق حسنه نباشد ولی برای دارا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lenrichissement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علّت صحیح و عادلانه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just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لازم دانسته است</w:t>
      </w:r>
    </w:p>
    <w:p>
      <w:pPr>
        <w:pStyle w:val="BookText"/>
        <w:rPr/>
      </w:pPr>
      <w:r>
        <w:rPr>
          <w:rFonts w:ascii="IRNazanin" w:hAnsi="IRNazanin" w:eastAsia="IRNazanin"/>
          <w:color w:val="111111"/>
          <w:sz w:val="28"/>
          <w:sz w:val="28"/>
          <w:szCs w:val="28"/>
          <w:rtl w:val="true"/>
          <w:lang w:bidi="fa-IR"/>
        </w:rPr>
        <w:t xml:space="preserve">قانون مدنی آلمان نیز نامی از علّت تعهد نبرده و فقط در ماده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دارا شدن بدون علت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enrichissement sans cause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فقه صراحتا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نشده است لیکن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ضمنی مورد موافقت فقها قرار گرفته است و آثار آن را همانند قانون مدنی قبول کرده‌اند و همچنین جهت یا انگیزه و داعی غیر مشروع را موجب بطلان معامله دانسته‌اند هر چند در عقد قید نشده باشد، مثل فروش انگور که برای تهیه شراب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مراتب فوق معلوم می‌گردد قانون‌گذار مدنی در 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قانون فرانسه پیروی کرده است و نه از فقه زیرا می‌گوید که انگیزه نا مشروع اگر در عقد قید شود موجب بطلان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پس از ذکر مقدمات فوق ملاحظه می‌شود که قانون مدنی در 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مقاصد غیر مشروع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دید </w:t>
      </w:r>
    </w:p>
    <w:p>
      <w:pPr>
        <w:pStyle w:val="BookText"/>
        <w:rPr/>
      </w:pPr>
      <w:r>
        <w:rPr>
          <w:rFonts w:ascii="IRNazanin" w:hAnsi="IRNazanin" w:eastAsia="IRNazanin"/>
          <w:color w:val="111111"/>
          <w:sz w:val="28"/>
          <w:sz w:val="28"/>
          <w:szCs w:val="28"/>
          <w:rtl w:val="true"/>
          <w:lang w:bidi="fa-IR"/>
        </w:rPr>
        <w:t>منظور چیست؟</w:t>
      </w:r>
    </w:p>
    <w:p>
      <w:pPr>
        <w:pStyle w:val="BookText"/>
        <w:rPr/>
      </w:pPr>
      <w:r>
        <w:rPr>
          <w:rFonts w:ascii="IRNazanin" w:hAnsi="IRNazanin" w:eastAsia="IRNazanin"/>
          <w:color w:val="111111"/>
          <w:sz w:val="28"/>
          <w:sz w:val="28"/>
          <w:szCs w:val="28"/>
          <w:rtl w:val="true"/>
          <w:lang w:bidi="fa-IR"/>
        </w:rPr>
        <w:t>لازم به ذکر است که در عقود دیگر علّت معامله با داعی و انگیزه از یکدیگر متمایز است؛ مثلاً در عقد بیع علّت آن امری است که از تعهد متقابل طرفین انتزاع می‌شود در حالی‌که داعی آن ممکن است امور مختلفی باشد از قبیل مصرف ثمن برای خرید مال دیگر و یا برای تأمین مخارج معالجه یا مسافرت یا پرداخت قروض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است که از اراده یک‌طرف انتزاع می‌گردد و آن حبس عین و تسبیل منافع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جدای از نحوه مصرف منافع و یا به اصطلاحِ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نامشروع باشد نتیجه آن سرایت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 دارد و در مجموع وقف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معنی هدفی باشد که به منظور رسیدن به آن، عین مال حبس و منافع آن تسبیل می‌گردد، یعنی همان نحوه مصرف که در ماده فوق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به‌شرح بالا نامشروع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بطلان وقف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انگیزه آن باشد، در هر مورد، متفاوت است زیرا ممکن است این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ایجاد شهرت برای خود یا خانواده و یا ریاکاری و یا رسیدن به هدفهای نامشروع باشد، در این مورد هم می‌توان گفت که اگر از مفاد وقف‌نامه استنباط شود که واقف به منظور فرار از مقررات آمره یا رسیدن به اهداف نامشروعِ دیگری وقف کرده است، چون این امر به منزله رسیدن به نتیجه نامشروع از طریق مشروع است، بازهم انگیزه نامشروع می‌تواند باعث بطلان وقف گردد و این موضوع را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کلی شرعی می‌تواند تأیید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فقهای عامه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عامه چون تأبید را داخل در مفهوم وقف می‌دانند،</w:t>
      </w:r>
    </w:p>
    <w:p>
      <w:pPr>
        <w:pStyle w:val="BookText"/>
        <w:rPr/>
      </w:pPr>
      <w:r>
        <w:rPr>
          <w:rFonts w:ascii="IRNazanin" w:hAnsi="IRNazanin" w:eastAsia="IRNazanin"/>
          <w:color w:val="111111"/>
          <w:sz w:val="28"/>
          <w:sz w:val="28"/>
          <w:szCs w:val="28"/>
          <w:rtl w:val="true"/>
          <w:lang w:bidi="fa-IR"/>
        </w:rPr>
        <w:t xml:space="preserve">معتقدند که وقف بر امری که انقطاع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محتمل است، صحیح نیست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فقهای مالکی و ابن سریج از فقهای شافعیه چون وقف موقت را صحیح می‌دانند اشکالی نمی‌بینند که جهت و مصرف وقف طوری باشد که احتمال انقطاع آن برود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عامه بدون تردید مصرف عواید موقوفه بایستی در نظر واقف معلوم و مشخص باشد</w:t>
      </w:r>
      <w:r>
        <w:rPr>
          <w:rStyle w:val="FootnoteAnchor"/>
          <w:rtl w:val="true"/>
        </w:rPr>
        <w:footnoteReference w:id="196"/>
      </w:r>
      <w:r>
        <w:rPr>
          <w:rFonts w:ascii="IRNazanin" w:hAnsi="IRNazanin" w:eastAsia="IRNazanin"/>
          <w:color w:val="111111"/>
          <w:sz w:val="28"/>
          <w:sz w:val="28"/>
          <w:szCs w:val="28"/>
          <w:rtl w:val="true"/>
          <w:lang w:bidi="fa-IR"/>
        </w:rPr>
        <w:t>ولی در این‌که ذکر مصرف در صیغه وقف لازم است یا خیر اتحاد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شافعی و حنفی به جز ابو یوسف عقیده دارند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مصرف آن در عقد وقف ذکر شود تا معلوم و معین باشد و در غیر این‌صورت وقف را باطل می‌دانند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المهذب گفته است که وقف بر مجهول صحیح نیست بدین توضیح که وقف بر شخص غیر معین باشد یا بر کسی که دیگری باید او را انتخاب کند 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هرچه خدا بخواهد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ابویوسف از حنفیه و فقهای حنبلی و مالکی و زیدی عقیده دارند که ذکر مصرف در صیغه عقد شرط صحت نیست به شرط آن‌که در عرف، مصرف معین باشد و در این‌صورت عواید موقوفه به مصرف فقرا و جهات بریّه خواهد رسید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فقهای 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باید از جهات بریّه باشد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برخی از شافعیه می‌گویند که وقف باید به جهتی اختصاص یابد که موجب </w:t>
      </w:r>
    </w:p>
    <w:p>
      <w:pPr>
        <w:pStyle w:val="BookText"/>
        <w:rPr/>
      </w:pPr>
      <w:r>
        <w:rPr>
          <w:rFonts w:ascii="IRNazanin" w:hAnsi="IRNazanin" w:eastAsia="IRNazanin"/>
          <w:color w:val="111111"/>
          <w:sz w:val="28"/>
          <w:sz w:val="28"/>
          <w:szCs w:val="28"/>
          <w:rtl w:val="true"/>
          <w:lang w:bidi="fa-IR"/>
        </w:rPr>
        <w:t xml:space="preserve">تقرّب به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 همین اندازه که جهت وقف از</w:t>
      </w:r>
    </w:p>
    <w:p>
      <w:pPr>
        <w:pStyle w:val="BookText"/>
        <w:rPr/>
      </w:pPr>
      <w:r>
        <w:rPr>
          <w:rFonts w:ascii="IRNazanin" w:hAnsi="IRNazanin" w:eastAsia="IRNazanin"/>
          <w:color w:val="111111"/>
          <w:sz w:val="28"/>
          <w:sz w:val="28"/>
          <w:szCs w:val="28"/>
          <w:rtl w:val="true"/>
          <w:lang w:bidi="fa-IR"/>
        </w:rPr>
        <w:t xml:space="preserve">معاصی و گناهان نباشد کافی برای صحت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عده‌ای عقیده دارند که وقف بر اهل ذمه و افراد فاسق بلااشکال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المغنی‌المحتاج</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حنابله می‌گویند اگر جهت وقف بریّات و احسان باشد تردیدی در صحت وقف وجود ندارد و اگر جهت وقف مستقیما بر معاصی باشد باطل است و اگر جهت بر امر منکری نباشد هر چند بریّات نباشد غالبا آن را صحیح می‌دانند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مالکیّه عقیده دارند که لازم نیست موقوف‌علیه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یتقرب به‌العبد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جهات بریّه باشد و همین اندازه کافی است که وقف بر معاصی نباشد و بنابراین وقف بر امر مکروه را صحیح می‌دانند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حنفیه عقیده دارند که جهت وقف باید موجب تقرب به خداوند باشد و بنابراین وقفی را که صرفا بر اغنیا باشد صحیح نمی‌دانند و اما اگر اغنیا مشمول جهت بریّه شوند مانند وقف بر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وقفی صحیح خواهد 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وقفی که به علّت اضرار دیّان واقف واقع شده باشد، منوط به اجازه دیّان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نا مشروع وقف دور نگهداشتن اموال واقف از دسترس طلبکاران اوست زیرا گفته شد که وقف به معنی فک‌ملک است و مال از دارایی واقف خارج می‌شود و طلبکاران نمی‌توانند آن را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چنین اقدامی قانونگذار این گونه وقف را غیرنافذ دانسته است که با تنفیذ </w:t>
      </w:r>
    </w:p>
    <w:p>
      <w:pPr>
        <w:pStyle w:val="BookText"/>
        <w:rPr/>
      </w:pPr>
      <w:r>
        <w:rPr>
          <w:rFonts w:ascii="IRNazanin" w:hAnsi="IRNazanin" w:eastAsia="IRNazanin"/>
          <w:color w:val="111111"/>
          <w:sz w:val="28"/>
          <w:sz w:val="28"/>
          <w:szCs w:val="28"/>
          <w:rtl w:val="true"/>
          <w:lang w:bidi="fa-IR"/>
        </w:rPr>
        <w:t>بستانکاران صحیح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قبلاً گفته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از</w:t>
      </w:r>
    </w:p>
    <w:p>
      <w:pPr>
        <w:pStyle w:val="BookText"/>
        <w:rPr/>
      </w:pPr>
      <w:r>
        <w:rPr>
          <w:rFonts w:ascii="IRNazanin" w:hAnsi="IRNazanin" w:eastAsia="IRNazanin"/>
          <w:color w:val="111111"/>
          <w:sz w:val="28"/>
          <w:sz w:val="28"/>
          <w:szCs w:val="28"/>
          <w:rtl w:val="true"/>
          <w:lang w:bidi="fa-IR"/>
        </w:rPr>
        <w:t xml:space="preserve">باب مسامحه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ملاحظه می‌شود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فرار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سایر جهات نامشروع جدا کرده و علیحده ذکر نموده است؛ شاید علّت این باشد که قصد اضرار به طلبکاران از جهات مخالف با نظم عمومی نیست و تنها حق خصوصی دیان را از بین می‌برد و به همین جهت هم قانونگذار این انگیزه نامشروع را مبطل عقد وقف ندانسته و تنها باعث عدم نفوذ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وصف مراتب فوق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نافذ باشد لازم است که واقف قصد اضرار به دیان را داشته باشد و عدم تکافوی بقیه دارایی واقف برای پرداخت دیون می‌تواند قرینه برچنین قصدی باشد و لهذا در چنین مواردی قصد اضرار به بستانکاران مفروض قضیه خواهد بود زیرا احراز انگیزه دیگری برای چنین وقفی مشکل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ماده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 حکم را در مورد کلیه معاملات ذکر کرده بود زیرا ماده مذکور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معلوم شود که معامله به قصد فرار از دین واقع شده آن معامله نافذ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این ماده در اصلاحات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گردید و در اصلاحات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حذف آن مورد تأیید واقع شد ولی دلیل حذف ماده روشن نیست و ظاهرا ماده مذکور مخالفتی با شرع نداشته است زیرا در مجموعه استفتاءاتی که از امام خمینی رضوان‌اللّه تعالی علیه به عمل آمده و در کتاب موازین قضا جمع‌آوری شده است در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ایشان پرسیده‌اند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خود را در معرض ورشکستگی می‌بیند و برای فرار از دیون مردم اموال خود را با مصالحه یا هبه و یا بیع از ملک خود خارج می‌کند؛ آیا این معاملات صحیح است یا خیر و بر فرض صحت آیا طلبکارها یا حاکم حق فسخ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پاسخ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فرض مذکور </w:t>
      </w:r>
    </w:p>
    <w:p>
      <w:pPr>
        <w:pStyle w:val="BookText"/>
        <w:rPr/>
      </w:pPr>
      <w:r>
        <w:rPr>
          <w:rFonts w:ascii="IRNazanin" w:hAnsi="IRNazanin" w:eastAsia="IRNazanin"/>
          <w:color w:val="111111"/>
          <w:sz w:val="28"/>
          <w:sz w:val="28"/>
          <w:szCs w:val="28"/>
          <w:rtl w:val="true"/>
          <w:lang w:bidi="fa-IR"/>
        </w:rPr>
        <w:t>صحّت معاملاتی که برای فرار از دیون انجام گرفته محل اشکال است و حاکم شرع</w:t>
      </w:r>
    </w:p>
    <w:p>
      <w:pPr>
        <w:pStyle w:val="BookText"/>
        <w:rPr/>
      </w:pPr>
      <w:r>
        <w:rPr>
          <w:rFonts w:ascii="IRNazanin" w:hAnsi="IRNazanin" w:eastAsia="IRNazanin"/>
          <w:color w:val="111111"/>
          <w:sz w:val="28"/>
          <w:sz w:val="28"/>
          <w:szCs w:val="28"/>
          <w:rtl w:val="true"/>
          <w:lang w:bidi="fa-IR"/>
        </w:rPr>
        <w:t>می‌تواند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عدم تنفیذ دیّان است و منظور از محل اشکال بودن صحت معامله که در پاسخ آمده است ظاهرا بطلان معامله نیست و این گونه عبارات در کلام فقها غالبا به معنی جمع نبودن ارکان معامله کامل است که در اصطلاح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همچنین منظور از دخالت حاکم شرع رسیدگی به درخواست بستانکاران در صورت ردّ معامله و صدور حکم بر بطلان از ناحیه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اخیرا قانون نحوه اجرای محکومیتهای مالی مصوب </w:t>
      </w:r>
      <w:r>
        <w:rPr>
          <w:rFonts w:eastAsia="IRNazanin" w:cs="IRNazanin"/>
          <w:color w:val="111111"/>
          <w:sz w:val="28"/>
          <w:szCs w:val="28"/>
          <w:lang w:bidi="fa-IR"/>
        </w:rPr>
        <w:t>10/8/1377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اشکال را رفع کرده است زیرا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قصد فرار از دین و تعهدات مالی موضوع اسناد لازم‌الاجرا و کلیه محکومیتهای مالی، مال خود را به دیگری انتقال دهد به نحوی که باقیمانده اموالش برای پرداخت بدهی او کافی نباشد، عمل او جرم تلقی و مرتکب به چهار ماه تا دو سال حبس تعزیری محکوم خواهد شد و در صورتیکه انتقال گیرنده نیز با علم به موضوع، اقدام کرده باشد شریک جرم محسوب می‌گردد و در این صورت اگر مال در مالکیت انتقال گیرنده باشد عین آن و در غیر این‌صورت قیمت یا مثل آن از اموال انتقال گیرنده بابت تأدیه دین استیفا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این قانون در خصوص محکومین سازمان تعزیرات حکومتی نیز مجری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مواد فوق ابهاماتی دارد و معلوم نیست اگر انتقال گیرنده عالم نباشد چه ضمانت اجرایی از نظر حقوقی برای تأمین حقوق بستانکاران وجود دارد بویژه هنگامی که به علّت اعسار انتقال دهنده، از طریق تقدیم دادخواست ضرر و زیان، نتوان اقدامی معمول داشت</w:t>
      </w:r>
      <w:r>
        <w:rPr>
          <w:rFonts w:eastAsia="IRNazanin" w:cs="IRNazanin"/>
          <w:color w:val="111111"/>
          <w:sz w:val="28"/>
          <w:szCs w:val="28"/>
          <w:rtl w:val="true"/>
          <w:lang w:bidi="fa-IR"/>
        </w:rPr>
        <w:t xml:space="preserve">. </w:t>
      </w:r>
      <w:bookmarkStart w:id="83" w:name="pg4493_23769"/>
    </w:p>
    <w:p>
      <w:pPr>
        <w:pStyle w:val="Heading2"/>
        <w:numPr>
          <w:ilvl w:val="1"/>
          <w:numId w:val="1"/>
        </w:numPr>
        <w:rPr/>
      </w:pPr>
      <w:bookmarkStart w:id="84" w:name="__RefHeading___Toc550798_3644566090"/>
      <w:bookmarkStart w:id="85" w:name="_Toc28"/>
      <w:bookmarkEnd w:id="83"/>
      <w:bookmarkEnd w:id="84"/>
      <w:r>
        <w:rPr/>
        <w:t>2</w:t>
      </w:r>
      <w:r>
        <w:rPr>
          <w:rtl w:val="true"/>
        </w:rPr>
        <w:t xml:space="preserve"> - </w:t>
      </w:r>
      <w:r>
        <w:rPr>
          <w:rtl w:val="true"/>
        </w:rPr>
        <w:t>اداره وقف</w:t>
      </w:r>
      <w:bookmarkEnd w:id="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550800_3644566090"/>
      <w:bookmarkStart w:id="87" w:name="_Toc29"/>
      <w:bookmarkEnd w:id="86"/>
      <w:r>
        <w:rPr>
          <w:rtl w:val="true"/>
        </w:rPr>
        <w:t>اشاره</w:t>
      </w:r>
      <w:bookmarkEnd w:id="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4493_23771"/>
      <w:bookmarkStart w:id="89" w:name="pg4493_23771"/>
      <w:bookmarkEnd w:id="89"/>
    </w:p>
    <w:p>
      <w:pPr>
        <w:pStyle w:val="Heading3"/>
        <w:numPr>
          <w:ilvl w:val="2"/>
          <w:numId w:val="1"/>
        </w:numPr>
        <w:rPr/>
      </w:pPr>
      <w:bookmarkStart w:id="90" w:name="pg4493_23771"/>
      <w:bookmarkStart w:id="91" w:name="__RefHeading___Toc550802_3644566090"/>
      <w:bookmarkStart w:id="92" w:name="_Toc30"/>
      <w:bookmarkEnd w:id="90"/>
      <w:bookmarkEnd w:id="91"/>
      <w:r>
        <w:rPr>
          <w:rtl w:val="true"/>
        </w:rPr>
        <w:t>فصل هفتم</w:t>
      </w:r>
      <w:r>
        <w:rPr>
          <w:rtl w:val="true"/>
        </w:rPr>
        <w:t xml:space="preserve">: </w:t>
      </w:r>
      <w:r>
        <w:rPr>
          <w:rtl w:val="true"/>
        </w:rPr>
        <w:t>اداره کنندگان موقوفه</w:t>
      </w:r>
      <w:bookmarkEnd w:id="92"/>
    </w:p>
    <w:p>
      <w:pPr>
        <w:pStyle w:val="Heading4"/>
        <w:numPr>
          <w:ilvl w:val="3"/>
          <w:numId w:val="1"/>
        </w:numPr>
        <w:rPr/>
      </w:pPr>
      <w:bookmarkStart w:id="93" w:name="__RefHeading___Toc550804_3644566090"/>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چون در وقف باید عین مال حفظ و منافع آن به مصارف مشروعی که واقف تعیین کرده است برسد، لهذا برای اداره کردن آن باید ترتیبی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واقف شخص یا اشخاصی را برای اداره موقوفه معین کرده باشد که چنین شخصی متولی منصوص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متولی ممکن است یک یا چند نفر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اداره وقف تعیین شوند و گاه ممکن است موقوفه متولی نداشته باشد و از طرف مقامات مربوطه برای اداره آن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گردد و نیز امکان دارد برای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خصوص اداره کنندگان موقوفه در چهار مبحث بیان مطلب خواهد شد</w:t>
      </w:r>
      <w:r>
        <w:rPr>
          <w:rFonts w:eastAsia="IRNazanin" w:cs="IRNazanin"/>
          <w:color w:val="111111"/>
          <w:sz w:val="28"/>
          <w:szCs w:val="28"/>
          <w:rtl w:val="true"/>
          <w:lang w:bidi="fa-IR"/>
        </w:rPr>
        <w:t>.</w:t>
      </w:r>
    </w:p>
    <w:p>
      <w:pPr>
        <w:pStyle w:val="Heading4"/>
        <w:numPr>
          <w:ilvl w:val="3"/>
          <w:numId w:val="1"/>
        </w:numPr>
        <w:rPr/>
      </w:pPr>
      <w:bookmarkStart w:id="95" w:name="__RefHeading___Toc550806_3644566090"/>
      <w:bookmarkStart w:id="96" w:name="_Toc32"/>
      <w:bookmarkEnd w:id="95"/>
      <w:r>
        <w:rPr>
          <w:rtl w:val="true"/>
        </w:rPr>
        <w:t xml:space="preserve">مبحث اول </w:t>
      </w:r>
      <w:r>
        <w:rPr>
          <w:rtl w:val="true"/>
        </w:rPr>
        <w:t xml:space="preserve">- </w:t>
      </w:r>
      <w:r>
        <w:rPr>
          <w:rtl w:val="true"/>
        </w:rPr>
        <w:t>متولی منصوص</w:t>
      </w:r>
      <w:bookmarkEnd w:id="96"/>
    </w:p>
    <w:p>
      <w:pPr>
        <w:pStyle w:val="BookText"/>
        <w:rPr/>
      </w:pPr>
      <w:r>
        <w:rPr>
          <w:rFonts w:ascii="IRNazanin" w:hAnsi="IRNazanin" w:eastAsia="IRNazanin"/>
          <w:color w:val="111111"/>
          <w:sz w:val="28"/>
          <w:sz w:val="28"/>
          <w:szCs w:val="28"/>
          <w:rtl w:val="true"/>
          <w:lang w:bidi="fa-IR"/>
        </w:rPr>
        <w:t>متولی کسی است که اداره موقوفه را عهده‌دار می‌باشد و همانند مدیر عامل در دیگر اشخاص حقوقی است و این شخص علی‌الاصول مستقیما یا غیر مستقیم از طرف واقف معین می‌گردد و در واقع طبق مندرجات وقف‌نامه به این سمت شناخته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27/3/65919/230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تعاریف و اصطلاحات مندرج در آیین‌نامه اجرایی 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متولی شخصی است </w:t>
      </w:r>
    </w:p>
    <w:p>
      <w:pPr>
        <w:pStyle w:val="BookText"/>
        <w:rPr/>
      </w:pPr>
      <w:r>
        <w:rPr>
          <w:rFonts w:ascii="IRNazanin" w:hAnsi="IRNazanin" w:eastAsia="IRNazanin"/>
          <w:color w:val="111111"/>
          <w:sz w:val="28"/>
          <w:sz w:val="28"/>
          <w:szCs w:val="28"/>
          <w:rtl w:val="true"/>
          <w:lang w:bidi="fa-IR"/>
        </w:rPr>
        <w:t>که به استناد مفاد وقف‌نامه با تشخیص شعب تحقیق و یا حکم دادگاه جهت اداره موقوفه تعیین شده یا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می‌تواند تولیت یعنی اداره کردن امور موقوفه را مادام‌الحیات یا در مدت معینی برای خود قرار دهد و نیز می‌تواند متولی دیگری معین کند که مستقلاً یا مجتمعا با خود واقف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اموال موقوفه ممکن است به یک یا چند نفر دیگر غیر از خود واقف واگذار شود که هر یک مستقلاً یا منضمّا اداره کنند و همچنین واقف می‌تواند شرط کند که خود او یا متولی که معین شده است نصب متولی کند و یا در این موضوع هر ترتیبی را که مقتضی بداند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ماده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 می‌تواند مادام‌الحیات تولیت موقوفه را با خود قرار دهد و بدیهی است مقامات دیگر مداخله‌ای در تعیین او ندارند لیکن چون تولیت یک عنوان اجرایی است لذا چنانچه واقف که تولیت را مادام‌العمر با خود قرار داده است فاقد اهلیت قانونی گردید طبق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توسط مقامات مربوط که توضیح داده خواهد شد اعلام انعزال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واقف که تولیت را برای خود قرار داده است عاجز از انجام امور تولیت باشد به مستفاد از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و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2/10/63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رسیدگی شعبه تحقیق در دادگاه ضمّ امین به‌عمل خواهد 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می‌تواند ضمن عقد وقف تولیت را فقط برای مدت معینی برای خود قرار دهد و پس از انقضای مدت تعیین شده سمت او زایل خواهد گردید و چنانچه در وقف‌نامه تکلیف تولیت را برای بعد معین کرده باشد به‌نحوی که مقرر نموده است عمل خواهد شد و در غیر این‌صورت به‌شرح آتی نوبت به تعیین متصدی خواهد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می‌تواند علاوه بر خویش متولی دیگری معین کند که هر یک مستقلاً بتوانند به اداره موقوفه بپردازند به‌نحوی که لزومی بر دخالت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دارد که واقف تولیت را برای خود و برای شخص دیگری مجتمعا قرار دهد که موقوفه را با یکدیگر اداره نمایند و در صورت بروز اختلاف به‌نحوی که بعدا گفته خواهد شد عمل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می‌تواند بدون این‌که برای خود سمتی قایل شود تولیت را به دیگری واگذار کند که او مستقلاً موقوفه را اداره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خواهد توانست بدون این‌که خود دخالت کند چند نفر را متولی قرار دهد که هر یک مستقلاً یا منضمّا موقوفه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استقلال هر یک از متولیان به تنهایی خواهد توانست تصمیمات لازم را اتخاذ کند و در صورت انضمام توافق همه برای اداره موقوفه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وقف‌نامه معلوم نگردید که متولیان متعدد حالت استقلال یا انضمام دارند به مستفاد از ماده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قدر متیقّن اختیارات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قایل به حالت انضمام و اجتماع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قانون‌گذار در موردی که واقف تولیت را با خود و با دیگری قرار داده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لیکن در موردی که چند نفر را متولی قرار داده که با یکدیگر اِعمال تولیت نمایند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ظاهرا تفنّن در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 می‌تواند ضمن عقد وقف، متولی تعیین نکند لیکن شرط کند که بعدا خودش متولی را معین نماید ولی اگر چنین شرطی ضمن عقد نشده باشد، با توجه به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نخواهد توانست بعدا تعیین متولی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آن‌که واقف در عقد شخص دیگری را متولی قرار داده است </w:t>
      </w:r>
    </w:p>
    <w:p>
      <w:pPr>
        <w:pStyle w:val="BookText"/>
        <w:rPr/>
      </w:pPr>
      <w:r>
        <w:rPr>
          <w:rFonts w:ascii="IRNazanin" w:hAnsi="IRNazanin" w:eastAsia="IRNazanin"/>
          <w:color w:val="111111"/>
          <w:sz w:val="28"/>
          <w:sz w:val="28"/>
          <w:szCs w:val="28"/>
          <w:rtl w:val="true"/>
          <w:lang w:bidi="fa-IR"/>
        </w:rPr>
        <w:t>می‌تواند بر او شرط کند که وی متولی بعد از خود را معین کند و اگر خود را متولی قرار داده است، شرط کند که بتواند متولی بعد از خود را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می‌تواند در مورد تولیت ترتیبات دیگری مقرر دارد؛ مثلاً ضمن آن‌که تولیت را برای خود یا دیگری مادام‌العمر یا تا مدت معین تعیین کرده است نحوه انتخاب متولیان بعد را پیش‌بینی کند، مثل آن که مقرر دارد به حالت ترتیب هر متولی برای بعد از خود متولی دیگری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 می‌تواند تکلیف متولیان را روشن کند که هر یک به چه نحو اقدام کنند و اختیارات آنها در چه حدّی باشد که در این صورت هر یک در حدّ اختیارات خود می‌توانند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واقف او را متولی قرار داده است، می‌تواند بدوا تولیت را قبول یا ردّ کند و اگر قبول کرد دیگر نمی‌تواند ردّ نماید و</w:t>
      </w:r>
    </w:p>
    <w:p>
      <w:pPr>
        <w:pStyle w:val="BookText"/>
        <w:rPr/>
      </w:pPr>
      <w:r>
        <w:rPr>
          <w:rFonts w:ascii="IRNazanin" w:hAnsi="IRNazanin" w:eastAsia="IRNazanin"/>
          <w:color w:val="111111"/>
          <w:sz w:val="28"/>
          <w:sz w:val="28"/>
          <w:szCs w:val="28"/>
          <w:rtl w:val="true"/>
          <w:lang w:bidi="fa-IR"/>
        </w:rPr>
        <w:t>اگر ردّ کرد مثل صورتی است که از اصل متولی قرار داده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از این ماده مستفاد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تولیت الزامی نیست چه در زمان حیات واقف و چه پس از فوت او، شخص بعد از آگاهی از تولیت می‌تواند آن را ردّ کند ؛ همچنان که اگر متولی در نسل اول قبول کند متولی نسل بعد ملزم به قبول نیست ولی چنانچه قبول کرد نمی‌تواند بعدا ردّ کند، زیرا وجوب وفاء به عهد شامل این مورد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در جواهر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در مسالک</w:t>
      </w:r>
      <w:r>
        <w:rPr>
          <w:rStyle w:val="FootnoteAnchor"/>
          <w:rtl w:val="true"/>
        </w:rPr>
        <w:footnoteReference w:id="207"/>
      </w:r>
      <w:r>
        <w:rPr>
          <w:rFonts w:ascii="IRNazanin" w:hAnsi="IRNazanin" w:eastAsia="IRNazanin"/>
          <w:color w:val="111111"/>
          <w:sz w:val="28"/>
          <w:sz w:val="28"/>
          <w:szCs w:val="28"/>
          <w:rtl w:val="true"/>
          <w:lang w:bidi="fa-IR"/>
        </w:rPr>
        <w:t>و طباطبایی در عروه‌الوثقی</w:t>
      </w:r>
      <w:r>
        <w:rPr>
          <w:rStyle w:val="FootnoteAnchor"/>
          <w:rtl w:val="true"/>
        </w:rPr>
        <w:footnoteReference w:id="208"/>
      </w:r>
      <w:r>
        <w:rPr>
          <w:rFonts w:ascii="IRNazanin" w:hAnsi="IRNazanin" w:eastAsia="IRNazanin"/>
          <w:color w:val="111111"/>
          <w:sz w:val="28"/>
          <w:sz w:val="28"/>
          <w:szCs w:val="28"/>
          <w:rtl w:val="true"/>
          <w:lang w:bidi="fa-IR"/>
        </w:rPr>
        <w:t xml:space="preserve">عقیده دارند که متولی بعد از قبولی هم می‌تواند استعفا دهد و قبولی برای او الزام ایجاد نمی‌کند </w:t>
      </w:r>
    </w:p>
    <w:p>
      <w:pPr>
        <w:pStyle w:val="BookText"/>
        <w:rPr/>
      </w:pPr>
      <w:r>
        <w:rPr>
          <w:rFonts w:ascii="IRNazanin" w:hAnsi="IRNazanin" w:eastAsia="IRNazanin"/>
          <w:color w:val="111111"/>
          <w:sz w:val="28"/>
          <w:sz w:val="28"/>
          <w:szCs w:val="28"/>
          <w:rtl w:val="true"/>
          <w:lang w:bidi="fa-IR"/>
        </w:rPr>
        <w:t>و موضوع همانند وکالت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از ابتدا متولی سمت تولیت را قبل یا بعد از فوت واقف ردّ کند مثل آن خواهد بود که در وقف‌نامه متولی نشده باشد که نوبت به تعیین متصدی یا متولی معیّن منصوب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متولی از ناحیه واقف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توهم شود که نصب متولی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اراده متولی در جنبه انحلالی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واقف برای دو نفر یا بیشتر به‌طور استقلال تولیت قرار داده باشد هر یک از آنها فوت کند، دیگری یا دیگران مستقلاً تصرف می‌کنند و اگر به نحو اجتماع قرار داده باشد، تصرف هر یک بدون تصویب دیگری یا دیگران نافذ نیست و بعد از فوت یکی از آنها حاکم شخصی را ضمیمه آن که باقی مانده است می‌نماید که مجتمعا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ماده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تعدد متولیان همان است که در ماده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شرکای متعدد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وکلای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اوصیای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امنای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قیّم‌های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تعدد متولیان چنانچه برای هر یک استقلال رأی در نظر گرفته شده باشد و بعضی از آنها فوت کنند، دیگران مستقلاً به وظیفه خود عمل می‌کنند و از همین ماده در خصوص حجر نیز می‌توان استفاده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تولیت برای چند نفر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باشد هیچ یک به تنهایی نمی‌توانند اقدام نمایند و می‌باید با موافقت یکدیگر موقوفه </w:t>
      </w:r>
    </w:p>
    <w:p>
      <w:pPr>
        <w:pStyle w:val="BookText"/>
        <w:rPr/>
      </w:pPr>
      <w:r>
        <w:rPr>
          <w:rFonts w:ascii="IRNazanin" w:hAnsi="IRNazanin" w:eastAsia="IRNazanin"/>
          <w:color w:val="111111"/>
          <w:sz w:val="28"/>
          <w:sz w:val="28"/>
          <w:szCs w:val="28"/>
          <w:rtl w:val="true"/>
          <w:lang w:bidi="fa-IR"/>
        </w:rPr>
        <w:t>را اداره کنند و چنانچه در امر یا اموری توافق رأی حاصل نشود ظاهرا راهی جز مراجعه به حاکم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یا چند نفر از آنان فوت شوند اقدامات بقیه نافذ نیست و می‌بایست حاکم به تعداد فوت شدگان به متولیان زنده اضافه کند که مجتمعا تصرف کنند زیرا مقصود واقف این بوده است که موقوفه با مشورت چند نفر اداره شود و هنگامی که بعضی از آنها فوت کنند وضع قبلی را نمی‌توان بازسازی کرد ولی می‌توان تا حدّی منظور واقف را تأمین کرد و آن تعیین اشخاص جدید به جای فوت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استفاده می‌شود که اگر تمام متولیان که مشترکا موقوفه را اداره می‌کرده‌اند فوت کنند حاکم به تعداد آنها متولیان جدید منصوب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وحدت ملاک حکم حجر را نیز باید همانند فوت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وقف‌نامه معلوم نشود که منظور استقلال یا اشتراک است، به‌طوری که قبلاً گفته شد بنا به ملاک ماده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قدر متیقّن عمل نمود و حکم اشتراک را بر آن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واقف وضع مخصوصی را در شخص متولی شرط کرده باشد و متولی فاقد آن وصف گردد منعزل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پیرامون این ماده باید گفته شود که چون تولیت یک منصب اجرایی است، لامحاله متولی بایستی اهلیت قانونی داشته باشد و محجورین نمی‌توانند متولی واقع گردند و هر چند در قانون مدنی چنین شرطی ذکر نشده است لیکن با توجه به اصول کلّی مستنبط از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مسلّمات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ورشکسته می‌تواند متولی باشد زیرا این امر موجب دخالت در اموال خودش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بعدا محجور شود سمت تولیت او زایل خواهد گردید و حسب مورد متولی دیگر یا متصدی معین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فقها عدالت را در متولی شرط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شرح لمعه</w:t>
      </w:r>
      <w:r>
        <w:rPr>
          <w:rStyle w:val="FootnoteAnchor"/>
          <w:rtl w:val="true"/>
        </w:rPr>
        <w:footnoteReference w:id="209"/>
      </w:r>
      <w:r>
        <w:rPr>
          <w:rFonts w:ascii="IRNazanin" w:hAnsi="IRNazanin" w:eastAsia="IRNazanin"/>
          <w:color w:val="111111"/>
          <w:sz w:val="28"/>
          <w:sz w:val="28"/>
          <w:szCs w:val="28"/>
          <w:rtl w:val="true"/>
          <w:lang w:bidi="fa-IR"/>
        </w:rPr>
        <w:t>و محمدجواد حسینی عاملی در مفتاح‌الکرامه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شرط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در عروه‌الوثقی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چون قانون مدنی ساکت است ظاهرا از قول اخیر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تحریرالوسیله عدالت را در متولی شرط نمی‌داند لیکن امانت و کفایت را شرط می‌داند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با توجه به مراتب فوق واقف خود می‌تواند وصف یا اوصاف معینی در متولی شرط کند و مثلاً شرط عدالت شود و چنانچه متولی فاقد وصف منظور گردد، منعزل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انعزال این است که سمت تولیت خود به خود و بدون این‌که نیاز به حکم دادگاه یا تصمیم واقف باشد زایل می‌شود و اگر از دادگاه درخواست شود وظیفه دادگاه تنها اعلام انعزال است و حکم صادره جنبه اعلامی دارد و اِخبار از یک واقعیت خارجی است، و به همین جهت حکم دادگاه اثر به گذشته دارد و انعزال از تاریخ فقدان صفت خواهد بود، به خلاف موارد عزل که اثر حکم از تاریخ صدور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متولی بین تاریخی که انعزال قهرا صورت گرفته تا تاریخی که حکم انعزال اعلام شده است عملی انجام دهد که به زیان موقوفه باشد، ید او ضمانی و مسؤول جبران خسارات وارده بر موقوفه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وصفی که فقدان آن باعث انعزال متولی شده است دوباره به او باز گردد، و مثلاً در متولی شرط تابعیت ایران شده و او به تابعیت کشور دیگر در آمده باشد و پس از انعزال مجددا به تابعیت ایران در آید، در این‌که سمت تولیت باز می‌گردد </w:t>
      </w:r>
    </w:p>
    <w:p>
      <w:pPr>
        <w:pStyle w:val="BookText"/>
        <w:rPr/>
      </w:pPr>
      <w:r>
        <w:rPr>
          <w:rFonts w:ascii="IRNazanin" w:hAnsi="IRNazanin" w:eastAsia="IRNazanin"/>
          <w:color w:val="111111"/>
          <w:sz w:val="28"/>
          <w:sz w:val="28"/>
          <w:szCs w:val="28"/>
          <w:rtl w:val="true"/>
          <w:lang w:bidi="fa-IR"/>
        </w:rPr>
        <w:t>یا خیر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دکتر امامی</w:t>
      </w:r>
      <w:r>
        <w:rPr>
          <w:rStyle w:val="FootnoteAnchor"/>
          <w:rtl w:val="true"/>
        </w:rPr>
        <w:footnoteReference w:id="213"/>
      </w:r>
      <w:r>
        <w:rPr>
          <w:rFonts w:ascii="IRNazanin" w:hAnsi="IRNazanin" w:eastAsia="IRNazanin"/>
          <w:color w:val="111111"/>
          <w:sz w:val="28"/>
          <w:sz w:val="28"/>
          <w:szCs w:val="28"/>
          <w:rtl w:val="true"/>
          <w:lang w:bidi="fa-IR"/>
        </w:rPr>
        <w:t>عقیده دارند که با استصحاب وضع پیشین، سمت تولیت عودت نمی‌کند و بعضی مانند دکتر کاتوزیان عقیده دارند که سمت عودت می‌کند</w:t>
      </w:r>
      <w:r>
        <w:rPr>
          <w:rStyle w:val="FootnoteAnchor"/>
          <w:rtl w:val="true"/>
        </w:rPr>
        <w:footnoteReference w:id="214"/>
      </w:r>
      <w:r>
        <w:rPr>
          <w:rFonts w:ascii="IRNazanin" w:hAnsi="IRNazanin" w:eastAsia="IRNazanin"/>
          <w:color w:val="111111"/>
          <w:sz w:val="28"/>
          <w:sz w:val="28"/>
          <w:szCs w:val="28"/>
          <w:rtl w:val="true"/>
          <w:lang w:bidi="fa-IR"/>
        </w:rPr>
        <w:t>از فقها طباطبایی در عروه‌الوثقی</w:t>
      </w:r>
      <w:r>
        <w:rPr>
          <w:rStyle w:val="FootnoteAnchor"/>
          <w:rtl w:val="true"/>
        </w:rPr>
        <w:footnoteReference w:id="215"/>
      </w:r>
      <w:r>
        <w:rPr>
          <w:rFonts w:ascii="IRNazanin" w:hAnsi="IRNazanin" w:eastAsia="IRNazanin"/>
          <w:color w:val="111111"/>
          <w:sz w:val="28"/>
          <w:sz w:val="28"/>
          <w:szCs w:val="28"/>
          <w:rtl w:val="true"/>
          <w:lang w:bidi="fa-IR"/>
        </w:rPr>
        <w:t>عقیده دارد سمت تولیت عودت پیدا می‌کند و شهید ثانی در مسالک</w:t>
      </w:r>
      <w:r>
        <w:rPr>
          <w:rStyle w:val="FootnoteAnchor"/>
          <w:rtl w:val="true"/>
        </w:rPr>
        <w:footnoteReference w:id="216"/>
      </w:r>
      <w:r>
        <w:rPr>
          <w:rFonts w:ascii="IRNazanin" w:hAnsi="IRNazanin" w:eastAsia="IRNazanin"/>
          <w:color w:val="111111"/>
          <w:sz w:val="28"/>
          <w:sz w:val="28"/>
          <w:szCs w:val="28"/>
          <w:rtl w:val="true"/>
          <w:lang w:bidi="fa-IR"/>
        </w:rPr>
        <w:t>و شرح‌لمعه</w:t>
      </w:r>
      <w:r>
        <w:rPr>
          <w:rStyle w:val="FootnoteAnchor"/>
          <w:rtl w:val="true"/>
        </w:rPr>
        <w:footnoteReference w:id="217"/>
      </w:r>
      <w:r>
        <w:rPr>
          <w:rFonts w:ascii="IRNazanin" w:hAnsi="IRNazanin" w:eastAsia="IRNazanin"/>
          <w:color w:val="111111"/>
          <w:sz w:val="28"/>
          <w:sz w:val="28"/>
          <w:szCs w:val="28"/>
          <w:rtl w:val="true"/>
          <w:lang w:bidi="fa-IR"/>
        </w:rPr>
        <w:t>و شیخ محمد حسن نجفی در جواهرالکلام</w:t>
      </w:r>
      <w:r>
        <w:rPr>
          <w:rStyle w:val="FootnoteAnchor"/>
          <w:rtl w:val="true"/>
        </w:rPr>
        <w:footnoteReference w:id="218"/>
      </w:r>
      <w:r>
        <w:rPr>
          <w:rFonts w:ascii="IRNazanin" w:hAnsi="IRNazanin" w:eastAsia="IRNazanin"/>
          <w:color w:val="111111"/>
          <w:sz w:val="28"/>
          <w:sz w:val="28"/>
          <w:szCs w:val="28"/>
          <w:rtl w:val="true"/>
          <w:lang w:bidi="fa-IR"/>
        </w:rPr>
        <w:t>بازگشت تولیت را در صورتی می‌دانند که واقف آن را شرط کرده باشد و ظاهرا قول به عودت سمت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احراز شرایط و اوصاف متولی رأی وحدت رویه به‌شماره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موقوفاتی که واقف شرایط و اوصاف خاصی برای متولی قرار داده باشد، رسیدگی به دعوی راجع به شرایط و اوصاف مذکور و تعیین متولی بر طبق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دادگاه مدنی خاص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در صلاحیت مدنی خاص می‌باشد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سازمان حج و اوقاف و امور خیریه مصوب 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دادگاه مدنی خاص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در وضع فعلی دادگاههای عمومی وظیفه دادگاه مدنی خاص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نمی‌تواند تولیت را به دیگری تفویض کند مگر آن‌که واقف در ضمن وقف به او اذن داده باشد ولی اگر در ضمن وقف شرط مباشرت نشده باشد می‌تواند وکیل بگیرد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این ماده توضیح داده می‌شود که تولیت منصبی است که از طرف واقف به‌طور مستقیم یا غیر مستقیم به متولی واگذار می‌شود و شخصیت او مورد </w:t>
      </w:r>
    </w:p>
    <w:p>
      <w:pPr>
        <w:pStyle w:val="BookText"/>
        <w:rPr/>
      </w:pPr>
      <w:r>
        <w:rPr>
          <w:rFonts w:ascii="IRNazanin" w:hAnsi="IRNazanin" w:eastAsia="IRNazanin"/>
          <w:color w:val="111111"/>
          <w:sz w:val="28"/>
          <w:sz w:val="28"/>
          <w:szCs w:val="28"/>
          <w:rtl w:val="true"/>
          <w:lang w:bidi="fa-IR"/>
        </w:rPr>
        <w:t>نظر واقف می‌باشد و آمیزه‌ای از حق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 نمی‌تواند این منصب را به دیگری واگذار کند مگر این‌که چنین اختیاری به او داده شده باشد زیرا در صورت اخیر در واقع امر واقف متولی را معین نموده و به او اختیار داده است که بتواند متولی دیگر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متولی اختیارات خود را به او واگذار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27/3/65919/230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تعاریف و اصطلاحات آیین‌نامه اجرایی 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نایب‌التولیه شخصی است که از طرف متولی به استناد متن وقف‌نامه و یا براساس موازین شرعی و قانونی برای اداره موقوفه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حدود اختیارات نایب‌التولیه به وسیله متولی معین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مباشرت نشده باشد متولی می‌تواند برای انجام امور موقوفه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تفویض تولیت و گرفتن وکیل این است که تفویض تولیت از ناحیه متولی به منزله خلع خود از این سمت و واگذاری آن به دیگری است که در نتیجه متولّی شخصا بیگانه از وقف می‌شود و مسؤولیتی متوجه او نیست و بدیهی است انتقال بار تکلیف به دیگری بدون اذن واقف میسور نیست، لیکن در وکالت مسؤولیت متولی از بین نمی‌رود و وکیل نماینده متولی است و تحت اشراف او عمل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موقوفاتی که شرط مباشرت نشده باشد هر گاه متولی برای انجام تمام یا قسمتی از امور مربوط به موقوفه وکیلی انتخاب کند، وکیل مزبور باید توانایی انجام مورد وکالت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وکیل انتخابی به تشخیص سازمان قادر به ایفای وظایف محوله نباشد، مراتب کتبا به متولی ابلاغ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ظرف دوماه برای </w:t>
      </w:r>
    </w:p>
    <w:p>
      <w:pPr>
        <w:pStyle w:val="BookText"/>
        <w:rPr/>
      </w:pPr>
      <w:r>
        <w:rPr>
          <w:rFonts w:ascii="IRNazanin" w:hAnsi="IRNazanin" w:eastAsia="IRNazanin"/>
          <w:color w:val="111111"/>
          <w:sz w:val="28"/>
          <w:sz w:val="28"/>
          <w:szCs w:val="28"/>
          <w:rtl w:val="true"/>
          <w:lang w:bidi="fa-IR"/>
        </w:rPr>
        <w:t>متولیان مقیم ایران و چهارماه برای متولیان خارج کشور، متولی اقدام به تغییر وکیل نکند، موضوع به دادگاه صالح احاله و پس از ثبوت عدم توانایی، وکیل مزبور با ابلاغ سازمان از دخالت ممنوع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وکلایی که قبلاً نیز انتخاب شده‌اند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یا حاکم نمی‌تواند کسی را که در ضمن عقد متولی قرار داده شده است عزل کند مگر در صورتی‌که حق عزل شرط شده باشد و اگر خیانت متولی ظاهر شود حاکم ضمّ امین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مقام قضایی است و بنابراین به شرح فوق، پس از تمام شدن عقد وقف، مقام قضایی و حتی شخص واقف نمی‌تواند متولی را عزل کند و فرق نمی‌کند که قبل از قبول متولی باشد یا بعد از آن زیرا طبق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صیغه وقف، واقف نسبت به موقوفه در حکم غیر است و حق دخالت در آن ندارد ولی اگر اختیار عزل متولی را برای خود شرط کرده باشد، می‌تواند او را عزل نماید و چنانچه شرط شده باشد که بتواند متولی دیگر معین نماید در این قسمت هم اختیار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ماده فوق اضافه شده است که اگر معلوم شود متولی خیانت می‌کند دادگاه ضمّ امین می‌کند و چون این ماده مصوب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بایستی موضوع را با توجه به مصوبات بعدی توجیه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اداره تحقیق اوقاف خائن بودن متولی را احراز نمود موقتا ناظری بر او خواهد گماشت و اداره اوقاف در محاکم صالحه اقامه دعوی نموده و پس از اثبات خیانت متولی برای ضمّ امین به اداره مدعی عمومی مراجعه می‌نماید که مطابق مقررات برای ضمّ امین اقدام شود و ممکن است در این صورت خود اداره اوقاف به‌عنوان امین منضمّ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ملاحظه می‌شود مقررات این ماده حدودا همان </w:t>
      </w:r>
    </w:p>
    <w:p>
      <w:pPr>
        <w:pStyle w:val="BookText"/>
        <w:rPr/>
      </w:pPr>
      <w:r>
        <w:rPr>
          <w:rFonts w:ascii="IRNazanin" w:hAnsi="IRNazanin" w:eastAsia="IRNazanin"/>
          <w:color w:val="111111"/>
          <w:sz w:val="28"/>
          <w:sz w:val="28"/>
          <w:szCs w:val="28"/>
          <w:rtl w:val="true"/>
          <w:lang w:bidi="fa-IR"/>
        </w:rPr>
        <w:t xml:space="preserve">است که در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هیأت عمومی دیوان عدالت اداری بشماره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نظریه شماره </w:t>
      </w:r>
      <w:r>
        <w:rPr>
          <w:rFonts w:eastAsia="IRNazanin" w:cs="IRNazanin"/>
          <w:color w:val="111111"/>
          <w:sz w:val="28"/>
          <w:szCs w:val="28"/>
          <w:lang w:bidi="fa-IR"/>
        </w:rPr>
        <w:t>8444</w:t>
      </w:r>
      <w:r>
        <w:rPr>
          <w:rFonts w:eastAsia="IRNazanin" w:cs="IRNazanin"/>
          <w:color w:val="111111"/>
          <w:sz w:val="28"/>
          <w:szCs w:val="28"/>
          <w:rtl w:val="true"/>
          <w:lang w:bidi="fa-IR"/>
        </w:rPr>
        <w:t xml:space="preserve"> - </w:t>
      </w:r>
      <w:r>
        <w:rPr>
          <w:rFonts w:eastAsia="IRNazanin" w:cs="IRNazanin"/>
          <w:color w:val="111111"/>
          <w:sz w:val="28"/>
          <w:szCs w:val="28"/>
          <w:lang w:bidi="fa-IR"/>
        </w:rPr>
        <w:t>28/3/66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به عنوان وزارت کشور مبنی بر عدم مشروعیت اخذ وجه از اشخاص ذی ربط در قبال برداشتن شن، ماسه و خاک رس از اراضی موقوفه یا ملکی و نظریه شماره </w:t>
      </w:r>
      <w:r>
        <w:rPr>
          <w:rFonts w:eastAsia="IRNazanin" w:cs="IRNazanin"/>
          <w:color w:val="111111"/>
          <w:sz w:val="28"/>
          <w:szCs w:val="28"/>
          <w:lang w:bidi="fa-IR"/>
        </w:rPr>
        <w:t>870/212/80</w:t>
      </w:r>
      <w:r>
        <w:rPr>
          <w:rFonts w:eastAsia="IRNazanin" w:cs="IRNazanin"/>
          <w:color w:val="111111"/>
          <w:sz w:val="28"/>
          <w:szCs w:val="28"/>
          <w:rtl w:val="true"/>
          <w:lang w:bidi="fa-IR"/>
        </w:rPr>
        <w:t xml:space="preserve"> - </w:t>
      </w:r>
      <w:r>
        <w:rPr>
          <w:rFonts w:eastAsia="IRNazanin" w:cs="IRNazanin"/>
          <w:color w:val="111111"/>
          <w:sz w:val="28"/>
          <w:szCs w:val="28"/>
          <w:lang w:bidi="fa-IR"/>
        </w:rPr>
        <w:t>2/10/80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مشعر بر مخالفت بخشنامه مورد اعتراض با احکام شرع بلحاظ مغایرت با نظریه فوق الاشعار بخشنامه شماره </w:t>
      </w:r>
      <w:r>
        <w:rPr>
          <w:rFonts w:eastAsia="IRNazanin" w:cs="IRNazanin"/>
          <w:color w:val="111111"/>
          <w:sz w:val="28"/>
          <w:szCs w:val="28"/>
          <w:lang w:bidi="fa-IR"/>
        </w:rPr>
        <w:t>33/2/21698</w:t>
      </w:r>
      <w:r>
        <w:rPr>
          <w:rFonts w:eastAsia="IRNazanin" w:cs="IRNazanin"/>
          <w:color w:val="111111"/>
          <w:sz w:val="28"/>
          <w:szCs w:val="28"/>
          <w:rtl w:val="true"/>
          <w:lang w:bidi="fa-IR"/>
        </w:rPr>
        <w:t xml:space="preserve"> - </w:t>
      </w:r>
      <w:r>
        <w:rPr>
          <w:rFonts w:eastAsia="IRNazanin" w:cs="IRNazanin"/>
          <w:color w:val="111111"/>
          <w:sz w:val="28"/>
          <w:szCs w:val="28"/>
          <w:lang w:bidi="fa-IR"/>
        </w:rPr>
        <w:t>11/10/72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هماهنگی امور عمرانی وزارت کشور به 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ابطال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آئین نامه چگونگی هزینه وجوه حاصل از محل هدایای مستقل و حق التولیه و حق النظاره واداره امور اماکن مذهبی مصوب </w:t>
      </w:r>
      <w:r>
        <w:rPr>
          <w:rFonts w:eastAsia="IRNazanin" w:cs="IRNazanin"/>
          <w:color w:val="111111"/>
          <w:sz w:val="28"/>
          <w:szCs w:val="28"/>
          <w:lang w:bidi="fa-IR"/>
        </w:rPr>
        <w:t>23/5/1381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اوقاف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صرف حفظ عین و منافع و احیای موقوفات و شناسایی آنها و تبلیغ و نشر معارف اسلامی و پاداش هیأت امنا و حق النظاره نظار موقوفات و کمک به ترویج شعایر اسلامی و آموزش قرآن مجید و تجهیز کتابخانه‌ها و غیره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شماره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8/10/81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اینکه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تشکیلات و اختیارات سازمان اوقاف و امور خیریه مصوب </w:t>
      </w:r>
      <w:r>
        <w:rPr>
          <w:rFonts w:eastAsia="IRNazanin" w:cs="IRNazanin"/>
          <w:color w:val="111111"/>
          <w:sz w:val="28"/>
          <w:szCs w:val="28"/>
          <w:lang w:bidi="fa-IR"/>
        </w:rPr>
        <w:t>10/2/1365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به شرح نظریه شماره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eastAsia="IRNazanin" w:cs="IRNazanin"/>
          <w:color w:val="111111"/>
          <w:sz w:val="28"/>
          <w:szCs w:val="28"/>
          <w:lang w:bidi="fa-IR"/>
        </w:rPr>
        <w:t>30/1/81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25/9/1381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w:t>
      </w:r>
    </w:p>
    <w:p>
      <w:pPr>
        <w:pStyle w:val="BookText"/>
        <w:rPr/>
      </w:pPr>
      <w:r>
        <w:rPr>
          <w:rFonts w:ascii="IRNazanin" w:hAnsi="IRNazanin" w:eastAsia="IRNazanin"/>
          <w:color w:val="111111"/>
          <w:sz w:val="28"/>
          <w:sz w:val="28"/>
          <w:szCs w:val="28"/>
          <w:rtl w:val="true"/>
          <w:lang w:bidi="fa-IR"/>
        </w:rPr>
        <w:t xml:space="preserve">خلاف شرع شناخته شده است ونظر به اینکه مفاد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مزبور ناظر به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الذکر و تابع مدلول آن می‌باشد بنابراین باستناد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حکم به ابطال دو ماده فوق الذکر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وزیران در جلسه </w:t>
      </w:r>
      <w:r>
        <w:rPr>
          <w:rFonts w:eastAsia="IRNazanin" w:cs="IRNazanin"/>
          <w:color w:val="111111"/>
          <w:sz w:val="28"/>
          <w:szCs w:val="28"/>
          <w:lang w:bidi="fa-IR"/>
        </w:rPr>
        <w:t>28/12/81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اصلاحیه مورخ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قانون ابطال اسناد فروش رقبات آب و اراضی موقوفه مجددا اصلاحاتی بشرح زیر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موضوع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یاد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این تصمیم قابل اعتراض در مراجع صالح قضایی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موضوع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مزبور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متولی یا ناظر نسبت به عین یا منافع موقوفه تعدی و تفریط نماید و یا در انجام وظایف مقرر در وقف‌نامه و قانون و آیین‌نامه‌های مربوط مسامحه و اهمال ورزد به‌موجب تصمیم شعبه تحقیق اوقاف از دخالت در امور موقوفه ممنوع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 دخالت در امور موقوفه در صورتی‌که به سبب خیانت باشد با ضمّ امین بر طبق مقررات قانون مدنی و ردّمال مورد خیانت مرتفع می‌شود و در سایر موارد، ممنوعیت در صورتی رفع می‌شود که متولی یا ناظر ممنوع عملاً به مقررات قانونی تمکین و خسارات ناشی از علّت ممنوعیت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قانون مدنی ضم امین می‌شود، دادگاهها می‌توانند سازمان اوقاف را هم به‌عنوان امین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مباشران موقوفات و اماکن مذهبی اعم از متولی و متصدی و ناظر و امنا و غیره در حکم امین </w:t>
      </w:r>
    </w:p>
    <w:p>
      <w:pPr>
        <w:pStyle w:val="BookText"/>
        <w:rPr/>
      </w:pPr>
      <w:r>
        <w:rPr>
          <w:rFonts w:ascii="IRNazanin" w:hAnsi="IRNazanin" w:eastAsia="IRNazanin"/>
          <w:color w:val="111111"/>
          <w:sz w:val="28"/>
          <w:sz w:val="28"/>
          <w:szCs w:val="28"/>
          <w:rtl w:val="true"/>
          <w:lang w:bidi="fa-IR"/>
        </w:rPr>
        <w:t>می‌باشند و در صورت تعدی و تفریط ملزم به جبران خسارات خواهند بود و هرگاه عمل آنها مشمول عناوین کیفری باشد به مجازات مقرر نیز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از این ماده استفاده می‌شود اولاً قانون‌گذار علی‌الظاهر تعدی و تفریط را مرادف خیانت دانسته است و ثانیا متولی به‌طور موقت در موقوفه ممنوع‌المداخله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متولی یا ناظر نسبت به عین یا منافع موقوفه تعدی یا تفریط نماید یا در انجام وظایف مقرر در وقف‌نامه و قانون و آیین‌نامه‌ها و مقررات مربوط مسامحه و اهمال ورزد، با رسیدگی شعبه تحقیق و حکم دادگاه حسب مورد معزول یا ممنوع‌المداخله یا ضمّ امین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و ناظر ممنوع‌المداخله، در زمان ممنوعیت، حق‌التولیه و حق‌النظاره تعلق نخواهد گرفت مگر آن‌که برائت آنان ثابت شود و در مواردی که ضمّ‌امین می‌شود اوقاف حق‌امین 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مطابق قانون مدنی یا این قانون ضمّ‌امین می‌شود دادگاهها می‌توانند سازمان حج و اوقاف و امور خیریه را هم به‌عنوان امین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تعدی و تفریط یا سایر تخلفات مدیران و امنای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و بنیادهای خیریه، طبق اساسنامه مؤسسه و بنیاد مربوط اقدام خواهد شد و در صورتی‌که که اساسنامه آنها در این موارد ساکت یا ناقص باشد، مشمول مقررات پیش‌بینی شده در این ماده و تبصره‌های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مباشران موقوفات و اماکن مذهبی اعم از متولی و ناظر و امنا و مدیران و امنای مؤسسات و بنیادهای خیریه مذکور در این قانون در حکم امین می‌باشند و در صورت تعدی و تفریط یا تخلفات دیگر ملزم به تأدیه حقوق و </w:t>
      </w:r>
    </w:p>
    <w:p>
      <w:pPr>
        <w:pStyle w:val="BookText"/>
        <w:rPr/>
      </w:pPr>
      <w:r>
        <w:rPr>
          <w:rFonts w:ascii="IRNazanin" w:hAnsi="IRNazanin" w:eastAsia="IRNazanin"/>
          <w:color w:val="111111"/>
          <w:sz w:val="28"/>
          <w:sz w:val="28"/>
          <w:szCs w:val="28"/>
          <w:rtl w:val="true"/>
          <w:lang w:bidi="fa-IR"/>
        </w:rPr>
        <w:t>وجوه و اموال و جبران خسارات ناشی از اعمال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 آنها مشمول عناوین کیفری باشد از طریق مراجع قضایی نیز تعقیب و به مجازات مقرر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مقررات این ماده و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تفریط مرادف خیانت شناخته شده است هر چند ممکن است خیانت اشدّ از تعدی و تفریط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 تعدی و تفریط که همان خیانت باشد علاوه بر ضمّ‌امین امکان معزول یا ممنوع‌المداخله شدن نیز خواهد بود و با این وصف می‌توان گفت که این ماده مقررات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است و برای تعدی و تفریط یا خیانت علاوه بر ضمّ‌امین حسب مورد معزول شدن از طرف دادگاه یا ممنوع‌المداخله شدن در موقوفه را نیز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در جایی که مسامحه و اهمال مستلزم تبعات فوق‌الذکر باشد به طریق اولی خیانت هم همین حکم را خواهد داشت و علاوه بر ضمّ‌امین، امکان ممنوع‌المداخله شدن متولی یا معزول شدن از ناحیه دادگاه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رأی هیأت عمومی دیوان عدالت اداری به شماره</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در جلسه مورخ </w:t>
      </w:r>
      <w:r>
        <w:rPr>
          <w:rFonts w:eastAsia="IRNazanin" w:cs="IRNazanin"/>
          <w:color w:val="111111"/>
          <w:sz w:val="28"/>
          <w:szCs w:val="28"/>
          <w:lang w:bidi="fa-IR"/>
        </w:rPr>
        <w:t>31/4/81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اعتراض نسبت به بخشنامه شماره </w:t>
      </w:r>
      <w:r>
        <w:rPr>
          <w:rFonts w:eastAsia="IRNazanin" w:cs="IRNazanin"/>
          <w:color w:val="111111"/>
          <w:sz w:val="28"/>
          <w:szCs w:val="28"/>
          <w:lang w:bidi="fa-IR"/>
        </w:rPr>
        <w:t>8533/225/21014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به شرح بین الهلالین اظهار نظر نموده‌اند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به اینکه موقوفات غیر متصرفی مذکور در صدر بخشنامه شامل موقوفاتی می‌شود که متولیان مخصوص آنها در مظان تعدی و تفریط نباشند، فلذا اعمال نظارت نسبت به آنان خلاف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توجیهی است و مشمول مفاد بخشنامه به آنان خلاف موازین شرع شناخته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الزام متولیان اگر چه در مظان تعدی و تفریط نباشند</w:t>
      </w:r>
    </w:p>
    <w:p>
      <w:pPr>
        <w:pStyle w:val="BookText"/>
        <w:rPr/>
      </w:pPr>
      <w:r>
        <w:rPr>
          <w:rFonts w:ascii="IRNazanin" w:hAnsi="IRNazanin" w:eastAsia="IRNazanin"/>
          <w:color w:val="111111"/>
          <w:sz w:val="28"/>
          <w:sz w:val="28"/>
          <w:szCs w:val="28"/>
          <w:rtl w:val="true"/>
          <w:lang w:bidi="fa-IR"/>
        </w:rPr>
        <w:t xml:space="preserve">باینکه همه جا مدت اجاره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قرار دهند خارج از محدوده نظارت تجویز شده می‌باشد و می‌بایست در تعیین مدت اجاره غبطه وقف در نظر گرفته شود، از این جهت اطلاق این الزام نسبت به همه موارد خلاف شرع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اطلاق حکم به اینکه مقدار افزایش اجاره بها در هر سال فقط به مقدار صدی ده نسبت به سال قبل باشد، نیز به همان جهتی که در بند فوق ذکر شد خلاف موازین شرع شناخه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نیز همان ایراد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اطلاق آن نسبت به مواردی که تورم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شود خلاف شرع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الزام به اینکه مدت اجاره رقبات مسکونی باید یکساله باشد همان ایراد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اطلاق آن نسبت به مواردی که غبطه وقف چنین اقتضایی را نداشته باشد یا اقتضای خلاف را بنماید خلاف موازین شرع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اطلاق منع تمدید مدت اجاره برای بقیه مدت در موارد نقل و انتقالات مجاز در مواردی که برخلاف غبطه وقف نباشد خلاف موازین شرع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مراتب فوق الذکر مستندا به قسمت دوم اصل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شقوقی از بخشنامه فوق الذکر که مورد اعتراض قرار گرفته و مغایر احکام شرع تشخیص داده شده است، ابطال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موقوفه کسی است که به‌موجب مقررات قانون مدنی واجد این 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متولی باید به‌وسیله شعبه تحقیق اوقاف گواهی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 xml:space="preserve">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موقوفه کسی که به‌موجب مفاد وقف‌نامه و مقررات قانون مدنی یا این قانون واجد این 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طوری‌که ملاحظه می‌شود در این ماده گواهی شدن تولیت به وسیله اداره تحقیق اوقاف قید نشده است، لیکن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در جمع و خرج عواید راجع به وقف و نیز صدور مفاصاحساب و تطبیق مصارف با مفاد وقف‌نامه و تشخیص متولی و ناظر و موقوف‌علیهم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رعایت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تبصره‌های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شعب تحقیق اوقاف است مگر در موقوفات منصوص‌التولیه در صورتی‌که مظنّه تعدی و تفریط متولی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می‌شود که اداره تحقیق اوقاف در تشخیص متولی و ناظر وقف منصوص‌التولیه دخالتی ندارد مگر در صورتی‌که مظنه تعدی و تفریط موجود باشد در همین زمینه فقهای شورای نگهبان در جلسه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به‌شرح زیر اظهار نظر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 آیین نامه‌ها و مقررات مذکور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اوقاف و امور خیریه، نسبت به متولی منصوص که خیانت در عین و منافع موقوفه نمی‌نماید به لحاظ این‌که دادگاه حکم به معزول شدن و یا ممنوع‌المداخله بودن وی می‌کند و یا ضمّ‌امین می‌نماید خلاف موازین شرع است و تایید سابق شورای نگهبان به دلیل انصراف آن به موارد خیانت متولی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روزنامه رسمی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متولی منصوص کسی است که واقف ضمن عقد وقف او را به این سمت معین کرده است زیرا 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بعد از وقوع آن به نحو صحت و حصول قبض لازم است و واقف نمی‌تواند از آن رجوع کند یا در آن تغییری بدهد یا از موقوف علیهم کسی را خارج کند یا کسی را داخل در موقوف علیهم نماید و یا با آنها شریک کند یا اگر ضمن عقد متولی معین نکرده بعد از آن متولی قرار دهد یا خود به‌عنوان تولیت دخالت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ماده توضیحاتی به‌شرح زیر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که این ماده ظهور دارد بر این که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لزوم دانسته است و بنابر هر یک از دو عقیده که قبض شرط لزوم باشد یا شرط صحت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 عقد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و واقف نمی‌تواند از آن رجوع کند یا در آن دخالتی نماید بدین صورت که تغییری در موقوف علیهم بدهد و یا متولی دیگری حتی خودش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تعیین متولی ضمن عقد وقف خواهد بود و اگر متولی در عقد معین نشود، وقف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مجهول‌التولیه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و بر طبق مقررات آن اقدام خواهد شد و غالب فقها مانند شهیدین در شرح‌لمعه وقف را پس از اتمام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ضمن عقد شرط شده باشد که تعیین متولی بعدا با خود واقف یا با دیگری باشد عمل به شرط توجها به 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فوق استفاده می‌شود که شرط خیار فسخ در وقف نافذ نیست و غالب فقها آن را باطل می‌دانند و حتی بعضی آن را مبطل دانسته‌اند و ظاهرا از نظر قانون مدنی با توجه به ماده فوق شرط باطل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وقف شرط شود که بعدا واقف بتواند اشخاصی را داخل در موقوف علیهم نماید و یا نفراتی را خارج کند، بعضی از فقها مانند طباطبایی در عروه‌الوثقی شرط را صحیح می‌دانند</w:t>
      </w:r>
      <w:r>
        <w:rPr>
          <w:rStyle w:val="FootnoteAnchor"/>
          <w:rtl w:val="true"/>
        </w:rPr>
        <w:footnoteReference w:id="220"/>
      </w:r>
      <w:r>
        <w:rPr>
          <w:rFonts w:ascii="IRNazanin" w:hAnsi="IRNazanin" w:eastAsia="IRNazanin"/>
          <w:color w:val="111111"/>
          <w:sz w:val="28"/>
          <w:sz w:val="28"/>
          <w:szCs w:val="28"/>
          <w:rtl w:val="true"/>
          <w:lang w:bidi="fa-IR"/>
        </w:rPr>
        <w:t>و بعضی در مورد اول شرط را صحیح و در مورد دوم باطل می‌دانند</w:t>
      </w:r>
      <w:r>
        <w:rPr>
          <w:rStyle w:val="FootnoteAnchor"/>
          <w:rtl w:val="true"/>
        </w:rPr>
        <w:footnoteReference w:id="221"/>
      </w:r>
      <w:r>
        <w:rPr>
          <w:rFonts w:ascii="IRNazanin" w:hAnsi="IRNazanin" w:eastAsia="IRNazanin"/>
          <w:color w:val="111111"/>
          <w:sz w:val="28"/>
          <w:sz w:val="28"/>
          <w:szCs w:val="28"/>
          <w:rtl w:val="true"/>
          <w:lang w:bidi="fa-IR"/>
        </w:rPr>
        <w:t>و امام خمینی در تحریرالوسیله در هر دو مورد شرط را باطل می‌داند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عامه ابوحنیفه بنا به قولی وقف را عقد جایز می‌داند که واقف می‌تواند از آن رجوع کند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مگر این‌که قاضی حکم به لزوم کند و یا واقف در قالب وصیت مالی را وقف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فقهای شافعی و مالکی و حنبلی و ظاهری و زیدی عقیده دارند که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از آن رجوع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در برابر کاری که انجام می‌دهد مستحقّ اجرت است و قبول تولیت قرینه بر اراده تبرع نیست لیکن اگر اجرت را خود واقف در وقف‌نامه معین کرده باشد ریشه قراردادی دارد و میزان آن را هیچ مقامی نمی‌تواند تغییر دهد، خواه بیشتر از اجرت‌المثل باشد یا کمتر از آن، اما اگر در وقف‌نامه این موضوع پیش‌بینی نشده باشد، متولی مستحق اجرت‌المثل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واقف از منافع موقوفه سهمی برای عمل متولی قرار دهد و اگر حق‌التولیه معین نشده باشد متولی مستحق اجرت‌المثل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متولی، خود واقف و اجرت، بخشی از منافع موقوفه باشد به منزله وقف بر نفس نخواهد بود زیرا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منافع رایگان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واقف اجرتی که برای خود معین می‌کند چنان زیاد باشد که نشان دهد هدف او اختصاص دادن منافع به‌سود خویش است و می‌خواهد در پناه عنوان وقف، مالکیت خود را حفظ کند و از اجرای قوانین آمره مانند اخذ مالیات و یا تقسیم اراضی بین زارعین شانه خالی کند، در صحت وقف تردید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کاتوزیان چنین وقفی را صحیح نمی‌داند</w:t>
      </w:r>
      <w:r>
        <w:rPr>
          <w:rStyle w:val="FootnoteAnchor"/>
          <w:rtl w:val="true"/>
        </w:rPr>
        <w:footnoteReference w:id="225"/>
      </w:r>
      <w:r>
        <w:rPr>
          <w:rFonts w:ascii="IRNazanin" w:hAnsi="IRNazanin" w:eastAsia="IRNazanin"/>
          <w:color w:val="111111"/>
          <w:sz w:val="28"/>
          <w:sz w:val="28"/>
          <w:szCs w:val="28"/>
          <w:rtl w:val="true"/>
          <w:lang w:bidi="fa-IR"/>
        </w:rPr>
        <w:t>و دکتر امامی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w:t>
      </w:r>
    </w:p>
    <w:p>
      <w:pPr>
        <w:pStyle w:val="BookText"/>
        <w:rPr/>
      </w:pPr>
      <w:r>
        <w:rPr>
          <w:rFonts w:ascii="IRNazanin" w:hAnsi="IRNazanin" w:eastAsia="IRNazanin"/>
          <w:color w:val="111111"/>
          <w:sz w:val="28"/>
          <w:sz w:val="28"/>
          <w:szCs w:val="28"/>
          <w:rtl w:val="true"/>
          <w:lang w:bidi="fa-IR"/>
        </w:rPr>
        <w:t>نه عشر از عایدات موقوفه را برای حق‌التولیه و یک عشر را برای موقوف علیهم معین نماید وقف صحیح است هر چند متولی خودش باشد</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با توجه به داوری عرف و هدف از وقف نظر دکتر کاتوزیان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موردی که در وقف‌نامه موضوع حق‌التولیه ذکر نشده و قید تبرع هم نشده باشد، تعیین اجرت‌المثل مطابق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که بعدا ذکر می‌شود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وقف‌نامه تصریح به اجرت برای متولی شده، لیکن میزان آن معین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نوبت به تعیین اجرت المثل عمل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بعضی از فقها مانند محدث‌بحرانی در حدائق</w:t>
      </w:r>
      <w:r>
        <w:rPr>
          <w:rStyle w:val="FootnoteAnchor"/>
          <w:rtl w:val="true"/>
        </w:rPr>
        <w:footnoteReference w:id="227"/>
      </w:r>
      <w:r>
        <w:rPr>
          <w:rFonts w:ascii="IRNazanin" w:hAnsi="IRNazanin" w:eastAsia="IRNazanin"/>
          <w:color w:val="111111"/>
          <w:sz w:val="28"/>
          <w:sz w:val="28"/>
          <w:szCs w:val="28"/>
          <w:rtl w:val="true"/>
          <w:lang w:bidi="fa-IR"/>
        </w:rPr>
        <w:t>عقیده دارند پس از تمامیت وقف نمی‌توان در مصارف آن تصرف کرد و دادن حق‌التولیه به متولی در صورت عدم ذکر آن در عقد، صحیح نمی‌باشد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حق‌التولیه متولی و یا سازمان اوقاف در قبال اعمال تولیت نسبت به موقوفات عامه و همچنین حق‌النظاره ناظر به میزان مقرر در وقف‌نامه خواهد بود و در صورتی‌که وقف‌نامه موجود نباشد و یا میزان حق‌التولیه و حق‌النظاره در آن تعیین نشده باشد، حق‌التولیه ده درصد و حق‌النظاره پنج درصد از عایدات خالص خواهد بود و سازمان اوقاف برای نظارت در موقوفات عامه‌ای که متولی دارد صدی پنج از عایدات خالص آنها را به عنوان حق‌النظاره دریافت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از موقوفات مساجد و بیمارستانها و مدارس حق‌التولیه و حق‌النظاره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نظارت آن بر درآمد و هزینه مؤسسات خیریه و آب‌های وقف بر شهرها مجانی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واقف </w:t>
      </w:r>
    </w:p>
    <w:p>
      <w:pPr>
        <w:pStyle w:val="BookText"/>
        <w:rPr/>
      </w:pPr>
      <w:r>
        <w:rPr>
          <w:rFonts w:ascii="IRNazanin" w:hAnsi="IRNazanin" w:eastAsia="IRNazanin"/>
          <w:color w:val="111111"/>
          <w:sz w:val="28"/>
          <w:sz w:val="28"/>
          <w:szCs w:val="28"/>
          <w:rtl w:val="true"/>
          <w:lang w:bidi="fa-IR"/>
        </w:rPr>
        <w:t>خود متولی است سازمان اوقاف جز به درخواست او نسبت به درآمد و هزینه موقوفه نظارت ندارد و حق‌النظاره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ممنوع‌المداخله در زمان ممنوعیت، حق‌التولیه تعلق نخواهد گرفت و در صورت ضمّ‌امین نصف حق‌التولیه متعلق به امین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حق‌التولیه متولی و یا سازمان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اعمال تولیت نسبت به موقوفات متصرفی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حق‌النظاره ناظر به میزان مقرر در وقف‌نامه است و در صورتی که وقف‌نامه موجود نباشد و یا میزان حق‌التولیه و حق‌النظاره در آن تعیین نشده باشد، حق‌التولیه به مقدار اجرت‌المثل از عایدات خالص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آیین‌نامه‌اجرایی 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حق‌التولیه متولی و یا سازمان در قبال اعمال تولیت نسبت به موقوفات و همچنین حق‌النظاره ناظر اعم از شخص یا سازمان به میزان مقرر در وقف‌نامه خواهد بود و در صورتی که وقف‌نامه موجود نباشد و یا میزان حق‌التولیه و حق‌النظاره در آن معین نشده باشد، حق‌التولیه به مقدار اجرت‌المثل معادل ده‌درصد درآمد خالص سالیانه و حق‌النظاره به مقدار اجرت‌المثل معادل پنج درصد همان درآمد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استثنایی که درصدهای مندرج در این ماده با توجه به وضعیّت موقوفه متناسب و متعارف نباشد با تأیید سرپرست سازمان کسر یا اضافه می‌شود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سرپرست سازمان اعمال نظارت اشخاص یا ادارات حج و اوقاف و امور خیریه را در موقوفات غیر متصرفی ضروری تشخیص دهد اجرت‌المثل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متناسبا تعیین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خالص موقوفه برابر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کل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عامه عقیده دارند که اگر حق‌التولیه بیشتر از اجرت‌المثل متولی </w:t>
      </w:r>
    </w:p>
    <w:p>
      <w:pPr>
        <w:pStyle w:val="BookText"/>
        <w:rPr/>
      </w:pPr>
      <w:r>
        <w:rPr>
          <w:rFonts w:ascii="IRNazanin" w:hAnsi="IRNazanin" w:eastAsia="IRNazanin"/>
          <w:color w:val="111111"/>
          <w:sz w:val="28"/>
          <w:sz w:val="28"/>
          <w:szCs w:val="28"/>
          <w:rtl w:val="true"/>
          <w:lang w:bidi="fa-IR"/>
        </w:rPr>
        <w:t>باشد، جایز است متولی آن را دریافت کند و به اعتقاد اینان مالی که متولی دریافت می‌کند در حدّ اجرت‌المثل به عنوان حق‌التولیه است و مازاد بر آن را به عنوان موقوف علیه یا شرط واقف دریافت خواهد کرد و واقف باید به این نکته تصریح کرده 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 عقیده دارند که اگر متولی خود واقف باشد، حق دریافت زاید بر اجرت‌المثل را ندارد زیرا در این مذهب وقف بر نفس جایز نیست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حنفیه می‌گویند که متولی زاید بر اجرت‌المثل را باید به امین یا امنا بدهد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حنابله عقیده دارند که متولی باید اضافه بر اجرت‌المثل را به مصرف امنا و کارکنان وقف برساند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در حکم امین است و باید طبق ماده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متعارف به حفظ و اداره مال موقوفه بپردازد و از تعدی و تفریط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مباشران موقوفات و اماکن مذهبی اعم از متولی و متصدی و ناظر و امنا و غیره در حکم امین می‌باشند و در صورت تعدی و تفریط ملزم به جبران خسارت خواهند بود و هرگاه عمل آنها مشمول عناوین کیفری باشد به مجازات مقرر نیز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مباشران موقوفات مذهبی اعم از متولی و ناظر و امنا و مدیران و امنای مؤسسات و بنیادهای خیریّه مذکور در این قانون در حکم امین می‌باشند و در صورت </w:t>
      </w:r>
    </w:p>
    <w:p>
      <w:pPr>
        <w:pStyle w:val="BookText"/>
        <w:rPr/>
      </w:pPr>
      <w:r>
        <w:rPr>
          <w:rFonts w:ascii="IRNazanin" w:hAnsi="IRNazanin" w:eastAsia="IRNazanin"/>
          <w:color w:val="111111"/>
          <w:sz w:val="28"/>
          <w:sz w:val="28"/>
          <w:szCs w:val="28"/>
          <w:rtl w:val="true"/>
          <w:lang w:bidi="fa-IR"/>
        </w:rPr>
        <w:t>تعدی یا تفریط یا تخلفات دیگر ملزم به تادیه حقوق و وجوه و اموال و جبران خسارات ناشی از اعمال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 آنها مشمول عناوین کیفری باشد، از طریق مراجع قضایی نیز تعقیب و به مجازات مقرر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امین موقوفه بوده و موظف است مطابق قانون تشکیلات و اختیارات سازمان حج و اوقاف و امور خیریّه و سایر قوانین و مقررات مربوطه و در صورت ابهام و یا فقدان مقررات خاص، طبق احکام شرع و با عنایت کامل به مندرجات وقف‌نامه، موقوفه تحت تولیت خود را اداره کند و در حفظ عین، منافع، حقوق و حدود موقوفه اقدام و در اجرای نیّات خیر واقف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مسؤولیت مدنی، مسامحه و تقصیر متولی در صلاحیت او نیز مؤثر است چنان‌که ذیل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خیانت متولی ظاهر شود حاکم ضمّ‌امین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این ماده و نحوه عمل با توجه به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سازمان اوقاف قبلاً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تعدی و تفریط و مسامحه متولی را از موارد ممنوع شدن در اداره موقوفه دانسته بود که با ضمّ امین مرتفع می‌گردید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به‌طوری‌که قبلاً اشاره شد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تعدی و تفریط متولی و ناظر را از موارد عزل یا منع دخالت یا ضمّ‌امین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در مورد استعفای متولی نیز می‌توان استفاده نمود زیرا قبلاً دیدیم که متولی پس از قبولی، حق استعفا ندارد و هر زیانی که از استعفای او بر موقوفه وارد شود، جبران آن بر عهده اوست لیکن چون به‌هر حال اجبار متولی موقوفه به‌کاری که تمایل به آن ندارد برای همیشه میسر نیست و از کیفیت کار می‌کاهد تنها راه معقول این‌است که او را ممنوع‌المداخله نمایند</w:t>
      </w:r>
      <w:r>
        <w:rPr>
          <w:rFonts w:eastAsia="IRNazanin" w:cs="IRNazanin"/>
          <w:color w:val="111111"/>
          <w:sz w:val="28"/>
          <w:szCs w:val="28"/>
          <w:rtl w:val="true"/>
          <w:lang w:bidi="fa-IR"/>
        </w:rPr>
        <w:t xml:space="preserve">. </w:t>
      </w:r>
      <w:bookmarkStart w:id="97" w:name="pg4493_23793"/>
    </w:p>
    <w:p>
      <w:pPr>
        <w:pStyle w:val="BookText"/>
        <w:rPr/>
      </w:pPr>
      <w:bookmarkEnd w:id="9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اصراری هیأت عمومی دیوان عالی کشور می‌گوید، چون دعوی تولیت یکی از حقوق ناشی از مال غیرمنقول است در دادگاه حوزه وقوع مال غیرمنقول باید اقامه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1/11/311722</w:t>
      </w:r>
      <w:r>
        <w:rPr>
          <w:rFonts w:eastAsia="IRNazanin" w:cs="IRNazanin"/>
          <w:color w:val="111111"/>
          <w:sz w:val="28"/>
          <w:szCs w:val="28"/>
          <w:rtl w:val="true"/>
          <w:lang w:bidi="fa-IR"/>
        </w:rPr>
        <w:t>).</w:t>
      </w:r>
    </w:p>
    <w:p>
      <w:pPr>
        <w:pStyle w:val="Heading4"/>
        <w:numPr>
          <w:ilvl w:val="3"/>
          <w:numId w:val="1"/>
        </w:numPr>
        <w:rPr/>
      </w:pPr>
      <w:bookmarkStart w:id="98" w:name="__RefHeading___Toc550808_3644566090"/>
      <w:bookmarkStart w:id="99" w:name="_Toc33"/>
      <w:bookmarkEnd w:id="98"/>
      <w:r>
        <w:rPr>
          <w:rtl w:val="true"/>
        </w:rPr>
        <w:t xml:space="preserve">مبحث دوم </w:t>
      </w:r>
      <w:r>
        <w:rPr>
          <w:rtl w:val="true"/>
        </w:rPr>
        <w:t xml:space="preserve">- </w:t>
      </w:r>
      <w:r>
        <w:rPr>
          <w:rtl w:val="true"/>
        </w:rPr>
        <w:t>متصدی یا متولی منصوب</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وقف‌نامه متولی معین نشده باشد و یا وقف‌نامه از بین رفته و معلوم نباشد چه کسی متولی بوده است و یا شرایط و خصوصیاتی که برای متولی در وقف‌نامه پیش‌بینی شده موجود نباشد و یا نتوان بر شخص معینی تطبیق داد و یا نسلهای مربوط به متولی منقرض شده باشد، نوبت به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وی بتواند طبق قانون و وقف‌نامه، موقوفه را اداره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اصلاحات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اوقاف عامه که متولی معین نداشته باشد، اداره موقوفه طبق نظر ولیّ فقیه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نداشتن متولی معین این است که شخصی با اوصاف مندرج در وقف‌نامه وجود نداشته باشد تا بتواند سمت تولیت را احراز نماید مانند موقوفات آستان قدس رضوی که قبلاً تولیت آن با سلطان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مذکور تکلیف اوقاف خاصه بدون متولی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قبل از اصلاحات اخیر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اوقاف عامه اگر واقف متولی معین نکرده باشد امور موقوفه طبق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خواهد بود ولی در اوقاف خاصه اگر متولی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تصدی با خود موقوف علیهم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اداری معارف و اوقاف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کردن موقوفاتی که متولی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به‌موجب </w:t>
      </w:r>
    </w:p>
    <w:p>
      <w:pPr>
        <w:pStyle w:val="BookText"/>
        <w:rPr/>
      </w:pPr>
      <w:r>
        <w:rPr>
          <w:rFonts w:ascii="IRNazanin" w:hAnsi="IRNazanin" w:eastAsia="IRNazanin"/>
          <w:color w:val="111111"/>
          <w:sz w:val="28"/>
          <w:sz w:val="28"/>
          <w:szCs w:val="28"/>
          <w:rtl w:val="true"/>
          <w:lang w:bidi="fa-IR"/>
        </w:rPr>
        <w:t>اذن از طرف یکی از 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اداره اوقاف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قانون وظایف اداره کل اوقاف مصوب چهارم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موقوفاتی را که متولی مخصوص ندارد به‌موجب اذن از طرف یکی از 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اداره مذکور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 دستورالعمل همین قانون مقرر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مجهول‌التولیه که متولی مخصوص ندارد موافق ماده ششم در تصرف اداره مذکور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یک قانون اوقاف مصوب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کردن موقوفاتی که متولی ندارد یا مجهول‌التولیه است با وزارت معارف و اوقاف است و در صورتی‌که متصدی داشته باشد ممکن است وزارت مزبور، در دست او ابقا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مجهول‌التولیه آن است که متولی شخص معین و یا اشخاص معین و یا برحسب اوصاف که بالاخره منطبق با شخص معین می‌شود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امور موقوفات عامه که متولی ندارد یا مجهول‌التولیه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سازمان اوقاف واگذار شده بود و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موقوفات عامه که متولی ندارد یا مجهول‌التولیه است وظایف و اختیارات مربوط به تولیت با سازمان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موقوفات عام که فاقد متولی بوده یا مجهول‌التولیه است و موقوفات خاصه در صورتی‌که مصلحت وقف و بطون لاحقه و یا رفع اختلاف موقوف علیهم متوقف بر دخالت ولی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سازمان اوقاف گزارده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بقاع متبرکه حضرت رضا علیه‌السلام و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عبدالعظیم و موقوفات مربوط به آنها که متولی خاص نداشته باشد و موقوفاتی که برای اداره </w:t>
      </w:r>
    </w:p>
    <w:p>
      <w:pPr>
        <w:pStyle w:val="BookText"/>
        <w:rPr/>
      </w:pPr>
      <w:r>
        <w:rPr>
          <w:rFonts w:ascii="IRNazanin" w:hAnsi="IRNazanin" w:eastAsia="IRNazanin"/>
          <w:color w:val="111111"/>
          <w:sz w:val="28"/>
          <w:sz w:val="28"/>
          <w:szCs w:val="28"/>
          <w:rtl w:val="true"/>
          <w:lang w:bidi="fa-IR"/>
        </w:rPr>
        <w:t xml:space="preserve">هر کدام آنها از طرف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یا بشود از شمول این قانون مستثنی است و در غیر این‌صورت اداره آنها با سازمان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موقوفاتی که متولی آنها عزل یا فوت می‌شود تا تشخیص متولی بعدی و موقوفاتی که متولی آنها ممنوع‌المداخله می‌شود تا رفع ممنوعیت یا ضمّ‌امین در حکم موقوفات بدون متولی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شخص یا اشخاصی که در وقف‌نامه به عنوان متولی معین شده‌اند وجود نداشته باشند و یا اوصاف مقرر در وقف‌نامه منطبق بر شخص یا اشخاص معین نگردد موقوفه در حکم مجهول‌التولیه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وصف مراتب فوق‌الذکر، اگر وقف خاص فاقد متولی یا مجهول‌التولیه باشد ولی در شرایط مندرج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بایستی قائل باشیم که طبق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آن با موقوف علیهم است زیرا مقررّات مغایری تا کنون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صورت تعدد موقوف علیهم و توافق آنان بر این‌که یک یا چند نفر متولی باشند به‌همان نحو رفتار خواهد شد و در غیر این‌صورت چاره‌ای جز حل مسأله از طریق دادگاه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توجیه قانون سازمان اوقاف و آیین‌نامه‌های مربوط که به موافقت مقام معظم رهبری رسیده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از طرف مقام معظم رهبری برای اداره موقوفه‌ای متولی معین و نصب شده باشد، ادارات حج و اوقاف و امور خیریه مجاز به دخالت و یا نظارت در مورد این گونه موقوفات نخواهند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انجام امور مربوط به گورستانهای متروکه موقوفه‌ای که متولی معین ندارد و اتخاذ تصمیم لازم در </w:t>
      </w:r>
    </w:p>
    <w:p>
      <w:pPr>
        <w:pStyle w:val="BookText"/>
        <w:rPr/>
      </w:pPr>
      <w:r>
        <w:rPr>
          <w:rFonts w:ascii="IRNazanin" w:hAnsi="IRNazanin" w:eastAsia="IRNazanin"/>
          <w:color w:val="111111"/>
          <w:sz w:val="28"/>
          <w:sz w:val="28"/>
          <w:szCs w:val="28"/>
          <w:rtl w:val="true"/>
          <w:lang w:bidi="fa-IR"/>
        </w:rPr>
        <w:t>مورد آنها را از جمله وظایف سازمان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سازمان اوقاف مصوب </w:t>
      </w:r>
      <w:r>
        <w:rPr>
          <w:rFonts w:eastAsia="IRNazanin" w:cs="IRNazanin"/>
          <w:color w:val="111111"/>
          <w:sz w:val="28"/>
          <w:szCs w:val="28"/>
          <w:lang w:bidi="fa-IR"/>
        </w:rPr>
        <w:t>10/2/1365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ادارات حج و اوقاف و امور خیریه موظف‌اند گورستانهای متروکه موقوفه واقع در حوزه عمل خود را مشخص و در صورتی که فاقد متولی باشد با توجه به موقعیت آنها برنامه‌های متناسب وفق موازین شرعی در امور خیریه جهت بهره‌برداری از آنها تنظیم و به سازمان پیشنهاد نمایند تا با تصویب سرپرست سازمان به مرحله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نگهبان در نظریه مورخ </w:t>
      </w:r>
      <w:r>
        <w:rPr>
          <w:rFonts w:eastAsia="IRNazanin" w:cs="IRNazanin"/>
          <w:color w:val="111111"/>
          <w:sz w:val="28"/>
          <w:szCs w:val="28"/>
          <w:lang w:bidi="fa-IR"/>
        </w:rPr>
        <w:t>15/4/73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که انجام امور مربوط به گورستانهای متروکه موقوفه‌ای را که متولی معین ندارد به عهده سازمان گذاشته شده است و با عنایت به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از زمان لازم‌الاجرا شدن آن قانون، اطلاق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شهرداری و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مالی شهرداری‌ها لغو شده است و لذا از این نظر خلاف شرع نیست و تشخیص موارد گورستانهای موقوفه و غیر موقوفه با توجه به ضوابط شرعی، از صلاحیت شورای نگهبان خارج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دفتر حقوقی ریاست جمهوری طبق نظریه </w:t>
      </w:r>
      <w:r>
        <w:rPr>
          <w:rFonts w:eastAsia="IRNazanin" w:cs="IRNazanin"/>
          <w:color w:val="111111"/>
          <w:sz w:val="28"/>
          <w:szCs w:val="28"/>
          <w:lang w:bidi="fa-IR"/>
        </w:rPr>
        <w:t>29/9/72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وزارت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که وقف همان گونه که 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مقرر شده موجب تحبیس عین و تسبیل منفعت است و موقوفات علی‌الاصول قابل تملک نمی‌باشند، لذا حکم مقرّر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مالی شهرداری‌ها و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شهرداری که گورستانهای عمومی را در زمره اموال شهرداری‌ها تلقی نموده منصرف از گورستانهای موقوفه است؛ زیرا چنان‌که اشاره شد گورستانهای وقفی قابل تملک نبوده و تخصّصا از شمول حکم مواد اخیرالذکر خارج می‌باشند و مؤید مطلب،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قانون تشکیلات و </w:t>
      </w:r>
      <w:bookmarkStart w:id="100" w:name="pg4493_23797"/>
    </w:p>
    <w:p>
      <w:pPr>
        <w:pStyle w:val="BookText"/>
        <w:rPr/>
      </w:pPr>
      <w:bookmarkEnd w:id="100"/>
      <w:r>
        <w:rPr>
          <w:rFonts w:ascii="IRNazanin" w:hAnsi="IRNazanin" w:eastAsia="IRNazanin"/>
          <w:color w:val="111111"/>
          <w:sz w:val="28"/>
          <w:sz w:val="28"/>
          <w:szCs w:val="28"/>
          <w:rtl w:val="true"/>
          <w:lang w:bidi="fa-IR"/>
        </w:rPr>
        <w:t>اختیارات سازمان حج و اوقاف و امور خیریه است که انجام امور مربوط به گورستانهای متروکه موقوفه فاقد متولی را از وظایف و اختیارات سازمان مزبور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به‌موحب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سازمان اوقاف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اداره امور موقوفه به حکم ولیّ فقیه یا قانون با سازمان است، کلیه وظایف و مسؤولیتهای متولی به عهده سازمان خواهد بود</w:t>
      </w:r>
      <w:r>
        <w:rPr>
          <w:rFonts w:eastAsia="IRNazanin" w:cs="IRNazanin"/>
          <w:color w:val="111111"/>
          <w:sz w:val="28"/>
          <w:szCs w:val="28"/>
          <w:rtl w:val="true"/>
          <w:lang w:bidi="fa-IR"/>
        </w:rPr>
        <w:t>».</w:t>
      </w:r>
    </w:p>
    <w:p>
      <w:pPr>
        <w:pStyle w:val="Heading4"/>
        <w:numPr>
          <w:ilvl w:val="3"/>
          <w:numId w:val="1"/>
        </w:numPr>
        <w:rPr/>
      </w:pPr>
      <w:bookmarkStart w:id="101" w:name="__RefHeading___Toc550810_3644566090"/>
      <w:bookmarkStart w:id="102" w:name="_Toc34"/>
      <w:bookmarkEnd w:id="101"/>
      <w:r>
        <w:rPr>
          <w:rtl w:val="true"/>
        </w:rPr>
        <w:t xml:space="preserve">مبحث سوم </w:t>
      </w:r>
      <w:r>
        <w:rPr>
          <w:rtl w:val="true"/>
        </w:rPr>
        <w:t xml:space="preserve">- </w:t>
      </w:r>
      <w:r>
        <w:rPr>
          <w:rtl w:val="true"/>
        </w:rPr>
        <w:t>ناظر</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بازرسی و نظارت برکار متولی تعیین می‌شود و خود در امور موقوفه دخالت مستقیم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می‌تواند بر متولی ناظر قرار دهد که اعمال متولی با تصویب یا اطلاع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نظارت بر دو گونه است؛ اطلاعی و استصوابی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متولی خود امور موقوفه را انجام می‌دهد لیکن بعدا امور انجام شده را به اطلاع ناظر می‌رساند تا اگر به نظر او تخلّفی صورت گرفته است مراتب را به اطلاع مقامات مربوط برساند و مانند بازرس در شرکتها و مؤسسات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اقدامات متولی می‌بایستی قبلاً به تصویب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ولی مقام اجرا کننده همان متولی خواهد بود و این گونه نظارت همانند اقدامات اعضا هیأت مدیره در مقابل مدیر عامل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مفاد وقف‌نامه معلوم نشود که نظارت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استصوابی بعضی از نویسندگان مانند دکتر کاتوزیان</w:t>
      </w:r>
      <w:r>
        <w:rPr>
          <w:rStyle w:val="FootnoteAnchor"/>
          <w:rtl w:val="true"/>
        </w:rPr>
        <w:footnoteReference w:id="232"/>
      </w:r>
      <w:r>
        <w:rPr>
          <w:rFonts w:ascii="IRNazanin" w:hAnsi="IRNazanin" w:eastAsia="IRNazanin"/>
          <w:color w:val="111111"/>
          <w:sz w:val="28"/>
          <w:sz w:val="28"/>
          <w:szCs w:val="28"/>
          <w:rtl w:val="true"/>
          <w:lang w:bidi="fa-IR"/>
        </w:rPr>
        <w:t xml:space="preserve">عقیده دارند که باید نظارت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 زیرا این امر قدر متیقّن است و بعضی مانند حایری‌شاه‌باغ</w:t>
      </w:r>
      <w:r>
        <w:rPr>
          <w:rStyle w:val="FootnoteAnchor"/>
          <w:rtl w:val="true"/>
        </w:rPr>
        <w:footnoteReference w:id="233"/>
      </w:r>
      <w:r>
        <w:rPr>
          <w:rFonts w:ascii="IRNazanin" w:hAnsi="IRNazanin" w:eastAsia="IRNazanin"/>
          <w:color w:val="111111"/>
          <w:sz w:val="28"/>
          <w:sz w:val="28"/>
          <w:szCs w:val="28"/>
          <w:rtl w:val="true"/>
          <w:lang w:bidi="fa-IR"/>
        </w:rPr>
        <w:t>می‌گویند که مراعات هر دو</w:t>
      </w:r>
    </w:p>
    <w:p>
      <w:pPr>
        <w:pStyle w:val="BookText"/>
        <w:rPr/>
      </w:pPr>
      <w:r>
        <w:rPr>
          <w:rFonts w:ascii="IRNazanin" w:hAnsi="IRNazanin" w:eastAsia="IRNazanin"/>
          <w:color w:val="111111"/>
          <w:sz w:val="28"/>
          <w:sz w:val="28"/>
          <w:szCs w:val="28"/>
          <w:rtl w:val="true"/>
          <w:lang w:bidi="fa-IR"/>
        </w:rPr>
        <w:t xml:space="preserve">جهت لازم است، یعنی متولی قبلاً جلب موافقت ناظر را بنماید و بعد از انجام عمل هم، مراتب را به تصویب وی برساند و نظر اول راجح است مگر در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باشد که در این صورت نظارت استصوابی تلقی خواهد شد، زیرا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مربوط به تعاریف و اصطلاحات مندرج در آیین‌نامه اجرایی قانون سازمان اوقاف که به تأیید سرپرست سازمان اوقاف رسیده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استصوابی آن است که اقدامات متولی با تصویب قبلی ناظر صورت گیرد و نظارت اطلاعی آن است که اقدامات متولی فقط به اطلاع ناظر برسد، و در مواردی که طبق قانون و آیین‌نامه نظارت سازمان پیش‌بینی شده این نظارت استصوابی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نیز مانند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انجام وظایفی که به او سپرده شده کوتاهی کند یا به قصد بهره‌برداری نامشروع خیانت ورزد و یا با متولی در سوء استفاده از وقف تبانی کند، مسؤول است و به‌علاوه ضمانت اجرای انعزال یا ممنوعیت از دخالت یا ضمّ‌امین را هم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موقوفه در تصرف ناظر نمی‌باشد، بدین جهت تا زمانی که استیلای نامشروع بر مالی پیدا نکرده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بنابراین اگر متولی تعدّی و تفریط کرده باشد، مسؤولیتی متوجه ناظر نخواهد بود لیکن اگر در انجام وظایف خود که بسته به مورد ممکن است ندادن اطلاع تخلفات متولی </w:t>
      </w:r>
    </w:p>
    <w:p>
      <w:pPr>
        <w:pStyle w:val="BookText"/>
        <w:rPr/>
      </w:pPr>
      <w:r>
        <w:rPr>
          <w:rFonts w:ascii="IRNazanin" w:hAnsi="IRNazanin" w:eastAsia="IRNazanin"/>
          <w:color w:val="111111"/>
          <w:sz w:val="28"/>
          <w:sz w:val="28"/>
          <w:szCs w:val="28"/>
          <w:rtl w:val="true"/>
          <w:lang w:bidi="fa-IR"/>
        </w:rPr>
        <w:t xml:space="preserve">به مقامات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اهمال و کوتاهی و احیانا سوء نظر در تصویب اقداماتی که باید توسط متولی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استصوابی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داشته باشد، وی هم مسؤول خسارات وارده بر موقوفه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موقعیت همانند متولی است و واقف یا حاکم نمی‌تواند او را عزل کند یا از اختیارات او بکاهد ولی مانند متولی در مواردی مانند از بین رفتن وصفی که در او شرط شده است منعزل خواهد شد و حکم دادگاه بر انعزال جنبه اعلامی دارد و اثر به گذشته داشته و از تاریخ حدوث سبب، آثار لازمه بر آن مترتّب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مدنی در مورد تعدد نظّار در مبحث وقف حکمی ندارد لیکن به ملاک مواد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می‌توان مقررات 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مورد تعدّد متولیان گفته شد در مورد تعدد نظّار نیز ساری و جاری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اجرت ناظر مطلبی در قانون مدنی نیامده است و چون عمل شخص محترم است به ملاک 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برای ناظر اجرتی در نظر گرفت و اگر در وقف‌نامه اجرت معین نشده باشد طبق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سازمان اوقاف میزان آن پنج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چهارم دستورالعمل قانون اوقاف مصوب چهارم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مقرر شده است که یک عشر از عایدات تمام موقوفات حق‌النظاره اداره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وزارت اوقاف در جمع و خرج مؤسسات خیریه و همچنین نظارت بر آبهایی که وقف بر شهرها است مجانی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حق‌التولیه متولی و یا سازمان اوقاف در قبال اعمال تولیت نسبت به موقوفات عامه، همچنین </w:t>
      </w:r>
    </w:p>
    <w:p>
      <w:pPr>
        <w:pStyle w:val="BookText"/>
        <w:rPr/>
      </w:pPr>
      <w:r>
        <w:rPr>
          <w:rFonts w:ascii="IRNazanin" w:hAnsi="IRNazanin" w:eastAsia="IRNazanin"/>
          <w:color w:val="111111"/>
          <w:sz w:val="28"/>
          <w:sz w:val="28"/>
          <w:szCs w:val="28"/>
          <w:rtl w:val="true"/>
          <w:lang w:bidi="fa-IR"/>
        </w:rPr>
        <w:t>حق‌النظاره ناظر، به میزان مقرر در وقف‌نامه خواهد بود و در صورتی‌که وقف‌نامه موجود نباشد و یا میزان حق‌التولیه و حق‌النظاره در آن تعیین نشده باشد، حق‌التولیه ده درصد و حق‌النظاره پنج درصد از عایدات خالص خواهد بود و سازمان اوقاف برای نظارت در موقوفات عامه‌ای که متولی دارد صدی پنج از عایدات خالص آنها را به عنوان حق‌النظاره دریافت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از موقوفات مساجد و بیمارستانها و مدارس حق‌التولیه و حق‌النظاره دریافت نمی‌کند؛ همچنین نظارت آن بر درآمد و هزینه مؤسسات خیریه و آبهای وقف بر شهرها مجانی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واقف خود متولی است سازمان اوقاف جز به درخواست او نسبت به درآمد و هزینه موقوفه نظارت ندارد و حق‌النظاره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حق‌التولیه متولی و یا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اعمال تولیت نسبت به موقوفات متصرفی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حق‌النظاره ناظر، به میزان مقرر در وقف‌نامه است و در صورتی‌که وقف‌نامه موجود نباشد و یا میزان حق‌التولیه و حق‌النظاره در آن تعیین نشده باشد، حق‌التولیه به مقدار اجرت‌المثل از عایدات خالص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به‌شرحی که قبلاً در مورد حق‌التولیه گفته شد طبق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میزان حق‌النظاره پنج 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حج و اوقاف و امور خیریه وجوهی را که از محل هدایای مستقل و حق‌التولیه و حق‌النظاره دریافت می‌دارد طبق بودجه‌ای که هر سال تنظیم و به تصویب هیأت دولت خواهد رساند رأسا به مصرف می‌رساند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میزان اجرت‌المثل که در بعضی مواد آمده است مطابق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سابق‌الذکر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باید بررسی شود که مبنای قانونی نظارت سازمان اوقاف بر موقوفات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اداری معارف و اوقاف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نظارت اداره اوقاف بر متولیان و در ماده دوم قانون وظایف اداره کل اوقاف مصوب چهارم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نظارت اداره اوقاف بر اعمال متولیان و نظّار و در ماده اول قانون وظایف اداره کل تحقیق اوقاف که در بلده کرمان دایر است و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وظایف اداره کل اوقاف، حل اختلاف بین متولی و نظّار اوقاف که ظاهرا مصوب همان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موقوفات عامّه که متولی مخصوص دارد وزارت معارف و اوقاف نظارت کامل داشته و بر طبق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اداری وزارت معارف و اوقاف مصوب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ضمیمه آن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کرده که در موقوفات عامه نظارت با اداره اوقاف است و دکتر امامی می‌گوید منظور از نظارت کامل، نظارت استصوابی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کامل سازمان اوقاف بر کلیه اعمال مربوط به تولیت و نظارت متولیان و نظارت موقوفات عامه و نظارت بر کلیه اماکن مذهبی اسلامی ذکر گردیده است و دکتر کاتوزیان عقیده دارد که نظارت کامل به معنی نظارت استصوابی نیست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ذکری از نظارت سازمان اوقاف بر موقوفات نشده تا معلوم گردد مبنای مقررات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w:t>
      </w:r>
    </w:p>
    <w:p>
      <w:pPr>
        <w:pStyle w:val="BookText"/>
        <w:rPr/>
      </w:pPr>
      <w:r>
        <w:rPr>
          <w:rFonts w:ascii="IRNazanin" w:hAnsi="IRNazanin" w:eastAsia="IRNazanin"/>
          <w:color w:val="111111"/>
          <w:sz w:val="28"/>
          <w:sz w:val="28"/>
          <w:szCs w:val="28"/>
          <w:rtl w:val="true"/>
          <w:lang w:bidi="fa-IR"/>
        </w:rPr>
        <w:t xml:space="preserve">چیست لیکن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در جمع و خرج عواید راجع به وقف و نیز صدور مفاصاحساب و تطبیق مصارف با مفاد وقف‌نامه و تشخیص متولی و ناظر و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رعایت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تبصره‌های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شعب تحقیق اوقاف است مگر در موقوفات منصوص‌التولیه در صورتی که مظنه تعدی و تفریط متولی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اجرای این ماده از طرف سازمان اوقاف طرح توجیه در چهار ماده تنظیم و ذیل شماره </w:t>
      </w:r>
      <w:r>
        <w:rPr>
          <w:rFonts w:eastAsia="IRNazanin" w:cs="IRNazanin"/>
          <w:color w:val="111111"/>
          <w:sz w:val="28"/>
          <w:szCs w:val="28"/>
          <w:lang w:bidi="fa-IR"/>
        </w:rPr>
        <w:t>23/7/695931/120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مقام معظم رهبری ارسال شده است؛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و آیین‌نامه‌های آن، تحقیق در جمع و خرج عواید موقوفات و صدور مفاصاحساب و تطبیق مصارف آن با مفاد وقف‌نامه از وظایف شعب ادارات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شعب مذکور موظفند همه ساله ضمن اقدام به موقع در این مورد اسامی متولیانی را که مشمول 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نباشند به ادارات حج و اوقاف و امور خیریه شهرستان مربوط اعلام تا آن ادارات بتوانند به موقع در تنظیم اسناد معاملات راجع به عین یا منافع این قبیل موقوفات، نظارت کامل نموده و امور مربوط به موقوفه با نظارت استصوابی ادارات حج و اوقاف و امور خیریه محل،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محض خروج هر یک از متولیان مشمول این ماده از مظان تعدی و تفریط، موضوع نظارت نیز مرتفع خواهد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مقام معظم رهبری ذیل شماره </w:t>
      </w:r>
      <w:r>
        <w:rPr>
          <w:rFonts w:eastAsia="IRNazanin" w:cs="IRNazanin"/>
          <w:color w:val="111111"/>
          <w:sz w:val="28"/>
          <w:szCs w:val="28"/>
          <w:lang w:bidi="fa-IR"/>
        </w:rPr>
        <w:t>14/8/693503/1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حجه‌الاسلام والمسلمین آقای امام جمارانی نماینده محترم ولیّ فقیه و سرپرست سازمان حج و اوقاف و امور خیریّه، با سلام، طرح ارسالی طیّ نامه شماره </w:t>
      </w:r>
      <w:r>
        <w:rPr>
          <w:rFonts w:eastAsia="IRNazanin" w:cs="IRNazanin"/>
          <w:color w:val="111111"/>
          <w:sz w:val="28"/>
          <w:szCs w:val="28"/>
          <w:lang w:bidi="fa-IR"/>
        </w:rPr>
        <w:t>23/7/699531/120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نظارت آن سازمان بر اعمال متولیان که اصل آن به‌پیوست ارسال می‌گردد، به استحضار مقام معظم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حجه‌الاسلام آقای جمارانی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این آیین‌نامه با رعایت احتیاط در اجرای مضمون وقف‌نامه‌ها خوب و مفید است و با آن موافقت </w:t>
      </w:r>
      <w:bookmarkStart w:id="103" w:name="pg4493_23803"/>
    </w:p>
    <w:p>
      <w:pPr>
        <w:pStyle w:val="BookText"/>
        <w:rPr/>
      </w:pPr>
      <w:bookmarkEnd w:id="103"/>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7/8/69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از مفهوم مخالف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توجیه نیز نظارت سازمان اوقاف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طرح بخشنامه‌ای به شماره</w:t>
      </w:r>
      <w:r>
        <w:rPr>
          <w:rFonts w:eastAsia="IRNazanin" w:cs="IRNazanin"/>
          <w:color w:val="111111"/>
          <w:sz w:val="28"/>
          <w:szCs w:val="28"/>
          <w:lang w:bidi="fa-IR"/>
        </w:rPr>
        <w:t>5/11/702988/410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سازمان صادر شده است</w:t>
      </w:r>
      <w:r>
        <w:rPr>
          <w:rFonts w:eastAsia="IRNazanin" w:cs="IRNazanin"/>
          <w:color w:val="111111"/>
          <w:sz w:val="28"/>
          <w:szCs w:val="28"/>
          <w:rtl w:val="true"/>
          <w:lang w:bidi="fa-IR"/>
        </w:rPr>
        <w:t>.</w:t>
      </w:r>
    </w:p>
    <w:p>
      <w:pPr>
        <w:pStyle w:val="Heading4"/>
        <w:numPr>
          <w:ilvl w:val="3"/>
          <w:numId w:val="1"/>
        </w:numPr>
        <w:rPr/>
      </w:pPr>
      <w:bookmarkStart w:id="104" w:name="__RefHeading___Toc550812_3644566090"/>
      <w:bookmarkStart w:id="105" w:name="_Toc35"/>
      <w:bookmarkEnd w:id="104"/>
      <w:r>
        <w:rPr>
          <w:rtl w:val="true"/>
        </w:rPr>
        <w:t xml:space="preserve">مبحث چهارم </w:t>
      </w:r>
      <w:r>
        <w:rPr>
          <w:rtl w:val="true"/>
        </w:rPr>
        <w:t xml:space="preserve">- </w:t>
      </w:r>
      <w:r>
        <w:rPr>
          <w:rtl w:val="true"/>
        </w:rPr>
        <w:t>امین</w:t>
      </w:r>
      <w:bookmarkEnd w:id="105"/>
    </w:p>
    <w:p>
      <w:pPr>
        <w:pStyle w:val="Heading5"/>
        <w:numPr>
          <w:ilvl w:val="4"/>
          <w:numId w:val="1"/>
        </w:numPr>
        <w:rPr/>
      </w:pPr>
      <w:bookmarkStart w:id="106" w:name="__RefHeading___Toc550814_3644566090"/>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شخصی که به عنوان امین در اداره موقوفه دخالت می‌کند تحت دو عنوان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امین منضمّ و دیگری امین منصوب</w:t>
      </w:r>
      <w:r>
        <w:rPr>
          <w:rFonts w:eastAsia="IRNazanin" w:cs="IRNazanin"/>
          <w:color w:val="111111"/>
          <w:sz w:val="28"/>
          <w:szCs w:val="28"/>
          <w:rtl w:val="true"/>
          <w:lang w:bidi="fa-IR"/>
        </w:rPr>
        <w:t>.</w:t>
      </w:r>
    </w:p>
    <w:p>
      <w:pPr>
        <w:pStyle w:val="Heading5"/>
        <w:numPr>
          <w:ilvl w:val="4"/>
          <w:numId w:val="1"/>
        </w:numPr>
        <w:rPr/>
      </w:pPr>
      <w:bookmarkStart w:id="108" w:name="__RefHeading___Toc550816_3644566090"/>
      <w:bookmarkStart w:id="109" w:name="_Toc37"/>
      <w:bookmarkEnd w:id="108"/>
      <w:r>
        <w:rPr>
          <w:rtl w:val="true"/>
        </w:rPr>
        <w:t xml:space="preserve">بخش اول </w:t>
      </w:r>
      <w:r>
        <w:rPr>
          <w:rtl w:val="true"/>
        </w:rPr>
        <w:t xml:space="preserve">- </w:t>
      </w:r>
      <w:r>
        <w:rPr>
          <w:rtl w:val="true"/>
        </w:rPr>
        <w:t>موارد ضمّ امین</w:t>
      </w:r>
      <w:bookmarkEnd w:id="109"/>
    </w:p>
    <w:p>
      <w:pPr>
        <w:pStyle w:val="BookText"/>
        <w:rPr/>
      </w:pPr>
      <w:r>
        <w:rPr>
          <w:rFonts w:ascii="IRNazanin" w:hAnsi="IRNazanin" w:eastAsia="IRNazanin"/>
          <w:color w:val="111111"/>
          <w:sz w:val="28"/>
          <w:sz w:val="28"/>
          <w:szCs w:val="28"/>
          <w:rtl w:val="true"/>
          <w:lang w:bidi="fa-IR"/>
        </w:rPr>
        <w:t xml:space="preserve">قبلاً اشاره شد که طبق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سازمان اوقاف مصوب</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تبصره‌های آن در صورت تعدی و تفریط و مسامحه و اهمال و یا خیانت متولی یا ناظر حسب مورد ضم‌امین و یا معزول و یا ممنوع‌المداخله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ضم‌امین در صورت خیانت متولی،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آن ضمّ‌امین، در مورد خیانت و تعدی و تفریط متولی پیش‌بینی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مؤسسات و انجمن‌های خیریه‌ای که به تشخیص دادستان محل مدیر آن فاقد صلاحیت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تعیین تکلیف از طرف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صورت نبودن یا عدم صلاحیت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ناظر پیش‌بینی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سازمان اوقاف مصوب </w:t>
      </w: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ادارات تحقیق موظفند همه ساله مفاصاحساب عملکرد سال قبل موقوفه را با </w:t>
      </w:r>
      <w:bookmarkStart w:id="110" w:name="pg4493_23804"/>
    </w:p>
    <w:p>
      <w:pPr>
        <w:pStyle w:val="BookText"/>
        <w:rPr/>
      </w:pPr>
      <w:bookmarkEnd w:id="110"/>
      <w:r>
        <w:rPr>
          <w:rFonts w:ascii="IRNazanin" w:hAnsi="IRNazanin" w:eastAsia="IRNazanin"/>
          <w:color w:val="111111"/>
          <w:sz w:val="28"/>
          <w:sz w:val="28"/>
          <w:szCs w:val="28"/>
          <w:rtl w:val="true"/>
          <w:lang w:bidi="fa-IR"/>
        </w:rPr>
        <w:t xml:space="preserve">رعایت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صادر و حسب مورد به متولی یا امین و یا اداره حج و اوقاف و امور خیریه مربوط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عدم صدور مفاصاحساب ناشی از عمل متولی یا امین باشد شعب حسابرسی موارد تخلف را برای رسیدگی در جهت عزل یا ممنوعیت و یا ضمّ‌امین به شعب حقوقی تحقیق و برای بر کناری امین به اداره حج و اوقاف و امور خیریه مربوط اعلام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به‌طوری که ملاحظه می‌شود برای امین منصوب نیز ضمّ امین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مقررات فوق مربوط به ضمّ‌امین مستفاد می‌شود که امین منضمّ در اداره موقوفه جنبه استقلالی ندارد بلکه حسب مورد با متولی یا ناظر یا امین منصوب موقوفه را اداره می‌کند</w:t>
      </w:r>
      <w:r>
        <w:rPr>
          <w:rFonts w:eastAsia="IRNazanin" w:cs="IRNazanin"/>
          <w:color w:val="111111"/>
          <w:sz w:val="28"/>
          <w:szCs w:val="28"/>
          <w:rtl w:val="true"/>
          <w:lang w:bidi="fa-IR"/>
        </w:rPr>
        <w:t>.</w:t>
      </w:r>
    </w:p>
    <w:p>
      <w:pPr>
        <w:pStyle w:val="Heading5"/>
        <w:numPr>
          <w:ilvl w:val="4"/>
          <w:numId w:val="1"/>
        </w:numPr>
        <w:rPr/>
      </w:pPr>
      <w:bookmarkStart w:id="111" w:name="__RefHeading___Toc550818_3644566090"/>
      <w:bookmarkStart w:id="112" w:name="_Toc38"/>
      <w:bookmarkEnd w:id="111"/>
      <w:r>
        <w:rPr>
          <w:rtl w:val="true"/>
        </w:rPr>
        <w:t xml:space="preserve">بخش دوم </w:t>
      </w:r>
      <w:r>
        <w:rPr>
          <w:rtl w:val="true"/>
        </w:rPr>
        <w:t xml:space="preserve">- </w:t>
      </w:r>
      <w:r>
        <w:rPr>
          <w:rtl w:val="true"/>
        </w:rPr>
        <w:t>موارد نصب امین</w:t>
      </w:r>
      <w:bookmarkEnd w:id="112"/>
    </w:p>
    <w:p>
      <w:pPr>
        <w:pStyle w:val="BookText"/>
        <w:rPr/>
      </w:pPr>
      <w:r>
        <w:rPr>
          <w:rFonts w:ascii="IRNazanin" w:hAnsi="IRNazanin" w:eastAsia="IRNazanin"/>
          <w:color w:val="111111"/>
          <w:sz w:val="28"/>
          <w:sz w:val="28"/>
          <w:szCs w:val="28"/>
          <w:rtl w:val="true"/>
          <w:lang w:bidi="fa-IR"/>
        </w:rPr>
        <w:t xml:space="preserve">گاه ممکن است بنا به عللی اداره موقوفه به امین یا هیأت امنا واگذار شود که در این صورت آنان مستقلاً موقوفه را اداره می‌کنند بدون آن‌که نیاز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یا ناظر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اوقاف می‌تواند برای اماکن مذهبی اسلامی از قبیل مساجد و بقاع متبرکه و امامزاده‌ها و معابد و امثال آن و همچنین موقوفات عامه‌ای که متولی ندارد با تصویب شورای عالی اوقاف شخص یا هیأتی از اشخاص متدین و معروف به امانت را به عنوان امین یا هیأت امنا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و برکناری و شرایط و حدود اختیارات و وظایف امین یا هیأت امنا و میزان حق‌الزحمه آنان، همچنین نظامات راجع به حفظ و نگهداری اماکن مذکور در این ماده و اموال آنها به‌موجب آیین‌نامه‌هایی خواهد بود که بر اساس مقررات و سنن و خصوصیات اماکن مربوط، به تصویب شورای عالی اوقاف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حج و اوقاف و امور خیریه می‌تواند در اموری که اداره آن به عهده این سازمان است شخص یا هیأتی از اشخاص متدین و معروف به امانت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و برکناری و شرایط و حدود اختیارات و وظایف امین یا هیأت امنا و میزان حق‌الزحمه آنان، همچنین نظامات راجع به حفظ و نگهداری اماکن و اموالی که اداره آن به عهده سازمان حج و اوقاف و امور خیریه می‌باشد به‌موجب آیین‌نامه‌ای که بر اساس مقررات و سنن و خصوصیات اماکن مربوط تهیه و به تصویب هیأت وزیران می‌رسد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برای تعدی و تفریط و تخلفات امین تعیین تکلیف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نامبرده پیش بینی شده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خود را از جمله تقاضای ثبت و اعتراض به ثبت و اقامه دعوی و اعتراض به احکام و غیره انجام ندهد سازمان خود می‌تواند این امور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موقوفات خاص در صورت بروز اختلاف بین متولی و موقوف علیهم و یا بین موقوف علیهم و در موارد تعدی و تفریط و یا به خطر افتادن مصالح بطون لاحقه، باید موضوع به مرکز گزارش تا با تأیید سرپرست سازمان، حسب مورد، نظارت یا امور موقوفه موقتا و تا رفع موانع به وسیله اداره حج و اوقاف و امور خیریه یا امین و یا هیأت امنای منتخب سازمان و با رعایت مفاد وقف‌نامه و نظیر موقوفات متصرفی اداره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امور اماکن مذهبی اسلامی از قبیل بقاع متبرکه و غیره به جز آنچه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استثنا شده و اماکنی که برای اداره آنها ترتیب خاصی داده نشده است، به عهده ادارات حج و اوقاف و امور </w:t>
      </w:r>
    </w:p>
    <w:p>
      <w:pPr>
        <w:pStyle w:val="BookText"/>
        <w:rPr/>
      </w:pPr>
      <w:r>
        <w:rPr>
          <w:rFonts w:ascii="IRNazanin" w:hAnsi="IRNazanin" w:eastAsia="IRNazanin"/>
          <w:color w:val="111111"/>
          <w:sz w:val="28"/>
          <w:sz w:val="28"/>
          <w:szCs w:val="28"/>
          <w:rtl w:val="true"/>
          <w:lang w:bidi="fa-IR"/>
        </w:rPr>
        <w:t xml:space="preserve">خیریه است و می‌توانند برابر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تبصره‌های ذیل آن و آیین‌نامه مربوط، اشخاصی را به عنوان هیأت امنا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آیین‌نامه نحوه انتخاب و برکناری، شرایط و حدود اختیارات و وظایف امین یا هیأت امنای اماکن مذهبی و موقوفات مصوب </w:t>
      </w:r>
      <w:r>
        <w:rPr>
          <w:rFonts w:eastAsia="IRNazanin" w:cs="IRNazanin"/>
          <w:color w:val="111111"/>
          <w:sz w:val="28"/>
          <w:szCs w:val="28"/>
          <w:lang w:bidi="fa-IR"/>
        </w:rPr>
        <w:t>10/2/1365</w:t>
      </w:r>
      <w:r>
        <w:rPr>
          <w:rFonts w:ascii="IRNazanin" w:hAnsi="IRNazanin" w:eastAsia="IRNazanin"/>
          <w:color w:val="111111"/>
          <w:sz w:val="28"/>
          <w:sz w:val="28"/>
          <w:szCs w:val="28"/>
          <w:rtl w:val="true"/>
          <w:lang w:bidi="fa-IR"/>
        </w:rPr>
        <w:t xml:space="preserve">، سازمان حج می‌تواند برای موقوفاتی که متولی ندارد هیأت امنا انتخاب کند که تعداد آنها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دوره آنها سه سال است و تجدید انتخاب بلامانع است و تصمیماتی که به اکثریت آرا اتخاذ نمایند پس از تأیید اداره اوقاف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که درسال بیش از سه جلسه متوالی یا پنج جلسه متناوب غیبت کند و یا اقدامات او موافق با مصالح وقف نباشد، به حکم سازمان عزل می‌گردد و پس از عزل یا فوت یا کناره‌گیری هر یک از اعضا، امین دیگری به‌جای او منصوب می‌شود و اگر امین در انجام وظایف خود مرتکب تخلف شود به تقاضای اداره اوقاف محل، موضوع در جلسه هیأت امنا مطرح و گزارش لازم برای اتخاذ تصمیم به سازمان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تشخیص خیانت اکثریت اعضای هیأت امنا اداره اوقاف موظف است در مراجع قضایی علیه آنان اعلام جرم کند و مراتب را به سازمان گزارش دهد و در این صورت اعضای مذکور بلافاصله با ابلاغ کتبی سازمان تا تعیین تکلیف از دخالت در موقوفه ممنوع و مکلفند دفاتر و حسابها را به اداره اوقاف تحویل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امین یا هیأت امنا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مشخص شده است و درموادّ دیگر نیز نحوه انجام کار و جزئیات آن روشن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اماکن مذهبی دارای موقوفاتی باشند که تمام یا قسمتی از درآمد آنها باید در محل به مصرف برسد، می‌توان متولی موقوفه را به </w:t>
      </w:r>
    </w:p>
    <w:p>
      <w:pPr>
        <w:pStyle w:val="BookText"/>
        <w:rPr/>
      </w:pPr>
      <w:r>
        <w:rPr>
          <w:rFonts w:ascii="IRNazanin" w:hAnsi="IRNazanin" w:eastAsia="IRNazanin"/>
          <w:color w:val="111111"/>
          <w:sz w:val="28"/>
          <w:sz w:val="28"/>
          <w:szCs w:val="28"/>
          <w:rtl w:val="true"/>
          <w:lang w:bidi="fa-IR"/>
        </w:rPr>
        <w:t>عنوان یکی از اعضای هیأت امنا انتخاب کرد و مصرف قسمت مذکور از درآمد موقوفه که اختصاص به اماکن مذهبی مزبور دارد با نظارت هیأت امنا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یا هیأت امنایی که برای موقوفات فاقد متولی انتخاب می‌شوند، موظفند طبق مقرراتی که قانونا بر عهده متولی است و حسب مفاد وقف‌نامه و در صورت فقدان آن طبق سیره جاریه انجام وظیفه کنند و اختیارات و مسؤولیت‌های آنها به نحوی است که در قوانین و آیین‌نامه‌ها برای متولی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حق‌الزحمه امین یا هیأت امنای موقوفه با در نظر گرفتن عواید و میزان کار به وسیله سازمان تعیین می‌شود و در هیچ مورد مجموع پرداختی نباید از نصف حق‌التولیه مقرر در وقف‌نامه تجاوز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سازمان بر اعمال امین یا هیأت امنا نظارت دارد و موظف است بر حسن انجام وظیفه آنان مراقبت کامل کند</w:t>
      </w:r>
      <w:r>
        <w:rPr>
          <w:rFonts w:eastAsia="IRNazanin" w:cs="IRNazanin"/>
          <w:color w:val="111111"/>
          <w:sz w:val="28"/>
          <w:szCs w:val="28"/>
          <w:rtl w:val="true"/>
          <w:lang w:bidi="fa-IR"/>
        </w:rPr>
        <w:t xml:space="preserve">. </w:t>
      </w:r>
      <w:bookmarkStart w:id="113" w:name="pg4493_23808"/>
    </w:p>
    <w:p>
      <w:pPr>
        <w:pStyle w:val="Heading3"/>
        <w:numPr>
          <w:ilvl w:val="2"/>
          <w:numId w:val="1"/>
        </w:numPr>
        <w:rPr/>
      </w:pPr>
      <w:bookmarkStart w:id="114" w:name="__RefHeading___Toc550820_3644566090"/>
      <w:bookmarkStart w:id="115" w:name="_Toc39"/>
      <w:bookmarkEnd w:id="113"/>
      <w:bookmarkEnd w:id="114"/>
      <w:r>
        <w:rPr>
          <w:rtl w:val="true"/>
        </w:rPr>
        <w:t>فصل هشتم</w:t>
      </w:r>
      <w:r>
        <w:rPr>
          <w:rtl w:val="true"/>
        </w:rPr>
        <w:t xml:space="preserve">: </w:t>
      </w:r>
      <w:r>
        <w:rPr>
          <w:rtl w:val="true"/>
        </w:rPr>
        <w:t>نحوه اداره موقوفه</w:t>
      </w:r>
      <w:bookmarkEnd w:id="115"/>
    </w:p>
    <w:p>
      <w:pPr>
        <w:pStyle w:val="Heading4"/>
        <w:numPr>
          <w:ilvl w:val="3"/>
          <w:numId w:val="1"/>
        </w:numPr>
        <w:rPr/>
      </w:pPr>
      <w:bookmarkStart w:id="116" w:name="__RefHeading___Toc550822_3644566090"/>
      <w:bookmarkStart w:id="117" w:name="_Toc40"/>
      <w:bookmarkEnd w:id="116"/>
      <w:r>
        <w:rPr>
          <w:rtl w:val="true"/>
        </w:rPr>
        <w:t xml:space="preserve">مبحث اول </w:t>
      </w:r>
      <w:r>
        <w:rPr>
          <w:rtl w:val="true"/>
        </w:rPr>
        <w:t xml:space="preserve">- </w:t>
      </w:r>
      <w:r>
        <w:rPr>
          <w:rtl w:val="true"/>
        </w:rPr>
        <w:t>کلیات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واقف برای اداره کردن موقوفه ترتیب خاصی معین کرده باشد، متولی باید به همان ترتیب رفتار کند و اگر ترتیبی قرار نداده باشد متولی باید راجع به تعمیر و اجاره و جمع‌آوری منافع و تقسیم آن بر مستحقین و حفظ موقوفه و غیره مثل وکیل امینی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دو صورت را از یکدیگر تفکیک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واقف ترتیب خاصی معین کرده باشد که در این صورت متولی باید به همان نحو عمل نماید و گرنه به علت خروج از موارد اذن و به مستنبط از مواد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خسارات وارده بر موقوفه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واقف تصریح کرده باشد که در هر نوبت، مدت اجاره بیش از سه سال نباشد و یا از عواید موقوفه مقدار معینی صرف مورد وقف گردد و یا در صورت کم شدن عواید موقوفه ضعفای موقوف علیهم برای انتفاع مقدم بر اقویا باشند توجها به عموم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متولی به دستور واقف عمل 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این‌است که سازمان حقوقی وقف را اراده واقف به وجود می‌آورد و بر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اراده واقف در هنگام انعقاد وقف به منصه ظهور </w:t>
      </w:r>
    </w:p>
    <w:p>
      <w:pPr>
        <w:pStyle w:val="BookText"/>
        <w:rPr/>
      </w:pPr>
      <w:r>
        <w:rPr>
          <w:rFonts w:ascii="IRNazanin" w:hAnsi="IRNazanin" w:eastAsia="IRNazanin"/>
          <w:color w:val="111111"/>
          <w:sz w:val="28"/>
          <w:sz w:val="28"/>
          <w:szCs w:val="28"/>
          <w:rtl w:val="true"/>
          <w:lang w:bidi="fa-IR"/>
        </w:rPr>
        <w:t>رسید، استقلال می‌یابد و نه‌تنها دیگران نمی‌توانند در آن دخل و تصرف کنند بلکه حتی خود واقف نمی‌تواند در اراده قبلی خود تغییری دهد و یا آن را تفسیر نماید بلکه تفسیر اراده او نیز از وظایف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ترتیب معینی برای اداره موقوفه پیش‌بینی نشده باشد که در این صورت متولی باید همانند وکیل و امین دلسوزی رفتار کند و همیشه غبطه و مصلحت وقف و موقوف علیهم را در نظر داشته باشد و گرنه بنا به وحدت ملاک ماده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خسارات وارده بر موقوفه و موقوف علیهم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در مواردی که واقف شیوه خاصّی برای اداره وقف تعیین نکرده است، عرف و قوانین تفسیری جانشین اراده واقف می‌شود و چون قوانین تفسیری در این خصوص محدود به چند ماده است، مطابق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باید مثل وکیل امینی رفتار کند و توجها به ماده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عرف تجاوز نکند و مفهوم مصلحت را نیز عرف زمان و مکان تبیین می‌نماید و ضابطه دیگری ندارد معذالک اگر عرف بر خلاف قوانین آمره باشد از آن متابعت نمی‌شود؛ مثلاً به استناد عرف نمی‌توان مال موقوفه را بین موقوف علیهم تقسیم کرد زیرا 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جلوگیری می‌کند و همچنین است تقدم مخارج تعمیر و اصلاح موقوفه بر حق موقوف علیهم موضوع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حایری شاه‌باغ</w:t>
      </w:r>
      <w:r>
        <w:rPr>
          <w:rStyle w:val="FootnoteAnchor"/>
          <w:rtl w:val="true"/>
        </w:rPr>
        <w:footnoteReference w:id="23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بعضی از اعمالی که باید متولی انجام دهد در وقف‌نامه اسم بُرد و بقیه را مسکوت گذاشت، مثل این‌که تعمیر موقوفه را به نظر متولی قرارداد ولی اجاره دادن آن‌را مسکوت گذاشت، انجام این وظایف با حاکم خواهد بود ولی به‌نظر نگارنده توجها به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نسبت به مواردی که مسکوت مانده است بایستی به عرف مراجعه کرد و غبطه وقف را در </w:t>
      </w:r>
    </w:p>
    <w:p>
      <w:pPr>
        <w:pStyle w:val="BookText"/>
        <w:rPr/>
      </w:pPr>
      <w:r>
        <w:rPr>
          <w:rFonts w:ascii="IRNazanin" w:hAnsi="IRNazanin" w:eastAsia="IRNazanin"/>
          <w:color w:val="111111"/>
          <w:sz w:val="28"/>
          <w:sz w:val="28"/>
          <w:szCs w:val="28"/>
          <w:rtl w:val="true"/>
          <w:lang w:bidi="fa-IR"/>
        </w:rPr>
        <w:t>نظر گرفت؛ مثلاً در همین مورد اگر موقوفه املاک مزروعی باشد باید به اجاره واگذار شود و درآمد حاصله بین موقوف‌علیهم تقسیم گردد ولی اگر منظور انتفاع موقوف علیهم از عین موقوفه باشد مانند مدرسه برای سکونت و تحصیل علوم دینی، نمی‌توان آن‌را برای انتفاع دیگر به اجاره داد و منافع آن را بین طلاب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واقف ترتیبی قرار نداده باشد، مخارج تعمیر و اصلاح موقوفه و اموری که برای تحصیل منفعت لازم است برحق موقوف علیهم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گاه می‌شود که تکلیف تعمیر و اصلاح موقوفه در عقد وقف مشخص می‌شود که از چه محلّی و با چه اولویتی پرداخت شود که به‌همان نحو عمل خواهد شد؛ لیکن اگر وقف‌نامه در این قسمت مسکوت باشد طبق ماده فوق تعمیر و اصلاح موقوفه بر حق موقوف علیهم مقدم است و این منطقی است زیرا به‌طوری که دیدیم وقف تحبیس اصل و تسبیل منفعت است و اگر موقوفه باقی نماند، دارای منافعی نخواهد بود تا صرف موقوف علیهم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است که عرف و معمول محل، آن را برای بقای موقوفه و امکان انتفاع از آن لازم می‌داند و بنابراین تعیین هزینه‌های لازم در حدّ عرف با متولی است، هر چند دکتر امامی اختیار متولی را محدود به مخارج ضروری می‌داند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ملاک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استنباط کرد که در صورت عدم تکافوی منافع، مخارج تعمیر و نگهداری موقوفه مقدم بر هزینه لازم برای تحصیل منفعت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حایری شاه‌باغ عقیده دارد که اگر موقوفه مخارجی دارد و فعلاً بدون درآمد است متولی می‌تواند از خود یا دیگران قرض و بعدا از محل عواید برداشت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سوابق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و آبادی موقوفات بر هر مصرفی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درآمد موقوفات به‌منظور بقای آنها بر سایر مصارف مقدم است و متولی موظّف است موجبات آبادانی رقبات موقوفه را با ارشاد و راهنماییهای سازمان اوقاف در جهت بهره‌برداری صحیح از آنها به منظور اجرای نیات واقف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درآمد به منظور بقای عین آنها بر سایر مصارف مقدم است و متولی موظف است موجبات آبادی رقبات موقوفه را در جهت بهره‌برداری صحیح از آنها به منظور اجرای نیات واقف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درآمد یکساله موقوفه یا اماکن اسلامی برای تعمیر و یا نوسازی آن کافی نباشد، درآمد دو یا چند سال در حساب مخصوصی ذخیره و به موقع به مصرف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سازمان اوقاف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هر موقوفه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مربوط به حفظ عین و بقای موقوفه و فراهم نمودن موجبات آبادانی رقبات آن،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جاری و هزینه‌های مربوط به بهره‌برداری از آن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عوارض و حق‌التولیه و حق‌النظاره و مخارج ثبتی و محاکماتی </w:t>
      </w:r>
    </w:p>
    <w:p>
      <w:pPr>
        <w:pStyle w:val="BookText"/>
        <w:rPr/>
      </w:pPr>
      <w:r>
        <w:rPr>
          <w:rFonts w:ascii="IRNazanin" w:hAnsi="IRNazanin" w:eastAsia="IRNazanin"/>
          <w:color w:val="111111"/>
          <w:sz w:val="28"/>
          <w:sz w:val="28"/>
          <w:szCs w:val="28"/>
          <w:rtl w:val="true"/>
          <w:lang w:bidi="fa-IR"/>
        </w:rPr>
        <w:t>در صورت 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مقرر در وقف‌نامه و یا سیره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متولیان و ادارات حج و اوقاف و امور خیریه به منظور بقای عین رقبات و فراهم آوردن موجبات آبادانی آنها می‌توانند با استفاده از وجوه بلامانعی که بدین امر اختصاص داده می‌شود صندوق و یا شرکتی تأسیس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سهام این صندوق و یا شرکت، اشخاص حقیقی و یا حقوقی خواهند بود که سرمایه آن را تأمین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منافع موقوفه حاصل و حصّه هر یک از موقوف علیهم معین شد موقوف علیه می‌تواند حصه خود را تصرف کند اگر چه متولی اذن نداده باشد مگر این‌که واقف اذن در تصرف را 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ماده ذکر شده همان موضوع تصرف شریک در سهم مفروزه است و وقتی سهام معلوم گردید هر کس می‌تواند در سهم خود تصرف کند و نیازی به اجازه متولی نمی‌باشد لیکن مقررات ذیل ماده راجع به موردی است که در وقف‌نامه قید شده که تصرف در سهم افرازی نیز منوط به اجازه متولی است که به همان نحو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طوری باشد که موقوف علیهم بتوانند خود از منافع موقوفه استفاده کنند؛ ظاهرا نمی‌توان انتفاع را موکول به جمع‌آوری و تقسیم منافع از سوی متولی کرد مانند حمامی که برای استحمام بی‌بضاعتان و یا مهمان‌پذیری که جهت استفاده زوّار وقف شده است و انتفاع از این موقوفات نیازی به اذن متولی ندارد مگر این‌که نظام خاصّی برای کیفیت انتفاع مقرر شده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می‌تواند شرط کند که منافع موقوفه مابین موقوف علیهم به تساوی تقسیم شود و یا به تفاوت و یا آن‌که اختیار به متولی یا شخص دیگری بدهد که هر نحو مصلحت داند تقسیم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ماده مبیّن این امر است که نحوه تقسیم منافع را نیز واقف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میزان سهم موقوف علیه را معین نکرده باشد در قانون تکلیفی پیش‌بینی نشده است؛ به نظر می‌رسد در وقف عام که منتفعین غیر محصورند، باید نحوه تقسیم را به کاردانی متولی واگذاشت، لیکن اگر آنان محصور باشند باید سهم هر یک را بنابر اصل به تساوی معین نمود و قاعده عدم ترجیح بدون مرجّحات را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ماده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ابطال اسناد فروش موقوفه مصوب </w:t>
      </w:r>
      <w:r>
        <w:rPr>
          <w:rFonts w:eastAsia="IRNazanin" w:cs="IRNazanin"/>
          <w:color w:val="111111"/>
          <w:sz w:val="28"/>
          <w:szCs w:val="28"/>
          <w:lang w:bidi="fa-IR"/>
        </w:rPr>
        <w:t>28/1/63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ابطال اسناد فروش موقوفه مصوب </w:t>
      </w:r>
      <w:r>
        <w:rPr>
          <w:rFonts w:eastAsia="IRNazanin" w:cs="IRNazanin"/>
          <w:color w:val="111111"/>
          <w:sz w:val="28"/>
          <w:szCs w:val="28"/>
          <w:lang w:bidi="fa-IR"/>
        </w:rPr>
        <w:t>25/11/71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جهت مورد نظر واقف تغییر یافته باشد بایستی به نظر واقف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این‌است که اگر به عللی جهت مصرف مورد نظر واقف بعدها تغییر یافته باشد الزاما بایستی به حالت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ابطال اسناد فروش موقوفه مصوب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جهت مورد نظر واقف تغییر یافته باشد، به صورت اصلی باز گردانده می‌شود مگر این‌که باز گرداندن آن به وضع اول موجب عسر و حرج و قلت درآمد و امثال آن باشد که در این صورت ابقای آن به صورت فعلی با اجازه ولی فقیه یا نماینده ایشان در سازمان اوقاف و امور خیریه بلااشکال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حضرات آیات عظام مقام معظّم رهبری و آیت‌اللّه بهجت و آیت‌اللّه صافی گلپایگانی استفتائاتی به عمل آمده است که آیا می‌توان با توجه به شرایط روز و در جهت مصالح دولت و امت اسلامی و با ملحوظ نگهداشتن نیت اصلی واقف و در جهت هماهنگی با سایر برنامه‌های مدون و جاری دولت در کاربرد نظرات واقف تغییر به عمل آورد و آیا می‌توان در نحوه پیاده کردن و شیوه کاربرد نظر واقف تغییراتی داد و آیا می‌توان با تغییرات جزئی در نحوه استفاده از درآمد </w:t>
      </w:r>
      <w:bookmarkStart w:id="118" w:name="pg4493_23814"/>
    </w:p>
    <w:p>
      <w:pPr>
        <w:pStyle w:val="BookText"/>
        <w:rPr/>
      </w:pPr>
      <w:bookmarkEnd w:id="118"/>
      <w:r>
        <w:rPr>
          <w:rFonts w:ascii="IRNazanin" w:hAnsi="IRNazanin" w:eastAsia="IRNazanin"/>
          <w:color w:val="111111"/>
          <w:sz w:val="28"/>
          <w:sz w:val="28"/>
          <w:szCs w:val="28"/>
          <w:rtl w:val="true"/>
          <w:lang w:bidi="fa-IR"/>
        </w:rPr>
        <w:t>موقوفات موجود، از این درآمدها در جهت شناسایی موقوفات ناشناخته استفاده نمود و آیا می‌توان با تغییراتی در نحوه کاربرد درآمدهای حاصل از موقوفات و به‌ویژه موقوفات متصرفی سازمان اوقاف مبالغی صرف هزینه‌های پرسنلی و اداری کارکنان نمود یا خیر و پاسخ معظم‌لهم عموما حاکی از عدم جواز تغییر در مصارف است</w:t>
      </w:r>
      <w:r>
        <w:rPr>
          <w:rFonts w:eastAsia="IRNazanin" w:cs="IRNazanin"/>
          <w:color w:val="111111"/>
          <w:sz w:val="28"/>
          <w:szCs w:val="28"/>
          <w:rtl w:val="true"/>
          <w:lang w:bidi="fa-IR"/>
        </w:rPr>
        <w:t>.</w:t>
      </w:r>
    </w:p>
    <w:p>
      <w:pPr>
        <w:pStyle w:val="Heading4"/>
        <w:numPr>
          <w:ilvl w:val="3"/>
          <w:numId w:val="1"/>
        </w:numPr>
        <w:rPr/>
      </w:pPr>
      <w:bookmarkStart w:id="119" w:name="__RefHeading___Toc550824_3644566090"/>
      <w:bookmarkStart w:id="120" w:name="_Toc41"/>
      <w:bookmarkEnd w:id="119"/>
      <w:r>
        <w:rPr>
          <w:rtl w:val="true"/>
        </w:rPr>
        <w:t xml:space="preserve">مبحث دوم </w:t>
      </w:r>
      <w:r>
        <w:rPr>
          <w:rtl w:val="true"/>
        </w:rPr>
        <w:t xml:space="preserve">- </w:t>
      </w:r>
      <w:r>
        <w:rPr>
          <w:rtl w:val="true"/>
        </w:rPr>
        <w:t>ایجار موقوفه</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وقف‌نامه راجع به اجاره دادن موقوفه شرایطی پیش‌بینی شده باشد به همان نحو عمل خواهد شد مثل این‌که شرط شده باشد برای هر نوبت بیش از پنج سال اجاره داده نشود و یا این‌که به اشخاص معین و یا با شرایط معینی اجاره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موضوع ایجار موقوفه در وقف‌نامه مسکوت مانده باشد، متولی در صورت مصلحت و با توجه به عرف می‌تواند با شرایط و مدتی که خود صلاح می‌داند اجاره دهد و نفوذ این اجاره محدود به مدت تصدی و یا حیات او نیست زیرا متولی نماینده سازمان موقوفه بوده است نه مالک منافع آن، بنابراین به فوت او اجاره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ماده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متولی با ملاحظه صرفه وقف مال موقوفه را اجاره دهد، اجاره به فوت او باطل نمی‌گردد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وقف خاص ممکن است موقوفه از طرف موقوف علیهم که حق انتفاع به آنان تعلق دارد به اجاره واگذار شود؛ در این‌صورت اجاره دادن از ناحیه آنان در واقع امر انتقال حق انتفاع به مدت معین یا مدت عمر است و اجاره به معنی حقیقی نمی‌باشد زیرا آنان مالک منافع نمی‌باشند و در چنین موردی اگر آنان فوت نمایند اجاره برای مدت بعد از فوت غیر نافذ خواهد بود و نسل بعد </w:t>
      </w:r>
    </w:p>
    <w:p>
      <w:pPr>
        <w:pStyle w:val="BookText"/>
        <w:rPr/>
      </w:pPr>
      <w:r>
        <w:rPr>
          <w:rFonts w:ascii="IRNazanin" w:hAnsi="IRNazanin" w:eastAsia="IRNazanin"/>
          <w:color w:val="111111"/>
          <w:sz w:val="28"/>
          <w:sz w:val="28"/>
          <w:szCs w:val="28"/>
          <w:rtl w:val="true"/>
          <w:lang w:bidi="fa-IR"/>
        </w:rPr>
        <w:t xml:space="preserve">می‌توانند آن را تنفیذ یا 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ماده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فقها اجاره را نسبت به مدت زاید باطل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زاید برده سال موقوفات خاص را موکول به موافقت شورای عالی اوقاف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ج 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بیش از مدت ده سال موقوفات خاص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اعطای حق تملک اعیان به مستأجر را در رقباتی که عرصتا و اعیانا وقف باشند با توجه به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موکول به نظارت یا دخالت ادارات اوقاف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موقوفاتی که عرصتا و اعیانا وقف است، اعطای حق تملک اعیان به مستأجر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استثنایی، تملک اعیان مستحدثه به وسیله مستأجر با تصویب سرپرست سازمان مجاز است و این موضوع در مورد باغهای موقوفه و همچنین در مورد موقوفات خاص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اعطای حق تملک اعیان به مستأجر را در موقوفاتی که عرصتا و اعیانا وقف است و باغات موقوفه و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اجاره بیش از ده‌سال و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ترک مزایده در مورد اجاره موقوفه مشمول مزایده را موکول به اجازه سرپرست سازمان اوقاف که مأذون از طرف ولیّ‌فقیه است دانسته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قیدی از نوع موقوفات نشده است و ظاهرا مقررات آن شامل هر دو نوع موقوفه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طبق صدر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موقوفاتی که عرصتا و اعیانا وقف است، اعطای حق تملّک اعیان به مستأجر ممنوع می‌باشد مگر در موارد استثنایی مندرج در ذیل ماده، و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اجاره اراضی و رقبات بلامعارض موقوفه مورد نیاز وزارتخانه‌ها و مؤسسات وابسته و نهادهای انقلاب اسلامی با رعایت صلاح و غبطه وقف بر اساس نظر </w:t>
      </w:r>
    </w:p>
    <w:p>
      <w:pPr>
        <w:pStyle w:val="BookText"/>
        <w:rPr/>
      </w:pPr>
      <w:r>
        <w:rPr>
          <w:rFonts w:ascii="IRNazanin" w:hAnsi="IRNazanin" w:eastAsia="IRNazanin"/>
          <w:color w:val="111111"/>
          <w:sz w:val="28"/>
          <w:sz w:val="28"/>
          <w:szCs w:val="28"/>
          <w:rtl w:val="true"/>
          <w:lang w:bidi="fa-IR"/>
        </w:rPr>
        <w:t>کارشناس رسمی یا خبره محلی و بر مبنای نرخ عادله روز بدون انجام مزایده و با رعایت آیین‌نامه نحوه وصول پذیره و اهدایی مجاز است و در موارد دیگر، با رعایت مصالح وقف و با تصویب سرپرست سازمان و بر مبنای نظرّیه کارشناس رسمی یا خبره محلی و به نرخ عادله روز انجام مزایده الزامی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رعایت مصلحت وقف و بهره‌برداری صحیح، باید رقبات موقوفه را با توجه به مفاد وقف‌نامه و قوانین مربوط و با جلب نظر کارشناس رسمی یا خبره محلی و رعایت شرایط زیر از طریق مزایده به اجاره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خسارات احتمالی حتی‌الامکان به عهده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مستأجر باید ضامن معتبر و یا وثیقه مناسب برای تادیه حقوق موقوفه و تخلیه و تحویل آن در پایان مدت اخذ شود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انتقال مورد اجاره از طرف مستأجر به‌غیر حسب مورد موکول به موافقت کتبی متولی و ادارات حج و اوقاف و امور خیریه باشد، بدیهی است رعایت آیین‌نامه نحوه وصول پذیره و اهدایی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نباید بیش از ده‌سال باشد مگر با جلب موافقت سرپرست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 دهندگان برابر ده درصد مبلغ پیشنهادی به‌عنوان سپرده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مال‌الاجاره بر اساس نظر کارشناس رسمی یا خبره محلی و به نرخ عادلانه روز و سایر شرایط لازم در آگهی مزایده قید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اجاره‌نامه باید رسمی باشد و در مواردی که تنظیم اجاره‌نامه رسمی میسر نیست، قرارداد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رقباتی که درآمد سالیانه آنها تا دویست‌هزار ریال می‌باشد مزایده الزامی نیست مشروط بر این که میزان اجاره از طرف کارشناس رسمی یا خبره محلّی با توجه به نرخ عادلانه‌روز تعیین شده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رقبات موقوفه مشمول قانون ابطال اسناد رقبات، آب و اراضی موقوفه، برابر آیین‌نامه اجرایی آن به اجاره واگذار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موقوفه مشمول قانون ابطال اسناد فروش رقبات آب و اراضی موقوفه که در محدوده خدمات شهری واقع شده و در حال حاضر کاربری زراعی ندارد با تأیید مقامات ذیصلاح و تأمین و پرداخت حقوق مکتسبه زارعین حساب نسق، طبق مفاد این آیین‌نامه برای امور ساختمانی مجاز به اجاره واگذار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وجوهی که از محل پذیره و اهدایی حاصل از اجاره و استیجار رقبات موقوفه دریافت می‌گردد از عواید همان موقوفات محسوب و به مصارف مقرره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ترتیب وصول پذیره و اهدایی مطابق آیین‌نامه‌ای است که به تصویب هیأت دولت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آیین‌نامه نحوه و ترتیب وصول‌پذیره و اهدایی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تاریخ </w:t>
      </w: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4/8/1382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201/230/2/1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و به استناد تبصره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نحوه و ترتیب وصول پذیره واهدایی موضوع تصویب نامه شماره </w:t>
      </w:r>
      <w:r>
        <w:rPr>
          <w:rFonts w:eastAsia="IRNazanin" w:cs="IRNazanin"/>
          <w:color w:val="111111"/>
          <w:sz w:val="28"/>
          <w:szCs w:val="28"/>
          <w:lang w:bidi="fa-IR"/>
        </w:rPr>
        <w:t>13078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که زمین بلا معارض وقفی، ابتداءا با اعطای حق تملک اعیان جهت احداث واحد مسکونی و اداری، خدماتی و صنعتی دارای موافقت اصولی به اجاره واگذار می‌شود مبلغی متناسب با قیمت عادله روز زمین که در هر حال نباید از سی در صد قیمت آن کمتر باشد، طبق نظر کارشناس رسمی دادگستری و یا دو نفر خبره محلی بهنگام تنظیم سند اجاره بعنوان پذیره </w:t>
      </w:r>
    </w:p>
    <w:p>
      <w:pPr>
        <w:pStyle w:val="BookText"/>
        <w:rPr/>
      </w:pPr>
      <w:r>
        <w:rPr>
          <w:rFonts w:ascii="IRNazanin" w:hAnsi="IRNazanin" w:eastAsia="IRNazanin"/>
          <w:color w:val="111111"/>
          <w:sz w:val="28"/>
          <w:sz w:val="28"/>
          <w:szCs w:val="28"/>
          <w:rtl w:val="true"/>
          <w:lang w:bidi="fa-IR"/>
        </w:rPr>
        <w:t>اهدایی علاوه بر مال الاجاره عادله روز از متقاضی اعم از شخص حقوقی یا حقیقی دریافت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مورد استفاده از زمین منطبق با نیات واقف نباشد، کلیه وزارتخانه‌ها، سازمانها و مؤسسات دولتی و وابسته به دولت و مؤسسات عمومی غیر دولتی نظیر شهرداریها ونیز نهادهای انقلابی مشمول پرداخت پذیره طبق این آئین نامه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موقوفاتی که در اجاره آموزش و پرورش می‌باشد بخشنامه‌هایی به‌شماره</w:t>
      </w:r>
      <w:r>
        <w:rPr>
          <w:rFonts w:eastAsia="IRNazanin" w:cs="IRNazanin"/>
          <w:color w:val="111111"/>
          <w:sz w:val="28"/>
          <w:szCs w:val="28"/>
          <w:lang w:bidi="fa-IR"/>
        </w:rPr>
        <w:t>23/10/713202/410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8/12/713510/410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29/10/7113022/810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11/2/72148/410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تجدید قراردادهای اجاره موقوفاتی که قبل از انقلاب به اجاره واگذار شده است، لایحه قانونی تجدید قرارداد و اجاره املاک و اموال موقوفه و تجدید انتخاب متولیان و امنا و نظّار اماکن متبرکه مذهبی و مساجد در </w:t>
      </w:r>
      <w:r>
        <w:rPr>
          <w:rFonts w:eastAsia="IRNazanin" w:cs="IRNazanin"/>
          <w:color w:val="111111"/>
          <w:sz w:val="28"/>
          <w:szCs w:val="28"/>
          <w:lang w:bidi="fa-IR"/>
        </w:rPr>
        <w:t>4/2/1358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انقلاب اسلامی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تملک آپارتمان مصوب </w:t>
      </w:r>
      <w:r>
        <w:rPr>
          <w:rFonts w:eastAsia="IRNazanin" w:cs="IRNazanin"/>
          <w:color w:val="111111"/>
          <w:sz w:val="28"/>
          <w:szCs w:val="28"/>
          <w:lang w:bidi="fa-IR"/>
        </w:rPr>
        <w:t>16/12/1343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آپارتمانی را خریداری می‌نماید به نسبت مساحت قسمت اختصاصی خریداری خود در زمینی که ساختمان روی آن بنا شده یا اختصاص به ساختمان دارد، مشاعا سهیم می‌گردد مگر آن‌که مالکیت زمین مزبور به علّت وقف یا خالصه بودن یا علل دیگر متعلق به غیر باشد که در این‌صورت باید اجور آن‌را به همان نسبت بپردازد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خرید اراضی و ابنیه و تأسیسات برای حفظ آثار تاریخی و باستانی مصوب آذرماه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اراضی موقوفه که به اجاره داده شده است، حق‌السعی و کلیه حقوق زارعانه زارعین از طریق توافق خریداری و وزارت فرهنگ و هنر، قائم مقام مستأجر در مورد اجاره نسبت به </w:t>
      </w:r>
      <w:bookmarkStart w:id="121" w:name="pg4493_23819"/>
    </w:p>
    <w:p>
      <w:pPr>
        <w:pStyle w:val="BookText"/>
        <w:rPr/>
      </w:pPr>
      <w:bookmarkEnd w:id="121"/>
      <w:r>
        <w:rPr>
          <w:rFonts w:ascii="IRNazanin" w:hAnsi="IRNazanin" w:eastAsia="IRNazanin"/>
          <w:color w:val="111111"/>
          <w:sz w:val="28"/>
          <w:sz w:val="28"/>
          <w:szCs w:val="28"/>
          <w:rtl w:val="true"/>
          <w:lang w:bidi="fa-IR"/>
        </w:rPr>
        <w:t>بقیه مدت اجاره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الحاق به قانون اصلاحات ارضی مصوب </w:t>
      </w:r>
      <w:r>
        <w:rPr>
          <w:rFonts w:eastAsia="IRNazanin" w:cs="IRNazanin"/>
          <w:color w:val="111111"/>
          <w:sz w:val="28"/>
          <w:szCs w:val="28"/>
          <w:lang w:bidi="fa-IR"/>
        </w:rPr>
        <w:t>30/10/1341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موقوفه عام با در نظر گرفتن منافع وقف به اجاره طویل‌المدت نود ونه سال به زارعین همان موقوفه اجاره نقدی داده می‌شود، اجاره بها هر پنج سال یک مرتبه قابل تجدید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خاص در صورت اقتضا بر طبق قانون مدنی به منظور تبدیل به احسن از طرف دولت خریداری و بین زارعین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حاصله از فروش این‌گونه املاک وسیله تولیت وقف، اختصاص به خرید مال دیگری داده می‌شود تا طبق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مورد عمل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اصلاحات ارضی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مطالبه و دریافت مال‌الاجاره از زارعین و پرداخت آن به متولی یا متصدّی موقوفه به عهده شرکتهای تعاونی مربوط خواهد بود و در موارد لزوم متولی یا متصدی موقوفه می‌تواند با تقاضای صدور و تعقیب اجرائیه نسبت به دریافت مال‌الاجاره اقدام نماید</w:t>
      </w:r>
      <w:r>
        <w:rPr>
          <w:rFonts w:eastAsia="IRNazanin" w:cs="IRNazanin"/>
          <w:color w:val="111111"/>
          <w:sz w:val="28"/>
          <w:szCs w:val="28"/>
          <w:rtl w:val="true"/>
          <w:lang w:bidi="fa-IR"/>
        </w:rPr>
        <w:t>».</w:t>
      </w:r>
    </w:p>
    <w:p>
      <w:pPr>
        <w:pStyle w:val="Heading4"/>
        <w:numPr>
          <w:ilvl w:val="3"/>
          <w:numId w:val="1"/>
        </w:numPr>
        <w:rPr/>
      </w:pPr>
      <w:bookmarkStart w:id="122" w:name="__RefHeading___Toc550826_3644566090"/>
      <w:bookmarkStart w:id="123" w:name="_Toc42"/>
      <w:bookmarkEnd w:id="122"/>
      <w:r>
        <w:rPr>
          <w:rtl w:val="true"/>
        </w:rPr>
        <w:t xml:space="preserve">مبحث سوم </w:t>
      </w:r>
      <w:r>
        <w:rPr>
          <w:rtl w:val="true"/>
        </w:rPr>
        <w:t xml:space="preserve">- </w:t>
      </w:r>
      <w:r>
        <w:rPr>
          <w:rtl w:val="true"/>
        </w:rPr>
        <w:t>تقسیم مال موقوفه</w:t>
      </w:r>
      <w:bookmarkEnd w:id="123"/>
    </w:p>
    <w:p>
      <w:pPr>
        <w:pStyle w:val="BookText"/>
        <w:rPr/>
      </w:pPr>
      <w:r>
        <w:rPr>
          <w:rFonts w:ascii="IRNazanin" w:hAnsi="IRNazanin" w:eastAsia="IRNazanin"/>
          <w:color w:val="111111"/>
          <w:sz w:val="28"/>
          <w:sz w:val="28"/>
          <w:szCs w:val="28"/>
          <w:rtl w:val="true"/>
          <w:lang w:bidi="fa-IR"/>
        </w:rPr>
        <w:t>تقسیم و افراز مال موقوفه در سه فرض می‌تواند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افراز وقف از ملک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به‌طوری که قبلاً ذکر شد طبق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مال مشاع نیز جایز است و ممکن است مصلحتی پیش آید که لازم باشد مال موقوفه از ملک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سهمی از ملکی مشاعا وقف و بقیه به‌صورت طلق باشد و متولی صلاح موقوفه را در افراز بداند می‌تواند تقسیم آن را از دادگاه بخواهد، به‌همان نحو که مالک طلق می‌تواند همین درخواست را از دادگاه بکند و در این‌صورت </w:t>
      </w:r>
    </w:p>
    <w:p>
      <w:pPr>
        <w:pStyle w:val="BookText"/>
        <w:rPr/>
      </w:pPr>
      <w:r>
        <w:rPr>
          <w:rFonts w:ascii="IRNazanin" w:hAnsi="IRNazanin" w:eastAsia="IRNazanin"/>
          <w:color w:val="111111"/>
          <w:sz w:val="28"/>
          <w:sz w:val="28"/>
          <w:szCs w:val="28"/>
          <w:rtl w:val="true"/>
          <w:lang w:bidi="fa-IR"/>
        </w:rPr>
        <w:t>طبق مقررات مربوط به تقسیم اموال مشاع، مال مورد نظر بین موقوفه و مالک طلق تقسیم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ممکن است به صورت‌افراز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اشکال کرده‌اند زیرا آن مقدار از موقوفه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در حقیقت انتقال موقوفه است که باید از آن احتراز نمود؛ اما اگر چاره‌ای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به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باقی ماندن در اشاعه هم موجب زیان موقوفه باشد بنا به وحدت ملاک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ملک از وقف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 موقوفه بین 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ذیل 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مال موقوفه بین موقوف علیهم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مالکین مشاع موقوفه نمی‌باشند بلکه فقط می‌توانند از منافع آن برخوردار گردند و ظاهرا در این خصوص فرقی بین وقف عام و خاص نمی‌باشد هر چند در عام تصور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تفکیک وقف از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خود به سه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واقف واحد و موقوف علیه متعدد است مانند آن که شخصی سه‌دانگ مشاع مزرعه خود را وقف بر مصارفی و سه دانگ دیگر را وقف بر مصارف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واقف متعدد و موقوف علیه واحد است مانند آن‌که مالک سه دانگ مشاع ملکی آن‌را وقف بر روضه خوانی و مالک سه دانگ دیگر نیز چنین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واقف متعدد و موقوف علیه نیز متعدد باشد مانند آن‌که </w:t>
      </w:r>
      <w:bookmarkStart w:id="124" w:name="pg4493_23821"/>
    </w:p>
    <w:p>
      <w:pPr>
        <w:pStyle w:val="BookText"/>
        <w:rPr/>
      </w:pPr>
      <w:bookmarkEnd w:id="124"/>
      <w:r>
        <w:rPr>
          <w:rFonts w:ascii="IRNazanin" w:hAnsi="IRNazanin" w:eastAsia="IRNazanin"/>
          <w:color w:val="111111"/>
          <w:sz w:val="28"/>
          <w:sz w:val="28"/>
          <w:szCs w:val="28"/>
          <w:rtl w:val="true"/>
          <w:lang w:bidi="fa-IR"/>
        </w:rPr>
        <w:t>مالک سه دانگ مزرعه، آن را وقف بر دانشجویان و مالک سه دانگ دیگر، سهم خود را وقف بر طلاب علوم 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در قانون مدنی نیامده است ولی غالب فقهای امامیه هر سه مورد را جایز می‌دانند و بعضی تنها مورد سوم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در جامع‌الشتات و امام خمینی در تحریرالوسیله تنها مورد دوم را جایز نمی‌دانند و دو مورد دیگر را قبول دارند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می‌توان گفت با توجه به مقررات مربوط به وقف و تقسیم اموال، در هر موقع که تفکیک وقف از وقف به مصلحت موقوفه باشد و برخلاف نظر واقف نباشد تقسیم آن بدون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اگر واقف واحد و موقوف علیه نیز واحد باشد مانند آن‌که شخصی نصف ملک خود را وقف بر مصرفی کند و سپس نصف دیگر را وقف بر همان مصرف کند، چون مسأله از مصادیق ذیل ماده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تقسیم آن بین موقوف علیهم جایز نخواهد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550828_3644566090"/>
      <w:bookmarkStart w:id="126" w:name="_Toc43"/>
      <w:bookmarkEnd w:id="125"/>
      <w:r>
        <w:rPr>
          <w:rtl w:val="true"/>
        </w:rPr>
        <w:t xml:space="preserve">مبحث چهارم </w:t>
      </w:r>
      <w:r>
        <w:rPr>
          <w:rtl w:val="true"/>
        </w:rPr>
        <w:t xml:space="preserve">- </w:t>
      </w:r>
      <w:r>
        <w:rPr>
          <w:rtl w:val="true"/>
        </w:rPr>
        <w:t>صرف عواید موقوفه در بریّات عمومی</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ذیل منافع موقوفات عامه صرف بریّات عمومیه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منافع موقوفه مجهول‌المصرف باشد مگر این‌که قدر متیقنی در بین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صرف منافع موقوفه در مورد خاصّی که واقف معین کرده است متعذّر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این ماده توضیح داده می‌شود که به مستفاد از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موقوفه باید به‌همان مصارفی برسد که واقف مقرر داشته است و نمی‌توان </w:t>
      </w:r>
    </w:p>
    <w:p>
      <w:pPr>
        <w:pStyle w:val="BookText"/>
        <w:rPr/>
      </w:pPr>
      <w:r>
        <w:rPr>
          <w:rFonts w:ascii="IRNazanin" w:hAnsi="IRNazanin" w:eastAsia="IRNazanin"/>
          <w:color w:val="111111"/>
          <w:sz w:val="28"/>
          <w:sz w:val="28"/>
          <w:szCs w:val="28"/>
          <w:rtl w:val="true"/>
          <w:lang w:bidi="fa-IR"/>
        </w:rPr>
        <w:t>در آن تغییری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وقفیّت ملکی محرز باشد ولی به جهتی از جهات معلوم نباشد که عایدات آن به چه مصرفی باید برسد مانند آن‌که وقف‌نامه مفقود شده و یا قسمتی از آن که مربوط به نحوه مصرف است به علّت فرسودگی یا علل دیگر قابل قرائت نباشد و یا وقف متعذّرالمصرف باشد؛ می‌توان به یکی از صور زیر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معلوم نباشد که موقوفه عام است یا خاص بنا به مرجحات باید آن‌را وقف عام دانست و طبق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عایدات آن را صرف بریّات عمومی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عام بودن موقوفه محرز است لیکن به‌شرح فوق، مصرف آن معلوم نیست امّا قدر متیقّنی در بین است مثل آن‌که ملکی برای طلاب مدرسه‌ای وقف شود و لی مدرسه معین نباشد، عایدات وقف در همان قدرمتیقن مصرف می‌شود یعنی آن را به طلاب می‌دهند و نمی‌توان به مصرف دیگری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مصرف موقوفه عام معلوم نباشد و قدر متیقنی هم در بین نباشد مانند آن‌که نتوان فهمید عواید صرف روضه‌خوانی شود یا به مصرف زوّار بقاع متبرکه برسد و یا مصرف اطعام گردد، در این صورت به مستفاد از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نامبرده می‌توان عایدات را در امر یا امور متعدد خیریه مصرف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صرف منافع موقوفه در موردی که واقف معین کرده است متعذّر باشد مانند آن‌که عواید برای مرمّت آب‌انبار و پرکردن آن از آب باشد ولی به‌علّت لوله‌کشی آب، آب‌انبار متروکه شود و یا عواید برای مرمت و نگهداری پل روی رودخانه‌ای باشد، ولی به واسطه تغییر مسیر رودخانه، دیگر نیازی به پل نباشد، در این‌صورت عواید موقوفه طبق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فوق‌الذکر به مصرف بریّات </w:t>
      </w:r>
    </w:p>
    <w:p>
      <w:pPr>
        <w:pStyle w:val="BookText"/>
        <w:rPr/>
      </w:pPr>
      <w:r>
        <w:rPr>
          <w:rFonts w:ascii="IRNazanin" w:hAnsi="IRNazanin" w:eastAsia="IRNazanin"/>
          <w:color w:val="111111"/>
          <w:sz w:val="28"/>
          <w:sz w:val="28"/>
          <w:szCs w:val="28"/>
          <w:rtl w:val="true"/>
          <w:lang w:bidi="fa-IR"/>
        </w:rPr>
        <w:t>عمومی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موقوفات مجهول‌المصرف و موقوفاتی که به صیغه مبرّات مطلقه وقف شده است قابل مصرف در تحقیق و تبلیغ و نشر کتب در زمینه معارف اسلامی و عمران موقوفات می‌باشد و زیر نظر سازمان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متعذّرالمصرف و موقوفاتی که عواید آنها به سبب قلّت گرچه با پس‌انداز چند سال برای اجرای نظر واقف کافی نباشد، با تشخیص تحقیق اوقاف در موارد اقرب به غرض واقف، در محل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درآمد موقوفاتی که به علّت کثرت عواید، زاید بر مصرف متعارف باشد حتی‌الامکان در موارد اقرب به نظر واقف صرف می‌گردد و در صورت نبودن مورد اقرب در مطلق امور خیریه به مصرف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متعذّرالمصرف آن است که صرف درآمد موقوفه در مصارف مقرر، به‌علّت فراهم نبودن وسایل و یا انتفای موضوع و یا عدم احتیاج به مصرف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همین قانون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موقوفات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مجهول‌المصرف و موقوفاتی که به‌صورت مبرّات مطلقه وقف شده باشند در صورت داشتن متولی وسیله وی زیر نظر سازمان و در صورت نداشتن متولی وسیله سازمان در تحقیق و تبلیغ و نشر کتب در زمینه معارف اسلامی و عمران موقوفات برابر بودجه‌ای که به تصویب سرپرست سازمان می‌رسد، به مصرف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رأی شماره </w:t>
      </w:r>
      <w:r>
        <w:rPr>
          <w:rFonts w:eastAsia="IRNazanin" w:cs="IRNazanin"/>
          <w:color w:val="111111"/>
          <w:sz w:val="28"/>
          <w:szCs w:val="28"/>
          <w:lang w:bidi="fa-IR"/>
        </w:rPr>
        <w:t>27/4/7775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به‌موجب نظریه مورخ </w:t>
      </w:r>
      <w:r>
        <w:rPr>
          <w:rFonts w:eastAsia="IRNazanin" w:cs="IRNazanin"/>
          <w:color w:val="111111"/>
          <w:sz w:val="28"/>
          <w:szCs w:val="28"/>
          <w:lang w:bidi="fa-IR"/>
        </w:rPr>
        <w:t>3/3/1377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محترم شورای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 از این جهت که مصرف موقوفات مجهول‌المصرف و موقوفاتی که به‌صورت مبرّات مطلقه وقف شده است را در موقوفاتی که متولی دارند منحصر در خصوص اموری که در این ماده ذکر شده است می‌کند و متولی را ملزم به </w:t>
      </w:r>
    </w:p>
    <w:p>
      <w:pPr>
        <w:pStyle w:val="BookText"/>
        <w:rPr/>
      </w:pPr>
      <w:r>
        <w:rPr>
          <w:rFonts w:ascii="IRNazanin" w:hAnsi="IRNazanin" w:eastAsia="IRNazanin"/>
          <w:color w:val="111111"/>
          <w:sz w:val="28"/>
          <w:sz w:val="28"/>
          <w:szCs w:val="28"/>
          <w:rtl w:val="true"/>
          <w:lang w:bidi="fa-IR"/>
        </w:rPr>
        <w:t>رعایت خصوص آن موارد می‌نماید، خلاف موازین شرع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به 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دیوان عدالت اداری،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تشکیلات و اختیارات سازمان اوقاف و امور خیریه مصوب </w:t>
      </w:r>
      <w:r>
        <w:rPr>
          <w:rFonts w:eastAsia="IRNazanin" w:cs="IRNazanin"/>
          <w:color w:val="111111"/>
          <w:sz w:val="28"/>
          <w:szCs w:val="28"/>
          <w:lang w:bidi="fa-IR"/>
        </w:rPr>
        <w:t>10/2/1365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به‌لحاظ مغایرت آن با احکام شرع به‌شرح فوق‌الذکر ابطال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هیأت عمومی دیوان عدالت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 موسوی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موقوفات مجهول‌المصرف و اموالی که به صیغه مبرات مطلقه وقف شده، همچنین عشر نذور بقاع متبرکه اسلامی که مبلغ نذور هر کدام در سال بیش از یک میلیون ریال باشد، اختصاص به تحقیق و تبلیغ و نشر کتب در زمینه معارف اسلامی دارد و طبق آیین‌نامه‌ای که شورای عالی اوقاف تصویب خواهد کرد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متعذّرالمصرف و موقوفاتی که عواید آنها به علت قلّت برای اجرای نظر واقف کافی نیست، همچنین آن قسمت از درآمد موقوفاتی که به علّت کثرت عواید زاید بر مصارف متعارف باشد با تشخیص تحقیق اوقاف به نزدیک‌ترین غرض واقف در محل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متعذّرالمصرف آن است که به علّت فراهم نبودن وسایل و یا انتقاء موضوع و یا عدم احتیاج به مصرف، صرف درآمد موقوفه در مصارف مقرر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اداری معارف و اوقاف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اهتمام در صرف منافع موقوفاتی را که مصرف معین ندارد و باید در مطلق بریات صرف شود، در مصارف تعلیمات و فواید عمومیه، از وظایف اداره اوقاف دانسته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قانون وظایف کل اوقاف مصوب چهارم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صرف منافع موقوفاتی را که مصرف آن معین نبوده است و باید در مطلق بریّات </w:t>
      </w:r>
      <w:bookmarkStart w:id="127" w:name="pg4493_23825"/>
    </w:p>
    <w:p>
      <w:pPr>
        <w:pStyle w:val="BookText"/>
        <w:rPr/>
      </w:pPr>
      <w:bookmarkEnd w:id="127"/>
      <w:r>
        <w:rPr>
          <w:rFonts w:ascii="IRNazanin" w:hAnsi="IRNazanin" w:eastAsia="IRNazanin"/>
          <w:color w:val="111111"/>
          <w:sz w:val="28"/>
          <w:sz w:val="28"/>
          <w:szCs w:val="28"/>
          <w:rtl w:val="true"/>
          <w:lang w:bidi="fa-IR"/>
        </w:rPr>
        <w:t>صرف شود، در مصارف تعلیمات و فواید عامه از وظایف اداره کل اوقاف شمرده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دستورالعمل همین قانون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موقوفاتی که بایست در مطلق بریات صرف شود موافق ماده پنجم توسط اداره به مصارف تعلیمات و فواید عامه خواهد رسید</w:t>
      </w:r>
      <w:r>
        <w:rPr>
          <w:rFonts w:eastAsia="IRNazanin" w:cs="IRNazanin"/>
          <w:color w:val="111111"/>
          <w:sz w:val="28"/>
          <w:szCs w:val="28"/>
          <w:rtl w:val="true"/>
          <w:lang w:bidi="fa-IR"/>
        </w:rPr>
        <w:t>».</w:t>
      </w:r>
    </w:p>
    <w:p>
      <w:pPr>
        <w:pStyle w:val="Heading4"/>
        <w:numPr>
          <w:ilvl w:val="3"/>
          <w:numId w:val="1"/>
        </w:numPr>
        <w:rPr/>
      </w:pPr>
      <w:bookmarkStart w:id="128" w:name="__RefHeading___Toc550830_3644566090"/>
      <w:bookmarkStart w:id="129" w:name="_Toc44"/>
      <w:bookmarkEnd w:id="128"/>
      <w:r>
        <w:rPr>
          <w:rtl w:val="true"/>
        </w:rPr>
        <w:t xml:space="preserve">مبحث پنجم </w:t>
      </w:r>
      <w:r>
        <w:rPr>
          <w:rtl w:val="true"/>
        </w:rPr>
        <w:t xml:space="preserve">- </w:t>
      </w:r>
      <w:r>
        <w:rPr>
          <w:rtl w:val="true"/>
        </w:rPr>
        <w:t>مراجع رسیدگی</w:t>
      </w:r>
      <w:bookmarkEnd w:id="129"/>
    </w:p>
    <w:p>
      <w:pPr>
        <w:pStyle w:val="Heading5"/>
        <w:numPr>
          <w:ilvl w:val="4"/>
          <w:numId w:val="1"/>
        </w:numPr>
        <w:rPr/>
      </w:pPr>
      <w:bookmarkStart w:id="130" w:name="__RefHeading___Toc550832_3644566090"/>
      <w:bookmarkStart w:id="131" w:name="_Toc45"/>
      <w:bookmarkEnd w:id="130"/>
      <w:r>
        <w:rPr>
          <w:rtl w:val="true"/>
        </w:rPr>
        <w:t xml:space="preserve">بخش اول </w:t>
      </w:r>
      <w:r>
        <w:rPr>
          <w:rtl w:val="true"/>
        </w:rPr>
        <w:t xml:space="preserve">- </w:t>
      </w:r>
      <w:r>
        <w:rPr>
          <w:rtl w:val="true"/>
        </w:rPr>
        <w:t>مراجع عمومی</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با توجه به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مدنی قبلی و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رسیدگی به دعاوی مربوط به وقف در صلاحیت دادگاه شهرستان بود که پژوهش آن به مستفاد از مواد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صلاحیت دادگاه استان بوده است و فرجام‌خواهی از آن توجها به مواد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در دیوان‌عالی کشور به عمل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رسیدگی به دعاوی وقف توجها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 مدنی خاص در صلاحیت دادگاه مدنی خاص قرار گرفت که تجدید نظرخواهی از آن با توجه به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همین قانون مصوب </w:t>
      </w:r>
      <w:r>
        <w:rPr>
          <w:rFonts w:eastAsia="IRNazanin" w:cs="IRNazanin"/>
          <w:color w:val="111111"/>
          <w:sz w:val="28"/>
          <w:szCs w:val="28"/>
          <w:lang w:bidi="fa-IR"/>
        </w:rPr>
        <w:t>24/2/59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تجدید نظر مدنی خاص مرکز استان رسیدگی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به‌موجب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ب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نظر آرای دادگاه‌ها مصوب </w:t>
      </w:r>
      <w:r>
        <w:rPr>
          <w:rFonts w:eastAsia="IRNazanin" w:cs="IRNazanin"/>
          <w:color w:val="111111"/>
          <w:sz w:val="28"/>
          <w:szCs w:val="28"/>
          <w:lang w:bidi="fa-IR"/>
        </w:rPr>
        <w:t>17/5/72</w:t>
      </w:r>
      <w:r>
        <w:rPr>
          <w:rFonts w:ascii="IRNazanin" w:hAnsi="IRNazanin" w:eastAsia="IRNazanin"/>
          <w:color w:val="111111"/>
          <w:sz w:val="28"/>
          <w:sz w:val="28"/>
          <w:szCs w:val="28"/>
          <w:rtl w:val="true"/>
          <w:lang w:bidi="fa-IR"/>
        </w:rPr>
        <w:t>، مرجع رسیدگی به تجدید نظرخواهی، دیوان عالی کشور قرار گرفت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وحدت رویه شماره </w:t>
      </w:r>
      <w:r>
        <w:rPr>
          <w:rFonts w:eastAsia="IRNazanin" w:cs="IRNazanin"/>
          <w:color w:val="111111"/>
          <w:sz w:val="28"/>
          <w:szCs w:val="28"/>
          <w:lang w:bidi="fa-IR"/>
        </w:rPr>
        <w:t>9/11/6125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بنا به مستنبط از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دادگاه مدنی خاص مصوب 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راجع به اصل وقفیت در صلاحیت دادگاه مدنی خاص است فلذا در مورد بحث که اصل وقفیت قطعه زمین مورد تقاضای ثبت محل نزاع می‌باشد دادگاه مدنی خاص صالح به </w:t>
      </w:r>
    </w:p>
    <w:p>
      <w:pPr>
        <w:pStyle w:val="BookText"/>
        <w:rPr/>
      </w:pPr>
      <w:r>
        <w:rPr>
          <w:rFonts w:ascii="IRNazanin" w:hAnsi="IRNazanin" w:eastAsia="IRNazanin"/>
          <w:color w:val="111111"/>
          <w:sz w:val="28"/>
          <w:sz w:val="28"/>
          <w:szCs w:val="28"/>
          <w:rtl w:val="true"/>
          <w:lang w:bidi="fa-IR"/>
        </w:rPr>
        <w:t>رسیدگی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رأی وحدت رویه شماره </w:t>
      </w:r>
      <w:r>
        <w:rPr>
          <w:rFonts w:eastAsia="IRNazanin" w:cs="IRNazanin"/>
          <w:color w:val="111111"/>
          <w:sz w:val="28"/>
          <w:szCs w:val="28"/>
          <w:lang w:bidi="fa-IR"/>
        </w:rPr>
        <w:t>4/3/67508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ابطال اسناد فروش رقبات و آب و اراضی موقوفه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آیین‌نامه اجرایی آن ناظر به اسناد فروش موقوفات و تبدیل آنها به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کمیسیون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موصوف هم تشخیص مشروع یا نامشروع بودن فروش مزبور می‌باشد که مستلزم عدم وجود اختلاف در اصل وقفیت است اما در مورد رقبه‌ای که به عنوان ملک ثبت شده و سابقه فروش وقفی نداشته است اگر ادعای وقفیت گردد، موضوع از شمول قانون مزبور و صلاحیت کمیسیون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آیین‌نامه موصوف خارج و رسیدگی به دعوی وقفیت بر طبق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دادگاه مدنی خاص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در صلاحیت دادگاه مدنی خاص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و انقلاب مصوّب </w:t>
      </w:r>
      <w:r>
        <w:rPr>
          <w:rFonts w:eastAsia="IRNazanin" w:cs="IRNazanin"/>
          <w:color w:val="111111"/>
          <w:sz w:val="28"/>
          <w:szCs w:val="28"/>
          <w:lang w:bidi="fa-IR"/>
        </w:rPr>
        <w:t>15/4/72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دعاوی مربوط به وقف در صلاحیت دادگاههای عمومی بوده و به‌موجب 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آرای صادره قابل تجدید نظر بوده که طبق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رسیدگی به تجدید نظرخواهی در دیوان عالی کشور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با اصلاحاتی که به عمل آمده رسیدگی بدوی در دادگاههای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حقوقی به عمل می‌آید و به موجب مواد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آیین دادرسی مدنی دادگاههای عمومی و انقلاب آرای مربوط به وقف که از دادگاه عمومی حقوقی صادر می‌شود، قابل تجدیدنظر در دادگاههای تجدید نظر استان مربوطه است و رأی صادره از دادگاه تجدیدنظر به موجب ماده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مذکور قابل فرجام خواهی در دیوان عالی کشور است و طبق ماده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ذینفع می‌تواند پس از انقضای مهلت تجدیدنظر و قطعیت حکم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w:t>
      </w:r>
    </w:p>
    <w:p>
      <w:pPr>
        <w:pStyle w:val="BookText"/>
        <w:rPr/>
      </w:pPr>
      <w:r>
        <w:rPr>
          <w:rFonts w:ascii="IRNazanin" w:hAnsi="IRNazanin" w:eastAsia="IRNazanin"/>
          <w:color w:val="111111"/>
          <w:sz w:val="28"/>
          <w:sz w:val="28"/>
          <w:szCs w:val="28"/>
          <w:rtl w:val="true"/>
          <w:lang w:bidi="fa-IR"/>
        </w:rPr>
        <w:t>مستقیما تقاضای فرجام خواهی نماید، که رسیدگی در دیوان عالی کشور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دعاوی بین اشخاص و اداره اوقاف مصوب </w:t>
      </w:r>
      <w:r>
        <w:rPr>
          <w:rFonts w:eastAsia="IRNazanin" w:cs="IRNazanin"/>
          <w:color w:val="111111"/>
          <w:sz w:val="28"/>
          <w:szCs w:val="28"/>
          <w:lang w:bidi="fa-IR"/>
        </w:rPr>
        <w:t>20/2/1311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دعاوی اداره اوقاف بر اشخاص و دعاوی اشخاص بر اداره اوقاف راجع به وقفیت اموال منقول و غیر منقول یا بالعکس، مشمول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دعاوی بین اشخاص و دولت نبوده و در محاکم عدلیه قطع و فصل خواهد شد ولو قبل از تاریخ اجرای این قانون به استناد قانون مذکور، محاکم عدلیه قرار عدم صلاحیت صادر کرده و آن قرار قطعی شده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شماره </w:t>
      </w:r>
      <w:r>
        <w:rPr>
          <w:rFonts w:eastAsia="IRNazanin" w:cs="IRNazanin"/>
          <w:color w:val="111111"/>
          <w:sz w:val="28"/>
          <w:szCs w:val="28"/>
          <w:lang w:bidi="fa-IR"/>
        </w:rPr>
        <w:t>25/7/71155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سازمان اوقاف در عداد واحدهای دولتی قرار دارد و مطابق مقررات و رأی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که در مقام ایجاد وحدت رویه صادر شده، رسیدگی به شکایات و اعتراضات واحدهای دولتی جز نسبت به مصوبات و نظامات دولتی از قلمرو صلاحیت دیوان خارج است؛ لیکن حکم مذکور ناظر به مواردی است که واحد دولتی بالاصاله و در مقام حفظ حقوق دولت مبادرت به تقدیم دادخواست کند، در حالی که به‌موجب احکام و مقررات قانون مدنی در باب ماهیت حقوقی عقد وقف و نتایج و آثار مترتب برآن، مال موقوفه، متعلق حق دولت نیست و درآمد و عواید آن جزو بودجه عمومی دولت محسوب نمی‌شود و سازمان اوقاف در اداره امور موقوفات در واقع و نفس‌الامر مجری نیّات و اهداف واقف و حافظ منافع و حقوق موقوفٌ علیهم است و به نیابت و نمایندگی قانونی آنان عهده‌دار تولیت و اداره امور موقوفات می‌باشد و تبعا در صورت تضییع حقوق آنها می‌تواند به نمایندگی قانونی موقوفٌ علیهم حسب مورد به مراجع قضایی و از جمله دیوان عدالت اداری شکایت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رأی شماره </w:t>
      </w:r>
      <w:r>
        <w:rPr>
          <w:rFonts w:eastAsia="IRNazanin" w:cs="IRNazanin"/>
          <w:color w:val="111111"/>
          <w:sz w:val="28"/>
          <w:szCs w:val="28"/>
          <w:lang w:bidi="fa-IR"/>
        </w:rPr>
        <w:t>6/12/73147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بشرح دادنامه شماره </w:t>
      </w:r>
      <w:r>
        <w:rPr>
          <w:rFonts w:eastAsia="IRNazanin" w:cs="IRNazanin"/>
          <w:color w:val="111111"/>
          <w:sz w:val="28"/>
          <w:szCs w:val="28"/>
          <w:lang w:bidi="fa-IR"/>
        </w:rPr>
        <w:t>25/7/71155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عمومی دیوان که در مقام ایجاد وحدت رویه انشا شده و برای شعب دیوان و سایر مراجع مربوط لازم الاتّباع است، تصمیمات و اقدامات سازمان اوقاف و امور خیریه در زمینه حفظ و اداره مال موقوفه به لحاظ تعلق آن به موقوف علیهم بر اساس نیات واقف در واقع و نفس‌الامر به نمایندگی از طرف شخص حقیقی یا حقوقی حقوق خصوصی صورت می‌گیرد و از انواع وظایف و مسؤولیتهای دولتی سازمان مذکور محسوب نمی‌شود، رسیدگی به شکایت و اعتراض آن سازمان به قائم مقامی اشخاص مذکور در صورت انطباق با شقوق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در صلاحیت دیوان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قوه قضائیه مقرر نموده است که دادگاههای مدنی خاص و دادگاههای حقوقی به دعاوی مربوط به وقف سریعا رسیدگی و حکم شایسته صادر نمایند و در نقاطی که این دادگاهها دارای شعب متعدد باشد کلیه پرونده‌های مربوط به دعاوی وقف به یک شعبه ارجاع و تمرکز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شکایت اداره اوقاف از هیأت حل اختلاف اداره کار شعبه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طبق رأی شماره </w:t>
      </w:r>
      <w:r>
        <w:rPr>
          <w:rFonts w:eastAsia="IRNazanin" w:cs="IRNazanin"/>
          <w:color w:val="111111"/>
          <w:sz w:val="28"/>
          <w:szCs w:val="28"/>
          <w:lang w:bidi="fa-IR"/>
        </w:rPr>
        <w:t>7/5/74558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کرده است لیکن در مورد مشابه، شعبه اول دیوان طبق رأی</w:t>
      </w:r>
      <w:r>
        <w:rPr>
          <w:rFonts w:eastAsia="IRNazanin" w:cs="IRNazanin"/>
          <w:color w:val="111111"/>
          <w:sz w:val="28"/>
          <w:szCs w:val="28"/>
          <w:lang w:bidi="fa-IR"/>
        </w:rPr>
        <w:t>29/7/771419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را در صلاحیت دیوان ندانسته است و در مقام وحدت رویه هیأت عمومی دیوان عدالت اداری طبق رأی شماره </w:t>
      </w:r>
      <w:r>
        <w:rPr>
          <w:rFonts w:eastAsia="IRNazanin" w:cs="IRNazanin"/>
          <w:color w:val="111111"/>
          <w:sz w:val="28"/>
          <w:szCs w:val="28"/>
          <w:lang w:bidi="fa-IR"/>
        </w:rPr>
        <w:t>19/4/78211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 اعمال اختیار نظارت و تصدی در امور مربوط به موقوفات به نیابت از واقف و یا به قائم مقامی متولی از مقوله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و مسؤولیت سازمانی واحد دولتی محسوب نمی‌شود و تصمیمات و اقدامات سازمان اوقاف در این قبیل امور از مصادیق تصمیمات و اقدامات </w:t>
      </w:r>
      <w:bookmarkStart w:id="132" w:name="pg4493_23829"/>
    </w:p>
    <w:p>
      <w:pPr>
        <w:pStyle w:val="BookText"/>
        <w:rPr/>
      </w:pPr>
      <w:bookmarkEnd w:id="132"/>
      <w:r>
        <w:rPr>
          <w:rFonts w:ascii="IRNazanin" w:hAnsi="IRNazanin" w:eastAsia="IRNazanin"/>
          <w:color w:val="111111"/>
          <w:sz w:val="28"/>
          <w:sz w:val="28"/>
          <w:szCs w:val="28"/>
          <w:rtl w:val="true"/>
          <w:lang w:bidi="fa-IR"/>
        </w:rPr>
        <w:t xml:space="preserve">واحدهای دولتی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دیوان عدالت اداری نمی‌باشد بنابراین دادنامه شماره </w:t>
      </w:r>
      <w:r>
        <w:rPr>
          <w:rFonts w:eastAsia="IRNazanin" w:cs="IRNazanin"/>
          <w:color w:val="111111"/>
          <w:sz w:val="28"/>
          <w:szCs w:val="28"/>
          <w:lang w:bidi="fa-IR"/>
        </w:rPr>
        <w:t>7/5/74558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دوازدهم دیوان در حدّی که متضمّن تأیید صلاحیت دیوان در رسیدگی به اعتراض واصله به نیابت و نمایندگی اماکن مذهبی و موقوفات است مطابق اصول و موازین قانونی تشخیص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به استناد قسمت اخیر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برای شعب دیوان و سایر مراجع مربوط در موارد مشابه لازم الاتباع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Heading5"/>
        <w:numPr>
          <w:ilvl w:val="4"/>
          <w:numId w:val="1"/>
        </w:numPr>
        <w:rPr/>
      </w:pPr>
      <w:bookmarkStart w:id="133" w:name="__RefHeading___Toc550834_3644566090"/>
      <w:bookmarkStart w:id="134" w:name="_Toc46"/>
      <w:bookmarkEnd w:id="133"/>
      <w:r>
        <w:rPr>
          <w:rtl w:val="true"/>
        </w:rPr>
        <w:t xml:space="preserve">بخش دوم </w:t>
      </w:r>
      <w:r>
        <w:rPr>
          <w:rtl w:val="true"/>
        </w:rPr>
        <w:t xml:space="preserve">- </w:t>
      </w:r>
      <w:r>
        <w:rPr>
          <w:rtl w:val="true"/>
        </w:rPr>
        <w:t>مراجع خاص</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کیفیت تحقیق و رسیدگی در شعب تحقیق سازمان اوقاف و امور خیریه مصوب </w:t>
      </w:r>
      <w:r>
        <w:rPr>
          <w:rFonts w:eastAsia="IRNazanin" w:cs="IRNazanin"/>
          <w:color w:val="111111"/>
          <w:sz w:val="28"/>
          <w:szCs w:val="28"/>
          <w:lang w:bidi="fa-IR"/>
        </w:rPr>
        <w:t>30/9/65</w:t>
      </w:r>
      <w:r>
        <w:rPr>
          <w:rFonts w:ascii="IRNazanin" w:hAnsi="IRNazanin" w:eastAsia="IRNazanin"/>
          <w:color w:val="111111"/>
          <w:sz w:val="28"/>
          <w:sz w:val="28"/>
          <w:szCs w:val="28"/>
          <w:rtl w:val="true"/>
          <w:lang w:bidi="fa-IR"/>
        </w:rPr>
        <w:t>، شعب تحقیق شامل دو قسمت حقوقی و حسابرسی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صالحه برای رسیدگی به درآمد و هزینه موقوفات و مؤسسات خیرّیه مشمول قانون تشکیلات و اختیارات سازمان حج و اوقاف و امور خیریه و آیین‌نامه اجرایی آن، شعبه محل مصرف عواید موقوفه و محل ثبت مؤسسه است و چنانچه محل مصرف عواید یا منطقه فعالیت و عملیات مؤسسه در حوزه‌های مختلف باشد، تعیین شعبه رسیدگی کننده با سرپرست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لزوم شعبه مربوطه می‌تواند به سایر شعب حسابرسی نیابت دهد و شعب حقوقی به امور مربوط به حوزه هر یک از آنها رسیدگی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آیین‌نامه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ادارات و شعب تحقیق به شرح ذیل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شعب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رسیدگی و اعلام نظر در مورد تشخیص متولی و ناظر و موقوف علیهم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رسیدگی و اعلام نظر در </w:t>
      </w:r>
    </w:p>
    <w:p>
      <w:pPr>
        <w:pStyle w:val="BookText"/>
        <w:rPr/>
      </w:pPr>
      <w:r>
        <w:rPr>
          <w:rFonts w:ascii="IRNazanin" w:hAnsi="IRNazanin" w:eastAsia="IRNazanin"/>
          <w:color w:val="111111"/>
          <w:sz w:val="28"/>
          <w:sz w:val="28"/>
          <w:szCs w:val="28"/>
          <w:rtl w:val="true"/>
          <w:lang w:bidi="fa-IR"/>
        </w:rPr>
        <w:t xml:space="preserve">مورد وقفیت املاک و تشخیص موقوفات عام از 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موقوفات مجهول‌التولیه یا بدون متولی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و اظهار نظر در مورد تطبیق مصارف درآمد موقوفات با مفاد وقف‌نامه یا سایر اسناد مربوط، در صورت ابهام و یا بروز اختلاف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رسیدگی در مورد تعدی و تفریط یا مسامحه و اهمال متولیان و امنا و نظار و مدیران مؤسسات خیریه از انجام وظایف یا استنکاف از اجرای مقررات اوقافی در امور موقوفه و مؤسسات خیریه و تنظیم گزارش و ارسال به دادگاه و در صورت احراز تعدی و تفریط و تخلف، اعلام جرم و انعکاس موضوع به دادسرا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و اظهار نظر در مورد مصرف درآمد موقوفات متعذّرالمصرف و موقوفاتی که عواید آنها به علت قلّت ولو با پس‌انداز چند سال برای اجرای نظر واقف کافی نیست یا به علت کثرت عواید، زاید بر مصارف متعارف باشد بر طبق تبصره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صدور گواهی مصرف نسبت به موقوفاتی که فاقد وقف‌نامه یا مدارک وقفیت معتبر بوده و در سنوات گذشته بر مبنای سیره جاریه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شعب حسابرسی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درآمد و هزینه موقوفات و بقاع و اماکن متبرکه اسلامی و مؤسسات و انجمن‌های خیریه‌ای که به‌موجب قانون و آیین‌نامه‌های مربوط اداره امور آنها به عهده سازمان حج و اوقاف و امور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خیریه محول شده یا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اسناد هزینه و درآمد موقوفات با مفاد وقف‌نامه یا سایر اسناد مربوط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مفاصا حساب برای اسناد درآمد و هزینه‌هایی که به‌موجب بند یک وظایف شعب حسابرسی از طریق ادارات اوقاف به ادارات تحقیق ارسال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رقبات مندرج در بودجه با وقف‌نامه و یا سایر مدارک معتبر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درآمد رقبات مندرج در بودجه با مدارک تعیین کننده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تحقیق بنا به درخواست اشخاص یا ادارات حج و اوقاف و امور خیریه نسبت به موارد مذکور در ماده ششم، رسیدگی و اظهار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موارد مذکور اشخاص، مستقیما به دادگاه مدنی خاص دادخواست تسلیم کرده باشند دادگاه می تواند مراتب را به اداره حج و اوقاف و امور خیریه و به نزدیک‌ترین شعبه تحقیق ارجاع نموده تا شعبه مذکور بر اساس این آیین‌نامه به موضوع رسیدگی و نتیجه را به دادگاه ارجاع کننده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حج و اوقاف و امور خیریه باید ظرف سه روز از تاریخ وصول درخواست و ضمایم، مدارک را به اداره تحقیق مربوط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تحقیق در صورتی‌که رسیدگی به درخواست را خارج از وظایف خود بدانند ضمن تعیین مرجع صالح، عدم صلاحیت خود را اعلام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ادارات حج و اوقاف و امورخیریه و اشخاص ذینفع در صورتی‌که اعتراض داشته باشند می‌توانند پس از ابلاغ نظر شعبه تحقیق، اعتراض خود را در دادگاههای دادگستری طرح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وحدت رویه شماره </w:t>
      </w:r>
      <w:r>
        <w:rPr>
          <w:rFonts w:eastAsia="IRNazanin" w:cs="IRNazanin"/>
          <w:color w:val="111111"/>
          <w:sz w:val="28"/>
          <w:szCs w:val="28"/>
          <w:lang w:bidi="fa-IR"/>
        </w:rPr>
        <w:t>18/10/75612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16</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آیین‌نامه قانونی کیفیت تحقیق در شعب تحقیق سازمان حج و اوقاف مصوب </w:t>
      </w:r>
      <w:r>
        <w:rPr>
          <w:rFonts w:eastAsia="IRNazanin" w:cs="IRNazanin"/>
          <w:color w:val="111111"/>
          <w:sz w:val="28"/>
          <w:szCs w:val="28"/>
          <w:lang w:bidi="fa-IR"/>
        </w:rPr>
        <w:t>30/9/65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حج و اوقاف و امور خیریه و همچنین اشخاص ذینفع که آرای هیأت تحقیق را به ضرر خود تشخیص می‌دهند می‌توانند در دادگاههای دادگستری اقامه دعوی نمایند و دعوایی که به طرفیّت متولی موقوفه و یا ادارات اوقاف و یا اشخاص، طرح می‌گردد تابع قواعد عمومی راجع به دعاوی حقوقی است و ملازمه با محل استقرار شعب تحقیق صادر کننده رأی ندارد و چون موقوفات مربوط به دعاوی مطروحه در حوزه قضایی تویسرکان واقعند رسیدگی به آن در صلاحیت محاکم همان محل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قبلی طرز تحقیق و رسیدگی در شعب تحقیق اوقاف مصوب اسفند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مقرراتی داشت و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وظایف ادارات و شعب تحقیق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شده بود و 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بود که آرای صادره قابل تجدید نظر در هیأت تجدید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وحدت رویه </w:t>
      </w:r>
      <w:r>
        <w:rPr>
          <w:rFonts w:eastAsia="IRNazanin" w:cs="IRNazanin"/>
          <w:color w:val="111111"/>
          <w:sz w:val="28"/>
          <w:szCs w:val="28"/>
          <w:lang w:bidi="fa-IR"/>
        </w:rPr>
        <w:t>27/9/80655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همان طوری‌که هیأت عمومی دیوان عالی کشور قبلاً و در رأی وحدت رویه شماره </w:t>
      </w:r>
      <w:r>
        <w:rPr>
          <w:rFonts w:eastAsia="IRNazanin" w:cs="IRNazanin"/>
          <w:color w:val="111111"/>
          <w:sz w:val="28"/>
          <w:szCs w:val="28"/>
          <w:lang w:bidi="fa-IR"/>
        </w:rPr>
        <w:t>10/10/70569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دادگستری مرجع رسمی تظلّمات و رسیدگی به شکایات است و صلاحیت مراجع غیر دادگستری صلاحیت عام مراجع دادگستری را منتفی نمی‌نماید و براین اساس صلاحیت اداره تحقیق اوقاف و رسیدگی به موضوع تعیین متولی مانع از آن نیست که دادگاه به دعوی مزبور رسیدگی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4/8/1382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201/30/1/1382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و به استناد ماده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 xml:space="preserve">تشکیلات واختیارات سازمان حج و اوقاف و امور خیریه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آئین نامه کیفیت تحقیق در شعب تحقیق سازمان حج و اوقاف و امور خیریه موضوع تصویب نامه شماره </w:t>
      </w:r>
      <w:r>
        <w:rPr>
          <w:rFonts w:eastAsia="IRNazanin" w:cs="IRNazanin"/>
          <w:color w:val="111111"/>
          <w:sz w:val="28"/>
          <w:szCs w:val="28"/>
          <w:lang w:bidi="fa-IR"/>
        </w:rPr>
        <w:t>93366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18/10/1365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کیفیت تحقیق در شعب تحقیق سازمان اوقاف و امور خیریه اصلاح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یاد شده بشرح زیر اصلاح 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نظریه‌های شعب تحقیق در موارد تعدی یا تفریط و مسامحه و اهمال متولی یاناظر موضوع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منوط به تأیید و صدور حکم قطعی دادگاه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نظریات و مفاصا حسابهای صادره و تصمیمات شعب تحقیق در محدوده وظایف قانونی آنها برای شعب دیگر وادارت اوقاف و امور خیریه و اشخاص ذی نفع قابل اجرا است مگر اینکه از مراجع ذی صلاح قضایی دستور توقیف موقت اجرای حکم قطعی مبنی بر ابقاء یا تصحیح یا تغییر آنها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تصمیمات ونظریه‌های شعب تحقیق در سایر امور و موضوعات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 مذکور در این ماده در مواردی که بنظر نماینده ولی فقیه و سرپرست سازمان اوقاف و امور خیریه از نظر موازین شرعی مواجه با اشکال باشد به درخواست وی به شعبه تحقیق دیگری جهت رسیدگی مجدد ارجاع می‌شود تا نسبت به اصلاح آن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وزیرات در جلسه مورخ </w:t>
      </w:r>
      <w:r>
        <w:rPr>
          <w:rFonts w:eastAsia="IRNazanin" w:cs="IRNazanin"/>
          <w:color w:val="111111"/>
          <w:sz w:val="28"/>
          <w:szCs w:val="28"/>
          <w:lang w:bidi="fa-IR"/>
        </w:rPr>
        <w:t>4/8/1382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پیشنهاد شماره</w:t>
      </w:r>
    </w:p>
    <w:p>
      <w:pPr>
        <w:pStyle w:val="BookText"/>
        <w:rPr/>
      </w:pPr>
      <w:r>
        <w:rPr>
          <w:rFonts w:eastAsia="IRNazanin" w:cs="IRNazanin"/>
          <w:color w:val="111111"/>
          <w:sz w:val="28"/>
          <w:szCs w:val="28"/>
          <w:lang w:bidi="fa-IR"/>
        </w:rPr>
        <w:t>201/230/2/1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30/1/1382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و به استناد ماده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اجرایی قانون تشکیلات واختیارات سازمان حج واوقاف و امور خیریه موضوع تصویب نامه شماره </w:t>
      </w:r>
      <w:r>
        <w:rPr>
          <w:rFonts w:eastAsia="IRNazanin" w:cs="IRNazanin"/>
          <w:color w:val="111111"/>
          <w:sz w:val="28"/>
          <w:szCs w:val="28"/>
          <w:lang w:bidi="fa-IR"/>
        </w:rPr>
        <w:t>95270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و امور خیریه در مورد موقوفات خاصه که فاقد متولی منصوص بوده و یا به تشخیص سازمان، معتمد یا محل وثوق نباشد، به منظور رعایت مصلحت وقف و بطون لاحقه، با تشخیص و اجازه نماینده ولی فقیه و تا زمان رفع مانع نسبت به اداره موقوفه اقدام خواهند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قسمت اخیر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در صورت اختلاف موقوف علیهم و همچنین در موارد تعدی و تفریط متولی و ناظر یا به خطر افتادن </w:t>
      </w:r>
    </w:p>
    <w:p>
      <w:pPr>
        <w:pStyle w:val="BookText"/>
        <w:rPr/>
      </w:pPr>
      <w:r>
        <w:rPr>
          <w:rFonts w:ascii="IRNazanin" w:hAnsi="IRNazanin" w:eastAsia="IRNazanin"/>
          <w:color w:val="111111"/>
          <w:sz w:val="28"/>
          <w:sz w:val="28"/>
          <w:szCs w:val="28"/>
          <w:rtl w:val="true"/>
          <w:lang w:bidi="fa-IR"/>
        </w:rPr>
        <w:t xml:space="preserve">مصالح بطون لاحقه طبق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واختیارات سازمان حج و اوقاف و امور خیریه بنا به درخواست ادارات اوقاف و امور خیریه وتشخیص شعبه تحقیق و حکم دادگاه تعیین تکلیف و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موقوفاتی که دارای متولی منصوص بوده و قادر به انجام وظایف شرعی و قانونی نمی‌باشد، متولی موظف است بودجه فردی موقوفات و اماکن مذهبی که حاوی مشخصات رقبات و ریز ارقام درآمد و هزینه، موجودی، بدهی و مطالبات می‌باشد را حداکثر در سه ماهه آخر هر سال برای سال آتی طبق مدلول وقفنامه و مطابق نمونه‌ای که سازمان معین می‌نماید در پنج نسخه به اختلاف مورد و بشرح زیر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و امور خیریه، بودجه موقوفات متصرفی را ظرف مدت یکماه از تاریخ تنظیم به اداره کل اوقاف و امور خیریه استان مربوط ارسال نمایند تا در صورتی که طبق مقررات و مدلول وقف نامه یا سیره جاریه تنظیم شده باشد تایید و در غیر اینصورت جهت رفع نقص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موقوفاتی که متولیان آنها در مظان تعدی و تفریط قرار دارند و با رعایت طرح توجیهی شماره </w:t>
      </w:r>
      <w:r>
        <w:rPr>
          <w:rFonts w:eastAsia="IRNazanin" w:cs="IRNazanin"/>
          <w:color w:val="111111"/>
          <w:sz w:val="28"/>
          <w:szCs w:val="28"/>
          <w:lang w:bidi="fa-IR"/>
        </w:rPr>
        <w:t>5931/120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23/7/1369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مجوز مورخ </w:t>
      </w:r>
      <w:r>
        <w:rPr>
          <w:rFonts w:eastAsia="IRNazanin" w:cs="IRNazanin"/>
          <w:color w:val="111111"/>
          <w:sz w:val="28"/>
          <w:szCs w:val="28"/>
          <w:lang w:bidi="fa-IR"/>
        </w:rPr>
        <w:t>7/8/1369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نظارت سازمان اوقاف و امور خیریه اداره می‌شوند، متولی مربوط بودجه تنظیمی را ظرف یکماه برای بررسی وتایید به اداره اوقاف و امور خیریه محل تسلیم نماید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بودجه‌های تایید شده در موقوفات غیر متصرفی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متولی و در موقوفات متصرفی به حسابداری و یک نسخه به اداره اوقاف و امور خیریه محل و یک نسخه به اداره کل اوقاف و امور خیریه استان مربوط و یک نسخه به اداره تحقیق مربوط و یک نسخه به سازمان ارسال خواهد شد و سازمان نیز به نوبه خود بودجه‌های واصله را مورد رسیدگی قرار داده و </w:t>
      </w:r>
    </w:p>
    <w:p>
      <w:pPr>
        <w:pStyle w:val="BookText"/>
        <w:rPr/>
      </w:pPr>
      <w:r>
        <w:rPr>
          <w:rFonts w:ascii="IRNazanin" w:hAnsi="IRNazanin" w:eastAsia="IRNazanin"/>
          <w:color w:val="111111"/>
          <w:sz w:val="28"/>
          <w:sz w:val="28"/>
          <w:szCs w:val="28"/>
          <w:rtl w:val="true"/>
          <w:lang w:bidi="fa-IR"/>
        </w:rPr>
        <w:t>انطباق و یا عدم انطباق آن را با وقف نامه و مقررات و دستورالعملهای صادره به اداره اوقاف و امور خیریه محل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موقوفاتی که دارای متولی منصوص و قادر به انجام وظایف شرعی و قانونی هستند از تسلیم بودجه به ترتیب یاد شده مستثنا می‌باشند، مگر آنکه طبق نظر شعب تحقیق و حکم دادگاه فاقد شرایط مذکور و یا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متولیان در هر حال به منظور تنظیم امور مالیاتی طبق قانون مالیاتهای مستقیم و آیین نامه و ضوابط مربوط جهت اخذ گواهی و مفاصا حساب</w:t>
      </w:r>
    </w:p>
    <w:p>
      <w:pPr>
        <w:pStyle w:val="BookText"/>
        <w:rPr/>
      </w:pPr>
      <w:r>
        <w:rPr>
          <w:rFonts w:ascii="IRNazanin" w:hAnsi="IRNazanin" w:eastAsia="IRNazanin"/>
          <w:color w:val="111111"/>
          <w:sz w:val="28"/>
          <w:sz w:val="28"/>
          <w:szCs w:val="28"/>
          <w:rtl w:val="true"/>
          <w:lang w:bidi="fa-IR"/>
        </w:rPr>
        <w:t>عملکرد سالیانه موقوفه 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اماکنی که از طرف سازمان دارای امنای منصوب هستند در حکم متصرفی بوده و امنای مذکور در تنظیم بودجه با ادارات حج و اوقاف و امور خیریه همکاری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تعمیر و عمران موقوفات و تامین و انجام هزینه‌های مورد نیاز به ترتیب زیر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موقوفاتی که واقف در صدی از درآمد را برای تعمیر و امور عمرانی پیش بینی کرده باشد طبق نیات واقف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موارد برای انجام تعمیرات وعمران موقوفات با رعایت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از درآمد موقوفه هزینه‌های لازم، تامین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و متولیان می‌توانند در صورتی که مغایر وقف نامه نباشد از طرق دیگر نظیر اخذ وام نیز برای این منظوراستفاده نمایند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منابع مذکور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عواید یکساله موقوفه برای تعمیر یا باز سازی آن تکافو ننمایند، متولیان و ادارات اوقاف و امور خیریه و امنا می‌توانند درآمد دو یا چند سال موقوفه را به اضافه عواید موجود به مصرف </w:t>
      </w:r>
      <w:bookmarkStart w:id="135" w:name="pg4493_23836"/>
    </w:p>
    <w:p>
      <w:pPr>
        <w:pStyle w:val="BookText"/>
        <w:rPr/>
      </w:pPr>
      <w:bookmarkEnd w:id="135"/>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ماده، همچنین حکم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نامه در مورد اماکن مذهبی اسلامی با رعایت مقررات مربوط به این اماکن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اثلاث باقیه، محبوسات، نذور، صدقات و سایر اموال موضوع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که</w:t>
      </w:r>
    </w:p>
    <w:p>
      <w:pPr>
        <w:pStyle w:val="BookText"/>
        <w:rPr/>
      </w:pPr>
      <w:r>
        <w:rPr>
          <w:rFonts w:ascii="IRNazanin" w:hAnsi="IRNazanin" w:eastAsia="IRNazanin"/>
          <w:color w:val="111111"/>
          <w:sz w:val="28"/>
          <w:sz w:val="28"/>
          <w:szCs w:val="28"/>
          <w:rtl w:val="true"/>
          <w:lang w:bidi="fa-IR"/>
        </w:rPr>
        <w:t xml:space="preserve">فاقد متولی یا متصدی بوده یا مجهول التولیه باشد، طبق مفاد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با اذن ولی فقیه و یا نماینده ایشان، اداره امور آنها به ادارات</w:t>
      </w:r>
    </w:p>
    <w:p>
      <w:pPr>
        <w:pStyle w:val="BookText"/>
        <w:rPr/>
      </w:pPr>
      <w:r>
        <w:rPr>
          <w:rFonts w:ascii="IRNazanin" w:hAnsi="IRNazanin" w:eastAsia="IRNazanin"/>
          <w:color w:val="111111"/>
          <w:sz w:val="28"/>
          <w:sz w:val="28"/>
          <w:szCs w:val="28"/>
          <w:rtl w:val="true"/>
          <w:lang w:bidi="fa-IR"/>
        </w:rPr>
        <w:t>اوقاف و امورخیریه محل وقوع رقبات مذکور محول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مجهول المصرف و موقوفاتی که بصورت مبرات مطلقه وقف شده باشند در صورت نداشتن متولی یا مجهول التولیه بودن با رعایت 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 طبق بودجه‌ای که به تصویب سرپرست سازمان برسد، توسط سازمان به مصرف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صورتحساب بودجه مذکور وصدور مفاصا حساب سالانه به عهده سازمان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مجهول المصرف و مبرات مطلقه که دارای متولی منصوص باشد، توسط متولی در مطلق خیرات ومبرات به مصرف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Heading4"/>
        <w:numPr>
          <w:ilvl w:val="3"/>
          <w:numId w:val="1"/>
        </w:numPr>
        <w:rPr/>
      </w:pPr>
      <w:bookmarkStart w:id="136" w:name="__RefHeading___Toc550836_3644566090"/>
      <w:bookmarkStart w:id="137" w:name="_Toc47"/>
      <w:bookmarkEnd w:id="136"/>
      <w:r>
        <w:rPr>
          <w:rtl w:val="true"/>
        </w:rPr>
        <w:t xml:space="preserve">مبحث ششم </w:t>
      </w:r>
      <w:r>
        <w:rPr>
          <w:rtl w:val="true"/>
        </w:rPr>
        <w:t xml:space="preserve">- </w:t>
      </w:r>
      <w:r>
        <w:rPr>
          <w:rtl w:val="true"/>
        </w:rPr>
        <w:t>مقررات مختلف و معافیت‌ها</w:t>
      </w:r>
      <w:bookmarkEnd w:id="1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قانون لغو مالکیت اراضی موات شهری و کیفیت عمران آن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موقوفات عام که اسناد مالکیت وقف‌نامه‌های آنها حاکی از عمران و آبادی در آن باشد احیا </w:t>
      </w:r>
    </w:p>
    <w:p>
      <w:pPr>
        <w:pStyle w:val="BookText"/>
        <w:rPr/>
      </w:pPr>
      <w:r>
        <w:rPr>
          <w:rFonts w:ascii="IRNazanin" w:hAnsi="IRNazanin" w:eastAsia="IRNazanin"/>
          <w:color w:val="111111"/>
          <w:sz w:val="28"/>
          <w:sz w:val="28"/>
          <w:szCs w:val="28"/>
          <w:rtl w:val="true"/>
          <w:lang w:bidi="fa-IR"/>
        </w:rPr>
        <w:t xml:space="preserve">شده محسوب می‌گردد ولی در هر حال مشمول بند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خواهد بود و اگر ضروری باشد از این گونه اراضی استفاده‌ای غیر از آنچه در وقف‌نامه ذکر شده است بشود، موافقت هیأت وزیران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اراضی که برای احداث مراکز آموزشی یا درمانی وقف می‌شود، در صورتی‌که متولی بدون عذر موجّه در مدت مناسب با تشخیص سازمان، اقدام مؤثری برای احداث آن مراکز نکند و الزام متولی هم به انجام آن ممکن نباشد، سازمان می‌تواند حسب مورد آن اراضی را در اختیار وزارت آموزش و پرورش، وزارت بهداری، سازمان بهزیستی، هلال احمر محل یا سازمان دیگری که وظایف آن متناسب با اهداف وقف باشد قرار دهد تا اقدام لازم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الحاق یک بند و یک تبصره به ماده یک قانون تشکیلات و اختیارات سازمان حج و اوقاف و امور خیریه مصوب </w:t>
      </w:r>
      <w:r>
        <w:rPr>
          <w:rFonts w:eastAsia="IRNazanin" w:cs="IRNazanin"/>
          <w:color w:val="111111"/>
          <w:sz w:val="28"/>
          <w:szCs w:val="28"/>
          <w:lang w:bidi="fa-IR"/>
        </w:rPr>
        <w:t>12/12/75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اثلاث باقیه، محبوسات، نذور، صدقات و هر مال دیگری که به غیر از عنوان وقف برای امور عام‌المنفعه و خیریه اختصاص یافته در حکم موقوفات عامه است و چنانچه فاقد متولی و متصدی باشد با اذن ولی فقیه، تحت اداره و نظارت سازمان اوقاف و امورخیریه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مفاد اسناد تنظیمی مربوط به این اموال و رقبات اعم از وصیت‌نامه و حبس‌نامه و سیره جاریه در اداره امور و مصرف عواید آنها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در صورت نیاز در مورد رقبات و اموال موضوع بند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با تأیید نماینده ولی‌فقیه و سرپرست آن سازمان به منظور جلوگیری از تعدی و تفریط در اداره آنها نسبت به نصب امین یا هیأت امنا اقدام خواهد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قبلاً به مناسبت‌هایی بعضی از موارد معافیت از پرداخت حق‌الثبت و هزینه دادرسی و غیره ذکر گردید لیکن موارد زیر نیز قابل ذکر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اوقاف در مورد کلیه</w:t>
      </w:r>
    </w:p>
    <w:p>
      <w:pPr>
        <w:pStyle w:val="BookText"/>
        <w:rPr/>
      </w:pPr>
      <w:r>
        <w:rPr>
          <w:rFonts w:ascii="IRNazanin" w:hAnsi="IRNazanin" w:eastAsia="IRNazanin"/>
          <w:color w:val="111111"/>
          <w:sz w:val="28"/>
          <w:sz w:val="28"/>
          <w:szCs w:val="28"/>
          <w:rtl w:val="true"/>
          <w:lang w:bidi="fa-IR"/>
        </w:rPr>
        <w:t>موقوفات عامه و اماکن مذهبی اسلامی، در صورت عدم اقدام متولی، حق تقاضای ثبت و اعتراض و اقامه دعوی دارد و اگر متولی طرف دعوی واقع شده باشد می‌تواند به عنوان ثالث وارد دعوی شود و در صورت محکوم شدن متولی برحکم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 مذکور سازمان اوقاف از پرداخت مخارج دادرسی و هزینه‌های ثبتی و اجرایی معاف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18/5/654154/8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امور مالی سازمان ثبت و اسناد و املاک کشور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و همچنین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قانون مزبور تکلیف معافیت سازمان حج و اوقاف و امور خیریه، موقوفات عام، بقاع متبرکه، اماکن مذهبی اسلامی، مدارس علوم دینی و مؤسسات و بنیادهای خیریه از پرداخت حق‌الثبت و بقایای ثبتی و هزینه‌های اجرایی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توجه به مقررات مورد بحث اقدام لازم معمول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14/3/6677/7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شورای عالی قضایی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تصویب شورای عالی قضایی در جلسه شماره </w:t>
      </w:r>
      <w:r>
        <w:rPr>
          <w:rFonts w:eastAsia="IRNazanin" w:cs="IRNazanin"/>
          <w:color w:val="111111"/>
          <w:sz w:val="28"/>
          <w:szCs w:val="28"/>
          <w:lang w:bidi="fa-IR"/>
        </w:rPr>
        <w:t>10/3/66280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w:t>
      </w:r>
    </w:p>
    <w:p>
      <w:pPr>
        <w:pStyle w:val="BookText"/>
        <w:rPr/>
      </w:pP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w:t>
      </w:r>
      <w:r>
        <w:rPr>
          <w:rFonts w:eastAsia="IRNazanin" w:cs="IRNazanin"/>
          <w:color w:val="111111"/>
          <w:sz w:val="28"/>
          <w:szCs w:val="28"/>
          <w:lang w:bidi="fa-IR"/>
        </w:rPr>
        <w:t>2/10/63</w:t>
      </w:r>
      <w:r>
        <w:rPr>
          <w:rFonts w:ascii="IRNazanin" w:hAnsi="IRNazanin" w:eastAsia="IRNazanin"/>
          <w:color w:val="111111"/>
          <w:sz w:val="28"/>
          <w:sz w:val="28"/>
          <w:szCs w:val="28"/>
          <w:rtl w:val="true"/>
          <w:lang w:bidi="fa-IR"/>
        </w:rPr>
        <w:t xml:space="preserve">، سازمان اوقاف و امور خیریه، موقوفات عام، بقاع متبرکه، اماکن مذهبی، مدارس علوم دینی و مؤسسات و بنیادهای خیریه از پرداخت مخارج و هزینه‌های دادرسی و ثبتی و اجرایی معاف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شامل کلیه هزینه‌ها اعم از دفتری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حج و اوقاف و امور خیریه در کلیه دعاوی که در اجرای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قانونی خود مطرح می‌نماید و نیز دعاوی که از طرف متولیان موقوفات </w:t>
      </w:r>
    </w:p>
    <w:p>
      <w:pPr>
        <w:pStyle w:val="BookText"/>
        <w:rPr/>
      </w:pPr>
      <w:r>
        <w:rPr>
          <w:rFonts w:ascii="IRNazanin" w:hAnsi="IRNazanin" w:eastAsia="IRNazanin"/>
          <w:color w:val="111111"/>
          <w:sz w:val="28"/>
          <w:sz w:val="28"/>
          <w:szCs w:val="28"/>
          <w:rtl w:val="true"/>
          <w:lang w:bidi="fa-IR"/>
        </w:rPr>
        <w:t>عام اقامه می‌گردد، از پرداخت مخارج و هزینه‌های دادرسی و ثبتی و اجرایی معاف می‌باشد؛ لیکن در مورد موقوفات خاص چنانچه متولی موقوفه اقامه دعوی نماید چون نصّی برای معافیت از پرداخت هزینه دادرسی وجود ندارد از این معافیت برخوردار نیستند و هنگام طرح دعوی بایستی هزینه دادرسی را طبق مقررات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مالیات‌های مستقیم در مورد معافیت از مالیات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عام که درآمد آنها طبق موازین شرعی به مصرف اموری از قبیل تبلیغات اسلامی، تحقیقات فرهنگی، علمی، دینی، فنی، تحقیقاتی، اختراعات، اکتشافات، تعلیم و تربیت، بهداشت، بنا و تعمیر و نگهداری مساجد، مصلی‌ها و مدارس علوم اسلامی، مراسم تعزیه و اطعام، تعمیر آثار باستانی، امور عمرانی و آبادانی، کمک به مستضعفین و آسیب‌دیدگان حوادث ناشی از سیل، زلزله، آتش‌سوزی، جنگ و حوادث غیر مترقبه دیگر می‌رسد مشروط بر این‌که درآمد و هزینه مزبور مورد گواهی سازمان حج و امور خیریه باشد، مشمول مالیات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اموالی را که به‌موجب وقف یا حبس یا نذر یا وصیت منتقل می‌شود در صورتی‌که از موارد معافیت مذکور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نباشد و یا مشمول مقررات فصل مالیات بر درآمد اتفاقی نگردد، مشمول مالیات دانسته است و در بندهای الف و ب آن میزان مالیات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در رأی شماره </w:t>
      </w:r>
      <w:r>
        <w:rPr>
          <w:rFonts w:eastAsia="IRNazanin" w:cs="IRNazanin"/>
          <w:color w:val="111111"/>
          <w:sz w:val="28"/>
          <w:szCs w:val="28"/>
          <w:lang w:bidi="fa-IR"/>
        </w:rPr>
        <w:t>27/10/71886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 به تبصره</w:t>
      </w:r>
    </w:p>
    <w:p>
      <w:pPr>
        <w:pStyle w:val="BookText"/>
        <w:rPr/>
      </w:pPr>
      <w:r>
        <w:rPr>
          <w:rFonts w:ascii="IRNazanin" w:hAnsi="IRNazanin" w:eastAsia="IRNazanin"/>
          <w:color w:val="111111"/>
          <w:sz w:val="28"/>
          <w:sz w:val="28"/>
          <w:szCs w:val="28"/>
          <w:rtl w:val="true"/>
          <w:lang w:bidi="fa-IR"/>
        </w:rPr>
        <w:t xml:space="preserve">یک ماده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مالیاتهای مستقیم که مشعر بر معافیت مؤسسات خیریه و عام‌المنفعه از پرداخت مالیات اراضی بایر است، موقوفات عام را در دایره شمول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معافیت مذکور دانسته و نظریه شماره</w:t>
      </w:r>
      <w:r>
        <w:rPr>
          <w:rFonts w:eastAsia="IRNazanin" w:cs="IRNazanin"/>
          <w:color w:val="111111"/>
          <w:sz w:val="28"/>
          <w:szCs w:val="28"/>
          <w:lang w:bidi="fa-IR"/>
        </w:rPr>
        <w:t>10/4/694097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مالیاتی را ابطال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10/8/712341/410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مستند به بخشنامه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20/7/7124830/2426/5/30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درآمدهای مالی می‌گوید که سازمانها و دوایر دولتی در هنگام پرداخت اجاره‌های موقوفات عام لازم نیست که مالیات آن را کسر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عمومی دیوان عدالت اداری در رأی شماره </w:t>
      </w:r>
      <w:r>
        <w:rPr>
          <w:rFonts w:eastAsia="IRNazanin" w:cs="IRNazanin"/>
          <w:color w:val="111111"/>
          <w:sz w:val="28"/>
          <w:szCs w:val="28"/>
          <w:lang w:bidi="fa-IR"/>
        </w:rPr>
        <w:t>2/4/7556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نظریه فقهای محترم شورای نگهبان به شرح بین‌الهلالین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مالیات بر رقبات موقوفات عام و خاص خلاف شرع انور است اما مالیات بر درآمد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عدالت اداری، تصمیم شماره</w:t>
      </w:r>
      <w:r>
        <w:rPr>
          <w:rFonts w:eastAsia="IRNazanin" w:cs="IRNazanin"/>
          <w:color w:val="111111"/>
          <w:sz w:val="28"/>
          <w:szCs w:val="28"/>
          <w:lang w:bidi="fa-IR"/>
        </w:rPr>
        <w:t>4/2/693442/4/30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شورای عالی ابطال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شورای عالی، ماده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مالیاتهای مستقیم را در مورد معافیت، مشمول اراضی بایر موقوفات عام و خاص ندانسته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عمومی دیوان عدالت اداری در رأی </w:t>
      </w:r>
      <w:r>
        <w:rPr>
          <w:rFonts w:eastAsia="IRNazanin" w:cs="IRNazanin"/>
          <w:color w:val="111111"/>
          <w:sz w:val="28"/>
          <w:szCs w:val="28"/>
          <w:lang w:bidi="fa-IR"/>
        </w:rPr>
        <w:t>11/5/7651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رأی شماره</w:t>
      </w:r>
      <w:r>
        <w:rPr>
          <w:rFonts w:eastAsia="IRNazanin" w:cs="IRNazanin"/>
          <w:color w:val="111111"/>
          <w:sz w:val="28"/>
          <w:szCs w:val="28"/>
          <w:lang w:bidi="fa-IR"/>
        </w:rPr>
        <w:t>19/12/7114437/4/30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شورای عالی مالیاتی که در باب معافیت مالیاتی سالانه املاک، بین موقوفه خاص و عام، قائل به تفاوت شده و موقوفه خاص را مشمول پرداخت مالیات مذکور اعلام داشته، به شرح نظریه شماره</w:t>
      </w:r>
      <w:r>
        <w:rPr>
          <w:rFonts w:eastAsia="IRNazanin" w:cs="IRNazanin"/>
          <w:color w:val="111111"/>
          <w:sz w:val="28"/>
          <w:szCs w:val="28"/>
          <w:lang w:bidi="fa-IR"/>
        </w:rPr>
        <w:t>24/4/761017/21/76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محترم شورای نگهبان مخالف احکام شرع شناخته شده است، لذا با استناد قسمت اول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نظر شورای عالی مالیاتی ابطال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نوسازی و عمران شهری مصوب </w:t>
      </w:r>
      <w:r>
        <w:rPr>
          <w:rFonts w:eastAsia="IRNazanin" w:cs="IRNazanin"/>
          <w:color w:val="111111"/>
          <w:sz w:val="28"/>
          <w:szCs w:val="28"/>
          <w:lang w:bidi="fa-IR"/>
        </w:rPr>
        <w:t>7/9/47</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موقوفاتی که تولیت آنها با نایب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کلی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اراضی و املاک و مستحدثات و موقوفات عام به شرط گواهی سازمان اوقاف از پرداخت عوارض موضوع این قانون معاف می‌باشند، ولی عوارض موقوفات خاص از موقوف علیهم و یا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اراضی موقوفات موضوع این تبصره یا اراضی غیر موقوفه </w:t>
      </w:r>
    </w:p>
    <w:p>
      <w:pPr>
        <w:pStyle w:val="BookText"/>
        <w:rPr/>
      </w:pPr>
      <w:r>
        <w:rPr>
          <w:rFonts w:ascii="IRNazanin" w:hAnsi="IRNazanin" w:eastAsia="IRNazanin"/>
          <w:color w:val="111111"/>
          <w:sz w:val="28"/>
          <w:sz w:val="28"/>
          <w:szCs w:val="28"/>
          <w:rtl w:val="true"/>
          <w:lang w:bidi="fa-IR"/>
        </w:rPr>
        <w:t>به اشخاص حقیقی یا حقوقی واگذار یا اجاره داده شده یا بشود و در سند اجاره و یا واگذاری حق ایجاد بنا و مستحدثات و اخذ سند مالکیت اعیانی برای اشخاص منظور شده باشد، اشخاص مذکور از نظر پرداخت عوارض موضوع این قانون در حکم مالک محسوب و مکلّفند طبق مقررات این قانون نسبت به پرداخت عوارض عمل و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دیوان عالی کشور در نامه </w:t>
      </w:r>
      <w:r>
        <w:rPr>
          <w:rFonts w:eastAsia="IRNazanin" w:cs="IRNazanin"/>
          <w:color w:val="111111"/>
          <w:sz w:val="28"/>
          <w:szCs w:val="28"/>
          <w:lang w:bidi="fa-IR"/>
        </w:rPr>
        <w:t>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شماره</w:t>
      </w:r>
      <w:r>
        <w:rPr>
          <w:rFonts w:eastAsia="IRNazanin" w:cs="IRNazanin"/>
          <w:color w:val="111111"/>
          <w:sz w:val="28"/>
          <w:szCs w:val="28"/>
          <w:lang w:bidi="fa-IR"/>
        </w:rPr>
        <w:t>27/12/65926/600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 دریافت عوارض پذیره از اماکن تجاری و اداری احداثی متعلق به موقوفات عام و مساجد و اماکن مقدسه اسلامی و مؤسسات خیریه عام‌المنفعه و غیر انتفاعی رسمی و به ثبت رسیده، ممکن است موجب وقفه و رکود در توسعه و رشد امور خیر گردد متمنی است شهرداری‌های تهران و سایر شهرستانها از دریافت آن در مراکز فوق‌الاشعار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صورتی‌است که سرمایه‌گذاری از طرف خود اوقاف یا اشخاص خیّر 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مؤسس و هیأت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 و در مؤسسات غیر انتفاعی بوده و مورد تأیید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34/3/1/2508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اختیارات حاصله از تبصره الحاقی به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شوراهای اسلامی کشوری و همچنین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شهرداری، موافقت می‌شود عوارض پذیره موضوع بخشنامه شماره </w:t>
      </w:r>
      <w:r>
        <w:rPr>
          <w:rFonts w:eastAsia="IRNazanin" w:cs="IRNazanin"/>
          <w:color w:val="111111"/>
          <w:sz w:val="28"/>
          <w:szCs w:val="28"/>
          <w:lang w:bidi="fa-IR"/>
        </w:rPr>
        <w:t>34/3/1/1087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19/1/69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عوارض صدور پروانه ساختمانی موضوع بخشنامه‌های شماره </w:t>
      </w:r>
      <w:r>
        <w:rPr>
          <w:rFonts w:eastAsia="IRNazanin" w:cs="IRNazanin"/>
          <w:color w:val="111111"/>
          <w:sz w:val="28"/>
          <w:szCs w:val="28"/>
          <w:lang w:bidi="fa-IR"/>
        </w:rPr>
        <w:t>944/34/3/1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34/3/1/3911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از تاریخ صدور این موافقت‌نامه در مورد موقوفات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فاقد متولی بوده و یا مجهول‌التولیه می‌باشند و اداره امور آنها توسط سازمان حج و اوقاف و امور خیریه انجام شده و تحت تصرف سازمان مذکور قرار دارند تماما تخفیف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صورتی‌که موقوفات فوق به اشخاص حقیقی یا </w:t>
      </w:r>
    </w:p>
    <w:p>
      <w:pPr>
        <w:pStyle w:val="BookText"/>
        <w:rPr/>
      </w:pPr>
      <w:r>
        <w:rPr>
          <w:rFonts w:ascii="IRNazanin" w:hAnsi="IRNazanin" w:eastAsia="IRNazanin"/>
          <w:color w:val="111111"/>
          <w:sz w:val="28"/>
          <w:sz w:val="28"/>
          <w:szCs w:val="28"/>
          <w:rtl w:val="true"/>
          <w:lang w:bidi="fa-IR"/>
        </w:rPr>
        <w:t>حقوقی واگذار و یا اجاره داده شده و یا بشود و در سند واگذاری یا اجاره، حق ایجاد بنا و مستحدثات و اخذ سند مالکیت اعیانی برای اشخاص منظور شده باشد، اشخاص مذکور در حکم مالک محسوب و مشمول پرداخت عوارض به شهرداری‌ها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مراتب جهت اجرا به شهرداری‌های تابعه آن استان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استفساریه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w:t>
      </w:r>
      <w:r>
        <w:rPr>
          <w:rFonts w:eastAsia="IRNazanin" w:cs="IRNazanin"/>
          <w:color w:val="111111"/>
          <w:sz w:val="28"/>
          <w:szCs w:val="28"/>
          <w:lang w:bidi="fa-IR"/>
        </w:rPr>
        <w:t>28/2/1379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شده که آیا بقعه متبرکه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مصوب </w:t>
      </w:r>
      <w:r>
        <w:rPr>
          <w:rFonts w:eastAsia="IRNazanin" w:cs="IRNazanin"/>
          <w:color w:val="111111"/>
          <w:sz w:val="28"/>
          <w:szCs w:val="28"/>
          <w:lang w:bidi="fa-IR"/>
        </w:rPr>
        <w:t>2/10/63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برخورداری از مزایای معافیت از پرداخت مخارج و هزینه‌های دادرسی و ثبتی و اجرایی این تبصره می‌شود یا منصرف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مجلس چنین عنوان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متبرکه و موقوفات حضرت امام رضا علیه‌السلام به‌لحاظ اطلاق عبارت بقاع متبرکه مذکور در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اوقاف مشمول برخورداری از مزایای معافیت از پرداخت مخارج و هزینه‌های دادرسی و ثبتی و اجرایی این تبصره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مصوب شهریور ماده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استفساریه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تصویبی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نظر مجلس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 متبرکه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علیهاالسلام و موقوفات آنها به لحاظ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تبصره ذیل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تشکیلات و اختیارات سازمان حج و اوقاف و امور خیریه مصوب </w:t>
      </w:r>
      <w:r>
        <w:rPr>
          <w:rFonts w:eastAsia="IRNazanin" w:cs="IRNazanin"/>
          <w:color w:val="111111"/>
          <w:sz w:val="28"/>
          <w:szCs w:val="28"/>
          <w:lang w:bidi="fa-IR"/>
        </w:rPr>
        <w:t>2/10/1363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بقعه متبرکه حضرت امام رضا علیه‌السلام مشمول برخورداری از مزایای معافیت از پرداخت مخارج و هزینه‌های دادرسی و ثبتی و اجرایی این تبصره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bookmarkStart w:id="138" w:name="pg4493_23843"/>
    </w:p>
    <w:p>
      <w:pPr>
        <w:pStyle w:val="Heading2"/>
        <w:numPr>
          <w:ilvl w:val="1"/>
          <w:numId w:val="1"/>
        </w:numPr>
        <w:rPr/>
      </w:pPr>
      <w:bookmarkStart w:id="139" w:name="__RefHeading___Toc550838_3644566090"/>
      <w:bookmarkStart w:id="140" w:name="_Toc48"/>
      <w:bookmarkEnd w:id="138"/>
      <w:bookmarkEnd w:id="139"/>
      <w:r>
        <w:rPr/>
        <w:t>3</w:t>
      </w:r>
      <w:r>
        <w:rPr>
          <w:rtl w:val="true"/>
        </w:rPr>
        <w:t xml:space="preserve"> - </w:t>
      </w:r>
      <w:r>
        <w:rPr>
          <w:rtl w:val="true"/>
        </w:rPr>
        <w:t>پایان وقف</w:t>
      </w:r>
      <w:bookmarkEnd w:id="1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550840_3644566090"/>
      <w:bookmarkStart w:id="142" w:name="_Toc49"/>
      <w:bookmarkEnd w:id="141"/>
      <w:r>
        <w:rPr>
          <w:rtl w:val="true"/>
        </w:rPr>
        <w:t>اشاره</w:t>
      </w:r>
      <w:bookmarkEnd w:id="1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4493_23845"/>
      <w:bookmarkStart w:id="144" w:name="pg4493_23845"/>
      <w:bookmarkEnd w:id="144"/>
    </w:p>
    <w:p>
      <w:pPr>
        <w:pStyle w:val="Heading3"/>
        <w:numPr>
          <w:ilvl w:val="2"/>
          <w:numId w:val="1"/>
        </w:numPr>
        <w:rPr/>
      </w:pPr>
      <w:bookmarkStart w:id="145" w:name="pg4493_23845"/>
      <w:bookmarkStart w:id="146" w:name="__RefHeading___Toc550842_3644566090"/>
      <w:bookmarkStart w:id="147" w:name="_Toc50"/>
      <w:bookmarkEnd w:id="145"/>
      <w:bookmarkEnd w:id="146"/>
      <w:r>
        <w:rPr>
          <w:rtl w:val="true"/>
        </w:rPr>
        <w:t>فصل نهم</w:t>
      </w:r>
      <w:r>
        <w:rPr>
          <w:rtl w:val="true"/>
        </w:rPr>
        <w:t xml:space="preserve">: </w:t>
      </w:r>
      <w:r>
        <w:rPr>
          <w:rtl w:val="true"/>
        </w:rPr>
        <w:t>تلف موقوفه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مال مورد وقف باید در زمره اموالی باشد که با انتفاع از آن عین مال از بین نرود، ولی گاه در اثر حوادث ناگهانی مانند زلزله و آتش‌سوزی و یا به مرور زمان مانند خشک شدن آب قنات و یا در اثر کثرت استعمال مانند اموال منقول، مال موقوفه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تلف در جایی است که آنچه از موقوفه باقی مانده است قابلیت انتفاع یا فروش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موقوفه توسط دیگری تلف شود و متلف مثل یا قیمت آن را بدهد در این که بدل مذکور خود به خود وقف می‌باشد یا این که مجددا باید وقف گردد، بین صاحبنظران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امامی مفادا عقیده دارد که بدل مال باید مجددا وقف شود زیرا وقفیت مال موقوفه با تلف آن از بین رفته است و مال جدید نیاز به وقف جدید دارد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دکتر کاتوزیان به ملاک ماده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شخصیت حقوقی موقوفه در مال جدید ادامه دارد</w:t>
      </w:r>
      <w:r>
        <w:rPr>
          <w:rStyle w:val="FootnoteAnchor"/>
          <w:rtl w:val="true"/>
        </w:rPr>
        <w:footnoteReference w:id="241"/>
      </w:r>
      <w:r>
        <w:rPr>
          <w:rFonts w:ascii="IRNazanin" w:hAnsi="IRNazanin" w:eastAsia="IRNazanin"/>
          <w:color w:val="111111"/>
          <w:sz w:val="28"/>
          <w:sz w:val="28"/>
          <w:szCs w:val="28"/>
          <w:rtl w:val="true"/>
          <w:lang w:bidi="fa-IR"/>
        </w:rPr>
        <w:t>و این نظر راجح است زیرا اگر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اول را بپذیریم معلوم نیست مال جدید را چه کسی باید وقف نماید و چه الزامی برای وقف کردن آن خواهد بود و اگر کسی بدل را وقف نکرد تکلیف چه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موقوفه بکلّی از بین نرفته است ولی صلاحیت انتفاع مورد نظر را ندارد مانند آن‌که بنای خانه منهدم شود به طوری که قابل سکونت نباشد ولی از عرصه آن به نحو دیگری می‌شود استفاده کرد و یا درختی که خشک شده ولی چوب آن قابل استفاده است در این‌صورت بعضی از فقها وقف را باقی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تحریرالوسیله</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شرایع</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قواعد</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جامع‌المقاصد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حسینی عاملی در مفتاح‌الکرامه</w:t>
      </w:r>
      <w:r>
        <w:rPr>
          <w:rStyle w:val="FootnoteAnchor"/>
          <w:rtl w:val="true"/>
        </w:rPr>
        <w:footnoteReference w:id="247"/>
      </w:r>
      <w:r>
        <w:rPr>
          <w:rFonts w:ascii="IRNazanin" w:hAnsi="IRNazanin" w:eastAsia="IRNazanin"/>
          <w:color w:val="111111"/>
          <w:sz w:val="28"/>
          <w:sz w:val="28"/>
          <w:szCs w:val="28"/>
          <w:rtl w:val="true"/>
          <w:lang w:bidi="fa-IR"/>
        </w:rPr>
        <w:t>و 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 به تفصیل شده‌اند بدین نحو که اگر شرایط صریح یا ضمنی وقف از بین برود، وقف باطل می‌گردد مانند آن‌که خانه برای سکونت و یا درخت برای استفاده از ثمره آن وقف گردد که با انهدام خانه یا خشک شدن درخت وقف از بین می‌رود؛ لیکن اگر منفعت به خصوص مورد نظر واقف نباشد وقف به حال خود باقی است و بنابراین عرصه خانه و تنه درخت خشک شده به حالت وقفیّت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در جواهرالکلام</w:t>
      </w:r>
      <w:r>
        <w:rPr>
          <w:rStyle w:val="FootnoteAnchor"/>
          <w:rtl w:val="true"/>
        </w:rPr>
        <w:footnoteReference w:id="248"/>
      </w:r>
      <w:r>
        <w:rPr>
          <w:rFonts w:ascii="IRNazanin" w:hAnsi="IRNazanin" w:eastAsia="IRNazanin"/>
          <w:color w:val="111111"/>
          <w:sz w:val="28"/>
          <w:sz w:val="28"/>
          <w:szCs w:val="28"/>
          <w:rtl w:val="true"/>
          <w:lang w:bidi="fa-IR"/>
        </w:rPr>
        <w:t>، طباطباییدر عروه‌الوثقی</w:t>
      </w:r>
      <w:r>
        <w:rPr>
          <w:rStyle w:val="FootnoteAnchor"/>
          <w:rtl w:val="true"/>
        </w:rPr>
        <w:footnoteReference w:id="249"/>
      </w:r>
      <w:r>
        <w:rPr>
          <w:rFonts w:ascii="IRNazanin" w:hAnsi="IRNazanin" w:eastAsia="IRNazanin"/>
          <w:color w:val="111111"/>
          <w:sz w:val="28"/>
          <w:sz w:val="28"/>
          <w:szCs w:val="28"/>
          <w:rtl w:val="true"/>
          <w:lang w:bidi="fa-IR"/>
        </w:rPr>
        <w:t>و غیر 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اگر انتفاع مورد نظر واقف شرط بقای وقف باشد با از بین رفتن صلاحیت این گونه انتفاع، وقف از بین می‌رود و این تحوّل گاه موجب فروش موقوفه و گاه سبب بطلان آن می‌گردد، و در غیر این صورت به حال خود باقی است</w:t>
      </w:r>
      <w:r>
        <w:rPr>
          <w:rFonts w:eastAsia="IRNazanin" w:cs="IRNazanin"/>
          <w:color w:val="111111"/>
          <w:sz w:val="28"/>
          <w:szCs w:val="28"/>
          <w:rtl w:val="true"/>
          <w:lang w:bidi="fa-IR"/>
        </w:rPr>
        <w:t xml:space="preserve">. </w:t>
      </w:r>
      <w:bookmarkStart w:id="148" w:name="pg4493_23847"/>
    </w:p>
    <w:p>
      <w:pPr>
        <w:pStyle w:val="Heading3"/>
        <w:numPr>
          <w:ilvl w:val="2"/>
          <w:numId w:val="1"/>
        </w:numPr>
        <w:rPr/>
      </w:pPr>
      <w:bookmarkStart w:id="149" w:name="__RefHeading___Toc550844_3644566090"/>
      <w:bookmarkStart w:id="150" w:name="_Toc51"/>
      <w:bookmarkEnd w:id="148"/>
      <w:bookmarkEnd w:id="149"/>
      <w:r>
        <w:rPr>
          <w:rtl w:val="true"/>
        </w:rPr>
        <w:t>فصل دهم</w:t>
      </w:r>
      <w:r>
        <w:rPr>
          <w:rtl w:val="true"/>
        </w:rPr>
        <w:t xml:space="preserve">: </w:t>
      </w:r>
      <w:r>
        <w:rPr>
          <w:rtl w:val="true"/>
        </w:rPr>
        <w:t>اخذ به شفعه در وقف</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مال غیر منقول قابل تقسیمی بین دو نفر مشترک باشد و یکی از دو شریک حصه خود را به قصد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ثالثی منتقل کند، شریک دیگر حق دارد قیمتی را که مشتری داده است به او بدهد و حصّه مبیعه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حق شفعه و صاحب آن را شفیع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دو نفر مالکین مشاع سهم خود را بفروشد و خریدار آن را وقف نماید شریک دیگر می‌تواند اخذ به شفعه نماید یعنی با پرداخت ثمن به خریدار، مورد معامله را که وقف شده است تملّک کند و عقد وقف مانع این امر نخواهد بود، زیرا حق شفیع بوسیله عقد بیع یعنی قبل از عقد وقف به مورد معامله تعلق گرفته است و عقد وقف مؤّخر نمی‌تواند موجب زوال حق ثابت سابق گردد و پس از اخذ به شفعه وقف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به شفعه هر معامله را که مشتری قبل از آن و بعد از عقد بیع نسبت به مورد شفعه نموده باشد باطل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خصوصیتی از این حیث بین وقف و معامله به معنای عام نمی‌باشد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اخذ به شفعه وقف را از آغاز باطل می‌کند و بنابراین منافع ملک از زمان وقف تا زمان اخذ به شفعه به موقوف علیهم تعلق نمی‌گیرد و </w:t>
      </w:r>
    </w:p>
    <w:p>
      <w:pPr>
        <w:pStyle w:val="BookText"/>
        <w:rPr/>
      </w:pPr>
      <w:r>
        <w:rPr>
          <w:rFonts w:ascii="IRNazanin" w:hAnsi="IRNazanin" w:eastAsia="IRNazanin"/>
          <w:color w:val="111111"/>
          <w:sz w:val="28"/>
          <w:sz w:val="28"/>
          <w:szCs w:val="28"/>
          <w:rtl w:val="true"/>
          <w:lang w:bidi="fa-IR"/>
        </w:rPr>
        <w:t xml:space="preserve">به علت بطلان وقف متعلق به مشتری است زیرا مالکیت شفیع از زمان اخذ به شفعه ایجاد می‌شود و این معنی از صدر ماده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آقای دکتر کاتوزیان بدون استدلالی این منافع را متعلق به شفیع می‌داند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حصّه یکی از دو شریک وقف باشد متولی یا موقوف علیهم حق شفعه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مالک طلق سهم خودرا به دیگری بفروشد، موقوفه نمی‌تواند اخذ به شفعه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برقراری حق شفعه بر خلاف اصل مالکیت است زیرا اصل بر این است که ملک را بدون رضای مالک نمی‌توان از او گرفت و این حق به منظور حمایت مالک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چون اختیارات مالک مطلق است، موقوفه از شرکت با او متضرّر نمی‌شود به‌ویژه که حسب منابع فقهی این حق برای اشخاص حقیقی مقرر شده است و به‌طوری که دیدیم موقوفه شخصیت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علّت به وجود نیامدن حق شفعه برای موقوفه این است که موقوف علیهم معمولاً متعددند در حالیکه اخذ به شفعه در موردی به وجود می‌آید که مال بین دو نفر مشاع باشد و بنابراین اگر موقوف علیه واحد باشد حق شفعه خواهد داشت ولی این تحلیل صحیح به نظر نمی‌رسد زیرا موقوف علیه مالک موقوفه نمی‌باشد، از مفهوم ماده فوق می‌توان استنباط کرد که بر عکس یعنی اگر سهم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 با ضوابطی که بعدا خواهد آمد بفروش رفت مالک طلق حق اخذ به شفعه خواهد داشت</w:t>
      </w:r>
      <w:r>
        <w:rPr>
          <w:rFonts w:eastAsia="IRNazanin" w:cs="IRNazanin"/>
          <w:color w:val="111111"/>
          <w:sz w:val="28"/>
          <w:szCs w:val="28"/>
          <w:rtl w:val="true"/>
          <w:lang w:bidi="fa-IR"/>
        </w:rPr>
        <w:t xml:space="preserve">. </w:t>
      </w:r>
      <w:bookmarkStart w:id="151" w:name="pg4493_23849"/>
    </w:p>
    <w:p>
      <w:pPr>
        <w:pStyle w:val="Heading3"/>
        <w:numPr>
          <w:ilvl w:val="2"/>
          <w:numId w:val="1"/>
        </w:numPr>
        <w:rPr/>
      </w:pPr>
      <w:bookmarkStart w:id="152" w:name="__RefHeading___Toc550846_3644566090"/>
      <w:bookmarkStart w:id="153" w:name="_Toc52"/>
      <w:bookmarkEnd w:id="151"/>
      <w:bookmarkEnd w:id="152"/>
      <w:r>
        <w:rPr>
          <w:rtl w:val="true"/>
        </w:rPr>
        <w:t>فصل یازدهم</w:t>
      </w:r>
      <w:r>
        <w:rPr>
          <w:rtl w:val="true"/>
        </w:rPr>
        <w:t xml:space="preserve">: </w:t>
      </w:r>
      <w:r>
        <w:rPr>
          <w:rtl w:val="true"/>
        </w:rPr>
        <w:t>فروش موقوفه</w:t>
      </w:r>
      <w:bookmarkEnd w:id="153"/>
    </w:p>
    <w:p>
      <w:pPr>
        <w:pStyle w:val="Heading4"/>
        <w:numPr>
          <w:ilvl w:val="3"/>
          <w:numId w:val="1"/>
        </w:numPr>
        <w:rPr/>
      </w:pPr>
      <w:bookmarkStart w:id="154" w:name="__RefHeading___Toc550848_3644566090"/>
      <w:bookmarkStart w:id="155" w:name="_Toc53"/>
      <w:bookmarkEnd w:id="154"/>
      <w:r>
        <w:rPr>
          <w:rtl w:val="true"/>
        </w:rPr>
        <w:t xml:space="preserve">مبحث اول </w:t>
      </w:r>
      <w:r>
        <w:rPr>
          <w:rtl w:val="true"/>
        </w:rPr>
        <w:t xml:space="preserve">- </w:t>
      </w:r>
      <w:r>
        <w:rPr>
          <w:rtl w:val="true"/>
        </w:rPr>
        <w:t>موارد امکان فروش</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گذشت ماهیت وقف، حبس مال است که خود به معنی عدم نقل و انتقال است و علی‌الاصول نباید موقوفه از وضعیت وقفی خود خارج شود و بدین جهت رهن آن نیز جایز نمی‌باشد زیرا ممکن است در اثر عدم پرداخت دین منجر به فروش ملک مورد رهن گردد و ماده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بیع وقف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بعضی موارد که قانونگذار امکان فروش را پیش‌بینی کرده امری استثنایی و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 امکان فروش مال وقف را با مقتضای ذات عقد وقف و مفاد اراده واقف در تعارض می‌دانند زیرا اراده واقف، حبس عین به‌طور دایم و تسبیل منافع است و به‌همین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عقیده دارند که موقوفه قابل فروش نیست و در مواردی که فروش آن مجاز شناخته شده وقف باطل می‌شود و ملک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شیخ‌محمدحسن نجفی در جواهرالکلام</w:t>
      </w:r>
      <w:r>
        <w:rPr>
          <w:rStyle w:val="FootnoteAnchor"/>
          <w:rtl w:val="true"/>
        </w:rPr>
        <w:footnoteReference w:id="251"/>
      </w:r>
      <w:r>
        <w:rPr>
          <w:rFonts w:ascii="IRNazanin" w:hAnsi="IRNazanin" w:eastAsia="IRNazanin"/>
          <w:color w:val="111111"/>
          <w:sz w:val="28"/>
          <w:sz w:val="28"/>
          <w:szCs w:val="28"/>
          <w:rtl w:val="true"/>
          <w:lang w:bidi="fa-IR"/>
        </w:rPr>
        <w:t>و سیدمحمد کاظم طباطبایی در عروه‌الوثقی</w:t>
      </w:r>
      <w:r>
        <w:rPr>
          <w:rStyle w:val="FootnoteAnchor"/>
          <w:rtl w:val="true"/>
        </w:rPr>
        <w:footnoteReference w:id="252"/>
      </w:r>
      <w:r>
        <w:rPr>
          <w:rFonts w:ascii="IRNazanin" w:hAnsi="IRNazanin" w:eastAsia="IRNazanin"/>
          <w:color w:val="111111"/>
          <w:sz w:val="28"/>
          <w:sz w:val="28"/>
          <w:szCs w:val="28"/>
          <w:rtl w:val="true"/>
          <w:lang w:bidi="fa-IR"/>
        </w:rPr>
        <w:t>از این عقیده پیروی کرده‌اند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عدم امکان فروش را مقتضای ذات عقد وقف ندانسته‌اند و آن را در </w:t>
      </w:r>
    </w:p>
    <w:p>
      <w:pPr>
        <w:pStyle w:val="BookText"/>
        <w:rPr/>
      </w:pPr>
      <w:r>
        <w:rPr>
          <w:rFonts w:ascii="IRNazanin" w:hAnsi="IRNazanin" w:eastAsia="IRNazanin"/>
          <w:color w:val="111111"/>
          <w:sz w:val="28"/>
          <w:sz w:val="28"/>
          <w:szCs w:val="28"/>
          <w:rtl w:val="true"/>
          <w:lang w:bidi="fa-IR"/>
        </w:rPr>
        <w:t xml:space="preserve">تضاد با اراده واقف نمی‌دانند و آنچه باعث می‌شود که از فروش وقف جلوگیری گردد خروج مال از ملکیت واقف و پای بند بودن موقوف علیهم به مفاد وقف و حق طبقات دیگر است و به‌ویژه توجه به روایات وارده در این مورد می‌باشد،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لاتُباع ولاتُوهب ولا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عقیده، وقف با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نمی‌رود و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می‌توان گفت تا زمانی که هدف از وقف قابل تحقق است مجوز فروش موقوفه به‌وجود نمی‌آید و مواردی که اجازه فروش داده شده است به‌گونه‌ای است که دیگر اراده واقف، قابلیت تحقق ندارد و بنابراین انتفای هدف موجب بطلان وقف می‌شود ولی بازهم ماهیت وقف از بین نمی‌رود و به همین جهت بدل وقف در صورت تلف و ثمن معامله و مالی که با آن خریده می‌شود خودبه‌خود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وقف در صورتی‌که خراب شود یا خوف آن باشد که منجر به خرابی گردد به‌طوری که انتفاع از آن ممکن نباشد، در صورتی جایز است که عمران آن متعذّر باشد یا کسی برای عمران آن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چند وجه برای فروش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موقوفه خراب شود و ملاک خرابی این است که انتفاع از</w:t>
      </w:r>
    </w:p>
    <w:p>
      <w:pPr>
        <w:pStyle w:val="BookText"/>
        <w:rPr/>
      </w:pPr>
      <w:r>
        <w:rPr>
          <w:rFonts w:ascii="IRNazanin" w:hAnsi="IRNazanin" w:eastAsia="IRNazanin"/>
          <w:color w:val="111111"/>
          <w:sz w:val="28"/>
          <w:sz w:val="28"/>
          <w:szCs w:val="28"/>
          <w:rtl w:val="true"/>
          <w:lang w:bidi="fa-IR"/>
        </w:rPr>
        <w:t>آن ممکن نباشد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عدم امکان انتفاع به‌نحوی است که هیچ گونه انتفاع متعارفی از آن نمی‌شود مانند درختانی که سوخته یا ساختمانی که فرو ریخته است و یا قناتی که خشک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عدم انتفاع بدین نحو است که عایدات موقوفه چندان نقصان پذیرفته است که مناسب با مصارف وقف نیست مانند آن‌که آب قنات آن قدر نقصان یابد که امکان کشت و زرع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صورت شرط جواز فروش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بازسازی و عمران آن متعذر باشد مانند بازسازی قنات مخروبه‌ای که در محدوده شهر واقع شده و هزینه آن تناسبی با درآمد حاصله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عرفا با هزینه متعارف می‌توان بازسازی کرد، لیکن موقوفه خود درآمدی ندارد و کسی هم حاضر نیست آن‌را به خرج خود انجام دهد و هزینه را از محل اجاره بهای آن دریافت و یا منظور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موقوفه خراب نشده است لیکن بیم خرابی آن می‌رود به‌طوری که اگر فعلاً فروش نرود قیمت آن نقصان فاحشی پیدا خواهد کرد مانند ملکی که برای احداث یا توسعه میدان قرار است در طرح تخریب قرار گیرد و یا ساختمانی که به علّت پیشرفت روز افزون دریا احتمال از بین رفتن آن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بعض موقوفه خراب یا مشرف به خرابی گردد به‌طوری که انتفاع از آن ممکن نباشد همان بعض فروخته می‌شود مگر این‌که خرابی بعض سبب سلب انتفاع قسمتی که باقی مانده است بشود، در این صورت تمام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قسمتی از موقوفه خراب شود یا در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 خرابی قرار گیرد، این امر سرایت به سایر قسمتها نمی‌کند مانند این که موقوفه خانه و باغی باشد و خانه خراب شود ولی باغ قابل انتفاع باشد که در این صورت همان قسمت خانه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خرابی در قسمتی به نحوی باشد که امکان انتفاع از بقیّه نباشد در آن صورت تمام موقوفه به فروش می‌رود مانند حمامی که قسمت آتشخانه و تأسیسات آبرسانی آن خراب شده است ولی نمرات خصوصی سالم می‌باشد که در این صورت حمام قابل استفاده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مورد این ماده هم شرایط قبلی که ذکر شد لازم‌الرعایه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مال وقف صحیح نیست مگر در موردی که بین موقوف علیهم تولید اختلاف شود به نحوی که بیم سفک دماء رود یا منجر به خرابی مال موقوفه گردد و همچنین در مواردی که در مبحث راجع به وقف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می‌شود قانونگذار تنها بیم از خونریزی و قتل بین موقوف علیهم را از موارد جواز فروش موقوفه دانسته است هر چند خونریزی صورت نگرفته باشد و بعضی از فقها مانند طباطبایی در عروه‌الوثقی</w:t>
      </w:r>
      <w:r>
        <w:rPr>
          <w:rStyle w:val="FootnoteAnchor"/>
          <w:rtl w:val="true"/>
        </w:rPr>
        <w:footnoteReference w:id="254"/>
      </w:r>
      <w:r>
        <w:rPr>
          <w:rFonts w:ascii="IRNazanin" w:hAnsi="IRNazanin" w:eastAsia="IRNazanin"/>
          <w:color w:val="111111"/>
          <w:sz w:val="28"/>
          <w:sz w:val="28"/>
          <w:szCs w:val="28"/>
          <w:rtl w:val="true"/>
          <w:lang w:bidi="fa-IR"/>
        </w:rPr>
        <w:t>و نجفی در جواهرالکلام</w:t>
      </w:r>
      <w:r>
        <w:rPr>
          <w:rStyle w:val="FootnoteAnchor"/>
          <w:rtl w:val="true"/>
        </w:rPr>
        <w:footnoteReference w:id="255"/>
      </w:r>
      <w:r>
        <w:rPr>
          <w:rFonts w:ascii="IRNazanin" w:hAnsi="IRNazanin" w:eastAsia="IRNazanin"/>
          <w:color w:val="111111"/>
          <w:sz w:val="28"/>
          <w:sz w:val="28"/>
          <w:szCs w:val="28"/>
          <w:rtl w:val="true"/>
          <w:lang w:bidi="fa-IR"/>
        </w:rPr>
        <w:t>با وجود تردید همین عقیده را دارند و بعضی دیگر به استناد روایاتی به وقوع پیوستن قتل را از موجبات فروش موقوفه می‌دانند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هر گاه اختلاف موجب عداوت و اتلاف اموال باشد فروش موقوفه جایز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موقوفه در مورد جواز بیع به اقرب به غرض واقف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واقف حبس عین و تسبیل منافع بوده است و با فروش موقوفه دیگر نظر او تأمین نمی‌شود لهذا باید به نحوی رفتار گردد که در حدّ ممکن نظر واقف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مورد وقف ساختمانی بوده است که بی‌بضاعتان در آن اسکان یابند، می‌توان ساختمان دیگری خرید که به همان مصرف برسد و اگر ثمن معامله برای خرید ساختمان دیگر کافی نباشد، می‌توان مال دیگری خرید که درآمد آن به مصرف اسکان بی‌بضاعتان برسد ولی اگر موقوفه چند باب مغازه پاداش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است که درآمد آن به مصرف مداوای بیماران بی‌بضاعت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پس از فروش هر نوع مال دیگری خریداری کرد که درآمد آن به همان مصرف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 مانند شیخ مفید فروش موقوفه و خرید مال دیگر که عایدات بیشتری داشته باشد را اجازه داده‌اند ولی چون این امر بر خلاف تحبیس اصل است غالبا فقها اجازه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پس از فروش موقوفه ثمن آن بین موقوف علیهم تقسیم می‌گردد ولی می‌توان گفت موقوفه حق انحصاری طبقه موجود از موقوف علیهم نمی‌باشد تا چنین اجازه‌ای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این‌که مال خریداری شده از محل ثمن فروش موقوفه خودبه‌خود وقف است یا باید آن را مجددا وقف نمود به‌همان نحو که در مورد تلف گفته شد،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امامی عقیده دارد که مال مجددا باید توسط متولی وقف گردد زیرا ثمن فروش هم وقف نبوده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دکتر کاتوزیان می‌گوید که مال خریداری شده</w:t>
      </w:r>
    </w:p>
    <w:p>
      <w:pPr>
        <w:pStyle w:val="BookText"/>
        <w:rPr/>
      </w:pPr>
      <w:r>
        <w:rPr>
          <w:rFonts w:ascii="IRNazanin" w:hAnsi="IRNazanin" w:eastAsia="IRNazanin"/>
          <w:color w:val="111111"/>
          <w:sz w:val="28"/>
          <w:sz w:val="28"/>
          <w:szCs w:val="28"/>
          <w:rtl w:val="true"/>
          <w:lang w:bidi="fa-IR"/>
        </w:rPr>
        <w:t>خود به خود وقف است و با فروش موقوفه بنیاد وقف از بین نرفته است</w:t>
      </w:r>
      <w:r>
        <w:rPr>
          <w:rStyle w:val="FootnoteAnchor"/>
          <w:rtl w:val="true"/>
        </w:rPr>
        <w:footnoteReference w:id="258"/>
      </w:r>
      <w:r>
        <w:rPr>
          <w:rFonts w:ascii="IRNazanin" w:hAnsi="IRNazanin" w:eastAsia="IRNazanin"/>
          <w:color w:val="111111"/>
          <w:sz w:val="28"/>
          <w:sz w:val="28"/>
          <w:szCs w:val="28"/>
          <w:rtl w:val="true"/>
          <w:lang w:bidi="fa-IR"/>
        </w:rPr>
        <w:t xml:space="preserve">و نظر دکتر کاتوزیان راجح است زیرا معلوم نیست اگر متولی یا موقوف علیهم مجددا آن را وقف نکردند تکلیف چه خواهد بود به ویژه که موادّ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سازمان اوقاف مصوب </w:t>
      </w:r>
      <w:r>
        <w:rPr>
          <w:rFonts w:eastAsia="IRNazanin" w:cs="IRNazanin"/>
          <w:color w:val="111111"/>
          <w:sz w:val="28"/>
          <w:szCs w:val="28"/>
          <w:lang w:bidi="fa-IR"/>
        </w:rPr>
        <w:t>10/2/65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به‌شرح زیر مؤید همین موضوع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ثمن بیع وقف، در صورت جواز بیع باید در حساب مخصوصی در بانک تودیع و با جلب موافقت سرپرست سازمان و بر طبق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رقبه دیگری به نام همان موقوفه خریداری که عواید آن بر نهج وقف‌نامه سابق به مصرف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تبدیل موقوفه طبق مواد </w:t>
      </w:r>
      <w:bookmarkStart w:id="156" w:name="pg4493_23854"/>
    </w:p>
    <w:p>
      <w:pPr>
        <w:pStyle w:val="BookText"/>
        <w:rPr/>
      </w:pPr>
      <w:bookmarkEnd w:id="156"/>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با کسب موافقت سرپرست سازمان امکان‌پذیر خواهد بود و در صورتی‌که بر طبق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قصد بیع و تبدیل موقوفه را داشته باشند، کسب موافقت سرپرست سازمان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سهام اوراق بهاداری که از محل ثمن موقوفات خریداری شده، در حکم عین موقوفه است و قابل انتقال نیست مگر در موارد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حج و اوقاف و امور خیریه صورت مشخصات اوراق و سهام موضوع این ماده و همچنین سایر سهام و اوراق موقوفه را در دفتر مخصوص ثبت و نگهداری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ثمن بیع وقف تکافوی خرید رقبه مستقلی را ننماید، سازمان می‌تواند با مشارکت چند موقوفه و نظر متولیان آنها</w:t>
      </w:r>
    </w:p>
    <w:p>
      <w:pPr>
        <w:pStyle w:val="BookText"/>
        <w:rPr/>
      </w:pPr>
      <w:r>
        <w:rPr>
          <w:rFonts w:ascii="IRNazanin" w:hAnsi="IRNazanin" w:eastAsia="IRNazanin"/>
          <w:color w:val="111111"/>
          <w:sz w:val="28"/>
          <w:sz w:val="28"/>
          <w:szCs w:val="28"/>
          <w:rtl w:val="true"/>
          <w:lang w:bidi="fa-IR"/>
        </w:rPr>
        <w:t>رقبه واحدی خریداری و سهم هر موقوفه را به تناسب سرمایه آن تعیین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ملاک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استنباط کرد که اگر مال موقوفه به نحوی است که دیگر استفاده از آن معمول نیست مانند کاروانسراها و حمام‌های عمومی در شهرهای بزرگ، چون باقی ماندن موقوفه منجربه خرابی آن می‌شود، امکان فروش آن خواهد بود</w:t>
      </w:r>
      <w:r>
        <w:rPr>
          <w:rFonts w:eastAsia="IRNazanin" w:cs="IRNazanin"/>
          <w:color w:val="111111"/>
          <w:sz w:val="28"/>
          <w:szCs w:val="28"/>
          <w:rtl w:val="true"/>
          <w:lang w:bidi="fa-IR"/>
        </w:rPr>
        <w:t>.</w:t>
      </w:r>
    </w:p>
    <w:p>
      <w:pPr>
        <w:pStyle w:val="Heading4"/>
        <w:numPr>
          <w:ilvl w:val="3"/>
          <w:numId w:val="1"/>
        </w:numPr>
        <w:rPr/>
      </w:pPr>
      <w:bookmarkStart w:id="157" w:name="__RefHeading___Toc550850_3644566090"/>
      <w:bookmarkStart w:id="158" w:name="_Toc54"/>
      <w:bookmarkEnd w:id="157"/>
      <w:r>
        <w:rPr>
          <w:rtl w:val="true"/>
        </w:rPr>
        <w:t xml:space="preserve">مبحث دوم </w:t>
      </w:r>
      <w:r>
        <w:rPr>
          <w:rtl w:val="true"/>
        </w:rPr>
        <w:t xml:space="preserve">- </w:t>
      </w:r>
      <w:r>
        <w:rPr>
          <w:rtl w:val="true"/>
        </w:rPr>
        <w:t>مقررات انتقال</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اوقاف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 وقف و تبدیل آن در مواردی که مطابق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جایز است باید با اطلاع و تصویب وزارت معارف و اوقاف با رعایت ماده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واقع شود و همچنین است اجاره موقوفات خاصه که بیش از ده‌سال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اوقاف 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تبدیل به احسن موقوفه با رعایت مقررات قانون مدنی و تصویب شورای عالی اوقاف به </w:t>
      </w:r>
    </w:p>
    <w:p>
      <w:pPr>
        <w:pStyle w:val="BookText"/>
        <w:rPr/>
      </w:pPr>
      <w:r>
        <w:rPr>
          <w:rFonts w:ascii="IRNazanin" w:hAnsi="IRNazanin" w:eastAsia="IRNazanin"/>
          <w:color w:val="111111"/>
          <w:sz w:val="28"/>
          <w:sz w:val="28"/>
          <w:szCs w:val="28"/>
          <w:rtl w:val="true"/>
          <w:lang w:bidi="fa-IR"/>
        </w:rPr>
        <w:t>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سهام مؤسسات تولیدی به تشخیص شورای عالی اوقاف و با رعایت مقررات قانون مدنی در مقام تبدیل به احسن مجاز است و انتقال این سهام جز در موارد تبدیل به احسن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به احسن موقوفات خاص و همچنین اجاره زاید بر ده‌سال موقوفات مذکور با موافقت و تصویب شواری عالی اوقاف ممکن است و سازمان اوقاف در سایر موارد در این موقوفات مداخله ندارد ولی در صورتی‌که تقاضای ثبت موقوفه به عنوان مالکیت شده باشد، سازمان اوقاف مکلف است نسبت به آن اعتراض و اقامه دعوی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سازمان اوقاف مصوب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رقبات موقوفه و نحوه تبدیل آن را از جمله مواردی دانسته که انجام آن موکول به اجازه سرپرست سازمان اوقاف که مأذون از طرف ولیّ‌فقیه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مذکور فروش موقوفه خاص و نحوه تبدیل آن را با رعایت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و مقررات قانون مدنی موکول به نظارت یا دخالت ادارات حج و اوقاف و امور خیریه دانسته است که ظاهرا بسته به مورد نظارت یا دخالت به تشخیص ادارات مذکور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نحوه خرید و تملک اراضی و املاک برای اجرای برنامه‌های عمومی و عمرانی و نظامی دولت مصوب </w:t>
      </w:r>
      <w:r>
        <w:rPr>
          <w:rFonts w:eastAsia="IRNazanin" w:cs="IRNazanin"/>
          <w:color w:val="111111"/>
          <w:sz w:val="28"/>
          <w:szCs w:val="28"/>
          <w:lang w:bidi="fa-IR"/>
        </w:rPr>
        <w:t>17/11/58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املاک موقوفه‌ای که طبق تشخیص سازمان اوقاف، تبدیل به احسن آنها قانونا مجاز است به طریق مذکور در این قانون اقدام و آنها که شرعا مجاز نیست به طریق اجاره طویل‌المدت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املاک اخیر، در صورت وجود اعیانی متعلق به اشخاص و یا حقوق مندرج در </w:t>
      </w:r>
    </w:p>
    <w:p>
      <w:pPr>
        <w:pStyle w:val="BookText"/>
        <w:rPr/>
      </w:pPr>
      <w:r>
        <w:rPr>
          <w:rFonts w:ascii="IRNazanin" w:hAnsi="IRNazanin" w:eastAsia="IRNazanin"/>
          <w:color w:val="111111"/>
          <w:sz w:val="28"/>
          <w:sz w:val="28"/>
          <w:szCs w:val="28"/>
          <w:rtl w:val="true"/>
          <w:lang w:bidi="fa-IR"/>
        </w:rPr>
        <w:t xml:space="preserve">تبصره‌های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حقوق فوق از سوی هیأت کارشناسی مندرج در این قانون تعیین و از محل اعتبار طرح پرداخت و مال‌الاجاره ملک موقوفه با در نظر گرفتن پرداخت مزبور از سوی هیأت کارشناسی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توسعه معابر مصوب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موقوفات، با اطلاع و نظارت اداره اوقاف، شهرداری ملک مورد نیاز خود را از متولی یا متصدی موقوفه خریداری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از ملک یا موقوفه علاوه برآنچه</w:t>
      </w:r>
    </w:p>
    <w:p>
      <w:pPr>
        <w:pStyle w:val="BookText"/>
        <w:rPr/>
      </w:pPr>
      <w:r>
        <w:rPr>
          <w:rFonts w:ascii="IRNazanin" w:hAnsi="IRNazanin" w:eastAsia="IRNazanin"/>
          <w:color w:val="111111"/>
          <w:sz w:val="28"/>
          <w:sz w:val="28"/>
          <w:szCs w:val="28"/>
          <w:rtl w:val="true"/>
          <w:lang w:bidi="fa-IR"/>
        </w:rPr>
        <w:t>جزو گذر یا میدان و سایر نیازمندیهای شهری می‌شود، مقداری باقی بماند که با وضعیّت حاضر مورد استفاده و انتفاع نبوده یا قابلیّت ساختمان جدید نداشته باشد، به تکلیف مالک یا متولی، شهرداری باید باقیمانده را به میزان بهای زمینی که جزو گذر شده خریداری نماید و اگر پاکیزگی و زیبایی خیابان یا گذر ایجاب نماید که جلو آن دیوار کشیده شود، مالک مجاور نمی‌تواند از کشیدن دیوار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زمین شهری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اراضی وقفی به وقفیّت خود باقی است ولی اگر زمینی به عنوان وقف ثبت شده و در مراجع ذیصلاح ثابت شود که تمام یا قسمتی از آن موات بوده سند وقف زمین موات ابطال و در اختیار دولت قرار می‌گیرد لکن هر گونه واگذاری اراضی از طرف اوقاف یا آستان قدس رضوی و یا سایر متولیان بایستی بر طبق ضوابط شهرسازی و رعایت نظر واقف صورت 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زمین شهری مصوب </w:t>
      </w:r>
      <w:r>
        <w:rPr>
          <w:rFonts w:eastAsia="IRNazanin" w:cs="IRNazanin"/>
          <w:color w:val="111111"/>
          <w:sz w:val="28"/>
          <w:szCs w:val="28"/>
          <w:lang w:bidi="fa-IR"/>
        </w:rPr>
        <w:t>15/4/67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واگذاری اراضی موقوفه آستان قدس رضوی و آستانه حضرت معصومه و وقف عام که دارای اسناد رسمی و یا احکام قطعی مبنی بر وقفیّت باشند از لحاظ غیر موات بودن نیازی به استعلام از وزارت مسکن و شهرسازی ندارد، لیکن چنانچه وزارت مسکن و شهرسازی ادّعای موات بودن این گونه اراضی را داشته باشد </w:t>
      </w:r>
    </w:p>
    <w:p>
      <w:pPr>
        <w:pStyle w:val="BookText"/>
        <w:rPr/>
      </w:pPr>
      <w:r>
        <w:rPr>
          <w:rFonts w:ascii="IRNazanin" w:hAnsi="IRNazanin" w:eastAsia="IRNazanin"/>
          <w:color w:val="111111"/>
          <w:sz w:val="28"/>
          <w:sz w:val="28"/>
          <w:szCs w:val="28"/>
          <w:rtl w:val="true"/>
          <w:lang w:bidi="fa-IR"/>
        </w:rPr>
        <w:t xml:space="preserve">بایستی کتبا نظریه و تشخیص خود را به ادارات اوقاف و تولیت آستان قدس رضوی و حضرت معصومه و ثبت محل و شهرداری مربوطه ارسال نماید که در این صورت هر گونه اقدامی موکول به صدور رأی نهایی 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دستگاههای مجری طرح موظفند در کلیه موارد، یک نسخه از آگهی تملک خود را به اداره اوقاف محل و آستان قدس رضوی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ارسال مدارک برای سایر متولیان و آستانه‌ها رافع مسؤولیت ادارات اوقاف و متولیان در اجرای این امر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در محدوده اعلام شده برای تملک، زمین وقفی وجود داشته باشد، اعم از این‌که به اجاره واگذار شده یا نشده باشد، ادارات اوقاف و متولیان موقوفه مکلّفند ظرف پانزده روز از تاریخ انتشار آخرین آگهی، نظریه خود را به دستگاه مجری طرح اعلان و حداکثر ظرف یک ماه نقشه زمین وقفی و مشخصات آن را ارائه دهند تا حسب مورد نسبت به اجرای آن قسمت از طرح که در اراضی وقفی است از سوی اوقاف یا آستان قدس رضوی یا متولی اقدام یا سند اجاره به‌نام دولت تنظیم یا عوض آن زمین ضمن رعایت مقررات و غبطه موقوفه و با مصالحه، واگذار و طرح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تضییع حقوق اوقاف، سازمان حج و اوقاف و امور خیریه و آستان قدس رضوی موّظفند فهرست کلیه اراضی اوقافی خود در هر شهر را به وزارت مسکن و شهرسازی ارسال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مصوب </w:t>
      </w: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موقوفات از شمول قانون تعیین تکلیف اراضی واگذاری دولت و نهادها مصوب </w:t>
      </w:r>
      <w:r>
        <w:rPr>
          <w:rFonts w:eastAsia="IRNazanin" w:cs="IRNazanin"/>
          <w:color w:val="111111"/>
          <w:sz w:val="28"/>
          <w:szCs w:val="28"/>
          <w:lang w:bidi="fa-IR"/>
        </w:rPr>
        <w:t>15/12/1370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مستثنی 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اصلاحی قانون اصلاحات ارضی مصوب </w:t>
      </w:r>
    </w:p>
    <w:p>
      <w:pPr>
        <w:pStyle w:val="BookText"/>
        <w:rPr/>
      </w:pPr>
      <w:r>
        <w:rPr>
          <w:rFonts w:eastAsia="IRNazanin" w:cs="IRNazanin"/>
          <w:color w:val="111111"/>
          <w:sz w:val="28"/>
          <w:szCs w:val="28"/>
          <w:lang w:bidi="fa-IR"/>
        </w:rPr>
        <w:t>19/10/40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املاکی که تا تاریخ </w:t>
      </w:r>
      <w:r>
        <w:rPr>
          <w:rFonts w:eastAsia="IRNazanin" w:cs="IRNazanin"/>
          <w:color w:val="111111"/>
          <w:sz w:val="28"/>
          <w:szCs w:val="28"/>
          <w:lang w:bidi="fa-IR"/>
        </w:rPr>
        <w:t>14/9/38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شده است برای هر یک از موقوف علیهم تا میزان مقرر در این ماده کماکان به صورت</w:t>
      </w:r>
    </w:p>
    <w:p>
      <w:pPr>
        <w:pStyle w:val="BookText"/>
        <w:rPr/>
      </w:pPr>
      <w:r>
        <w:rPr>
          <w:rFonts w:ascii="IRNazanin" w:hAnsi="IRNazanin" w:eastAsia="IRNazanin"/>
          <w:color w:val="111111"/>
          <w:sz w:val="28"/>
          <w:sz w:val="28"/>
          <w:szCs w:val="28"/>
          <w:rtl w:val="true"/>
          <w:lang w:bidi="fa-IR"/>
        </w:rPr>
        <w:t xml:space="preserve">وقف خاص باقی خواهد ماند و وجوه حاصل از فروش مازاد موقوفات مزبور با نظارت اداره اوقاف، اختصاص به خرید مال دیگری داده می‌شود تا طبق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مورد عمل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تقسیم و فروش املاک مورد اجاره به زارعین مستأجر مصوب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دهات و مزارع موقوفه عام مشمول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مواد الحاقی به قانون اصلاحات ارضی مصوب </w:t>
      </w:r>
      <w:r>
        <w:rPr>
          <w:rFonts w:eastAsia="IRNazanin" w:cs="IRNazanin"/>
          <w:color w:val="111111"/>
          <w:sz w:val="28"/>
          <w:szCs w:val="28"/>
          <w:lang w:bidi="fa-IR"/>
        </w:rPr>
        <w:t>27/10/41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مقررات این قانون مستثنی است ولی در مورد دهات و مزارع موقوفه خاص که بر اساس قوانین و مقررات اصلاحات ارضی به زارعین صاحب نسق اجاره داده شده طبق این قانون به منظور تبدیل به احسن، براساس مقررات مربوط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وظایف و تکالیفی که در این قانون به عهده مالکین محول است، در مورد موقوفات خاص، به‌ترتیب به‌عهده متولی، ناظر و یا موقوف علیهم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اجازه تبدیل به احسن و واگذاری دهات و مزارع موقوفه عام به زارعین صاحب نسق مصوب </w:t>
      </w:r>
      <w:r>
        <w:rPr>
          <w:rFonts w:eastAsia="IRNazanin" w:cs="IRNazanin"/>
          <w:color w:val="111111"/>
          <w:sz w:val="28"/>
          <w:szCs w:val="28"/>
          <w:lang w:bidi="fa-IR"/>
        </w:rPr>
        <w:t>29/1/50</w:t>
      </w:r>
      <w:r>
        <w:rPr>
          <w:rFonts w:ascii="IRNazanin" w:hAnsi="IRNazanin" w:eastAsia="IRNazanin"/>
          <w:color w:val="111111"/>
          <w:sz w:val="28"/>
          <w:sz w:val="28"/>
          <w:szCs w:val="28"/>
          <w:rtl w:val="true"/>
          <w:lang w:bidi="fa-IR"/>
        </w:rPr>
        <w:t xml:space="preserve">، وزارت تعاون و امور روستاها را مکلف کرده است که دهات و مزارع موقوفه عام مشمول مقررات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مواد الحاقی به قانون اصلاحات ارضی را خریداری و بین زارعین صاحب نسق تقسیم و به آنها منتقل کند و وجوه حاصله طبق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مورد عمل قرار گیرد و کیفیت کار در تبصره‌های آن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آیین‌نامه مربوط مصوب </w:t>
      </w:r>
      <w:r>
        <w:rPr>
          <w:rFonts w:eastAsia="IRNazanin" w:cs="IRNazanin"/>
          <w:color w:val="111111"/>
          <w:sz w:val="28"/>
          <w:szCs w:val="28"/>
          <w:lang w:bidi="fa-IR"/>
        </w:rPr>
        <w:t>11/7/50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اقدامات سازمان اوقاف تشریح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26/9/639840/9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واگذاری زمین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رابطه با همکاری با سازمان اوقاف، با توجه به نظریه مورخ </w:t>
      </w:r>
      <w:r>
        <w:rPr>
          <w:rFonts w:eastAsia="IRNazanin" w:cs="IRNazanin"/>
          <w:color w:val="111111"/>
          <w:sz w:val="28"/>
          <w:szCs w:val="28"/>
          <w:lang w:bidi="fa-IR"/>
        </w:rPr>
        <w:t>28/10/61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محترم </w:t>
      </w:r>
    </w:p>
    <w:p>
      <w:pPr>
        <w:pStyle w:val="BookText"/>
        <w:rPr/>
      </w:pPr>
      <w:r>
        <w:rPr>
          <w:rFonts w:ascii="IRNazanin" w:hAnsi="IRNazanin" w:eastAsia="IRNazanin"/>
          <w:color w:val="111111"/>
          <w:sz w:val="28"/>
          <w:sz w:val="28"/>
          <w:szCs w:val="28"/>
          <w:rtl w:val="true"/>
          <w:lang w:bidi="fa-IR"/>
        </w:rPr>
        <w:t>نگهبان مبنی بر عدم مشروعیت دخالت هیأت‌های واگذاری در اراضی اوقافی، حتی نسبت به تنظیم قرارداد، اعلام می‌دارد، هیأتهای واگذاری هیچ‌گونه دخالتی نخواهند داشت و کلیه صورت جلسات و موافقت‌نامه‌های منعقده بین ستاد مرکزی و سازمان اوقاف کان لم یکن تلقی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سازمان برق ایران مصوب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خرید و تصرف اراضی و ابنیه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املاک موقوفه طبق مقررات فوق عمل خواهد شد و در صورتی‌که فروش آنها مجاز نباشد، به طریق اجاره طویل‌المدت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بند 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مالک با انتقال ملک و متولی به اجاره دادن و تحویل آن رضایت ندهد دادستان محل با رعایت مقررات این قانون از طرف او سند انتقال و یا اجاره ملک مورد نظر را پس از سپردن قیمت یا مال‌الاجاره پنج‌سال در صندوق ثبت اسناد امضا و در مدت یک ماه به تخلیه قطعی ملک اقدام می‌نماید و در حال هر عدم توافق متولی موقوفه به اجاره و یا مبلغ مال‌الاجاره مانع عملیات وزارت آب و برق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شرکتهای آب و فاضلاب مصوب </w:t>
      </w:r>
      <w:r>
        <w:rPr>
          <w:rFonts w:eastAsia="IRNazanin" w:cs="IRNazanin"/>
          <w:color w:val="111111"/>
          <w:sz w:val="28"/>
          <w:szCs w:val="28"/>
          <w:lang w:bidi="fa-IR"/>
        </w:rPr>
        <w:t>11/10/69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هر یک از تأسیسات و اراضی و املاک و ماشین آلات و ابنیه و حقوق مربوط به تقسیم و توزیع آب مشروب و تأسیسات فاضلاب شهرها وقف باشد، طبق مقررات مربوط به وقف عمل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بخشنامه شماره </w:t>
      </w:r>
      <w:r>
        <w:rPr>
          <w:rFonts w:eastAsia="IRNazanin" w:cs="IRNazanin"/>
          <w:color w:val="111111"/>
          <w:sz w:val="28"/>
          <w:szCs w:val="28"/>
          <w:lang w:bidi="fa-IR"/>
        </w:rPr>
        <w:t>11/5/7234/3/6835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وزارت کشور، سازمان اوقاف و امور خیریه چون به‌طور کلی حق فروش اراضی موقوفات را غیر از موارد تبدیل به احسن ندارد، شهرداری‌ها عوارض حق تشرف را از سازمان اوقاف وصول نمی‌کنند بدیهی است در مواردی که اراضی موقوفه توسط سازمان اوقاف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به احسن می‌گردد، عوارض حق تشرّف و سایر عوارض متعلّقه وصول خواهد شد</w:t>
      </w:r>
      <w:r>
        <w:rPr>
          <w:rFonts w:eastAsia="IRNazanin" w:cs="IRNazanin"/>
          <w:color w:val="111111"/>
          <w:sz w:val="28"/>
          <w:szCs w:val="28"/>
          <w:rtl w:val="true"/>
          <w:lang w:bidi="fa-IR"/>
        </w:rPr>
        <w:t xml:space="preserve">. </w:t>
      </w:r>
      <w:bookmarkStart w:id="159" w:name="pg4493_23860"/>
    </w:p>
    <w:p>
      <w:pPr>
        <w:pStyle w:val="BookText"/>
        <w:rPr/>
      </w:pPr>
      <w:bookmarkEnd w:id="159"/>
      <w:r>
        <w:rPr>
          <w:rFonts w:ascii="IRNazanin" w:hAnsi="IRNazanin" w:eastAsia="IRNazanin"/>
          <w:color w:val="111111"/>
          <w:sz w:val="28"/>
          <w:sz w:val="28"/>
          <w:szCs w:val="28"/>
          <w:rtl w:val="true"/>
          <w:lang w:bidi="fa-IR"/>
        </w:rPr>
        <w:t xml:space="preserve">در این خصوص بخشنامه‌ای نیز از طرف سازمان به شماره </w:t>
      </w:r>
      <w:r>
        <w:rPr>
          <w:rFonts w:eastAsia="IRNazanin" w:cs="IRNazanin"/>
          <w:color w:val="111111"/>
          <w:sz w:val="28"/>
          <w:szCs w:val="28"/>
          <w:lang w:bidi="fa-IR"/>
        </w:rPr>
        <w:t>6/7/721962/410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شماره </w:t>
      </w:r>
      <w:r>
        <w:rPr>
          <w:rFonts w:eastAsia="IRNazanin" w:cs="IRNazanin"/>
          <w:color w:val="111111"/>
          <w:sz w:val="28"/>
          <w:szCs w:val="28"/>
          <w:lang w:bidi="fa-IR"/>
        </w:rPr>
        <w:t>24/4/36851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عالی کشور، ثلث دائم را که به‌موجب وصیت معین شده از نظر موارد امکان فروش و مقررات آن تابع وقف دانسته است</w:t>
      </w:r>
      <w:r>
        <w:rPr>
          <w:rFonts w:eastAsia="IRNazanin" w:cs="IRNazanin"/>
          <w:color w:val="111111"/>
          <w:sz w:val="28"/>
          <w:szCs w:val="28"/>
          <w:rtl w:val="true"/>
          <w:lang w:bidi="fa-IR"/>
        </w:rPr>
        <w:t>.</w:t>
      </w:r>
    </w:p>
    <w:p>
      <w:pPr>
        <w:pStyle w:val="Heading4"/>
        <w:numPr>
          <w:ilvl w:val="3"/>
          <w:numId w:val="1"/>
        </w:numPr>
        <w:rPr/>
      </w:pPr>
      <w:bookmarkStart w:id="160" w:name="__RefHeading___Toc550852_3644566090"/>
      <w:bookmarkStart w:id="161" w:name="_Toc55"/>
      <w:bookmarkEnd w:id="160"/>
      <w:r>
        <w:rPr>
          <w:rtl w:val="true"/>
        </w:rPr>
        <w:t xml:space="preserve">مبحث سوم </w:t>
      </w:r>
      <w:r>
        <w:rPr>
          <w:rtl w:val="true"/>
        </w:rPr>
        <w:t xml:space="preserve">- </w:t>
      </w:r>
      <w:r>
        <w:rPr>
          <w:rtl w:val="true"/>
        </w:rPr>
        <w:t>ضمانت اجرای تخلف از مقررات فروش موقوفه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دولت را موظف کرده است که ثروت‌های ناشی از سوء استفاده از موقوفات را گرفته و به صاحبان حق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قانون نحوه اجرای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مصوب </w:t>
      </w:r>
      <w:r>
        <w:rPr>
          <w:rFonts w:eastAsia="IRNazanin" w:cs="IRNazanin"/>
          <w:color w:val="111111"/>
          <w:sz w:val="28"/>
          <w:szCs w:val="28"/>
          <w:lang w:bidi="fa-IR"/>
        </w:rPr>
        <w:t>17/5/63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استفاده از موقوفات عبارت است از تحصیل ثروت ناشی از دخالت در وقف بر خلاف ترتیبی که شرع معین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نقل و انتقال اموال موضوع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منظور فرار از مقررات این قانون پس از اثبات، باطل و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گیرنده در صورت مطلع بودن و انتقال دهنده به مجازات کلاهبرداری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نوع عوض مأخوذ، بابت هر گونه انتقال اموال موضوع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حکم مال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وحدت رویه هیأت عمومی دیوان عالی کشور به‌شماره </w:t>
      </w:r>
      <w:r>
        <w:rPr>
          <w:rFonts w:eastAsia="IRNazanin" w:cs="IRNazanin"/>
          <w:color w:val="111111"/>
          <w:sz w:val="28"/>
          <w:szCs w:val="28"/>
          <w:lang w:bidi="fa-IR"/>
        </w:rPr>
        <w:t>2/12/71581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دادگاههای انقلاب اسلامی که به فرمان مبارک امام راحل رضوان‌اللّه تعالی علیه و مصوبه بیست و هفتم خرداد ماده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تشکیل شده‌اند بر طبق اصل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تحت نظارت دیوان عالی کشور به جرائمی که در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قانون حدود و </w:t>
      </w:r>
    </w:p>
    <w:p>
      <w:pPr>
        <w:pStyle w:val="BookText"/>
        <w:rPr/>
      </w:pPr>
      <w:r>
        <w:rPr>
          <w:rFonts w:ascii="IRNazanin" w:hAnsi="IRNazanin" w:eastAsia="IRNazanin"/>
          <w:color w:val="111111"/>
          <w:sz w:val="28"/>
          <w:sz w:val="28"/>
          <w:szCs w:val="28"/>
          <w:rtl w:val="true"/>
          <w:lang w:bidi="fa-IR"/>
        </w:rPr>
        <w:t xml:space="preserve">صلاحیت دادسراها و دادگاههای انقلاب مصوب </w:t>
      </w:r>
      <w:r>
        <w:rPr>
          <w:rFonts w:eastAsia="IRNazanin" w:cs="IRNazanin"/>
          <w:color w:val="111111"/>
          <w:sz w:val="28"/>
          <w:szCs w:val="28"/>
          <w:lang w:bidi="fa-IR"/>
        </w:rPr>
        <w:t>11/2/62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معین شده رسیدگی می‌نمایند و صلاحیت آنها نسبت به صلاحیت دادگاههای عمومی دادگستری اعم از حقوقی و کیفری از نوع صلاحیت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صادره از دادگاهای انقلاب در بعضی موارد علاوه بر جنبه کیفری و مجازات مرتکب، واجد جنبه حقوقی هم می‌باشد و اموال نامشروع او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هر نوع ادعای حقی که از طرف اشخاص حقیقی یا حقوقی نسبت به این اموال عنوان شود ولو به ادعای خارج بودن آن مال از دارایی نامشروع محکوم علیه باشد، رسیدگی آن بر حسب شکایت شاکی و طبق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اجرای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دادگاه صادر کننده حکم می‌باشد و دادگاه انقلاب پس از رسیدگی اگر صحّت ادعا را تشخیص دهد بر طبق ذیل اصل چهل و نهم قانون اساسی مال را به صاحبش ردّ می‌کند و الاّ به بیت‌المال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مراتب مزبور هیأت عمومی وحدت رویه دیوان عالی کشور بر اساس ذیل ماده واحده قانون وحدت رویه قضایی مصوب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رأی وحدت رویه شماره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29/2/71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نموده و با تغییر رأی مزبور رسیدگی به ادعای اشخاص حقیقی یا حقوقی را نسبت به اموالی که دادگاههای انقلاب نا مشروع شناخته و مصادره نموده‌اند در صلاحیت دادگاههای انقلاب</w:t>
      </w:r>
    </w:p>
    <w:p>
      <w:pPr>
        <w:pStyle w:val="BookText"/>
        <w:rPr/>
      </w:pPr>
      <w:r>
        <w:rPr>
          <w:rFonts w:ascii="IRNazanin" w:hAnsi="IRNazanin" w:eastAsia="IRNazanin"/>
          <w:color w:val="111111"/>
          <w:sz w:val="28"/>
          <w:sz w:val="28"/>
          <w:szCs w:val="28"/>
          <w:rtl w:val="true"/>
          <w:lang w:bidi="fa-IR"/>
        </w:rPr>
        <w:t>تشخیص 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هیأت عمومی دیوان عالی کشور قبلاً در رأی وحدت رویه</w:t>
      </w:r>
      <w:r>
        <w:rPr>
          <w:rFonts w:eastAsia="IRNazanin" w:cs="IRNazanin"/>
          <w:color w:val="111111"/>
          <w:sz w:val="28"/>
          <w:szCs w:val="28"/>
          <w:lang w:bidi="fa-IR"/>
        </w:rPr>
        <w:t>29/2/71575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دعوی مالکیت اشخاص حقیقی یا حقوقی نسبت به اموالی که با حکم دادگاههای انقلاب اسلامی مصادره شده از جمله دعاوی حقوقی می‌باشد که رسیدگی آن در صلاحیت خاصه دادگاههای عمومی حقوقی است و دادگاههای انقلاب اسلامی بر اساس حکم قطعی دادگاههای حقوقی که </w:t>
      </w:r>
    </w:p>
    <w:p>
      <w:pPr>
        <w:pStyle w:val="BookText"/>
        <w:rPr/>
      </w:pPr>
      <w:r>
        <w:rPr>
          <w:rFonts w:ascii="IRNazanin" w:hAnsi="IRNazanin" w:eastAsia="IRNazanin"/>
          <w:color w:val="111111"/>
          <w:sz w:val="28"/>
          <w:sz w:val="28"/>
          <w:szCs w:val="28"/>
          <w:rtl w:val="true"/>
          <w:lang w:bidi="fa-IR"/>
        </w:rPr>
        <w:t xml:space="preserve">بر مالکیت مدّعی صادر شود مستندا به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قانون نحوه اجرای آن مصوب </w:t>
      </w:r>
      <w:r>
        <w:rPr>
          <w:rFonts w:eastAsia="IRNazanin" w:cs="IRNazanin"/>
          <w:color w:val="111111"/>
          <w:sz w:val="28"/>
          <w:szCs w:val="28"/>
          <w:lang w:bidi="fa-IR"/>
        </w:rPr>
        <w:t>17/5/63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ردّ مال به صاحب آن اقدام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ابطال اسناد فروش رقبات و آب و اراضی موقوفه مصوب </w:t>
      </w:r>
      <w:r>
        <w:rPr>
          <w:rFonts w:eastAsia="IRNazanin" w:cs="IRNazanin"/>
          <w:color w:val="111111"/>
          <w:sz w:val="28"/>
          <w:szCs w:val="28"/>
          <w:lang w:bidi="fa-IR"/>
        </w:rPr>
        <w:t>25/11/1371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تصویب این قانون، کلیه موقوفات عام که بدون مجوّز شرعی به فروش رسیده یا به صورتی به ملکیت در آمده باشد به وقفیت خود بر می‌گردد و اسناد مالکیت صادر شده باطل و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ابطال سند مالکیت در مواردی که موقوفه اجاره باشد و متصرف تقاضای اجاره کند، با رعایت مصلحت وقف و حقوق مکتسبه متصرف قرارداد اجاره با متصرف تنظیم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املاک مزروعی که در اجرای قانون اجازه تبدیل به احسن و واگذاری دهات و مزارع موقوفات عام مصوب </w:t>
      </w:r>
      <w:r>
        <w:rPr>
          <w:rFonts w:eastAsia="IRNazanin" w:cs="IRNazanin"/>
          <w:color w:val="111111"/>
          <w:sz w:val="28"/>
          <w:szCs w:val="28"/>
          <w:lang w:bidi="fa-IR"/>
        </w:rPr>
        <w:t>29/1/50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مراحل اصلاحات ارضی به زارعین صاحب نسق انتقال و بین آنان تقسیم شده با حفظ مصلحت وقف، با متصرفین و زارعان صاحب نسق با رعایت حقوق اکتسابی آنان اجاره‌نامه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قبلاً از طرف دولت بابت املاک مزبور مطابق ماده واحده پرداخت شده بابت اهدایی دولت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 محسوب و از تاریخ تحویل زمین به متصرف اجرت‌المثل زمین توسط کارشناس رسمی یا خبره محلی تعیین و با محاسبه وجوه پرداختی قبلی متصرف، تهاتر و کسر یا اضافه آن محاسبه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 یا خانه موقوفه‌ای را بدون اطلاع از وقفیّت، از اشخاص حقیقی یا حقوقی خریداری نموده و به‌موجب این قانون اسناد مالکیت آن باطل می‌شود، می‌توانند برای دریافت خسارت وارده به فروشنده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متصرف طبق تبصره یک این قانون تقاضای اجاره نمایند سازمان اوقاف می‌تواند از تاریخ تصویب این قانون با متصرف تنظیم اجاره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فوق‌الذکر مصوب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ادارات اوقاف و امور خیریه و متولیان موقوفات، مکلفند با توجه به سوابق ثبتی، موقوفات عامه‌ای را که به فروش رسیده یا به صورتی به ملکیت اشخاص درآمده باشد صورت برداری و همراه با مستندات و دلائل به سازمان اوقاف و امورخیریه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موضوع را به کمیسیونی مرکب از فقهای صاحب نظر که با انتخاب و زیر نظر نماینده ولی فقیه در سازمان یادشده تشکیل می‌شود ارجاع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مذکور نظر خود را در مورد جواز شرعی فروش یا تبدیل رقبات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تبدیل و فروش رقبه موقوفه به نظر کمیسیون با مجوّز شرعی انجام شده باشد معامله تأیید می‌شود و در غیر این‌صورت نظر نماینده ولی‌فقیه و سرپرست سازمان اوقاف و امورخیریه دایر بر بطلان سند فروش یا تبدیل موقوفه به سازمان ثبت اسناد و املاک کشور اعلام می‌شود تا ادارات ثبت نسبت به بطلان سند در سوابق ثبتی و دفاتر مربوط ثبت و صدور سند جدید به نام موقوفه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ابطال انتقالات بعد از وقف، اداره اوقاف و امورخیریه یا متولی با رعایت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قانون ابطال اسناد فروش رقبات، آب و اراضی موقوفه، متصرّف را برای تنظیم سند اجاره دعوت می‌نماید و در صورتی‌که متصرف ظرف سی‌روز از تاریخ ابلاغ نظریه اوقاف برای تنظیم سند اجاره مراجعه ننماید به شرح زیر اقدام خواهند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متصرّف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قبلی با رعایت حقوق مکتسب او خلع ید شده و موقوفه با در نظر گرفتن صرفه و صلاح وقف به داوطلبان دیگر اجاره داده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در مورد میزان حقوق مکتسب قبلی بین او و اداره اوقاف و امور خیریه یا متولی اختلافی به وجود آید از طریق مراجع قضایی تعیین تکلیف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 این گونه موارد را خارج از نوبت رسیدگی و به صدور حکم مبادرت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به‌موجب</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موقوفات مشمول این آیین‌نامه‌ها که به نحوی از انحاء در رهن یا وثیقه یا تأمین و بازداشت اشخاص ثالث قرار گرفته باشد به تبع ابطال اسناد مالکیت،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هنگام تنظیم سند اجاره با استعلام از اداره ثبت محل مراتب را به اطلاع اشخاص ذینفع خواهند رساند تا نسبت به استیفای حقوق خود از سایر اموال متعهد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مورد موقوفات مزروعی مشمول قانون اجازه تبدیل به احسن و واگذاری دهات و مزارع موقوفه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مراحل اصلاحات ارضی تعیین تکلیف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به‌موجب ماده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انجام موارد مندرج در بندهای الف و 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نسبت به موقوفات تصرّف شده و متولیان نسبت به موقوفات تحت تولیت خود مطابق مفاد این آیین‌نامه با متصرفان و زارعان، سند اجاره</w:t>
      </w:r>
    </w:p>
    <w:p>
      <w:pPr>
        <w:pStyle w:val="BookText"/>
        <w:rPr/>
      </w:pPr>
      <w:r>
        <w:rPr>
          <w:rFonts w:ascii="IRNazanin" w:hAnsi="IRNazanin" w:eastAsia="IRNazanin"/>
          <w:color w:val="111111"/>
          <w:sz w:val="28"/>
          <w:sz w:val="28"/>
          <w:szCs w:val="28"/>
          <w:rtl w:val="true"/>
          <w:lang w:bidi="fa-IR"/>
        </w:rPr>
        <w:t>تنظیم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اجاره بها متناسب با مورد اجاره طبق نظر کارشناس یا خبره محلی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مقررات این آیین‌نامه در مورد آبهای موقوفه که عواید آنها به مصارف عام می‌رسد نیز مجری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مقررات این آیین‌نامه شامل موقوفات آستان قدس رضوی و حضرت معصومه و حضرت احمد بن موسی علیهم‌السلام و سایر موقوفاتی که متولیان آنها منصوب از طرف ولیّ‌فقیه باشند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و امنای این موقوفات رأسا امور اجرایی را طبق ماده واحده قانون ابطال اسناد و فروش رقبات، آب و اراضی موقوفه و این آیین‌نامه به عهده خواهند داشت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موقوفات یاد شده می‌توانند در تشکیل کمیسیون موضوع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تنها برای موقوفات تحت تولیت خود اقدام نمایند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وزیران در جلسه </w:t>
      </w:r>
      <w:r>
        <w:rPr>
          <w:rFonts w:eastAsia="IRNazanin" w:cs="IRNazanin"/>
          <w:color w:val="111111"/>
          <w:sz w:val="28"/>
          <w:szCs w:val="28"/>
          <w:lang w:bidi="fa-IR"/>
        </w:rPr>
        <w:t>20/12/1382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تصویب نامه شماره </w:t>
      </w:r>
    </w:p>
    <w:p>
      <w:pPr>
        <w:pStyle w:val="BookText"/>
        <w:rPr/>
      </w:pPr>
      <w:r>
        <w:rPr>
          <w:rFonts w:eastAsia="IRNazanin" w:cs="IRNazanin"/>
          <w:color w:val="111111"/>
          <w:sz w:val="28"/>
          <w:szCs w:val="28"/>
          <w:lang w:bidi="fa-IR"/>
        </w:rPr>
        <w:t>37127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مورخ </w:t>
      </w:r>
      <w:r>
        <w:rPr>
          <w:rFonts w:eastAsia="IRNazanin" w:cs="IRNazanin"/>
          <w:color w:val="111111"/>
          <w:sz w:val="28"/>
          <w:szCs w:val="28"/>
          <w:lang w:bidi="fa-IR"/>
        </w:rPr>
        <w:t>13/8/80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اصلاح آیین نامه اجرایی قانون ابطال اسناد فروش رقبات آب و اراضی موقوفه به شرح زیر اصلاح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به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اجاره زارعان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واقف ترتیب دیگری برای اداره موقوفه معین نکرده باشد، می‌توانند مدت اجاره زارعان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قانون دیگری به همین نام به صورت ماده واحده در </w:t>
      </w:r>
      <w:r>
        <w:rPr>
          <w:rFonts w:eastAsia="IRNazanin" w:cs="IRNazanin"/>
          <w:color w:val="111111"/>
          <w:sz w:val="28"/>
          <w:szCs w:val="28"/>
          <w:lang w:bidi="fa-IR"/>
        </w:rPr>
        <w:t>28/1/1363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رسیده بود و آیین‌نامه مربوط نیز در </w:t>
      </w:r>
      <w:r>
        <w:rPr>
          <w:rFonts w:eastAsia="IRNazanin" w:cs="IRNazanin"/>
          <w:color w:val="111111"/>
          <w:sz w:val="28"/>
          <w:szCs w:val="28"/>
          <w:lang w:bidi="fa-IR"/>
        </w:rPr>
        <w:t>7/9/1363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وزیران رسیده بود که در بعضی موارد با قانون و آیین‌نامه فعلی اختلافاتی داشت،</w:t>
      </w:r>
    </w:p>
    <w:p>
      <w:pPr>
        <w:pStyle w:val="BookText"/>
        <w:rPr/>
      </w:pPr>
      <w:r>
        <w:rPr>
          <w:rFonts w:ascii="IRNazanin" w:hAnsi="IRNazanin" w:eastAsia="IRNazanin"/>
          <w:color w:val="111111"/>
          <w:sz w:val="28"/>
          <w:sz w:val="28"/>
          <w:szCs w:val="28"/>
          <w:rtl w:val="true"/>
          <w:lang w:bidi="fa-IR"/>
        </w:rPr>
        <w:t xml:space="preserve">لیکن چون در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قانون جدید مقرر شده که از تاریخ تصویب این آیین‌نامه کلیه مصوبات هیأت دولت که مغایرت با این آیین‌نامه است ملغی است لهذا در صورت مغایرت آیین‌نامه قبلی با این آیین‌نامه مقررات جدید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که قانون و آیین قبلی راجع به موقوفات به‌طور مطلق بود ولی مقررات قانون جدید مصوّب </w:t>
      </w:r>
      <w:r>
        <w:rPr>
          <w:rFonts w:eastAsia="IRNazanin" w:cs="IRNazanin"/>
          <w:color w:val="111111"/>
          <w:sz w:val="28"/>
          <w:szCs w:val="28"/>
          <w:lang w:bidi="fa-IR"/>
        </w:rPr>
        <w:t>25/11/71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آیین‌نامه آن تنها ناظر به موقوفات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با توجه به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قانون جدید مقررات مغایر قبلی ملغی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الحاق دو تبصره به ماده واحده قانون ابطال اسناد فروش رقبات آب و اراضی موقوفه مصوب </w:t>
      </w:r>
      <w:r>
        <w:rPr>
          <w:rFonts w:eastAsia="IRNazanin" w:cs="IRNazanin"/>
          <w:color w:val="111111"/>
          <w:sz w:val="28"/>
          <w:szCs w:val="28"/>
          <w:lang w:bidi="fa-IR"/>
        </w:rPr>
        <w:t>19/12/80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تبصره ذیل به عنوان تبصره‌های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ابطال اسناد فروش رقبات آب واراضی موقوفه مصوب </w:t>
      </w:r>
      <w:r>
        <w:rPr>
          <w:rFonts w:eastAsia="IRNazanin" w:cs="IRNazanin"/>
          <w:color w:val="111111"/>
          <w:sz w:val="28"/>
          <w:szCs w:val="28"/>
          <w:lang w:bidi="fa-IR"/>
        </w:rPr>
        <w:t>28/1/1363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و شماره تبصره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به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می‌یابد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اراضی و املاکی که در تصرف و مالکیت کشاورزان و مالکین </w:t>
      </w:r>
    </w:p>
    <w:p>
      <w:pPr>
        <w:pStyle w:val="BookText"/>
        <w:rPr/>
      </w:pPr>
      <w:r>
        <w:rPr>
          <w:rFonts w:ascii="IRNazanin" w:hAnsi="IRNazanin" w:eastAsia="IRNazanin"/>
          <w:color w:val="111111"/>
          <w:sz w:val="28"/>
          <w:sz w:val="28"/>
          <w:szCs w:val="28"/>
          <w:rtl w:val="true"/>
          <w:lang w:bidi="fa-IR"/>
        </w:rPr>
        <w:t>محلی بوده و در اثر اجرای سیاستهای غلط و یا زورمندانه سلاطین بدون مجوز شرعی از مالکیت آنان خارج شده ولی اراضی کماکان در تصرف مالکین مذکور می‌باشد وسپس من غیر حق در مالکیت موقوفات و آستان قدس رضوی درآمده و توسط مالکین هیچگونه سند وقفیت اعم از عادی و رسمی تنظیم نشده و یا هر دلیل معتبر شرعی و قانونی وجود نداشته باشد و همچنین املاکی که در تصرف اشخاص بوده و سند رسمی دارند ولی ادعای وقفیت نسبت به آنها شده است در صورتی که دلایل معتبری دال بر صحت وقف وجود نداشته باشد از شمول حکم</w:t>
      </w:r>
    </w:p>
    <w:p>
      <w:pPr>
        <w:pStyle w:val="BookText"/>
        <w:rPr/>
      </w:pPr>
      <w:r>
        <w:rPr>
          <w:rFonts w:ascii="IRNazanin" w:hAnsi="IRNazanin" w:eastAsia="IRNazanin"/>
          <w:color w:val="111111"/>
          <w:sz w:val="28"/>
          <w:sz w:val="28"/>
          <w:szCs w:val="28"/>
          <w:rtl w:val="true"/>
          <w:lang w:bidi="fa-IR"/>
        </w:rPr>
        <w:t>ماده واحده خارج و هرگونه تصمیم و اقدامی که در مورد اراضی فوق الذکر انجام شده از درجه اعتبار ساقط و کان‌لم‌یکن می‌گردد و در صورت بروز اختلاف در هر دو مورد دادگاه صالح رسیدگی خواهد نمود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آیا منظور مقنن از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به ماده واحده قانون ابطال اسناد فروش رقبات آب و اراضی موقوفه مصوب </w:t>
      </w:r>
      <w:r>
        <w:rPr>
          <w:rFonts w:eastAsia="IRNazanin" w:cs="IRNazanin"/>
          <w:color w:val="111111"/>
          <w:sz w:val="28"/>
          <w:szCs w:val="28"/>
          <w:lang w:bidi="fa-IR"/>
        </w:rPr>
        <w:t>19/12/80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ابتدءا قانون باید در مورد اراضی و املاک موضوع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و بعد در صورت اختلاف موضوع به دادگاه صالح ارجاع گردد و مجلس چنین نظر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هر دو مورد ید متصرف اماره بر وقف یا ملک می‌باشد در صورتی که ذوالید یا مدعی اختلاف داشته باشند مدعی باید به دادگاه مراجعه کند و بدون حکم دادگاه نمی‌تواند از ید آن خارج و یا سند مالکیت را باطل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دسته از اراضی و املاک و جنگلها و مراتع و اراضی منابع ملی که مشمول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حفاظت و بهره‌برداری از جنگلها و مراتع مصوب </w:t>
      </w:r>
      <w:r>
        <w:rPr>
          <w:rFonts w:eastAsia="IRNazanin" w:cs="IRNazanin"/>
          <w:color w:val="111111"/>
          <w:sz w:val="28"/>
          <w:szCs w:val="28"/>
          <w:lang w:bidi="fa-IR"/>
        </w:rPr>
        <w:t>25/5/1346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بعدی آن وقانون حفظ و حمایت از منابع طبیعی و ذخائر جنگلی مصوب </w:t>
      </w:r>
      <w:r>
        <w:rPr>
          <w:rFonts w:eastAsia="IRNazanin" w:cs="IRNazanin"/>
          <w:color w:val="111111"/>
          <w:sz w:val="28"/>
          <w:szCs w:val="28"/>
          <w:lang w:bidi="fa-IR"/>
        </w:rPr>
        <w:t>5/7/1371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مشمول ماده واحده مذکور نبوده و </w:t>
      </w:r>
    </w:p>
    <w:p>
      <w:pPr>
        <w:pStyle w:val="BookText"/>
        <w:rPr/>
      </w:pPr>
      <w:r>
        <w:rPr>
          <w:rFonts w:ascii="IRNazanin" w:hAnsi="IRNazanin" w:eastAsia="IRNazanin"/>
          <w:color w:val="111111"/>
          <w:sz w:val="28"/>
          <w:sz w:val="28"/>
          <w:szCs w:val="28"/>
          <w:rtl w:val="true"/>
          <w:lang w:bidi="fa-IR"/>
        </w:rPr>
        <w:t xml:space="preserve">موقوفه تلقی نمی‌شود مگر در مورد حریم موقوفات و اراضی‌ای که قبل از تاریخ </w:t>
      </w:r>
      <w:r>
        <w:rPr>
          <w:rFonts w:eastAsia="IRNazanin" w:cs="IRNazanin"/>
          <w:color w:val="111111"/>
          <w:sz w:val="28"/>
          <w:szCs w:val="28"/>
          <w:lang w:bidi="fa-IR"/>
        </w:rPr>
        <w:t>16/12/1365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اجرائی قانون ابطال اسناد و فروش رقبات، آب و اراضی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تصویب نامه‌های شماره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12784</w:t>
      </w:r>
      <w:r>
        <w:rPr>
          <w:rFonts w:ascii="IRNazanin" w:hAnsi="IRNazanin" w:eastAsia="IRNazanin"/>
          <w:color w:val="111111"/>
          <w:sz w:val="28"/>
          <w:sz w:val="28"/>
          <w:szCs w:val="28"/>
          <w:rtl w:val="true"/>
          <w:lang w:bidi="fa-IR"/>
        </w:rPr>
        <w:t xml:space="preserve">ه ، مورخ </w:t>
      </w:r>
      <w:r>
        <w:rPr>
          <w:rFonts w:eastAsia="IRNazanin" w:cs="IRNazanin"/>
          <w:color w:val="111111"/>
          <w:sz w:val="28"/>
          <w:szCs w:val="28"/>
          <w:lang w:bidi="fa-IR"/>
        </w:rPr>
        <w:t>6/2/1374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مورخ </w:t>
      </w:r>
      <w:r>
        <w:rPr>
          <w:rFonts w:eastAsia="IRNazanin" w:cs="IRNazanin"/>
          <w:color w:val="111111"/>
          <w:sz w:val="28"/>
          <w:szCs w:val="28"/>
          <w:lang w:bidi="fa-IR"/>
        </w:rPr>
        <w:t>12/6/1375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مصوبه </w:t>
      </w:r>
      <w:r>
        <w:rPr>
          <w:rFonts w:eastAsia="IRNazanin" w:cs="IRNazanin"/>
          <w:color w:val="111111"/>
          <w:sz w:val="28"/>
          <w:szCs w:val="28"/>
          <w:lang w:bidi="fa-IR"/>
        </w:rPr>
        <w:t>2/8/1380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بشرح زیر 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بشرح زیر 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ادارات اوقاف وامور خیریه و متولیان موقوفات مکلّفند با توجه به سوابق ثبتی، موقوفات عامه‌ای را که به فروش رسیده یا به صورتی به ملکیت اشخاص در آمده است، صورت برداری و همراه با مستندات و دلایل به سازمان اوقاف و امور خیریه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ضمن مطلع نمودن متصرف یا متصرفین این موقوفات و یا اشخاص ذینفع دیگر، موضوع را به کمیسیونی مرکب از سه نفر فقیه صاحبنظر که با انتخاب و زیر نظر نماینده ولیّ فقیه در سازمان یاد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تشکیل می‌شود ارجاع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مذکور نظر خود را در مورد جواز شرعی فروش یا تبدیل رقبات، با توجه به اسناد و مدارک ارائه شده اداره اوقاف و متولی ذی ربط و همچنین اشخاص ذی نفع در موقوفه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تبدیل و فروش رقبه موقوفه به نظر کمیسیون با مجوز شرعی انجام شده باشد معامله تایید می‌شود و در غیر این صورت نظر نماینده ولیّ فقیه و سرپرست سازمان اوقاف و امور خیریه دایر بر بطلان سند فروش یا تبدیل موقوفه همزمان به سازمان ثبت اسناد و املاک کشور و متصرف یا متصرفین و یا اشخاص ذینفع در موقوفه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ثبت بر اساس این تصمیم نسبت به بطلان سند در سوابق ثبتی و دفاتر مربوط ثبت و صدور سند جدید به نام موقوفه اقدام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تصمیم قابل اعتراض در مراجع صالحه </w:t>
      </w:r>
    </w:p>
    <w:p>
      <w:pPr>
        <w:pStyle w:val="BookText"/>
        <w:rPr/>
      </w:pPr>
      <w:r>
        <w:rPr>
          <w:rFonts w:ascii="IRNazanin" w:hAnsi="IRNazanin" w:eastAsia="IRNazanin"/>
          <w:color w:val="111111"/>
          <w:sz w:val="28"/>
          <w:sz w:val="28"/>
          <w:szCs w:val="28"/>
          <w:rtl w:val="true"/>
          <w:lang w:bidi="fa-IR"/>
        </w:rPr>
        <w:t>قضائی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سی روز از تاریخ ابلاغ نظریه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سی روز از تاریخ رؤیت نامه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تبصره‌ای به شرح زیر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الحاق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در</w:t>
      </w:r>
    </w:p>
    <w:p>
      <w:pPr>
        <w:pStyle w:val="BookText"/>
        <w:rPr/>
      </w:pPr>
      <w:r>
        <w:rPr>
          <w:rFonts w:ascii="IRNazanin" w:hAnsi="IRNazanin" w:eastAsia="IRNazanin"/>
          <w:color w:val="111111"/>
          <w:sz w:val="28"/>
          <w:sz w:val="28"/>
          <w:szCs w:val="28"/>
          <w:rtl w:val="true"/>
          <w:lang w:bidi="fa-IR"/>
        </w:rPr>
        <w:t>مواردی که در اجرای این قانون از زارعان صاحب نسق خلع ید می‌گردد، در صورت تقاضای زارعان، وزارت جهاد کشاورزی مکلف است از اراضی مستعد کشاورزی موجود در منطقه و در صورت نبودن اراضی قابل واگذاری در منطقه، از اراضی سایر مناطق، با رعایت قوانین و مقررات جاری نسبت به واگذاری اراضی به آنان با رعایت اولویت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به شرح زیر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موقوفه مزروعی پس از انتقال به دولت با تنظیم سند رسمی به زارعان مربوط واگذار شده باشد، برای ابطال اسناد یا تایید فروش آن به همان ترتیبی که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این آیین نامه آمده است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به شرح زیر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موارد مندرج در بندهای الف و ب 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ادارات اوقاف نسبت به موقوفات تصرف شده و متولیان نسبت به موقوفات تحت تولیت خود مطابق مفاد این آیین نامه به متصرّفان و زارعان، سند اجاره تنظیم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اجاره بها متناسب با مورد اجاره و با رعایت ارزش حقوق اکتسابی متصرفان و زارعان طبق نظر کارشناس رسمی یاخبره محلّی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به شرح زیر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موقوفات مزروعی موضوع این آیین نامه در محدوده خدمات شهری قرار گرفته و کاربری زراعی آن تغییر یافته یا قابل تغییر باشد قبل از هر گونه اقدام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تفکیک و واگذاری آن اراضی باید حقوق مکتسبه زارعان صاحب نسق یا </w:t>
      </w:r>
    </w:p>
    <w:p>
      <w:pPr>
        <w:pStyle w:val="BookText"/>
        <w:rPr/>
      </w:pPr>
      <w:r>
        <w:rPr>
          <w:rFonts w:ascii="IRNazanin" w:hAnsi="IRNazanin" w:eastAsia="IRNazanin"/>
          <w:color w:val="111111"/>
          <w:sz w:val="28"/>
          <w:sz w:val="28"/>
          <w:szCs w:val="28"/>
          <w:rtl w:val="true"/>
          <w:lang w:bidi="fa-IR"/>
        </w:rPr>
        <w:t xml:space="preserve">نظر کارشناس مرضیّ الطرفین و یا کارشناسان منتخب ادارات اوقاف و یا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صاحب نسق به وسیله ادارات اوقاف و امور خیریه و</w:t>
      </w:r>
    </w:p>
    <w:p>
      <w:pPr>
        <w:pStyle w:val="BookText"/>
        <w:rPr/>
      </w:pPr>
      <w:r>
        <w:rPr>
          <w:rFonts w:ascii="IRNazanin" w:hAnsi="IRNazanin" w:eastAsia="IRNazanin"/>
          <w:color w:val="111111"/>
          <w:sz w:val="28"/>
          <w:sz w:val="28"/>
          <w:szCs w:val="28"/>
          <w:rtl w:val="true"/>
          <w:lang w:bidi="fa-IR"/>
        </w:rPr>
        <w:t>یا متولیان شناسایی و به نحو مناسبی تأمین و تأدیه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توافق و تراضی در شناسایی و تقویم حقوق مکتسبه، به درخواست هر یک از طرفین، موضوع توسط مراجع قضائی ذی صلاح مورد رسیدگی قرار گرفته و حقوق مکتسبه زارعان برابر نظر دادگاه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اوقاف و متولیان مکلفند در واگذاری اراضی تغییر کاربری داده شده در صورت تقاضای زارع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افراد صاحب نسق برای اجاره یک قطعه از حداقل تفکیکی از همان اراضی اولویت قایل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تبصره‌های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الحاق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ترویج فرهنگ احیاء و بهره‌وری از موقوفات و تشویق زارعان به ادامه کشت و زرع بر روی اراضی موقوفه و تسهیل عملیات زراعی آنان، بانکها و سایر مؤسسات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با رعایت مقررات مربوط ترتیبی اتخاذ نمایند تا تسهیلات مالی لازم به زارعان صاحب نسق موقوفات اعطا گردد، به نحوی که اعطای تسهیلات بانکی به این زارعان بدون توثیق و ترهین عرضه و صرفا با استفاده از سند اعیانی، اخذ سفته، تضمین‌های زنجیره‌ای زارعان از یکدیگر و یا توثیق منافع واگذار شده از طریق اجاره و حقوق مکتسبه مترتب بر آن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بانکها بابت تسهیلات اعطائی به زارعان با توثیق سند اعیانی و حقوق مکتسبه نظر به تأمین مطالبات لاوصول خود از محل منفعت اعیانی و حقوق مکتسبه مرتبط با اراضی موقوفه داشته باشند، ادارات اوقات و متولیان، بانکها و مؤسسات اعتباری یا اشخاصی که توسط آنان معرفی می‌شوند را در اسناد اجاره جایگزین زارع بدهکار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رفاه زارعان صاحب نسق و فراهم نمودن زمینه فعالیت بیشتر در اراضی موقوفه، ادارات اوقاف و امور خیریه و متولیان حسب مورد، مدت اجاره زارعان را ده سال معین می‌نمایند و در ضمن عقد اجاره شرط می‌نمایند که در پایان مدت مزبور عقد اجاره با زارع مزبور و یا قائم مقام قانونی وی بر اساس اجاره بهائی که با نظر کارشناس رسمی و یا خبره محلی با در نظر گرفتن حقوق مکتسبه زارع تعیین می‌گردد، تجدید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 آنگاه که مصلحت وقف یا شرایط خاص دیگر اقتضا نکند افزایش مدت اجاره موقوفه برای بیش از ده سال با جلب نظر ریاست سازمان اوقاف و امور خیریه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و تبصره آن به شرح زیر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هر گونه اعیانی و باغ در اراضی نسق زارعان موقوفه توسط این زارعان با اخذ مجوز از سایر مراجع قانونی ذی ربط و بدون پرداخت پذیره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مستاجرین می‌توانند نسبت به ثبت اعیانهایی مستحدث از طریق ادارات ثبت اسناد واملاک اقدام نمایند و سند مالکیت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توثیق و ترهین این گونه اعیانها مجاز بوده ونیاز به اعلام موافقت جداگانه ادارات اوقاف و امور خیریه و یا متولیان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مصوبه مورخ </w:t>
      </w:r>
      <w:r>
        <w:rPr>
          <w:rFonts w:eastAsia="IRNazanin" w:cs="IRNazanin"/>
          <w:color w:val="111111"/>
          <w:sz w:val="28"/>
          <w:szCs w:val="28"/>
          <w:lang w:bidi="fa-IR"/>
        </w:rPr>
        <w:t>17/11/80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نحوه و ترتیب وصول پذیره و اهدائی موضوع تصویب نامه شماره </w:t>
      </w:r>
      <w:r>
        <w:rPr>
          <w:rFonts w:eastAsia="IRNazanin" w:cs="IRNazanin"/>
          <w:color w:val="111111"/>
          <w:sz w:val="28"/>
          <w:szCs w:val="28"/>
          <w:lang w:bidi="fa-IR"/>
        </w:rPr>
        <w:t>13078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وقفی که جهت امور آموزشی، بهداشتی و اداری به وزارتخانه‌ها و مؤسسات دولتی و شرکتهای دولتی که تمام سرمایه آنها متعلق 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است و نهادهای انقلابی، اجاره داده می‌شود مادام که در همان جهت مورد استفاده قرار می‌گیرد از پرداخت پذیره معاف است مشروط به این که موارد مذکور ح </w:t>
      </w:r>
    </w:p>
    <w:p>
      <w:pPr>
        <w:pStyle w:val="BookText"/>
        <w:rPr/>
      </w:pPr>
      <w:r>
        <w:rPr>
          <w:rFonts w:ascii="IRNazanin" w:hAnsi="IRNazanin" w:eastAsia="IRNazanin"/>
          <w:color w:val="111111"/>
          <w:sz w:val="28"/>
          <w:sz w:val="28"/>
          <w:szCs w:val="28"/>
          <w:rtl w:val="true"/>
          <w:lang w:bidi="fa-IR"/>
        </w:rPr>
        <w:t>سب مورد جزء مصرف عواید موقوفه باشد و چنانچه نحوه استفاده از مورد اجاره را تغییر یا بخواهند به غیر انتقال دهند در این صورت سی درصد قیمت عادلانه زمین را به موقوفه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آیین نامه اجرائی قانون تشکیلات و اختیارات سازمان حج و اوقاف و امور خیریه موضوع نامه شماره </w:t>
      </w:r>
      <w:r>
        <w:rPr>
          <w:rFonts w:eastAsia="IRNazanin" w:cs="IRNazanin"/>
          <w:color w:val="111111"/>
          <w:sz w:val="28"/>
          <w:szCs w:val="28"/>
          <w:lang w:bidi="fa-IR"/>
        </w:rPr>
        <w:t>95270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اصلاحیه لازم الاجراء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1706</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وحدت رویه هیأت عمومی دیوانعالی کشور بشماره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27/9/1380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همانطوری که هیأت عمومی دیوانعالی کشور قبلاً و در رأی وحدت رویه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10/10/1370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دادگستری مرجع تظلمات و رسیدگی به شکایات است و صلاحیت مراجع غیر دادگستری صلاحیت عام مراجع دادگستری را منتفی نمی‌نماید و بر این اساس صلاحیت اداره تحقیق اوقاف در رسیدگی به موضوع تعیین متولی مانع از این نیست که دادگاه عمومی به دعوی مزبور رسیدگی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bookmarkStart w:id="162" w:name="pg4493_23872"/>
    </w:p>
    <w:p>
      <w:pPr>
        <w:pStyle w:val="Heading3"/>
        <w:numPr>
          <w:ilvl w:val="2"/>
          <w:numId w:val="1"/>
        </w:numPr>
        <w:rPr/>
      </w:pPr>
      <w:bookmarkStart w:id="163" w:name="__RefHeading___Toc550854_3644566090"/>
      <w:bookmarkStart w:id="164" w:name="_Toc56"/>
      <w:bookmarkEnd w:id="162"/>
      <w:bookmarkEnd w:id="163"/>
      <w:r>
        <w:rPr>
          <w:rtl w:val="true"/>
        </w:rPr>
        <w:t>فصل دوازدهم</w:t>
      </w:r>
      <w:r>
        <w:rPr>
          <w:rtl w:val="true"/>
        </w:rPr>
        <w:t xml:space="preserve">: </w:t>
      </w:r>
      <w:r>
        <w:rPr>
          <w:rtl w:val="true"/>
        </w:rPr>
        <w:t>غصب موقوفه</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تعریفی که قانون مدنی در صدر ماده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به عمل آورده است ظاهرا احکام غصب در مورد موقوفات نیز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استیلا بر حق غیر است به نحو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قانونگذار ایران این تعریف را از کتاب شرح‌لمعه شهید ثانی اقتباس کرده است زیرا در کتاب مذکور پس از نقد تعریف ماتن و دیگران در تعریف غصب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الاستیلاء علی حق‌الغیر عدوانا</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امام خمینی در تحریرالوسیله از غصب به عمل آورده است عمومیت بیشتر دارد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الاستیلاء علی ما للغیر من مالٍ اوحقٍ عدوانا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 بر هر یک از دو تعریف مذکور استیلای عدوانی بر حق انتفاع از موقوفه و مشترکات عمومی که قبلاً در تصرف ذیحق بوده است می‌تواند عنوان غصب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حتی در موردی که غاصب در زمره صاحبان حق است و نمی‌توان او را ضامن منفعت مورد استفاده قرارداد، حداقل این است که ضامن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 حق تقدم در استفاده خواهد بود زیرا منظور از استیلا و تصرف غاصب، تنها سلطه مادی نمی‌باشد بلکه سلطه عرفی را نیز شامل می‌شود و بنابراین حقوق </w:t>
      </w:r>
    </w:p>
    <w:p>
      <w:pPr>
        <w:pStyle w:val="BookText"/>
        <w:rPr/>
      </w:pPr>
      <w:r>
        <w:rPr>
          <w:rFonts w:ascii="IRNazanin" w:hAnsi="IRNazanin" w:eastAsia="IRNazanin"/>
          <w:color w:val="111111"/>
          <w:sz w:val="28"/>
          <w:sz w:val="28"/>
          <w:szCs w:val="28"/>
          <w:rtl w:val="true"/>
          <w:lang w:bidi="fa-IR"/>
        </w:rPr>
        <w:t>مالی که وجودش اعتباری است می‌تواند مورد غصب قرار گیرد هر چند در برخی موارد به نظر بعضی از فقها ضمانی بر غاصب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کتاب وقف تحریرالوسیله</w:t>
      </w:r>
      <w:r>
        <w:rPr>
          <w:rStyle w:val="FootnoteAnchor"/>
          <w:rtl w:val="true"/>
        </w:rPr>
        <w:footnoteReference w:id="26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غاصب موقوفه را غصب و استیفای منافعی غیر از منافع مقصوده نماید، مثل این‌که مدرسه یا مسجد را محل مسکونی قرار دهد بعید نیست که در مورد مدارس و کاروانسراها و حمامها ضامن اجرت‌المثل باشد ولی این حکم قابل سرایت به مساجد و مشاهد و مقابر و پلها و امثال آنها نیست و اگر کسی اعیان موقوفه را تلف نماید ظاهرا وی ضامن قیمت آن است که با آن بدل تالف یا مثل آن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مجلّد در کتاب غصب</w:t>
      </w:r>
      <w:r>
        <w:rPr>
          <w:rStyle w:val="FootnoteAnchor"/>
          <w:rtl w:val="true"/>
        </w:rPr>
        <w:footnoteReference w:id="26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مغصوب حق مالی متعلق به عین است مانند استیلا بر زمین تحجیر شده یا عین مرهونه که متعلق حق مرتهن است و از همین قبیل است غصب مساجد و مدارس و کاروانسراها و پلها و طرق و شوارع عام و از باب احتیاط احتمال دارد که غصب قسمتهایی از مساجد و مشاهد که دیگری قبلاً در آنجا نزول نموده است از همین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ایشان حق تقدم در استفاده از محل‌های مذکور را از مصادیق غصب دانسته‌اند هر چند به شرحی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وقف،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را ضامن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همین کتاب می‌گویند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اوقاف عامه مانند مساجد و مقابر و مدارس و پلها و کاروانسراهایی که مهیّا برای نزول مسافرین است و طرق و شوارع عام و مانند آنها هر چند استیلا بر آنها حرام است و بر غاصب واجب است که برگرداند لیکن ظاهرا موجب ضمان چه در عین و چه در منفعت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مسجد یا کاروانسرایی را غصب نماید و </w:t>
      </w:r>
    </w:p>
    <w:p>
      <w:pPr>
        <w:pStyle w:val="BookText"/>
        <w:rPr/>
      </w:pPr>
      <w:r>
        <w:rPr>
          <w:rFonts w:ascii="IRNazanin" w:hAnsi="IRNazanin" w:eastAsia="IRNazanin"/>
          <w:color w:val="111111"/>
          <w:sz w:val="28"/>
          <w:sz w:val="28"/>
          <w:szCs w:val="28"/>
          <w:rtl w:val="true"/>
          <w:lang w:bidi="fa-IR"/>
        </w:rPr>
        <w:t>در همان حال بدون این که وی مسبّب باشد، این اماکن منهدم گردد وی ضامن عین و منفعت آن نیست لیکن اگر وقف عام بر فقرا یا غیر آنان به صورت وقف منفعت باشد غصب آن موجب ضمان عین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کاروانسرا یا دکان یا باغی وقف بر فقرا بوده بدین نحو که منافع و نمائاتش برای آنان باشد همانند غصب مملوک ضمان بر آن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معلوم می‌شود از نظر ایشان در غصب اوقاف خاصه کلیه احکام غصب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بحث غصب می‌گوید</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منافع مال مغصوب وقف بر فقرا باشد و موقوفه متولی خاص دارد، غاصب باید مال را به وی برگرداند و در غیر این‌صورت به حاکم مسترد می‌دارد و نمی‌تواند به بعضی از منتفعین تسلیم کند لیکن در مورد مساجد و شوارع و پلها و حتی کاروانسراها که مورد غصب واقع شده کافی است که غاصب از آن رفع ید نماید و ممکن است همین حکم در مورد مدارس نیز جاری شود؛ پس اگر غاصب مدرسه‌ای غصب نماید کافی است که رفع ید بنماید به طوری که مانعی برای استفاده طلاب نباشد و احوط این‌است که به ناظر خاص و اگر نبود به حاکم تسلیم گردد و اگر در موقع غصب، مدرسه مذکور</w:t>
      </w:r>
    </w:p>
    <w:p>
      <w:pPr>
        <w:pStyle w:val="BookText"/>
        <w:rPr/>
      </w:pPr>
      <w:r>
        <w:rPr>
          <w:rFonts w:ascii="IRNazanin" w:hAnsi="IRNazanin" w:eastAsia="IRNazanin"/>
          <w:color w:val="111111"/>
          <w:sz w:val="28"/>
          <w:sz w:val="28"/>
          <w:szCs w:val="28"/>
          <w:rtl w:val="true"/>
          <w:lang w:bidi="fa-IR"/>
        </w:rPr>
        <w:t>ساکنینی داشته است می‌شود گفت که واجب است به طلبه‌ای که در حال غصب ساکن بوده است داده شود مگر این‌که از حقّشان اعراض کرده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در شرح‌لمعه</w:t>
      </w:r>
      <w:r>
        <w:rPr>
          <w:rStyle w:val="FootnoteAnchor"/>
          <w:rtl w:val="true"/>
        </w:rPr>
        <w:footnoteReference w:id="26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ید بر حق غیر مانند حق تحجیر و حق مسجد و مدرسه و کاروانسرا و امثال آن که عنوان مال ندارد از باب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وقف مالی را که غصب شده است جایز نمی‌داند مگر این‌که </w:t>
      </w:r>
    </w:p>
    <w:p>
      <w:pPr>
        <w:pStyle w:val="BookText"/>
        <w:rPr/>
      </w:pPr>
      <w:r>
        <w:rPr>
          <w:rFonts w:ascii="IRNazanin" w:hAnsi="IRNazanin" w:eastAsia="IRNazanin"/>
          <w:color w:val="111111"/>
          <w:sz w:val="28"/>
          <w:sz w:val="28"/>
          <w:szCs w:val="28"/>
          <w:rtl w:val="true"/>
          <w:lang w:bidi="fa-IR"/>
        </w:rPr>
        <w:t>وقف بر کسی شود که بتواند آن را قبض نماید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امامی می‌گوید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نیز می‌تواند مورد غصب واقع شود مانند حق تحجیر و حق مرتهن بر رهینه و حق منتفع در مشترکات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استیلا بر حق غیر را اگر چه اصطلاحا غصب نامند ولی در تمامی موارد موجب ضمان نخواهد بود بدین تفصیل که هر گاه حق اختصاصی غیر باشد مانند حق تحجیر و حق مرتهن، غاصب ضامن است ولی چنانچه اختصاصی غیر نباشد مانند مشترکات عمومی، ضمان به وجود نمی‌آید زیرا اگر چه غاصب حق را از متصرف اول غصب نموده است ولی چون خود نیز مانند متصرف اول حق استفاده از مشترکات عمومی را دارد ضامن منافع مدت تصرف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سیدمحمدکاظم طباطبایی‌یزدی در کتاب عروه‌الوثقی</w:t>
      </w:r>
      <w:r>
        <w:rPr>
          <w:rStyle w:val="FootnoteAnchor"/>
          <w:rtl w:val="true"/>
        </w:rPr>
        <w:footnoteReference w:id="269"/>
      </w:r>
      <w:r>
        <w:rPr>
          <w:rFonts w:ascii="IRNazanin" w:hAnsi="IRNazanin" w:eastAsia="IRNazanin"/>
          <w:color w:val="111111"/>
          <w:sz w:val="28"/>
          <w:sz w:val="28"/>
          <w:szCs w:val="28"/>
          <w:rtl w:val="true"/>
          <w:lang w:bidi="fa-IR"/>
        </w:rPr>
        <w:t>شرح مفصلی دارد و ابتدا نظرات شیخ انصاری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مساجد و مدارس و کاروانسراهای موقوفه بدون حق ساکن شود، ظاهرا</w:t>
      </w:r>
    </w:p>
    <w:p>
      <w:pPr>
        <w:pStyle w:val="BookText"/>
        <w:rPr/>
      </w:pPr>
      <w:r>
        <w:rPr>
          <w:rFonts w:ascii="IRNazanin" w:hAnsi="IRNazanin" w:eastAsia="IRNazanin"/>
          <w:color w:val="111111"/>
          <w:sz w:val="28"/>
          <w:sz w:val="28"/>
          <w:szCs w:val="28"/>
          <w:rtl w:val="true"/>
          <w:lang w:bidi="fa-IR"/>
        </w:rPr>
        <w:t>اجرت‌المثل به او تعلق نمی‌گیرد زیرا همانند اباحه بر مسلمین است و اگر کسی از این‌گونه اماکن چیزی را تلف کند، در این که ضامن است یا خیر دو وجه است و احوط ضمان است و سپس خود مصنف کتاب می‌گوید چه در مورد اجرت‌المثل مدرسه و کاروانسرا و غیره و چه در مورد تلف این‌گونه موقوفات نسبت به کسی که متصرف شده است اشکالی در قائل شدن به ضمان غاصب و متلف به نظر نمی‌رسد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محمدحسن نجفی در جواهرالکلام</w:t>
      </w:r>
      <w:r>
        <w:rPr>
          <w:rStyle w:val="FootnoteAnchor"/>
          <w:rtl w:val="true"/>
        </w:rPr>
        <w:footnoteReference w:id="270"/>
      </w:r>
      <w:r>
        <w:rPr>
          <w:rFonts w:ascii="IRNazanin" w:hAnsi="IRNazanin" w:eastAsia="IRNazanin"/>
          <w:color w:val="111111"/>
          <w:sz w:val="28"/>
          <w:sz w:val="28"/>
          <w:szCs w:val="28"/>
          <w:rtl w:val="true"/>
          <w:lang w:bidi="fa-IR"/>
        </w:rPr>
        <w:t xml:space="preserve">می‌گوید که شهید ثانی در </w:t>
      </w:r>
    </w:p>
    <w:p>
      <w:pPr>
        <w:pStyle w:val="BookText"/>
        <w:rPr/>
      </w:pPr>
      <w:r>
        <w:rPr>
          <w:rFonts w:ascii="IRNazanin" w:hAnsi="IRNazanin" w:eastAsia="IRNazanin"/>
          <w:color w:val="111111"/>
          <w:sz w:val="28"/>
          <w:sz w:val="28"/>
          <w:szCs w:val="28"/>
          <w:rtl w:val="true"/>
          <w:lang w:bidi="fa-IR"/>
        </w:rPr>
        <w:t>کتاب دروس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اثبات ید بر مسجد یا کاروانسرا یا مدرسه‌ای نماید به نحوی که مانع استفاده مستحق از آن گردد ظاهرا ضامن عین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جواهر می‌گوید که گاهی حکم ضمان در مورد مسجد و میادینی که محل اجتماع مردم است و در واقع منفعت آن ملک مردم نیست هر چند حق انتفاع از آن را دارند، محل اشکال است زیرا امکان انتفاع از ملکی غیر از منفعت ملک است و مالیت ندارد تا ضمان قابل توجیه باشد هرچند در چنین مواردی امکان تحقق غصب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باشد که بعضی از شافعیه در مورد کسی که به‌صورت جلوس در مسجد یا زمین موات اقامت می‌نماید یا استحقاق سکونت در اتاقی از کاروانسرا را دارد تصریح به تحقق غصب و گناه نموده‌اند و به لحاظ حصول گناه قایل به وجوب ردّ در اعیان و منافع اختصاصیه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می‌افزاید که ایضا صاحب دروس گفته است در متعلقات جایی که شخص به خود اختصاص می‌دهد ضمانی نمی‌باشد و این قول در صورتی درست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موضوع آن مانند مسجد، عنوان مال نداشته باشد، امّا اگر موضوع آن ملک جمیع مسلمین باشد مانند راهها و امثال آن اشکالی ندارد که بگوییم غاصب، ضامن عین و منفعت است بلکه می‌توان گفت مسجدی که وقف شده باشد، نه این‌که مردم آن را محلّ تجمع قرار داده باشند، اگر بگوییم ملک مسلمین است عین و منفعت آن مضمون است هر چند امکان نظر خلاف هم هست چون احتمال دارد حکم برده‌ای داشته باشد که با آزاد شدن از ملکیت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جواهر اضافه می‌نماید که قبلاً گفتیم که آنچه در کتاب مسالک در تعریف غصب مقیّد به مال غیر شده است قابل نقض است مانند موردی که مالک بر مال خودش که در رهن دیگری است عدوانا استیلا پیدا نماید که در چنین موردی اگر مال تلف شود مالک ضامن مثل یا قیمت است و بدل مذکور رهن خواهد بود در حالی‌که حق مرتهن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نمی‌شود هرچند به منزله </w:t>
      </w:r>
    </w:p>
    <w:p>
      <w:pPr>
        <w:pStyle w:val="BookText"/>
        <w:rPr/>
      </w:pP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می‌گوید همچنین تعریف صاحب مسالک در موردی که گفته است شخص استقلال ید بر حق غیر پیدا نماید قابل نقض و ایراد است و ایراد در جایی است مانند مدرسه و کاروانسرا و مسجد و تحجیر که در تمام این موارد شخص، غاصب محسوب می‌شود با این‌که بر مال غیر استیلا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همچنین محل اشکال است در موردی که شخص وقف عام را غصب نماید در حالی‌که ملک کسی نیست و یا وقف خاص را غصب کند بنابر قولی که ملک به خداوند منتقل می‌شود مگر این‌که بگوییم منظور از مال غیر شامل ملک خداوند نیز می‌شود که چنین قولی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ادامه می‌دهد در تعریفی که در کتاب دروس از غصب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تا استیلا بر مال خود شخص از تعریف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اثبات ید بر مال</w:t>
      </w:r>
    </w:p>
    <w:p>
      <w:pPr>
        <w:pStyle w:val="BookText"/>
        <w:rPr/>
      </w:pPr>
      <w:r>
        <w:rPr>
          <w:rFonts w:ascii="IRNazanin" w:hAnsi="IRNazanin" w:eastAsia="IRNazanin"/>
          <w:color w:val="111111"/>
          <w:sz w:val="28"/>
          <w:sz w:val="28"/>
          <w:szCs w:val="28"/>
          <w:rtl w:val="true"/>
          <w:lang w:bidi="fa-IR"/>
        </w:rPr>
        <w:t>خودش به‌نحو عدوان نماید مانند استیلا بر مال مرهونی که در ید مرتهن است، چنین شخصی عنوان غاصب ندارد مگر این‌که بگوییم استحقاق مرتهن بر استیلا بر مال مرهونه مانند آن است که مال متعلق به خودش می‌باشد با این‌که مرتهن در صورت تعدی و تفریط در مال مرتهن، ضامن قیمت یا مثل آن خواهد بود که این بدل خود عنوان مال مرهونه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اضافه می‌کند که به عقیده وی اشکالی که بر عنوان غصب در رهن که به معنی تصرف عدوانی بر حق غیر است، وارد می‌شود این است، که این موارد هم نوعی از ظلم است امّا ضمان فقط در مال تحقق پیدا می‌کند و وجوب دفع مثل یا قیمت در صورت تلف عین مرهونه، برای این است که این بدل خود مورد رهن باشد نه این‌که ضمان بر حق ارتهان تلقی گردد بلکه این مسأله به دلائل دیگر یک نوع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دیگر فقهی که در این خصوص مورد مطالعه قرار گرفت با اختلافاتی همان مواردی را مطرح کرده‌اند که قبلاً ذکر گردید، خلاصه این‌که 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 عام که مستولی دوم خود نیز حق انتفاع دارد، هرچند در مواردی که حق تقدم در انتفاع با دیگری بوده است، استیلا کننده عنوان غاصب دارد لیکن او را ضامن ندانسته‌اند در حالی‌که در ابتدای بحث گفته شد که می‌توان غاصب را ضامن تلف حق تقدم مستولی اول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w:t>
      </w:r>
      <w:bookmarkStart w:id="165" w:name="pg4493_23879"/>
    </w:p>
    <w:p>
      <w:pPr>
        <w:pStyle w:val="Heading2"/>
        <w:numPr>
          <w:ilvl w:val="1"/>
          <w:numId w:val="1"/>
        </w:numPr>
        <w:rPr/>
      </w:pPr>
      <w:bookmarkStart w:id="166" w:name="__RefHeading___Toc550856_3644566090"/>
      <w:bookmarkStart w:id="167" w:name="_Toc57"/>
      <w:bookmarkEnd w:id="165"/>
      <w:bookmarkEnd w:id="166"/>
      <w:r>
        <w:rPr>
          <w:rtl w:val="true"/>
        </w:rPr>
        <w:t>منابع</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ادریس،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النّشر الاسلامی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کتابفروشی اسلامیه، چاپ سوم،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انصاری، شیخ مرتضی، ابن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اسماعیلیان، چاپ چهارم،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الناضره فی احکام العتره‌الطاهره،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دارالکتب الاسلامیه،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بروجردی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انتشارات محمدعلی علمی،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لنگرودی، حقوق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حایری شاه باغ،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مدنی، چاپخانه خورشید،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عاملی،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مفتاح‌الکرامة فی شرح قواعدالعلامه،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دار احیاء التراث العربی،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 ،ابوعبداللّه جمال‌الدین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اللمعه‌الدمشقیّه،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دارالعلم</w:t>
      </w:r>
    </w:p>
    <w:p>
      <w:pPr>
        <w:pStyle w:val="BookText"/>
        <w:rPr/>
      </w:pPr>
      <w:r>
        <w:rPr>
          <w:rFonts w:ascii="IRNazanin" w:hAnsi="IRNazanin" w:eastAsia="IRNazanin"/>
          <w:color w:val="111111"/>
          <w:sz w:val="28"/>
          <w:sz w:val="28"/>
          <w:szCs w:val="28"/>
          <w:rtl w:val="true"/>
          <w:lang w:bidi="fa-IR"/>
        </w:rPr>
        <w:t>الاسلامیه، بیروت، بی‌تا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زین الدین الجبعی‌العاملی، ابن‌نورالدین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فی شرح </w:t>
      </w:r>
    </w:p>
    <w:p>
      <w:pPr>
        <w:pStyle w:val="BookText"/>
        <w:rPr/>
      </w:pPr>
      <w:r>
        <w:rPr>
          <w:rFonts w:ascii="IRNazanin" w:hAnsi="IRNazanin" w:eastAsia="IRNazanin"/>
          <w:color w:val="111111"/>
          <w:sz w:val="28"/>
          <w:sz w:val="28"/>
          <w:szCs w:val="28"/>
          <w:rtl w:val="true"/>
          <w:lang w:bidi="fa-IR"/>
        </w:rPr>
        <w:t xml:space="preserve">شرایع الاسلام، مؤسسة المعارف الاسلامیه،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زین‌الدین الجبعی العاملی، ابن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البهیّه فی شرح اللمعة الدّمشقیه، چاپ سنگی عبدالرحیم،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مطبعه‌الجدیده، تبریز،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صفائی،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مؤسسه عالی حسابداری، چاپ سوم،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علی بن ابوالمعالی الصغیر ابن ابو المعالی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فی تحقیق الاحکام بالّدلائل،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یزدی، 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عروه‌الوثقی،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الداوری،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شیخ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دار الکتب العلمیّه،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عبیدالکبیسی،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وقف در شریعت اسلام، ترجمه احمد صادقی گلدر، دو جلدی انتشارات اداره کل حج و اوقاف و امورخیریه استان مازندران، چاپ اول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چاپ هشتم، چاپخانه گلشن،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ابو منصور حسن بن سدیدبن یوسف بن علی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المتعلّمین فی احکام الدین، چاپ سنگی، طاهر خوشنویس، مکتبة الاسلامیه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ابو منصور حسن بن سدیدبن یوسف بن علی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وقف انتشارات آل‌البیت،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ابو منصور حسن بن سدیدبن یوسف بن علی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قواعدالاحکام، منشورات‌الرّضی، چاپ سنگی، خط محمد درجزینی، قم،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ابو منصور حسن بن سدیدبن یوسف بن علی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الاحکام چاپ سنگی خط محمدحسن گلپایگانی،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یلدا،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کاشف‌الغطاء، محمدحسین، تحریرالمجلّه،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ساده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حقوق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حقوق و رویه قضایی، چاپ پنجم، پاریس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توسط مؤلف این کتاب، بدون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مؤسسه آل‌البیت،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حلّی، ابو القاسم نجم‌الدین جعفربن حسن 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 الحلال و الحرام، چاپ سنگی عبدالرحیم، مکتبة الاسلامیه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الخمینی، امام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الاداب النجف الاشرف،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میرزای قمی ابوالقاسم بن الحسن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چاپ سنگی خط محمد بن الجعفر الخوئی، منشورات شرکة الرضوان،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 شیخ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مکتبه‌الاسلامیه، تهران، طبع ششم،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کدسیویل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دالوز و سیری، پاریس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آیین‌نامه‌ها و تصویب‌نامه‌ها و بخشنامه‌ها و دستورالعمل‌ها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آراء وحدت رویه دیوان عالی کشور و دیوان عدالت اداری و نظرات شورای نگهبان و فتاوی علمای عظام و مقام معظم رهبری و نظریه‌های ادارات حقوقی و غیره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عبیدالکبیسی،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ترجمه احمد صادقی‌گلدر، انتشارات اداره‌کل‌حج واوقاف وامورخیریه استان‌مازندران،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بی 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حقوق ساده و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حقوق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کانر، م، مؤسه مطبوعاتی حقوق و رویه قضائی، چاپ پنجم، پاریس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 آداب نجف، بی‌تا،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فی مسائل الحلال و الحرام، چاپ سنگی، مکتبة الاسلامیة،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ابن نورالدین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اللمعه الدمشقیه، چاپ سنگی،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الجدیدة، تبریز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منشورات الرّضی، چاپ سنگی، 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کتاب وقف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ثانی کرکی، جامع المقاصد فی شرح القواعد، مؤسسه آل البیت، قم،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فی شرح شرایع الاسلام، مکتبة الاسلامیه، تهران، چاپ ششم،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تبصرة المتعلمین فی احکام الدین، چاپ سنگی، مکتبة الاسلامیه،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سالک الافهام فی شرایع الاسلام، موسسه المعارف،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بی‌جا،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یزدی، سیّد محمد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الوثقی، مکتبة الداوری، قم،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کتاب الوقف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علی، ریاض المسائل فی تحقیق الاحکام بالدلائل،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شیخ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احکام العترة الطاهرة، دار الکتب الاسلامیه، تهران، بی‌تا،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سید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کتابفروشی اسلامیه، چاپ سوم،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انتشارات آل البیت،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وقف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در شرح ماده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اموال،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در شرح ماده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حسینی عاملی، دار احیاء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کتاب‌الوقف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شیخ ابی جعفر، خلاف، دارالکتب العلمیه،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در شرح ماده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محمد حسین، تحریر المجلّه،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کتاب‌الوقف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کاتوزیان،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Art. 1131. L'obligation sans cause, ou sur une fausse cause, ou sur une cause illicite, ne peut avoir aucun effet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Art. 1132. La convention n'est pas moins valable, quoique la cause n'en soit pas exprimée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Art. 1133. la cause est illicite, quand elle est prohibée par la loi, quand elle est contraire aux bonnes moeurs ou á lordre public</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کاتوزیان،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عروه‌الوثقی،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وقف در شریعت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مدنی، در شرح ماده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در شرح ماده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در شرح ماده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کتاب‌الوقف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شیخ مرتضی، مکاسب، انتشارات اسماعیلیان، چاپ چهارم،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قد علم الاختلاف ما بین اصحاب الوقف ان یبیع الوقف فانه ربما جاء فی الاختلاف تلف الانفس و الاموال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قانون تفسیریه مصوب تاریخ </w:t>
      </w:r>
      <w:r>
        <w:rPr>
          <w:rFonts w:eastAsia="IRNazanin" w:cs="IRNazanin"/>
          <w:b w:val="false"/>
          <w:bCs w:val="false"/>
          <w:i w:val="false"/>
          <w:iCs w:val="false"/>
          <w:color w:val="333333"/>
          <w:sz w:val="20"/>
          <w:szCs w:val="20"/>
        </w:rPr>
        <w:t>19/9/82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اختلاف ابتدا باید به دادگاه مراجعه و بعد تبصره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شود ج</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واحده قانون استفساریه تبصره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الحاقی به ماده واحده قانون ابطال اسناد فروش رقبات آب و اراضی موقوفه مصوب </w:t>
      </w:r>
      <w:r>
        <w:rPr>
          <w:rFonts w:eastAsia="IRNazanin" w:cs="IRNazanin"/>
          <w:b w:val="false"/>
          <w:bCs w:val="false"/>
          <w:i w:val="false"/>
          <w:iCs w:val="false"/>
          <w:color w:val="333333"/>
          <w:sz w:val="20"/>
          <w:szCs w:val="20"/>
        </w:rPr>
        <w:t>19/9/82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و تأییدیه مورخ </w:t>
      </w:r>
      <w:r>
        <w:rPr>
          <w:rFonts w:eastAsia="IRNazanin" w:cs="IRNazanin"/>
          <w:b w:val="false"/>
          <w:bCs w:val="false"/>
          <w:i w:val="false"/>
          <w:iCs w:val="false"/>
          <w:color w:val="333333"/>
          <w:sz w:val="20"/>
          <w:szCs w:val="20"/>
        </w:rPr>
        <w:t>26/9/82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نگهبان می‌گوید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54594</Words>
  <Characters>212100</Characters>
  <CharactersWithSpaces>265413</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2026-08-18T13:12:32Z</dcterms:created>
  <dc:creator>ghaemiyeh.com</dc:creator>
  <dc:description/>
  <dc:language>en-US</dc:language>
  <cp:lastModifiedBy/>
  <dcterms:modified xsi:type="dcterms:W3CDTF">2026-08-18T16:42:37Z</dcterms:modified>
  <cp:revision>1</cp:revision>
  <dc:subject/>
  <dc:title>وقف از دیدگاه حقوق و قوانین</dc:title>
</cp:coreProperties>
</file>

<file path=docProps/custom.xml><?xml version="1.0" encoding="utf-8"?>
<Properties xmlns="http://schemas.openxmlformats.org/officeDocument/2006/custom-properties" xmlns:vt="http://schemas.openxmlformats.org/officeDocument/2006/docPropsVTypes"/>
</file>