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صحیفه صحت نامه طلائی امام 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4606_147905668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4608_147905668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94610_1479056682">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94612_1479056682">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94614_1479056682">
            <w:r>
              <w:rPr>
                <w:webHidden/>
                <w:rStyle w:val="IndexLink"/>
                <w:rtl w:val="true"/>
              </w:rPr>
              <w:t>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94616_1479056682">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15</w:t>
            </w:r>
          </w:hyperlink>
        </w:p>
        <w:p>
          <w:pPr>
            <w:pStyle w:val="Contents3"/>
            <w:tabs>
              <w:tab w:val="clear" w:pos="8459"/>
              <w:tab w:val="right" w:pos="9026" w:leader="dot"/>
            </w:tabs>
            <w:rPr/>
          </w:pPr>
          <w:hyperlink w:anchor="__RefHeading___Toc94618_1479056682">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94620_1479056682">
            <w:r>
              <w:rPr>
                <w:webHidden/>
                <w:rStyle w:val="IndexLink"/>
                <w:rtl w:val="true"/>
              </w:rPr>
              <w:t>اول</w:t>
            </w:r>
            <w:r>
              <w:rPr>
                <w:rStyle w:val="IndexLink"/>
                <w:rtl w:val="true"/>
              </w:rPr>
              <w:t xml:space="preserve">: </w:t>
            </w:r>
            <w:r>
              <w:rPr>
                <w:rStyle w:val="IndexLink"/>
                <w:rtl w:val="true"/>
              </w:rPr>
              <w:t>لزوم توجه به هدف دین و امامت</w:t>
            </w:r>
            <w:r>
              <w:rPr>
                <w:rStyle w:val="IndexLink"/>
                <w:rtl w:val="true"/>
              </w:rPr>
              <w:t>:</w:t>
              <w:tab/>
            </w:r>
            <w:r>
              <w:rPr>
                <w:rStyle w:val="IndexLink"/>
              </w:rPr>
              <w:t>16</w:t>
            </w:r>
          </w:hyperlink>
        </w:p>
        <w:p>
          <w:pPr>
            <w:pStyle w:val="Contents3"/>
            <w:tabs>
              <w:tab w:val="clear" w:pos="8459"/>
              <w:tab w:val="right" w:pos="9026" w:leader="dot"/>
            </w:tabs>
            <w:rPr/>
          </w:pPr>
          <w:hyperlink w:anchor="__RefHeading___Toc94622_1479056682">
            <w:r>
              <w:rPr>
                <w:webHidden/>
                <w:rStyle w:val="IndexLink"/>
                <w:rtl w:val="true"/>
              </w:rPr>
              <w:t>دوم</w:t>
            </w:r>
            <w:r>
              <w:rPr>
                <w:rStyle w:val="IndexLink"/>
                <w:rtl w:val="true"/>
              </w:rPr>
              <w:t xml:space="preserve">: </w:t>
            </w:r>
            <w:r>
              <w:rPr>
                <w:rStyle w:val="IndexLink"/>
                <w:rtl w:val="true"/>
              </w:rPr>
              <w:t>لزوم توجه به نقش زمان، مکان و مخاطب در فهم احادیث</w:t>
            </w:r>
            <w:r>
              <w:rPr>
                <w:rStyle w:val="IndexLink"/>
                <w:rtl w:val="true"/>
              </w:rPr>
              <w:t>:</w:t>
              <w:tab/>
            </w:r>
            <w:r>
              <w:rPr>
                <w:rStyle w:val="IndexLink"/>
              </w:rPr>
              <w:t>18</w:t>
            </w:r>
          </w:hyperlink>
        </w:p>
        <w:p>
          <w:pPr>
            <w:pStyle w:val="Contents3"/>
            <w:tabs>
              <w:tab w:val="clear" w:pos="8459"/>
              <w:tab w:val="right" w:pos="9026" w:leader="dot"/>
            </w:tabs>
            <w:rPr/>
          </w:pPr>
          <w:hyperlink w:anchor="__RefHeading___Toc94624_1479056682">
            <w:r>
              <w:rPr>
                <w:webHidden/>
                <w:rStyle w:val="IndexLink"/>
                <w:rtl w:val="true"/>
              </w:rPr>
              <w:t>سوم</w:t>
            </w:r>
            <w:r>
              <w:rPr>
                <w:rStyle w:val="IndexLink"/>
                <w:rtl w:val="true"/>
              </w:rPr>
              <w:t xml:space="preserve">: </w:t>
            </w:r>
            <w:r>
              <w:rPr>
                <w:rStyle w:val="IndexLink"/>
                <w:rtl w:val="true"/>
              </w:rPr>
              <w:t>لزوم بررسی سندی و محتوایی احادیث طبی</w:t>
            </w:r>
            <w:r>
              <w:rPr>
                <w:rStyle w:val="IndexLink"/>
                <w:rtl w:val="true"/>
              </w:rPr>
              <w:t>:</w:t>
              <w:tab/>
            </w:r>
            <w:r>
              <w:rPr>
                <w:rStyle w:val="IndexLink"/>
              </w:rPr>
              <w:t>22</w:t>
            </w:r>
          </w:hyperlink>
        </w:p>
        <w:p>
          <w:pPr>
            <w:pStyle w:val="Contents3"/>
            <w:tabs>
              <w:tab w:val="clear" w:pos="8459"/>
              <w:tab w:val="right" w:pos="9026" w:leader="dot"/>
            </w:tabs>
            <w:rPr/>
          </w:pPr>
          <w:hyperlink w:anchor="__RefHeading___Toc94626_1479056682">
            <w:r>
              <w:rPr>
                <w:webHidden/>
                <w:rStyle w:val="IndexLink"/>
                <w:rtl w:val="true"/>
              </w:rPr>
              <w:t>چهارم</w:t>
            </w:r>
            <w:r>
              <w:rPr>
                <w:rStyle w:val="IndexLink"/>
                <w:rtl w:val="true"/>
              </w:rPr>
              <w:t xml:space="preserve">: </w:t>
            </w:r>
            <w:r>
              <w:rPr>
                <w:rStyle w:val="IndexLink"/>
                <w:rtl w:val="true"/>
              </w:rPr>
              <w:t xml:space="preserve">سند نامه طلایی امام رضا علیه السلام </w:t>
            </w:r>
            <w:r>
              <w:rPr>
                <w:rStyle w:val="IndexLink"/>
                <w:rtl w:val="true"/>
              </w:rPr>
              <w:t>(</w:t>
            </w:r>
            <w:r>
              <w:rPr>
                <w:rStyle w:val="IndexLink"/>
                <w:rtl w:val="true"/>
              </w:rPr>
              <w:t>رساله‌ی ذهبیه</w:t>
            </w:r>
            <w:r>
              <w:rPr>
                <w:rStyle w:val="IndexLink"/>
                <w:rtl w:val="true"/>
              </w:rPr>
              <w:t>)</w:t>
              <w:tab/>
            </w:r>
            <w:r>
              <w:rPr>
                <w:rStyle w:val="IndexLink"/>
              </w:rPr>
              <w:t>24</w:t>
            </w:r>
          </w:hyperlink>
        </w:p>
        <w:p>
          <w:pPr>
            <w:pStyle w:val="Contents3"/>
            <w:tabs>
              <w:tab w:val="clear" w:pos="8459"/>
              <w:tab w:val="right" w:pos="9026" w:leader="dot"/>
            </w:tabs>
            <w:rPr/>
          </w:pPr>
          <w:hyperlink w:anchor="__RefHeading___Toc94628_1479056682">
            <w:r>
              <w:rPr>
                <w:webHidden/>
                <w:rStyle w:val="IndexLink"/>
                <w:rtl w:val="true"/>
              </w:rPr>
              <w:t>پنجم</w:t>
            </w:r>
            <w:r>
              <w:rPr>
                <w:rStyle w:val="IndexLink"/>
                <w:rtl w:val="true"/>
              </w:rPr>
              <w:t xml:space="preserve">: </w:t>
            </w:r>
            <w:r>
              <w:rPr>
                <w:rStyle w:val="IndexLink"/>
                <w:rtl w:val="true"/>
              </w:rPr>
              <w:t xml:space="preserve">شرح‌های نامه ی طلایی امام رضا علیه السلام </w:t>
            </w:r>
            <w:r>
              <w:rPr>
                <w:rStyle w:val="IndexLink"/>
                <w:rtl w:val="true"/>
              </w:rPr>
              <w:t>(</w:t>
            </w:r>
            <w:r>
              <w:rPr>
                <w:rStyle w:val="IndexLink"/>
                <w:rtl w:val="true"/>
              </w:rPr>
              <w:t>رساله‌ی ذهبیه</w:t>
            </w:r>
            <w:r>
              <w:rPr>
                <w:rStyle w:val="IndexLink"/>
                <w:rtl w:val="true"/>
              </w:rPr>
              <w:t>)</w:t>
              <w:tab/>
            </w:r>
            <w:r>
              <w:rPr>
                <w:rStyle w:val="IndexLink"/>
              </w:rPr>
              <w:t>29</w:t>
            </w:r>
          </w:hyperlink>
        </w:p>
        <w:p>
          <w:pPr>
            <w:pStyle w:val="Contents3"/>
            <w:tabs>
              <w:tab w:val="clear" w:pos="8459"/>
              <w:tab w:val="right" w:pos="9026" w:leader="dot"/>
            </w:tabs>
            <w:rPr/>
          </w:pPr>
          <w:hyperlink w:anchor="__RefHeading___Toc94630_1479056682">
            <w:r>
              <w:rPr>
                <w:webHidden/>
                <w:rStyle w:val="IndexLink"/>
                <w:rtl w:val="true"/>
              </w:rPr>
              <w:t>ششم</w:t>
            </w:r>
            <w:r>
              <w:rPr>
                <w:rStyle w:val="IndexLink"/>
                <w:rtl w:val="true"/>
              </w:rPr>
              <w:t xml:space="preserve">: </w:t>
            </w:r>
            <w:r>
              <w:rPr>
                <w:rStyle w:val="IndexLink"/>
                <w:rtl w:val="true"/>
              </w:rPr>
              <w:t>گزارشی از محتوای نامه ی طلایی امام رضا علیه السلام</w:t>
            </w:r>
            <w:r>
              <w:rPr>
                <w:rStyle w:val="IndexLink"/>
                <w:rtl w:val="true"/>
              </w:rPr>
              <w:t>:</w:t>
              <w:tab/>
            </w:r>
            <w:r>
              <w:rPr>
                <w:rStyle w:val="IndexLink"/>
              </w:rPr>
              <w:t>32</w:t>
            </w:r>
          </w:hyperlink>
        </w:p>
        <w:p>
          <w:pPr>
            <w:pStyle w:val="Contents3"/>
            <w:tabs>
              <w:tab w:val="clear" w:pos="8459"/>
              <w:tab w:val="right" w:pos="9026" w:leader="dot"/>
            </w:tabs>
            <w:rPr/>
          </w:pPr>
          <w:hyperlink w:anchor="__RefHeading___Toc94632_1479056682">
            <w:r>
              <w:rPr>
                <w:webHidden/>
                <w:rStyle w:val="IndexLink"/>
                <w:rtl w:val="true"/>
              </w:rPr>
              <w:t>هفتم</w:t>
            </w:r>
            <w:r>
              <w:rPr>
                <w:rStyle w:val="IndexLink"/>
                <w:rtl w:val="true"/>
              </w:rPr>
              <w:t xml:space="preserve">: </w:t>
            </w:r>
            <w:r>
              <w:rPr>
                <w:rStyle w:val="IndexLink"/>
                <w:rtl w:val="true"/>
              </w:rPr>
              <w:t>فواید یادآوری و توجه به احادیث طبی</w:t>
            </w:r>
            <w:r>
              <w:rPr>
                <w:rStyle w:val="IndexLink"/>
                <w:rtl w:val="true"/>
              </w:rPr>
              <w:t>:</w:t>
              <w:tab/>
            </w:r>
            <w:r>
              <w:rPr>
                <w:rStyle w:val="IndexLink"/>
              </w:rPr>
              <w:t>33</w:t>
            </w:r>
          </w:hyperlink>
        </w:p>
        <w:p>
          <w:pPr>
            <w:pStyle w:val="Contents3"/>
            <w:tabs>
              <w:tab w:val="clear" w:pos="8459"/>
              <w:tab w:val="right" w:pos="9026" w:leader="dot"/>
            </w:tabs>
            <w:rPr/>
          </w:pPr>
          <w:hyperlink w:anchor="__RefHeading___Toc94634_1479056682">
            <w:r>
              <w:rPr>
                <w:webHidden/>
                <w:rStyle w:val="IndexLink"/>
                <w:rtl w:val="true"/>
              </w:rPr>
              <w:t>هشتم</w:t>
            </w:r>
            <w:r>
              <w:rPr>
                <w:rStyle w:val="IndexLink"/>
                <w:rtl w:val="true"/>
              </w:rPr>
              <w:t xml:space="preserve">: </w:t>
            </w:r>
            <w:r>
              <w:rPr>
                <w:rStyle w:val="IndexLink"/>
                <w:rtl w:val="true"/>
              </w:rPr>
              <w:t>رابطه‌ی احادیث طبی و اعتقادات</w:t>
            </w:r>
            <w:r>
              <w:rPr>
                <w:rStyle w:val="IndexLink"/>
                <w:rtl w:val="true"/>
              </w:rPr>
              <w:t>:</w:t>
              <w:tab/>
            </w:r>
            <w:r>
              <w:rPr>
                <w:rStyle w:val="IndexLink"/>
              </w:rPr>
              <w:t>35</w:t>
            </w:r>
          </w:hyperlink>
        </w:p>
        <w:p>
          <w:pPr>
            <w:pStyle w:val="Contents3"/>
            <w:tabs>
              <w:tab w:val="clear" w:pos="8459"/>
              <w:tab w:val="right" w:pos="9026" w:leader="dot"/>
            </w:tabs>
            <w:rPr/>
          </w:pPr>
          <w:hyperlink w:anchor="__RefHeading___Toc94636_1479056682">
            <w:r>
              <w:rPr>
                <w:webHidden/>
                <w:rStyle w:val="IndexLink"/>
                <w:rtl w:val="true"/>
              </w:rPr>
              <w:t>نهم</w:t>
            </w:r>
            <w:r>
              <w:rPr>
                <w:rStyle w:val="IndexLink"/>
                <w:rtl w:val="true"/>
              </w:rPr>
              <w:t xml:space="preserve">: </w:t>
            </w:r>
            <w:r>
              <w:rPr>
                <w:rStyle w:val="IndexLink"/>
                <w:rtl w:val="true"/>
              </w:rPr>
              <w:t>مفهوم‌شناسی بهداشت و سلامت و درمان</w:t>
            </w:r>
            <w:r>
              <w:rPr>
                <w:rStyle w:val="IndexLink"/>
                <w:rtl w:val="true"/>
              </w:rPr>
              <w:t>:</w:t>
              <w:tab/>
            </w:r>
            <w:r>
              <w:rPr>
                <w:rStyle w:val="IndexLink"/>
              </w:rPr>
              <w:t>36</w:t>
            </w:r>
          </w:hyperlink>
        </w:p>
        <w:p>
          <w:pPr>
            <w:pStyle w:val="Contents2"/>
            <w:tabs>
              <w:tab w:val="clear" w:pos="8743"/>
              <w:tab w:val="right" w:pos="9026" w:leader="dot"/>
            </w:tabs>
            <w:rPr/>
          </w:pPr>
          <w:hyperlink w:anchor="__RefHeading___Toc94638_1479056682">
            <w:r>
              <w:rPr>
                <w:webHidden/>
                <w:rStyle w:val="IndexLink"/>
                <w:rtl w:val="true"/>
              </w:rPr>
              <w:t>فصل دوم</w:t>
            </w:r>
            <w:r>
              <w:rPr>
                <w:rStyle w:val="IndexLink"/>
                <w:rtl w:val="true"/>
              </w:rPr>
              <w:t xml:space="preserve">: </w:t>
            </w:r>
            <w:r>
              <w:rPr>
                <w:rStyle w:val="IndexLink"/>
                <w:rtl w:val="true"/>
              </w:rPr>
              <w:t>بهداشت و پیشگیری</w:t>
            </w:r>
            <w:r>
              <w:rPr>
                <w:rStyle w:val="IndexLink"/>
                <w:rtl w:val="true"/>
              </w:rPr>
              <w:tab/>
            </w:r>
            <w:r>
              <w:rPr>
                <w:rStyle w:val="IndexLink"/>
              </w:rPr>
              <w:t>39</w:t>
            </w:r>
          </w:hyperlink>
        </w:p>
        <w:p>
          <w:pPr>
            <w:pStyle w:val="Contents3"/>
            <w:tabs>
              <w:tab w:val="clear" w:pos="8459"/>
              <w:tab w:val="right" w:pos="9026" w:leader="dot"/>
            </w:tabs>
            <w:rPr/>
          </w:pPr>
          <w:hyperlink w:anchor="__RefHeading___Toc94640_1479056682">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94642_1479056682">
            <w:r>
              <w:rPr>
                <w:webHidden/>
                <w:rStyle w:val="IndexLink"/>
                <w:rtl w:val="true"/>
              </w:rPr>
              <w:t>مقدمه</w:t>
            </w:r>
            <w:r>
              <w:rPr>
                <w:rStyle w:val="IndexLink"/>
                <w:rtl w:val="true"/>
              </w:rPr>
              <w:t>:</w:t>
              <w:tab/>
            </w:r>
            <w:r>
              <w:rPr>
                <w:rStyle w:val="IndexLink"/>
              </w:rPr>
              <w:t>40</w:t>
            </w:r>
          </w:hyperlink>
        </w:p>
        <w:p>
          <w:pPr>
            <w:pStyle w:val="Contents3"/>
            <w:tabs>
              <w:tab w:val="clear" w:pos="8459"/>
              <w:tab w:val="right" w:pos="9026" w:leader="dot"/>
            </w:tabs>
            <w:rPr/>
          </w:pPr>
          <w:hyperlink w:anchor="__RefHeading___Toc94644_1479056682">
            <w:r>
              <w:rPr>
                <w:webHidden/>
                <w:rStyle w:val="IndexLink"/>
                <w:rtl w:val="true"/>
              </w:rPr>
              <w:t>اول</w:t>
            </w:r>
            <w:r>
              <w:rPr>
                <w:rStyle w:val="IndexLink"/>
                <w:rtl w:val="true"/>
              </w:rPr>
              <w:t xml:space="preserve">: </w:t>
            </w:r>
            <w:r>
              <w:rPr>
                <w:rStyle w:val="IndexLink"/>
                <w:rtl w:val="true"/>
              </w:rPr>
              <w:t>بهداشت</w:t>
            </w:r>
            <w:r>
              <w:rPr>
                <w:rStyle w:val="IndexLink"/>
                <w:rtl w:val="true"/>
              </w:rPr>
              <w:t>:</w:t>
              <w:tab/>
            </w:r>
            <w:r>
              <w:rPr>
                <w:rStyle w:val="IndexLink"/>
              </w:rPr>
              <w:t>41</w:t>
            </w:r>
          </w:hyperlink>
        </w:p>
        <w:p>
          <w:pPr>
            <w:pStyle w:val="Contents4"/>
            <w:tabs>
              <w:tab w:val="clear" w:pos="8176"/>
              <w:tab w:val="right" w:pos="9026" w:leader="dot"/>
            </w:tabs>
            <w:rPr/>
          </w:pPr>
          <w:hyperlink w:anchor="__RefHeading___Toc94646_1479056682">
            <w:r>
              <w:rPr>
                <w:webHidden/>
                <w:rStyle w:val="IndexLink"/>
                <w:rtl w:val="true"/>
              </w:rPr>
              <w:t>الف</w:t>
            </w:r>
            <w:r>
              <w:rPr>
                <w:rStyle w:val="IndexLink"/>
                <w:rtl w:val="true"/>
              </w:rPr>
              <w:t xml:space="preserve">: </w:t>
            </w:r>
            <w:r>
              <w:rPr>
                <w:rStyle w:val="IndexLink"/>
                <w:rtl w:val="true"/>
              </w:rPr>
              <w:t>بهداشت خواب</w:t>
            </w:r>
            <w:r>
              <w:rPr>
                <w:rStyle w:val="IndexLink"/>
                <w:rtl w:val="true"/>
              </w:rPr>
              <w:t>:</w:t>
              <w:tab/>
            </w:r>
            <w:r>
              <w:rPr>
                <w:rStyle w:val="IndexLink"/>
              </w:rPr>
              <w:t>41</w:t>
            </w:r>
          </w:hyperlink>
        </w:p>
        <w:p>
          <w:pPr>
            <w:pStyle w:val="Contents4"/>
            <w:tabs>
              <w:tab w:val="clear" w:pos="8176"/>
              <w:tab w:val="right" w:pos="9026" w:leader="dot"/>
            </w:tabs>
            <w:rPr/>
          </w:pPr>
          <w:hyperlink w:anchor="__RefHeading___Toc94648_1479056682">
            <w:r>
              <w:rPr>
                <w:webHidden/>
                <w:rStyle w:val="IndexLink"/>
                <w:rtl w:val="true"/>
              </w:rPr>
              <w:t>ب</w:t>
            </w:r>
            <w:r>
              <w:rPr>
                <w:rStyle w:val="IndexLink"/>
                <w:rtl w:val="true"/>
              </w:rPr>
              <w:t xml:space="preserve">: </w:t>
            </w:r>
            <w:r>
              <w:rPr>
                <w:rStyle w:val="IndexLink"/>
                <w:rtl w:val="true"/>
              </w:rPr>
              <w:t>بهداشت دهان</w:t>
            </w:r>
            <w:r>
              <w:rPr>
                <w:rStyle w:val="IndexLink"/>
                <w:rtl w:val="true"/>
              </w:rPr>
              <w:t>:</w:t>
              <w:tab/>
            </w:r>
            <w:r>
              <w:rPr>
                <w:rStyle w:val="IndexLink"/>
              </w:rPr>
              <w:t>44</w:t>
            </w:r>
          </w:hyperlink>
        </w:p>
        <w:p>
          <w:pPr>
            <w:pStyle w:val="Contents4"/>
            <w:tabs>
              <w:tab w:val="clear" w:pos="8176"/>
              <w:tab w:val="right" w:pos="9026" w:leader="dot"/>
            </w:tabs>
            <w:rPr/>
          </w:pPr>
          <w:hyperlink w:anchor="__RefHeading___Toc94650_1479056682">
            <w:r>
              <w:rPr>
                <w:webHidden/>
                <w:rStyle w:val="IndexLink"/>
                <w:rtl w:val="true"/>
              </w:rPr>
              <w:t>ج</w:t>
            </w:r>
            <w:r>
              <w:rPr>
                <w:rStyle w:val="IndexLink"/>
                <w:rtl w:val="true"/>
              </w:rPr>
              <w:t xml:space="preserve">: </w:t>
            </w:r>
            <w:r>
              <w:rPr>
                <w:rStyle w:val="IndexLink"/>
                <w:rtl w:val="true"/>
              </w:rPr>
              <w:t>بهداشت مسافرت</w:t>
            </w:r>
            <w:r>
              <w:rPr>
                <w:rStyle w:val="IndexLink"/>
                <w:rtl w:val="true"/>
              </w:rPr>
              <w:t>:</w:t>
              <w:tab/>
            </w:r>
            <w:r>
              <w:rPr>
                <w:rStyle w:val="IndexLink"/>
              </w:rPr>
              <w:t>46</w:t>
            </w:r>
          </w:hyperlink>
        </w:p>
        <w:p>
          <w:pPr>
            <w:pStyle w:val="Contents4"/>
            <w:tabs>
              <w:tab w:val="clear" w:pos="8176"/>
              <w:tab w:val="right" w:pos="9026" w:leader="dot"/>
            </w:tabs>
            <w:rPr/>
          </w:pPr>
          <w:hyperlink w:anchor="__RefHeading___Toc94652_1479056682">
            <w:r>
              <w:rPr>
                <w:webHidden/>
                <w:rStyle w:val="IndexLink"/>
                <w:rtl w:val="true"/>
              </w:rPr>
              <w:t>د</w:t>
            </w:r>
            <w:r>
              <w:rPr>
                <w:rStyle w:val="IndexLink"/>
                <w:rtl w:val="true"/>
              </w:rPr>
              <w:t xml:space="preserve">: </w:t>
            </w:r>
            <w:r>
              <w:rPr>
                <w:rStyle w:val="IndexLink"/>
                <w:rtl w:val="true"/>
              </w:rPr>
              <w:t>بهداشت حمام کردن</w:t>
            </w:r>
            <w:r>
              <w:rPr>
                <w:rStyle w:val="IndexLink"/>
                <w:rtl w:val="true"/>
              </w:rPr>
              <w:t>:</w:t>
              <w:tab/>
            </w:r>
            <w:r>
              <w:rPr>
                <w:rStyle w:val="IndexLink"/>
              </w:rPr>
              <w:t>48</w:t>
            </w:r>
          </w:hyperlink>
        </w:p>
        <w:p>
          <w:pPr>
            <w:pStyle w:val="Contents4"/>
            <w:tabs>
              <w:tab w:val="clear" w:pos="8176"/>
              <w:tab w:val="right" w:pos="9026" w:leader="dot"/>
            </w:tabs>
            <w:rPr/>
          </w:pPr>
          <w:hyperlink w:anchor="__RefHeading___Toc94654_1479056682">
            <w:r>
              <w:rPr>
                <w:webHidden/>
                <w:rStyle w:val="IndexLink"/>
                <w:rtl w:val="true"/>
              </w:rPr>
              <w:t xml:space="preserve">ه </w:t>
            </w:r>
            <w:r>
              <w:rPr>
                <w:rStyle w:val="IndexLink"/>
                <w:rtl w:val="true"/>
              </w:rPr>
              <w:t xml:space="preserve">: </w:t>
            </w:r>
            <w:r>
              <w:rPr>
                <w:rStyle w:val="IndexLink"/>
                <w:rtl w:val="true"/>
              </w:rPr>
              <w:t>بهداشت ازدواج</w:t>
            </w:r>
            <w:r>
              <w:rPr>
                <w:rStyle w:val="IndexLink"/>
                <w:rtl w:val="true"/>
              </w:rPr>
              <w:t>:</w:t>
              <w:tab/>
            </w:r>
            <w:r>
              <w:rPr>
                <w:rStyle w:val="IndexLink"/>
              </w:rPr>
              <w:t>50</w:t>
            </w:r>
          </w:hyperlink>
        </w:p>
        <w:p>
          <w:pPr>
            <w:pStyle w:val="Contents3"/>
            <w:tabs>
              <w:tab w:val="clear" w:pos="8459"/>
              <w:tab w:val="right" w:pos="9026" w:leader="dot"/>
            </w:tabs>
            <w:rPr/>
          </w:pPr>
          <w:hyperlink w:anchor="__RefHeading___Toc94656_1479056682">
            <w:r>
              <w:rPr>
                <w:webHidden/>
                <w:rStyle w:val="IndexLink"/>
                <w:rtl w:val="true"/>
              </w:rPr>
              <w:t>دوم</w:t>
            </w:r>
            <w:r>
              <w:rPr>
                <w:rStyle w:val="IndexLink"/>
                <w:rtl w:val="true"/>
              </w:rPr>
              <w:t xml:space="preserve">: </w:t>
            </w:r>
            <w:r>
              <w:rPr>
                <w:rStyle w:val="IndexLink"/>
                <w:rtl w:val="true"/>
              </w:rPr>
              <w:t xml:space="preserve">غذاها </w:t>
            </w:r>
            <w:r>
              <w:rPr>
                <w:rStyle w:val="IndexLink"/>
                <w:rtl w:val="true"/>
              </w:rPr>
              <w:t>(</w:t>
            </w:r>
            <w:r>
              <w:rPr>
                <w:rStyle w:val="IndexLink"/>
                <w:rtl w:val="true"/>
              </w:rPr>
              <w:t>چه چیزی بخوریم و چه چیزی نخوریم</w:t>
            </w:r>
            <w:r>
              <w:rPr>
                <w:rStyle w:val="IndexLink"/>
                <w:rtl w:val="true"/>
              </w:rPr>
              <w:t>):</w:t>
              <w:tab/>
            </w:r>
            <w:r>
              <w:rPr>
                <w:rStyle w:val="IndexLink"/>
              </w:rPr>
              <w:t>53</w:t>
            </w:r>
          </w:hyperlink>
        </w:p>
        <w:p>
          <w:pPr>
            <w:pStyle w:val="Contents4"/>
            <w:tabs>
              <w:tab w:val="clear" w:pos="8176"/>
              <w:tab w:val="right" w:pos="9026" w:leader="dot"/>
            </w:tabs>
            <w:rPr/>
          </w:pPr>
          <w:hyperlink w:anchor="__RefHeading___Toc94658_1479056682">
            <w:r>
              <w:rPr>
                <w:webHidden/>
                <w:rStyle w:val="IndexLink"/>
              </w:rPr>
              <w:t>1</w:t>
            </w:r>
            <w:r>
              <w:rPr>
                <w:rStyle w:val="IndexLink"/>
                <w:rtl w:val="true"/>
              </w:rPr>
              <w:t xml:space="preserve">. </w:t>
            </w:r>
            <w:r>
              <w:rPr>
                <w:rStyle w:val="IndexLink"/>
                <w:rtl w:val="true"/>
              </w:rPr>
              <w:t>عسل</w:t>
            </w:r>
            <w:r>
              <w:rPr>
                <w:rStyle w:val="IndexLink"/>
                <w:rtl w:val="true"/>
              </w:rPr>
              <w:t>:</w:t>
              <w:tab/>
            </w:r>
            <w:r>
              <w:rPr>
                <w:rStyle w:val="IndexLink"/>
              </w:rPr>
              <w:t>53</w:t>
            </w:r>
          </w:hyperlink>
        </w:p>
        <w:p>
          <w:pPr>
            <w:pStyle w:val="Contents4"/>
            <w:tabs>
              <w:tab w:val="clear" w:pos="8176"/>
              <w:tab w:val="right" w:pos="9026" w:leader="dot"/>
            </w:tabs>
            <w:rPr/>
          </w:pPr>
          <w:hyperlink w:anchor="__RefHeading___Toc94660_1479056682">
            <w:r>
              <w:rPr>
                <w:webHidden/>
                <w:rStyle w:val="IndexLink"/>
              </w:rPr>
              <w:t>2</w:t>
            </w:r>
            <w:r>
              <w:rPr>
                <w:rStyle w:val="IndexLink"/>
                <w:rtl w:val="true"/>
              </w:rPr>
              <w:t xml:space="preserve">. </w:t>
            </w:r>
            <w:r>
              <w:rPr>
                <w:rStyle w:val="IndexLink"/>
                <w:rtl w:val="true"/>
              </w:rPr>
              <w:t>آب‌های گوارا و ناگوار</w:t>
            </w:r>
            <w:r>
              <w:rPr>
                <w:rStyle w:val="IndexLink"/>
                <w:rtl w:val="true"/>
              </w:rPr>
              <w:t>:</w:t>
              <w:tab/>
            </w:r>
            <w:r>
              <w:rPr>
                <w:rStyle w:val="IndexLink"/>
              </w:rPr>
              <w:t>72</w:t>
            </w:r>
          </w:hyperlink>
        </w:p>
        <w:p>
          <w:pPr>
            <w:pStyle w:val="Contents4"/>
            <w:tabs>
              <w:tab w:val="clear" w:pos="8176"/>
              <w:tab w:val="right" w:pos="9026" w:leader="dot"/>
            </w:tabs>
            <w:rPr/>
          </w:pPr>
          <w:hyperlink w:anchor="__RefHeading___Toc94662_1479056682">
            <w:r>
              <w:rPr>
                <w:webHidden/>
                <w:rStyle w:val="IndexLink"/>
              </w:rPr>
              <w:t>3</w:t>
            </w:r>
            <w:r>
              <w:rPr>
                <w:rStyle w:val="IndexLink"/>
                <w:rtl w:val="true"/>
              </w:rPr>
              <w:t xml:space="preserve">. </w:t>
            </w:r>
            <w:r>
              <w:rPr>
                <w:rStyle w:val="IndexLink"/>
                <w:rtl w:val="true"/>
              </w:rPr>
              <w:t>شیر و ماست</w:t>
            </w:r>
            <w:r>
              <w:rPr>
                <w:rStyle w:val="IndexLink"/>
                <w:rtl w:val="true"/>
              </w:rPr>
              <w:t>:</w:t>
              <w:tab/>
            </w:r>
            <w:r>
              <w:rPr>
                <w:rStyle w:val="IndexLink"/>
              </w:rPr>
              <w:t>74</w:t>
            </w:r>
          </w:hyperlink>
        </w:p>
        <w:p>
          <w:pPr>
            <w:pStyle w:val="Contents4"/>
            <w:tabs>
              <w:tab w:val="clear" w:pos="8176"/>
              <w:tab w:val="right" w:pos="9026" w:leader="dot"/>
            </w:tabs>
            <w:rPr/>
          </w:pPr>
          <w:hyperlink w:anchor="__RefHeading___Toc94664_1479056682">
            <w:r>
              <w:rPr>
                <w:webHidden/>
                <w:rStyle w:val="IndexLink"/>
              </w:rPr>
              <w:t>4</w:t>
            </w:r>
            <w:r>
              <w:rPr>
                <w:rStyle w:val="IndexLink"/>
                <w:rtl w:val="true"/>
              </w:rPr>
              <w:t xml:space="preserve">. </w:t>
            </w:r>
            <w:r>
              <w:rPr>
                <w:rStyle w:val="IndexLink"/>
                <w:rtl w:val="true"/>
              </w:rPr>
              <w:t>ماهی تازه</w:t>
            </w:r>
            <w:r>
              <w:rPr>
                <w:rStyle w:val="IndexLink"/>
                <w:rtl w:val="true"/>
              </w:rPr>
              <w:t>:</w:t>
              <w:tab/>
            </w:r>
            <w:r>
              <w:rPr>
                <w:rStyle w:val="IndexLink"/>
              </w:rPr>
              <w:t>76</w:t>
            </w:r>
          </w:hyperlink>
        </w:p>
        <w:p>
          <w:pPr>
            <w:pStyle w:val="Contents4"/>
            <w:tabs>
              <w:tab w:val="clear" w:pos="8176"/>
              <w:tab w:val="right" w:pos="9026" w:leader="dot"/>
            </w:tabs>
            <w:rPr/>
          </w:pPr>
          <w:hyperlink w:anchor="__RefHeading___Toc94666_1479056682">
            <w:r>
              <w:rPr>
                <w:webHidden/>
                <w:rStyle w:val="IndexLink"/>
              </w:rPr>
              <w:t>5</w:t>
            </w:r>
            <w:r>
              <w:rPr>
                <w:rStyle w:val="IndexLink"/>
                <w:rtl w:val="true"/>
              </w:rPr>
              <w:t xml:space="preserve">. </w:t>
            </w:r>
            <w:r>
              <w:rPr>
                <w:rStyle w:val="IndexLink"/>
                <w:rtl w:val="true"/>
              </w:rPr>
              <w:t>تخم مرغ زیاد نخورید</w:t>
            </w:r>
            <w:r>
              <w:rPr>
                <w:rStyle w:val="IndexLink"/>
                <w:rtl w:val="true"/>
              </w:rPr>
              <w:t>:</w:t>
              <w:tab/>
            </w:r>
            <w:r>
              <w:rPr>
                <w:rStyle w:val="IndexLink"/>
              </w:rPr>
              <w:t>77</w:t>
            </w:r>
          </w:hyperlink>
        </w:p>
        <w:p>
          <w:pPr>
            <w:pStyle w:val="Contents4"/>
            <w:tabs>
              <w:tab w:val="clear" w:pos="8176"/>
              <w:tab w:val="right" w:pos="9026" w:leader="dot"/>
            </w:tabs>
            <w:rPr/>
          </w:pPr>
          <w:hyperlink w:anchor="__RefHeading___Toc94668_1479056682">
            <w:r>
              <w:rPr>
                <w:webHidden/>
                <w:rStyle w:val="IndexLink"/>
              </w:rPr>
              <w:t>6</w:t>
            </w:r>
            <w:r>
              <w:rPr>
                <w:rStyle w:val="IndexLink"/>
                <w:rtl w:val="true"/>
              </w:rPr>
              <w:t xml:space="preserve">. </w:t>
            </w:r>
            <w:r>
              <w:rPr>
                <w:rStyle w:val="IndexLink"/>
                <w:rtl w:val="true"/>
              </w:rPr>
              <w:t>گوشت گاو و شکار زیاد نخورید</w:t>
            </w:r>
            <w:r>
              <w:rPr>
                <w:rStyle w:val="IndexLink"/>
                <w:rtl w:val="true"/>
              </w:rPr>
              <w:t>:</w:t>
              <w:tab/>
            </w:r>
            <w:r>
              <w:rPr>
                <w:rStyle w:val="IndexLink"/>
              </w:rPr>
              <w:t>78</w:t>
            </w:r>
          </w:hyperlink>
        </w:p>
        <w:p>
          <w:pPr>
            <w:pStyle w:val="Contents4"/>
            <w:tabs>
              <w:tab w:val="clear" w:pos="8176"/>
              <w:tab w:val="right" w:pos="9026" w:leader="dot"/>
            </w:tabs>
            <w:rPr/>
          </w:pPr>
          <w:hyperlink w:anchor="__RefHeading___Toc94670_1479056682">
            <w:r>
              <w:rPr>
                <w:webHidden/>
                <w:rStyle w:val="IndexLink"/>
              </w:rPr>
              <w:t>7</w:t>
            </w:r>
            <w:r>
              <w:rPr>
                <w:rStyle w:val="IndexLink"/>
                <w:rtl w:val="true"/>
              </w:rPr>
              <w:t xml:space="preserve">. </w:t>
            </w:r>
            <w:r>
              <w:rPr>
                <w:rStyle w:val="IndexLink"/>
                <w:rtl w:val="true"/>
              </w:rPr>
              <w:t>سیر بخورید</w:t>
            </w:r>
            <w:r>
              <w:rPr>
                <w:rStyle w:val="IndexLink"/>
                <w:rtl w:val="true"/>
              </w:rPr>
              <w:t>:</w:t>
              <w:tab/>
            </w:r>
            <w:r>
              <w:rPr>
                <w:rStyle w:val="IndexLink"/>
              </w:rPr>
              <w:t>79</w:t>
            </w:r>
          </w:hyperlink>
        </w:p>
        <w:p>
          <w:pPr>
            <w:pStyle w:val="Contents4"/>
            <w:tabs>
              <w:tab w:val="clear" w:pos="8176"/>
              <w:tab w:val="right" w:pos="9026" w:leader="dot"/>
            </w:tabs>
            <w:rPr/>
          </w:pPr>
          <w:hyperlink w:anchor="__RefHeading___Toc94672_1479056682">
            <w:r>
              <w:rPr>
                <w:webHidden/>
                <w:rStyle w:val="IndexLink"/>
              </w:rPr>
              <w:t>8</w:t>
            </w:r>
            <w:r>
              <w:rPr>
                <w:rStyle w:val="IndexLink"/>
                <w:rtl w:val="true"/>
              </w:rPr>
              <w:t xml:space="preserve">. </w:t>
            </w:r>
            <w:r>
              <w:rPr>
                <w:rStyle w:val="IndexLink"/>
                <w:rtl w:val="true"/>
              </w:rPr>
              <w:t>سرکه بخورید</w:t>
            </w:r>
            <w:r>
              <w:rPr>
                <w:rStyle w:val="IndexLink"/>
                <w:rtl w:val="true"/>
              </w:rPr>
              <w:t>:</w:t>
              <w:tab/>
            </w:r>
            <w:r>
              <w:rPr>
                <w:rStyle w:val="IndexLink"/>
              </w:rPr>
              <w:t>80</w:t>
            </w:r>
          </w:hyperlink>
        </w:p>
        <w:p>
          <w:pPr>
            <w:pStyle w:val="Contents4"/>
            <w:tabs>
              <w:tab w:val="clear" w:pos="8176"/>
              <w:tab w:val="right" w:pos="9026" w:leader="dot"/>
            </w:tabs>
            <w:rPr/>
          </w:pPr>
          <w:hyperlink w:anchor="__RefHeading___Toc94674_1479056682">
            <w:r>
              <w:rPr>
                <w:webHidden/>
                <w:rStyle w:val="IndexLink"/>
              </w:rPr>
              <w:t>9</w:t>
            </w:r>
            <w:r>
              <w:rPr>
                <w:rStyle w:val="IndexLink"/>
                <w:rtl w:val="true"/>
              </w:rPr>
              <w:t xml:space="preserve">. </w:t>
            </w:r>
            <w:r>
              <w:rPr>
                <w:rStyle w:val="IndexLink"/>
                <w:rtl w:val="true"/>
              </w:rPr>
              <w:t>گوشت بخورید</w:t>
            </w:r>
            <w:r>
              <w:rPr>
                <w:rStyle w:val="IndexLink"/>
                <w:rtl w:val="true"/>
              </w:rPr>
              <w:t>:</w:t>
              <w:tab/>
            </w:r>
            <w:r>
              <w:rPr>
                <w:rStyle w:val="IndexLink"/>
              </w:rPr>
              <w:t>81</w:t>
            </w:r>
          </w:hyperlink>
        </w:p>
        <w:p>
          <w:pPr>
            <w:pStyle w:val="Contents4"/>
            <w:tabs>
              <w:tab w:val="clear" w:pos="8176"/>
              <w:tab w:val="right" w:pos="9026" w:leader="dot"/>
            </w:tabs>
            <w:rPr/>
          </w:pPr>
          <w:hyperlink w:anchor="__RefHeading___Toc94676_1479056682">
            <w:r>
              <w:rPr>
                <w:webHidden/>
                <w:rStyle w:val="IndexLink"/>
              </w:rPr>
              <w:t>10</w:t>
            </w:r>
            <w:r>
              <w:rPr>
                <w:rStyle w:val="IndexLink"/>
                <w:rtl w:val="true"/>
              </w:rPr>
              <w:t xml:space="preserve">. </w:t>
            </w:r>
            <w:r>
              <w:rPr>
                <w:rStyle w:val="IndexLink"/>
                <w:rtl w:val="true"/>
              </w:rPr>
              <w:t>برنج بخورید</w:t>
            </w:r>
            <w:r>
              <w:rPr>
                <w:rStyle w:val="IndexLink"/>
                <w:rtl w:val="true"/>
              </w:rPr>
              <w:t>:</w:t>
              <w:tab/>
            </w:r>
            <w:r>
              <w:rPr>
                <w:rStyle w:val="IndexLink"/>
              </w:rPr>
              <w:t>82</w:t>
            </w:r>
          </w:hyperlink>
        </w:p>
        <w:p>
          <w:pPr>
            <w:pStyle w:val="Contents4"/>
            <w:tabs>
              <w:tab w:val="clear" w:pos="8176"/>
              <w:tab w:val="right" w:pos="9026" w:leader="dot"/>
            </w:tabs>
            <w:rPr/>
          </w:pPr>
          <w:hyperlink w:anchor="__RefHeading___Toc94678_1479056682">
            <w:r>
              <w:rPr>
                <w:webHidden/>
                <w:rStyle w:val="IndexLink"/>
              </w:rPr>
              <w:t>11</w:t>
            </w:r>
            <w:r>
              <w:rPr>
                <w:rStyle w:val="IndexLink"/>
                <w:rtl w:val="true"/>
              </w:rPr>
              <w:t xml:space="preserve">. </w:t>
            </w:r>
            <w:r>
              <w:rPr>
                <w:rStyle w:val="IndexLink"/>
                <w:rtl w:val="true"/>
              </w:rPr>
              <w:t>کدو بخورید</w:t>
            </w:r>
            <w:r>
              <w:rPr>
                <w:rStyle w:val="IndexLink"/>
                <w:rtl w:val="true"/>
              </w:rPr>
              <w:t>:</w:t>
              <w:tab/>
            </w:r>
            <w:r>
              <w:rPr>
                <w:rStyle w:val="IndexLink"/>
              </w:rPr>
              <w:t>83</w:t>
            </w:r>
          </w:hyperlink>
        </w:p>
        <w:p>
          <w:pPr>
            <w:pStyle w:val="Contents4"/>
            <w:tabs>
              <w:tab w:val="clear" w:pos="8176"/>
              <w:tab w:val="right" w:pos="9026" w:leader="dot"/>
            </w:tabs>
            <w:rPr/>
          </w:pPr>
          <w:hyperlink w:anchor="__RefHeading___Toc94680_1479056682">
            <w:r>
              <w:rPr>
                <w:webHidden/>
                <w:rStyle w:val="IndexLink"/>
              </w:rPr>
              <w:t>12</w:t>
            </w:r>
            <w:r>
              <w:rPr>
                <w:rStyle w:val="IndexLink"/>
                <w:rtl w:val="true"/>
              </w:rPr>
              <w:t xml:space="preserve">. </w:t>
            </w:r>
            <w:r>
              <w:rPr>
                <w:rStyle w:val="IndexLink"/>
                <w:rtl w:val="true"/>
              </w:rPr>
              <w:t>بهتر است کُلیه ی حیوانات را نخورید</w:t>
            </w:r>
            <w:r>
              <w:rPr>
                <w:rStyle w:val="IndexLink"/>
                <w:rtl w:val="true"/>
              </w:rPr>
              <w:t>:</w:t>
              <w:tab/>
            </w:r>
            <w:r>
              <w:rPr>
                <w:rStyle w:val="IndexLink"/>
              </w:rPr>
              <w:t>84</w:t>
            </w:r>
          </w:hyperlink>
        </w:p>
        <w:p>
          <w:pPr>
            <w:pStyle w:val="Contents3"/>
            <w:tabs>
              <w:tab w:val="clear" w:pos="8459"/>
              <w:tab w:val="right" w:pos="9026" w:leader="dot"/>
            </w:tabs>
            <w:rPr/>
          </w:pPr>
          <w:hyperlink w:anchor="__RefHeading___Toc94682_1479056682">
            <w:r>
              <w:rPr>
                <w:webHidden/>
                <w:rStyle w:val="IndexLink"/>
                <w:rtl w:val="true"/>
              </w:rPr>
              <w:t>سوم</w:t>
            </w:r>
            <w:r>
              <w:rPr>
                <w:rStyle w:val="IndexLink"/>
                <w:rtl w:val="true"/>
              </w:rPr>
              <w:t xml:space="preserve">: </w:t>
            </w:r>
            <w:r>
              <w:rPr>
                <w:rStyle w:val="IndexLink"/>
                <w:rtl w:val="true"/>
              </w:rPr>
              <w:t>روش غذا خوردن</w:t>
            </w:r>
            <w:r>
              <w:rPr>
                <w:rStyle w:val="IndexLink"/>
                <w:rtl w:val="true"/>
              </w:rPr>
              <w:t>:</w:t>
              <w:tab/>
            </w:r>
            <w:r>
              <w:rPr>
                <w:rStyle w:val="IndexLink"/>
              </w:rPr>
              <w:t>85</w:t>
            </w:r>
          </w:hyperlink>
        </w:p>
        <w:p>
          <w:pPr>
            <w:pStyle w:val="Contents4"/>
            <w:tabs>
              <w:tab w:val="clear" w:pos="8176"/>
              <w:tab w:val="right" w:pos="9026" w:leader="dot"/>
            </w:tabs>
            <w:rPr/>
          </w:pPr>
          <w:hyperlink w:anchor="__RefHeading___Toc94684_1479056682">
            <w:r>
              <w:rPr>
                <w:webHidden/>
                <w:rStyle w:val="IndexLink"/>
              </w:rPr>
              <w:t>1</w:t>
            </w:r>
            <w:r>
              <w:rPr>
                <w:rStyle w:val="IndexLink"/>
                <w:rtl w:val="true"/>
              </w:rPr>
              <w:t xml:space="preserve">. </w:t>
            </w:r>
            <w:r>
              <w:rPr>
                <w:rStyle w:val="IndexLink"/>
                <w:rtl w:val="true"/>
              </w:rPr>
              <w:t>از کدام غذا شروع کنیم</w:t>
            </w:r>
            <w:r>
              <w:rPr>
                <w:rStyle w:val="IndexLink"/>
                <w:rtl w:val="true"/>
              </w:rPr>
              <w:t>:</w:t>
              <w:tab/>
            </w:r>
            <w:r>
              <w:rPr>
                <w:rStyle w:val="IndexLink"/>
              </w:rPr>
              <w:t>85</w:t>
            </w:r>
          </w:hyperlink>
        </w:p>
        <w:p>
          <w:pPr>
            <w:pStyle w:val="Contents4"/>
            <w:tabs>
              <w:tab w:val="clear" w:pos="8176"/>
              <w:tab w:val="right" w:pos="9026" w:leader="dot"/>
            </w:tabs>
            <w:rPr/>
          </w:pPr>
          <w:hyperlink w:anchor="__RefHeading___Toc94686_1479056682">
            <w:r>
              <w:rPr>
                <w:webHidden/>
                <w:rStyle w:val="IndexLink"/>
              </w:rPr>
              <w:t>2</w:t>
            </w:r>
            <w:r>
              <w:rPr>
                <w:rStyle w:val="IndexLink"/>
                <w:rtl w:val="true"/>
              </w:rPr>
              <w:t xml:space="preserve">. </w:t>
            </w:r>
            <w:r>
              <w:rPr>
                <w:rStyle w:val="IndexLink"/>
                <w:rtl w:val="true"/>
              </w:rPr>
              <w:t>قبل از غذا کمی نمک بچشید</w:t>
            </w:r>
            <w:r>
              <w:rPr>
                <w:rStyle w:val="IndexLink"/>
                <w:rtl w:val="true"/>
              </w:rPr>
              <w:tab/>
            </w:r>
            <w:r>
              <w:rPr>
                <w:rStyle w:val="IndexLink"/>
              </w:rPr>
              <w:t>85</w:t>
            </w:r>
          </w:hyperlink>
        </w:p>
        <w:p>
          <w:pPr>
            <w:pStyle w:val="Contents4"/>
            <w:tabs>
              <w:tab w:val="clear" w:pos="8176"/>
              <w:tab w:val="right" w:pos="9026" w:leader="dot"/>
            </w:tabs>
            <w:rPr/>
          </w:pPr>
          <w:hyperlink w:anchor="__RefHeading___Toc94688_1479056682">
            <w:r>
              <w:rPr>
                <w:webHidden/>
                <w:rStyle w:val="IndexLink"/>
              </w:rPr>
              <w:t>3</w:t>
            </w:r>
            <w:r>
              <w:rPr>
                <w:rStyle w:val="IndexLink"/>
                <w:rtl w:val="true"/>
              </w:rPr>
              <w:t xml:space="preserve">. </w:t>
            </w:r>
            <w:r>
              <w:rPr>
                <w:rStyle w:val="IndexLink"/>
                <w:rtl w:val="true"/>
              </w:rPr>
              <w:t>چه موقع دست از غذا بکشیم</w:t>
            </w:r>
            <w:r>
              <w:rPr>
                <w:rStyle w:val="IndexLink"/>
                <w:rtl w:val="true"/>
              </w:rPr>
              <w:t>:</w:t>
              <w:tab/>
            </w:r>
            <w:r>
              <w:rPr>
                <w:rStyle w:val="IndexLink"/>
              </w:rPr>
              <w:t>86</w:t>
            </w:r>
          </w:hyperlink>
        </w:p>
        <w:p>
          <w:pPr>
            <w:pStyle w:val="Contents4"/>
            <w:tabs>
              <w:tab w:val="clear" w:pos="8176"/>
              <w:tab w:val="right" w:pos="9026" w:leader="dot"/>
            </w:tabs>
            <w:rPr/>
          </w:pPr>
          <w:hyperlink w:anchor="__RefHeading___Toc94690_1479056682">
            <w:r>
              <w:rPr>
                <w:webHidden/>
                <w:rStyle w:val="IndexLink"/>
              </w:rPr>
              <w:t>4</w:t>
            </w:r>
            <w:r>
              <w:rPr>
                <w:rStyle w:val="IndexLink"/>
                <w:rtl w:val="true"/>
              </w:rPr>
              <w:t xml:space="preserve">. </w:t>
            </w:r>
            <w:r>
              <w:rPr>
                <w:rStyle w:val="IndexLink"/>
                <w:rtl w:val="true"/>
              </w:rPr>
              <w:t>آب سرد بعد از غذای گرم ننوشید</w:t>
            </w:r>
            <w:r>
              <w:rPr>
                <w:rStyle w:val="IndexLink"/>
                <w:rtl w:val="true"/>
              </w:rPr>
              <w:t>:</w:t>
              <w:tab/>
            </w:r>
            <w:r>
              <w:rPr>
                <w:rStyle w:val="IndexLink"/>
              </w:rPr>
              <w:t>87</w:t>
            </w:r>
          </w:hyperlink>
        </w:p>
        <w:p>
          <w:pPr>
            <w:pStyle w:val="Contents4"/>
            <w:tabs>
              <w:tab w:val="clear" w:pos="8176"/>
              <w:tab w:val="right" w:pos="9026" w:leader="dot"/>
            </w:tabs>
            <w:rPr/>
          </w:pPr>
          <w:hyperlink w:anchor="__RefHeading___Toc94692_1479056682">
            <w:r>
              <w:rPr>
                <w:webHidden/>
                <w:rStyle w:val="IndexLink"/>
              </w:rPr>
              <w:t>5</w:t>
            </w:r>
            <w:r>
              <w:rPr>
                <w:rStyle w:val="IndexLink"/>
                <w:rtl w:val="true"/>
              </w:rPr>
              <w:t xml:space="preserve">. </w:t>
            </w:r>
            <w:r>
              <w:rPr>
                <w:rStyle w:val="IndexLink"/>
                <w:rtl w:val="true"/>
              </w:rPr>
              <w:t>در بین غذا، آب ننوشید</w:t>
            </w:r>
            <w:r>
              <w:rPr>
                <w:rStyle w:val="IndexLink"/>
                <w:rtl w:val="true"/>
              </w:rPr>
              <w:tab/>
            </w:r>
            <w:r>
              <w:rPr>
                <w:rStyle w:val="IndexLink"/>
              </w:rPr>
              <w:t>88</w:t>
            </w:r>
          </w:hyperlink>
        </w:p>
        <w:p>
          <w:pPr>
            <w:pStyle w:val="Contents4"/>
            <w:tabs>
              <w:tab w:val="clear" w:pos="8176"/>
              <w:tab w:val="right" w:pos="9026" w:leader="dot"/>
            </w:tabs>
            <w:rPr/>
          </w:pPr>
          <w:hyperlink w:anchor="__RefHeading___Toc94694_1479056682">
            <w:r>
              <w:rPr>
                <w:webHidden/>
                <w:rStyle w:val="IndexLink"/>
              </w:rPr>
              <w:t>6</w:t>
            </w:r>
            <w:r>
              <w:rPr>
                <w:rStyle w:val="IndexLink"/>
                <w:rtl w:val="true"/>
              </w:rPr>
              <w:t xml:space="preserve">. </w:t>
            </w:r>
            <w:r>
              <w:rPr>
                <w:rStyle w:val="IndexLink"/>
                <w:rtl w:val="true"/>
              </w:rPr>
              <w:t>گوشت را با حبوبات و ادویه‌جات بخورید</w:t>
            </w:r>
            <w:r>
              <w:rPr>
                <w:rStyle w:val="IndexLink"/>
                <w:rtl w:val="true"/>
              </w:rPr>
              <w:t>.</w:t>
              <w:tab/>
            </w:r>
            <w:r>
              <w:rPr>
                <w:rStyle w:val="IndexLink"/>
              </w:rPr>
              <w:t>89</w:t>
            </w:r>
          </w:hyperlink>
        </w:p>
        <w:p>
          <w:pPr>
            <w:pStyle w:val="Contents4"/>
            <w:tabs>
              <w:tab w:val="clear" w:pos="8176"/>
              <w:tab w:val="right" w:pos="9026" w:leader="dot"/>
            </w:tabs>
            <w:rPr/>
          </w:pPr>
          <w:hyperlink w:anchor="__RefHeading___Toc94696_1479056682">
            <w:r>
              <w:rPr>
                <w:webHidden/>
                <w:rStyle w:val="IndexLink"/>
              </w:rPr>
              <w:t>7</w:t>
            </w:r>
            <w:r>
              <w:rPr>
                <w:rStyle w:val="IndexLink"/>
                <w:rtl w:val="true"/>
              </w:rPr>
              <w:t xml:space="preserve">. </w:t>
            </w:r>
            <w:r>
              <w:rPr>
                <w:rStyle w:val="IndexLink"/>
                <w:rtl w:val="true"/>
              </w:rPr>
              <w:t>بعد از غذا شربت شیرین بنوشید</w:t>
            </w:r>
            <w:r>
              <w:rPr>
                <w:rStyle w:val="IndexLink"/>
                <w:rtl w:val="true"/>
              </w:rPr>
              <w:t>:</w:t>
              <w:tab/>
            </w:r>
            <w:r>
              <w:rPr>
                <w:rStyle w:val="IndexLink"/>
              </w:rPr>
              <w:t>90</w:t>
            </w:r>
          </w:hyperlink>
        </w:p>
        <w:p>
          <w:pPr>
            <w:pStyle w:val="Contents3"/>
            <w:tabs>
              <w:tab w:val="clear" w:pos="8459"/>
              <w:tab w:val="right" w:pos="9026" w:leader="dot"/>
            </w:tabs>
            <w:rPr/>
          </w:pPr>
          <w:hyperlink w:anchor="__RefHeading___Toc94698_1479056682">
            <w:r>
              <w:rPr>
                <w:webHidden/>
                <w:rStyle w:val="IndexLink"/>
                <w:rtl w:val="true"/>
              </w:rPr>
              <w:t>چهارم</w:t>
            </w:r>
            <w:r>
              <w:rPr>
                <w:rStyle w:val="IndexLink"/>
                <w:rtl w:val="true"/>
              </w:rPr>
              <w:t xml:space="preserve">: </w:t>
            </w:r>
            <w:r>
              <w:rPr>
                <w:rStyle w:val="IndexLink"/>
                <w:rtl w:val="true"/>
              </w:rPr>
              <w:t>رژیم غذایی متناسب با فصول و ماه‌های سال</w:t>
            </w:r>
            <w:r>
              <w:rPr>
                <w:rStyle w:val="IndexLink"/>
                <w:rtl w:val="true"/>
              </w:rPr>
              <w:t>:</w:t>
              <w:tab/>
            </w:r>
            <w:r>
              <w:rPr>
                <w:rStyle w:val="IndexLink"/>
              </w:rPr>
              <w:t>91</w:t>
            </w:r>
          </w:hyperlink>
        </w:p>
        <w:p>
          <w:pPr>
            <w:pStyle w:val="Contents3"/>
            <w:tabs>
              <w:tab w:val="clear" w:pos="8459"/>
              <w:tab w:val="right" w:pos="9026" w:leader="dot"/>
            </w:tabs>
            <w:rPr/>
          </w:pPr>
          <w:hyperlink w:anchor="__RefHeading___Toc94700_1479056682">
            <w:r>
              <w:rPr>
                <w:webHidden/>
                <w:rStyle w:val="IndexLink"/>
                <w:rtl w:val="true"/>
              </w:rPr>
              <w:t>پنجم</w:t>
            </w:r>
            <w:r>
              <w:rPr>
                <w:rStyle w:val="IndexLink"/>
                <w:rtl w:val="true"/>
              </w:rPr>
              <w:t xml:space="preserve">: </w:t>
            </w:r>
            <w:r>
              <w:rPr>
                <w:rStyle w:val="IndexLink"/>
                <w:rtl w:val="true"/>
              </w:rPr>
              <w:t>غذای سازگار با بدن بخورید تا سالم باشید</w:t>
            </w:r>
            <w:r>
              <w:rPr>
                <w:rStyle w:val="IndexLink"/>
                <w:rtl w:val="true"/>
              </w:rPr>
              <w:t>:</w:t>
              <w:tab/>
            </w:r>
            <w:r>
              <w:rPr>
                <w:rStyle w:val="IndexLink"/>
              </w:rPr>
              <w:t>93</w:t>
            </w:r>
          </w:hyperlink>
        </w:p>
        <w:p>
          <w:pPr>
            <w:pStyle w:val="Contents3"/>
            <w:tabs>
              <w:tab w:val="clear" w:pos="8459"/>
              <w:tab w:val="right" w:pos="9026" w:leader="dot"/>
            </w:tabs>
            <w:rPr/>
          </w:pPr>
          <w:hyperlink w:anchor="__RefHeading___Toc94702_1479056682">
            <w:r>
              <w:rPr>
                <w:webHidden/>
                <w:rStyle w:val="IndexLink"/>
                <w:rtl w:val="true"/>
              </w:rPr>
              <w:t>ششم</w:t>
            </w:r>
            <w:r>
              <w:rPr>
                <w:rStyle w:val="IndexLink"/>
                <w:rtl w:val="true"/>
              </w:rPr>
              <w:t xml:space="preserve">: </w:t>
            </w:r>
            <w:r>
              <w:rPr>
                <w:rStyle w:val="IndexLink"/>
                <w:rtl w:val="true"/>
              </w:rPr>
              <w:t xml:space="preserve">غذا و آب به اندازه‌ی نیاز </w:t>
            </w:r>
            <w:r>
              <w:rPr>
                <w:rStyle w:val="IndexLink"/>
                <w:rtl w:val="true"/>
              </w:rPr>
              <w:t>(</w:t>
            </w:r>
            <w:r>
              <w:rPr>
                <w:rStyle w:val="IndexLink"/>
                <w:rtl w:val="true"/>
              </w:rPr>
              <w:t>نه افراط</w:t>
            </w:r>
            <w:r>
              <w:rPr>
                <w:rStyle w:val="IndexLink"/>
                <w:rtl w:val="true"/>
              </w:rPr>
              <w:t xml:space="preserve">) </w:t>
            </w:r>
            <w:r>
              <w:rPr>
                <w:rStyle w:val="IndexLink"/>
                <w:rtl w:val="true"/>
              </w:rPr>
              <w:t>بخورید تا سالم بمانید</w:t>
            </w:r>
            <w:r>
              <w:rPr>
                <w:rStyle w:val="IndexLink"/>
                <w:rtl w:val="true"/>
              </w:rPr>
              <w:t>:</w:t>
              <w:tab/>
            </w:r>
            <w:r>
              <w:rPr>
                <w:rStyle w:val="IndexLink"/>
              </w:rPr>
              <w:t>94</w:t>
            </w:r>
          </w:hyperlink>
        </w:p>
        <w:p>
          <w:pPr>
            <w:pStyle w:val="Contents2"/>
            <w:tabs>
              <w:tab w:val="clear" w:pos="8743"/>
              <w:tab w:val="right" w:pos="9026" w:leader="dot"/>
            </w:tabs>
            <w:rPr/>
          </w:pPr>
          <w:hyperlink w:anchor="__RefHeading___Toc94704_1479056682">
            <w:r>
              <w:rPr>
                <w:webHidden/>
                <w:rStyle w:val="IndexLink"/>
                <w:rtl w:val="true"/>
              </w:rPr>
              <w:t>فصل سوم</w:t>
            </w:r>
            <w:r>
              <w:rPr>
                <w:rStyle w:val="IndexLink"/>
                <w:rtl w:val="true"/>
              </w:rPr>
              <w:t xml:space="preserve">: </w:t>
            </w:r>
            <w:r>
              <w:rPr>
                <w:rStyle w:val="IndexLink"/>
                <w:rtl w:val="true"/>
              </w:rPr>
              <w:t>درمان</w:t>
            </w:r>
            <w:r>
              <w:rPr>
                <w:rStyle w:val="IndexLink"/>
                <w:rtl w:val="true"/>
              </w:rPr>
              <w:tab/>
            </w:r>
            <w:r>
              <w:rPr>
                <w:rStyle w:val="IndexLink"/>
              </w:rPr>
              <w:t>96</w:t>
            </w:r>
          </w:hyperlink>
        </w:p>
        <w:p>
          <w:pPr>
            <w:pStyle w:val="Contents3"/>
            <w:tabs>
              <w:tab w:val="clear" w:pos="8459"/>
              <w:tab w:val="right" w:pos="9026" w:leader="dot"/>
            </w:tabs>
            <w:rPr/>
          </w:pPr>
          <w:hyperlink w:anchor="__RefHeading___Toc94706_1479056682">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94708_1479056682">
            <w:r>
              <w:rPr>
                <w:webHidden/>
                <w:rStyle w:val="IndexLink"/>
                <w:rtl w:val="true"/>
              </w:rPr>
              <w:t>مقدمه</w:t>
            </w:r>
            <w:r>
              <w:rPr>
                <w:rStyle w:val="IndexLink"/>
                <w:rtl w:val="true"/>
              </w:rPr>
              <w:t>:</w:t>
              <w:tab/>
            </w:r>
            <w:r>
              <w:rPr>
                <w:rStyle w:val="IndexLink"/>
              </w:rPr>
              <w:t>97</w:t>
            </w:r>
          </w:hyperlink>
        </w:p>
        <w:p>
          <w:pPr>
            <w:pStyle w:val="Contents3"/>
            <w:tabs>
              <w:tab w:val="clear" w:pos="8459"/>
              <w:tab w:val="right" w:pos="9026" w:leader="dot"/>
            </w:tabs>
            <w:rPr/>
          </w:pPr>
          <w:hyperlink w:anchor="__RefHeading___Toc94710_1479056682">
            <w:r>
              <w:rPr>
                <w:webHidden/>
                <w:rStyle w:val="IndexLink"/>
                <w:rtl w:val="true"/>
              </w:rPr>
              <w:t>اصول کلی درمان</w:t>
            </w:r>
            <w:r>
              <w:rPr>
                <w:rStyle w:val="IndexLink"/>
                <w:rtl w:val="true"/>
              </w:rPr>
              <w:t>:</w:t>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26_29523"/>
      <w:bookmarkStart w:id="1" w:name="pg4226_29523"/>
      <w:bookmarkEnd w:id="1"/>
    </w:p>
    <w:p>
      <w:pPr>
        <w:pStyle w:val="Heading2"/>
        <w:numPr>
          <w:ilvl w:val="1"/>
          <w:numId w:val="1"/>
        </w:numPr>
        <w:rPr/>
      </w:pPr>
      <w:bookmarkStart w:id="2" w:name="pg4226_29523"/>
      <w:bookmarkStart w:id="3" w:name="__RefHeading___Toc94606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اصفهانی، محمدعلی،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طلائی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علی رضائی‌اصفهانی ؛ تهیه اداره پاسخگویی به سوالات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معاونت تبلیغات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رضوی،شرکت به نشر،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 انتشارات آستان قدس رضوی؛ </w:t>
      </w:r>
      <w:r>
        <w:rPr>
          <w:rFonts w:ascii="IRNazanin" w:hAnsi="IRNazanin" w:eastAsia="IRNazanin"/>
          <w:color w:val="111111"/>
          <w:sz w:val="28"/>
          <w:sz w:val="28"/>
          <w:szCs w:val="28"/>
          <w:lang w:bidi="fa-IR"/>
        </w:rPr>
        <w:t>۱۵۴۷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 توشه؛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1923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طب‌الرضا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Medicine, Islamic -- Hadiths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Hygiene -- Hadiths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پاسخگویی به سئوالات دینی و اطلاع‌رسانی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به‌نشر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Behnashr Company‪(Astan Quds Razavi Publications)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۳۴۷۴۲۳۸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4608_1479056682"/>
      <w:bookmarkStart w:id="6" w:name="_Toc2"/>
      <w:bookmarkEnd w:id="5"/>
      <w:r>
        <w:rPr>
          <w:rtl w:val="true"/>
        </w:rPr>
        <w:t>اشاره</w:t>
      </w:r>
      <w:bookmarkStart w:id="7" w:name="pg4226_29527"/>
      <w:bookmarkEnd w:id="6"/>
    </w:p>
    <w:p>
      <w:pPr>
        <w:pStyle w:val="Heading2"/>
        <w:numPr>
          <w:ilvl w:val="1"/>
          <w:numId w:val="1"/>
        </w:numPr>
        <w:rPr/>
      </w:pPr>
      <w:bookmarkStart w:id="8" w:name="__RefHeading___Toc94610_1479056682"/>
      <w:bookmarkStart w:id="9" w:name="_Toc3"/>
      <w:bookmarkEnd w:id="7"/>
      <w:bookmarkEnd w:id="8"/>
      <w:r>
        <w:rPr>
          <w:rtl w:val="true"/>
        </w:rPr>
        <w:t>فهرست</w:t>
      </w:r>
      <w:bookmarkEnd w:id="9"/>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پیشگفتار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ات ک 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به هدف د ن و امامت 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به نقش زمان، م ان و مخاطب در فهم احادث ک 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بررسی سندی و محتوا ی احادث طبی ی 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نامه طلا ی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رسالهی ذهب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شرحهای نامه ی طلا ی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رسالهی ذهب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محتوای نامه ی طلا ی امام رضا علیه السلام 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 د ادآوری و توجه به احادث طبی ی ی 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احادث طبی و اعتقادات 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مفهومشناسی بهداشت و سلامت و درمان</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و پ شگ ری ی 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خواب</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دهان</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مسافرت</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حمام کردن</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ازدواج</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 زی بخور م و چه چ زی نخور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ی ی 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عسل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آبهای گوارا و ناگوار</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و ماست</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ماهی تازه</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ماهی تازه</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تخم مرغ زیاد نخورید</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گوشت گاو و شکار زیاد نخورید</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 بخورید</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سرکه بخورید</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گوشت بخورید</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برنج بخورید</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کدو بخورید</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است کلُیه ی حیوانات را نخورید</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غذا خوردن</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کدام غذا شروع کنیم</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غذا کمی نمک بچشید</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موقع دست از غذا بکشیم</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سرد بعد از غذای گرم ننوشد</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غذا، آب ننوشید</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گوشت را با حبوبات و ادویهجات بخورید</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غذا شربت شیرین بنوشید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شربت شیرین بنوشید</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رژ م غذا ی متناسب با فصول و ماههای سال ی 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غذای سازگار با بدن بخور د تا سالم باش د ی 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غذا و آب به اندازهی 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د تا سالم بمان د ی ی 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لی درمان</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دردی، داروی دارد 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دستورات پزشکی و بهداشتی را از افراد متخصص بگیرید نه پزشک نماها</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بیماریهای کوچک را به خوبی معالجه کنید تا بیماریهای بزرگ از راه نرسد</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سلامت و بیماری بدن وابسته به غذای آن است</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و کار و ورزش زیاد پسندیده است</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 خوردن غذای شب، راهکار سلامتی و مبارزه با چاقی</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تأخیر در دستشویی عامل بیماری</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گوشت نپخته عامل بیماری</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درمان ضعف حافظه</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حجامت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منابع</w:t>
      </w:r>
      <w:bookmarkStart w:id="10" w:name="pg4226_29531"/>
    </w:p>
    <w:p>
      <w:pPr>
        <w:pStyle w:val="Heading2"/>
        <w:numPr>
          <w:ilvl w:val="1"/>
          <w:numId w:val="1"/>
        </w:numPr>
        <w:rPr/>
      </w:pPr>
      <w:bookmarkStart w:id="11" w:name="__RefHeading___Toc94612_1479056682"/>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اهل بیت علیهم السلام گنجوران دانش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و جویبارهای دانش که</w:t>
      </w:r>
    </w:p>
    <w:p>
      <w:pPr>
        <w:pStyle w:val="BookText"/>
        <w:rPr/>
      </w:pPr>
      <w:r>
        <w:rPr>
          <w:rFonts w:ascii="IRNazanin" w:hAnsi="IRNazanin" w:eastAsia="IRNazanin"/>
          <w:color w:val="111111"/>
          <w:sz w:val="28"/>
          <w:sz w:val="28"/>
          <w:szCs w:val="28"/>
          <w:rtl w:val="true"/>
          <w:lang w:bidi="fa-IR"/>
        </w:rPr>
        <w:t>مزرعه ی جان انسان را در چهارده قرن اخیر سیراب و شاداب ساخته</w:t>
      </w:r>
    </w:p>
    <w:p>
      <w:pPr>
        <w:pStyle w:val="BookText"/>
        <w:rPr/>
      </w:pPr>
      <w:r>
        <w:rPr>
          <w:rFonts w:ascii="IRNazanin" w:hAnsi="IRNazanin" w:eastAsia="IRNazanin"/>
          <w:color w:val="111111"/>
          <w:sz w:val="28"/>
          <w:sz w:val="28"/>
          <w:szCs w:val="28"/>
          <w:rtl w:val="true"/>
          <w:lang w:bidi="fa-IR"/>
        </w:rPr>
        <w:t>است، از بلندای قامت آسمانی این کوه نور،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عالمان و عارفان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ینحدر عنّی السیل و لا یرقی</w:t>
      </w:r>
    </w:p>
    <w:p>
      <w:pPr>
        <w:pStyle w:val="BookText"/>
        <w:rPr/>
      </w:pPr>
      <w:r>
        <w:rPr>
          <w:rFonts w:ascii="IRNazanin" w:hAnsi="IRNazanin" w:eastAsia="IRNazanin"/>
          <w:color w:val="111111"/>
          <w:sz w:val="28"/>
          <w:sz w:val="28"/>
          <w:szCs w:val="28"/>
          <w:rtl w:val="true"/>
          <w:lang w:bidi="fa-IR"/>
        </w:rPr>
        <w:t xml:space="preserve">الی 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آبادانی و شادابی دیارعلم و آگاهی؛ از تلالوء فروزنده ی</w:t>
      </w:r>
    </w:p>
    <w:p>
      <w:pPr>
        <w:pStyle w:val="BookText"/>
        <w:rPr/>
      </w:pPr>
      <w:r>
        <w:rPr>
          <w:rFonts w:ascii="IRNazanin" w:hAnsi="IRNazanin" w:eastAsia="IRNazanin"/>
          <w:color w:val="111111"/>
          <w:sz w:val="28"/>
          <w:sz w:val="28"/>
          <w:szCs w:val="28"/>
          <w:rtl w:val="true"/>
          <w:lang w:bidi="fa-IR"/>
        </w:rPr>
        <w:t xml:space="preserve">دانش این خاندان است که پیامبر اعظم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مدینه العلم و</w:t>
      </w:r>
    </w:p>
    <w:p>
      <w:pPr>
        <w:pStyle w:val="BookText"/>
        <w:rPr/>
      </w:pPr>
      <w:r>
        <w:rPr>
          <w:rFonts w:ascii="IRNazanin" w:hAnsi="IRNazanin" w:eastAsia="IRNazanin"/>
          <w:color w:val="111111"/>
          <w:sz w:val="28"/>
          <w:sz w:val="28"/>
          <w:szCs w:val="28"/>
          <w:rtl w:val="true"/>
          <w:lang w:bidi="fa-IR"/>
        </w:rPr>
        <w:t xml:space="preserve">علی بابها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اهل بیت علیهم السلام از جنس دریافتنی است نه آموختنی،</w:t>
      </w:r>
    </w:p>
    <w:p>
      <w:pPr>
        <w:pStyle w:val="BookText"/>
        <w:rPr/>
      </w:pPr>
      <w:r>
        <w:rPr>
          <w:rFonts w:ascii="IRNazanin" w:hAnsi="IRNazanin" w:eastAsia="IRNazanin"/>
          <w:color w:val="111111"/>
          <w:sz w:val="28"/>
          <w:sz w:val="28"/>
          <w:szCs w:val="28"/>
          <w:rtl w:val="true"/>
          <w:lang w:bidi="fa-IR"/>
        </w:rPr>
        <w:t>علم حضوری است نه حصولی و این از آن جهت است که</w:t>
      </w:r>
    </w:p>
    <w:p>
      <w:pPr>
        <w:pStyle w:val="BookText"/>
        <w:rPr/>
      </w:pPr>
      <w:r>
        <w:rPr>
          <w:rFonts w:ascii="IRNazanin" w:hAnsi="IRNazanin" w:eastAsia="IRNazanin"/>
          <w:color w:val="111111"/>
          <w:sz w:val="28"/>
          <w:sz w:val="28"/>
          <w:szCs w:val="28"/>
          <w:rtl w:val="true"/>
          <w:lang w:bidi="fa-IR"/>
        </w:rPr>
        <w:t>آنان حقیقت علم را با جان آسمانی خویش دریافته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 xml:space="preserve">علی علیه السلام در وصف عارفان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آن حضرت مولای آنان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هجم بهم العلم علی حقیقه البصیره و باشروا روح</w:t>
      </w:r>
    </w:p>
    <w:p>
      <w:pPr>
        <w:pStyle w:val="BookText"/>
        <w:rPr/>
      </w:pP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اعظم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سرسلسله ی این خاندان نور و روشنایی، هر چند</w:t>
      </w:r>
    </w:p>
    <w:p>
      <w:pPr>
        <w:pStyle w:val="BookText"/>
        <w:rPr/>
      </w:pPr>
      <w:r>
        <w:rPr>
          <w:rFonts w:ascii="IRNazanin" w:hAnsi="IRNazanin" w:eastAsia="IRNazanin"/>
          <w:color w:val="111111"/>
          <w:sz w:val="28"/>
          <w:sz w:val="28"/>
          <w:szCs w:val="28"/>
          <w:rtl w:val="true"/>
          <w:lang w:bidi="fa-IR"/>
        </w:rPr>
        <w:t>که خود درس ناخوانده و مکتب نرفته بود، اما پیام و رسالت او،</w:t>
      </w:r>
    </w:p>
    <w:p>
      <w:pPr>
        <w:pStyle w:val="BookText"/>
        <w:rPr/>
      </w:pPr>
      <w:r>
        <w:rPr>
          <w:rFonts w:ascii="IRNazanin" w:hAnsi="IRNazanin" w:eastAsia="IRNazanin"/>
          <w:color w:val="111111"/>
          <w:sz w:val="28"/>
          <w:sz w:val="28"/>
          <w:szCs w:val="28"/>
          <w:rtl w:val="true"/>
          <w:lang w:bidi="fa-IR"/>
        </w:rPr>
        <w:t>تلاوت و خواندن، آموختن و فرا گرفتن و علم و آگاهی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رسالت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آغازشد و با دانش وبینش که جان های شیفته</w:t>
      </w:r>
    </w:p>
    <w:p>
      <w:pPr>
        <w:pStyle w:val="BookText"/>
        <w:rPr/>
      </w:pPr>
      <w:r>
        <w:rPr>
          <w:rFonts w:ascii="IRNazanin" w:hAnsi="IRNazanin" w:eastAsia="IRNazanin"/>
          <w:color w:val="111111"/>
          <w:sz w:val="28"/>
          <w:sz w:val="28"/>
          <w:szCs w:val="28"/>
          <w:rtl w:val="true"/>
          <w:lang w:bidi="fa-IR"/>
        </w:rPr>
        <w:t>را سرشار می کرد، تداوم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هوالذی بعث فی الامیین رسولا</w:t>
      </w:r>
    </w:p>
    <w:p>
      <w:pPr>
        <w:pStyle w:val="BookText"/>
        <w:rPr/>
      </w:pPr>
      <w:r>
        <w:rPr>
          <w:rFonts w:ascii="IRNazanin" w:hAnsi="IRNazanin" w:eastAsia="IRNazanin"/>
          <w:color w:val="111111"/>
          <w:sz w:val="28"/>
          <w:sz w:val="28"/>
          <w:szCs w:val="28"/>
          <w:rtl w:val="true"/>
          <w:lang w:bidi="fa-IR"/>
        </w:rPr>
        <w:t xml:space="preserve">منهم یتلوا علیهم آیاته و یزکیهم و یعلمهم الکتاب و الحکمه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با رسالت خویش، جان های مرده را از مرداب روزمرگی</w:t>
      </w:r>
    </w:p>
    <w:p>
      <w:pPr>
        <w:pStyle w:val="BookText"/>
        <w:rPr/>
      </w:pPr>
      <w:r>
        <w:rPr>
          <w:rFonts w:ascii="IRNazanin" w:hAnsi="IRNazanin" w:eastAsia="IRNazanin"/>
          <w:color w:val="111111"/>
          <w:sz w:val="28"/>
          <w:sz w:val="28"/>
          <w:szCs w:val="28"/>
          <w:rtl w:val="true"/>
          <w:lang w:bidi="fa-IR"/>
        </w:rPr>
        <w:t>و ضلالت ها تا باغستان بهشتی حیات و زندگی، رهنمون شد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انسان اسیر در کژراهه ها و پرت گاه های تباهی را به شاهراه</w:t>
      </w:r>
    </w:p>
    <w:p>
      <w:pPr>
        <w:pStyle w:val="BookText"/>
        <w:rPr/>
      </w:pPr>
      <w:r>
        <w:rPr>
          <w:rFonts w:ascii="IRNazanin" w:hAnsi="IRNazanin" w:eastAsia="IRNazanin"/>
          <w:color w:val="111111"/>
          <w:sz w:val="28"/>
          <w:sz w:val="28"/>
          <w:szCs w:val="28"/>
          <w:rtl w:val="true"/>
          <w:lang w:bidi="fa-IR"/>
        </w:rPr>
        <w:t>هدایت و صراط مستقیم فرا خواند و در تن مرده ی آدمیت روحی</w:t>
      </w:r>
    </w:p>
    <w:p>
      <w:pPr>
        <w:pStyle w:val="BookText"/>
        <w:rPr/>
      </w:pPr>
      <w:r>
        <w:rPr>
          <w:rFonts w:ascii="IRNazanin" w:hAnsi="IRNazanin" w:eastAsia="IRNazanin"/>
          <w:color w:val="111111"/>
          <w:sz w:val="28"/>
          <w:sz w:val="28"/>
          <w:szCs w:val="28"/>
          <w:rtl w:val="true"/>
          <w:lang w:bidi="fa-IR"/>
        </w:rPr>
        <w:t>دوباره دمید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دعاکم لما یحییکم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گران جهل و نادانی را</w:t>
      </w:r>
    </w:p>
    <w:p>
      <w:pPr>
        <w:pStyle w:val="BookText"/>
        <w:rPr/>
      </w:pPr>
      <w:r>
        <w:rPr>
          <w:rFonts w:ascii="IRNazanin" w:hAnsi="IRNazanin" w:eastAsia="IRNazanin"/>
          <w:color w:val="111111"/>
          <w:sz w:val="28"/>
          <w:sz w:val="28"/>
          <w:szCs w:val="28"/>
          <w:rtl w:val="true"/>
          <w:lang w:bidi="fa-IR"/>
        </w:rPr>
        <w:t xml:space="preserve">از دوش آنان فرو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 عنهم اصرهم و الاغلال التی کانت</w:t>
      </w:r>
    </w:p>
    <w:p>
      <w:pPr>
        <w:pStyle w:val="BookText"/>
        <w:rPr/>
      </w:pP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خاندان آن حضرت نیز که از چشمه ی حیات او سیراب بودند؛</w:t>
      </w:r>
    </w:p>
    <w:p>
      <w:pPr>
        <w:pStyle w:val="BookText"/>
        <w:rPr/>
      </w:pPr>
      <w:r>
        <w:rPr>
          <w:rFonts w:ascii="IRNazanin" w:hAnsi="IRNazanin" w:eastAsia="IRNazanin"/>
          <w:color w:val="111111"/>
          <w:sz w:val="28"/>
          <w:sz w:val="28"/>
          <w:szCs w:val="28"/>
          <w:rtl w:val="true"/>
          <w:lang w:bidi="fa-IR"/>
        </w:rPr>
        <w:t>همانند آن بزرگ، خورشید دانش و آگاهی را در گذرگاه اعصار فرا راه</w:t>
      </w:r>
    </w:p>
    <w:p>
      <w:pPr>
        <w:pStyle w:val="BookText"/>
        <w:rPr/>
      </w:pPr>
      <w:r>
        <w:rPr>
          <w:rFonts w:ascii="IRNazanin" w:hAnsi="IRNazanin" w:eastAsia="IRNazanin"/>
          <w:color w:val="111111"/>
          <w:sz w:val="28"/>
          <w:sz w:val="28"/>
          <w:szCs w:val="28"/>
          <w:rtl w:val="true"/>
          <w:lang w:bidi="fa-IR"/>
        </w:rPr>
        <w:t>جویندگان دانش و بصیرت، تابان و فروزان نگه داشتند و با بهره مندی</w:t>
      </w:r>
    </w:p>
    <w:p>
      <w:pPr>
        <w:pStyle w:val="BookText"/>
        <w:rPr/>
      </w:pPr>
      <w:r>
        <w:rPr>
          <w:rFonts w:ascii="IRNazanin" w:hAnsi="IRNazanin" w:eastAsia="IRNazanin"/>
          <w:color w:val="111111"/>
          <w:sz w:val="28"/>
          <w:sz w:val="28"/>
          <w:szCs w:val="28"/>
          <w:rtl w:val="true"/>
          <w:lang w:bidi="fa-IR"/>
        </w:rPr>
        <w:t>از انوار الهی او، مسیر پویندگان را روشن و جان جویندگان را</w:t>
      </w:r>
    </w:p>
    <w:p>
      <w:pPr>
        <w:pStyle w:val="BookText"/>
        <w:rPr/>
      </w:pPr>
      <w:r>
        <w:rPr>
          <w:rFonts w:ascii="IRNazanin" w:hAnsi="IRNazanin" w:eastAsia="IRNazanin"/>
          <w:color w:val="111111"/>
          <w:sz w:val="28"/>
          <w:sz w:val="28"/>
          <w:szCs w:val="28"/>
          <w:rtl w:val="true"/>
          <w:lang w:bidi="fa-IR"/>
        </w:rPr>
        <w:t>تابناک و سرشار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در عصر جاهلیت مدرن نیز، آنچه غبار راه انسان کمال</w:t>
      </w:r>
    </w:p>
    <w:p>
      <w:pPr>
        <w:pStyle w:val="BookText"/>
        <w:rPr/>
      </w:pPr>
      <w:r>
        <w:rPr>
          <w:rFonts w:ascii="IRNazanin" w:hAnsi="IRNazanin" w:eastAsia="IRNazanin"/>
          <w:color w:val="111111"/>
          <w:sz w:val="28"/>
          <w:sz w:val="28"/>
          <w:szCs w:val="28"/>
          <w:rtl w:val="true"/>
          <w:lang w:bidi="fa-IR"/>
        </w:rPr>
        <w:t>جوی را فرو می نشاند و راه او را می تواند روشن کند بهره گیری</w:t>
      </w:r>
    </w:p>
    <w:p>
      <w:pPr>
        <w:pStyle w:val="BookText"/>
        <w:rPr/>
      </w:pPr>
      <w:r>
        <w:rPr>
          <w:rFonts w:ascii="IRNazanin" w:hAnsi="IRNazanin" w:eastAsia="IRNazanin"/>
          <w:color w:val="111111"/>
          <w:sz w:val="28"/>
          <w:sz w:val="28"/>
          <w:szCs w:val="28"/>
          <w:rtl w:val="true"/>
          <w:lang w:bidi="fa-IR"/>
        </w:rPr>
        <w:t>و بازگشت به سرچشمه ی همان دانش و بصیرتی است که پیامبر</w:t>
      </w:r>
    </w:p>
    <w:p>
      <w:pPr>
        <w:pStyle w:val="BookText"/>
        <w:rPr/>
      </w:pPr>
      <w:r>
        <w:rPr>
          <w:rFonts w:ascii="IRNazanin" w:hAnsi="IRNazanin" w:eastAsia="IRNazanin"/>
          <w:color w:val="111111"/>
          <w:sz w:val="28"/>
          <w:sz w:val="28"/>
          <w:szCs w:val="28"/>
          <w:rtl w:val="true"/>
          <w:lang w:bidi="fa-IR"/>
        </w:rPr>
        <w:t>اعظم و خاندان پاک و مطهر او علیهم السلام به انسان هدیه کردند و شاید</w:t>
      </w:r>
    </w:p>
    <w:p>
      <w:pPr>
        <w:pStyle w:val="BookText"/>
        <w:rPr/>
      </w:pPr>
      <w:r>
        <w:rPr>
          <w:rFonts w:ascii="IRNazanin" w:hAnsi="IRNazanin" w:eastAsia="IRNazanin"/>
          <w:color w:val="111111"/>
          <w:sz w:val="28"/>
          <w:sz w:val="28"/>
          <w:szCs w:val="28"/>
          <w:rtl w:val="true"/>
          <w:lang w:bidi="fa-IR"/>
        </w:rPr>
        <w:t>امروز بیش از هر روز و روزگاری، انسان به آنچه پیامبر رحمت</w:t>
      </w:r>
    </w:p>
    <w:p>
      <w:pPr>
        <w:pStyle w:val="BookText"/>
        <w:rPr/>
      </w:pPr>
      <w:r>
        <w:rPr>
          <w:rFonts w:ascii="IRNazanin" w:hAnsi="IRNazanin" w:eastAsia="IRNazanin"/>
          <w:color w:val="111111"/>
          <w:sz w:val="28"/>
          <w:sz w:val="28"/>
          <w:szCs w:val="28"/>
          <w:rtl w:val="true"/>
          <w:lang w:bidi="fa-IR"/>
        </w:rPr>
        <w:t>و آگاهی برای بشریت به ارمغان آورده نیازمند و محتاج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کاوش در سرچشمه های نور اهل بیت علیهم السلام و</w:t>
      </w:r>
    </w:p>
    <w:p>
      <w:pPr>
        <w:pStyle w:val="BookText"/>
        <w:rPr/>
      </w:pPr>
      <w:r>
        <w:rPr>
          <w:rFonts w:ascii="IRNazanin" w:hAnsi="IRNazanin" w:eastAsia="IRNazanin"/>
          <w:color w:val="111111"/>
          <w:sz w:val="28"/>
          <w:sz w:val="28"/>
          <w:szCs w:val="28"/>
          <w:rtl w:val="true"/>
          <w:lang w:bidi="fa-IR"/>
        </w:rPr>
        <w:t>بازخوانی سیره و آموزه های آن بزرگواران در روزگار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p>
    <w:p>
      <w:pPr>
        <w:pStyle w:val="BookText"/>
        <w:rPr/>
      </w:pPr>
      <w:r>
        <w:rPr>
          <w:rFonts w:ascii="IRNazanin" w:hAnsi="IRNazanin" w:eastAsia="IRNazanin"/>
          <w:color w:val="111111"/>
          <w:sz w:val="28"/>
          <w:sz w:val="28"/>
          <w:szCs w:val="28"/>
          <w:rtl w:val="true"/>
          <w:lang w:bidi="fa-IR"/>
        </w:rPr>
        <w:t>همه ی روزگاران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خدمتی بزرگ به انسانیت است خدمتی که</w:t>
      </w:r>
    </w:p>
    <w:p>
      <w:pPr>
        <w:pStyle w:val="BookText"/>
        <w:rPr/>
      </w:pPr>
      <w:r>
        <w:rPr>
          <w:rFonts w:ascii="IRNazanin" w:hAnsi="IRNazanin" w:eastAsia="IRNazanin"/>
          <w:color w:val="111111"/>
          <w:sz w:val="28"/>
          <w:sz w:val="28"/>
          <w:szCs w:val="28"/>
          <w:rtl w:val="true"/>
          <w:lang w:bidi="fa-IR"/>
        </w:rPr>
        <w:t>فراتر از آن، خدمتی متصور نیست و از این روی بر تمامی کسانی</w:t>
      </w:r>
    </w:p>
    <w:p>
      <w:pPr>
        <w:pStyle w:val="BookText"/>
        <w:rPr/>
      </w:pPr>
      <w:r>
        <w:rPr>
          <w:rFonts w:ascii="IRNazanin" w:hAnsi="IRNazanin" w:eastAsia="IRNazanin"/>
          <w:color w:val="111111"/>
          <w:sz w:val="28"/>
          <w:sz w:val="28"/>
          <w:szCs w:val="28"/>
          <w:rtl w:val="true"/>
          <w:lang w:bidi="fa-IR"/>
        </w:rPr>
        <w:t>که دل آنان برای انسان می تپد فرض است که با ژرف اندیشی و</w:t>
      </w:r>
    </w:p>
    <w:p>
      <w:pPr>
        <w:pStyle w:val="BookText"/>
        <w:rPr/>
      </w:pPr>
      <w:r>
        <w:rPr>
          <w:rFonts w:ascii="IRNazanin" w:hAnsi="IRNazanin" w:eastAsia="IRNazanin"/>
          <w:color w:val="111111"/>
          <w:sz w:val="28"/>
          <w:sz w:val="28"/>
          <w:szCs w:val="28"/>
          <w:rtl w:val="true"/>
          <w:lang w:bidi="fa-IR"/>
        </w:rPr>
        <w:t>ژرف کاوی در معارف اهل بیت علیهم السلام گوهرهای ناب و آموزه های</w:t>
      </w:r>
    </w:p>
    <w:p>
      <w:pPr>
        <w:pStyle w:val="BookText"/>
        <w:rPr/>
      </w:pPr>
      <w:r>
        <w:rPr>
          <w:rFonts w:ascii="IRNazanin" w:hAnsi="IRNazanin" w:eastAsia="IRNazanin"/>
          <w:color w:val="111111"/>
          <w:sz w:val="28"/>
          <w:sz w:val="28"/>
          <w:szCs w:val="28"/>
          <w:rtl w:val="true"/>
          <w:lang w:bidi="fa-IR"/>
        </w:rPr>
        <w:t>رهایی بخش این گنجینه ی عظیم و الهی را استخراج کنند و به</w:t>
      </w:r>
    </w:p>
    <w:p>
      <w:pPr>
        <w:pStyle w:val="BookText"/>
        <w:rPr/>
      </w:pPr>
      <w:r>
        <w:rPr>
          <w:rFonts w:ascii="IRNazanin" w:hAnsi="IRNazanin" w:eastAsia="IRNazanin"/>
          <w:color w:val="111111"/>
          <w:sz w:val="28"/>
          <w:sz w:val="28"/>
          <w:szCs w:val="28"/>
          <w:rtl w:val="true"/>
          <w:lang w:bidi="fa-IR"/>
        </w:rPr>
        <w:t>بشر تشنه و جگر سوخته ی عصر حاضر ارائه نمایند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حسب وظیفه در جوار بارگاه عالم آل محمد علیه السلام برای</w:t>
      </w:r>
    </w:p>
    <w:p>
      <w:pPr>
        <w:pStyle w:val="BookText"/>
        <w:rPr/>
      </w:pPr>
      <w:r>
        <w:rPr>
          <w:rFonts w:ascii="IRNazanin" w:hAnsi="IRNazanin" w:eastAsia="IRNazanin"/>
          <w:color w:val="111111"/>
          <w:sz w:val="28"/>
          <w:sz w:val="28"/>
          <w:szCs w:val="28"/>
          <w:rtl w:val="true"/>
          <w:lang w:bidi="fa-IR"/>
        </w:rPr>
        <w:t>تمامی رهروان این راه و تمامی کسانی که در مسیر احیای امر</w:t>
      </w:r>
    </w:p>
    <w:p>
      <w:pPr>
        <w:pStyle w:val="BookText"/>
        <w:rPr/>
      </w:pPr>
      <w:r>
        <w:rPr>
          <w:rFonts w:ascii="IRNazanin" w:hAnsi="IRNazanin" w:eastAsia="IRNazanin"/>
          <w:color w:val="111111"/>
          <w:sz w:val="28"/>
          <w:sz w:val="28"/>
          <w:szCs w:val="28"/>
          <w:rtl w:val="true"/>
          <w:lang w:bidi="fa-IR"/>
        </w:rPr>
        <w:t>اهل بیت علیهم السلام و تعلیم و تعلم معارف و علوم این خاندان مطهر</w:t>
      </w:r>
    </w:p>
    <w:p>
      <w:pPr>
        <w:pStyle w:val="BookText"/>
        <w:rPr/>
      </w:pPr>
      <w:r>
        <w:rPr>
          <w:rFonts w:ascii="IRNazanin" w:hAnsi="IRNazanin" w:eastAsia="IRNazanin"/>
          <w:color w:val="111111"/>
          <w:sz w:val="28"/>
          <w:sz w:val="28"/>
          <w:szCs w:val="28"/>
          <w:rtl w:val="true"/>
          <w:lang w:bidi="fa-IR"/>
        </w:rPr>
        <w:t>تلاش و کوشش می کنند به ویژه اساتید بزرگوار و گرانمایها ی</w:t>
      </w:r>
    </w:p>
    <w:p>
      <w:pPr>
        <w:pStyle w:val="BookText"/>
        <w:rPr/>
      </w:pPr>
      <w:r>
        <w:rPr>
          <w:rFonts w:ascii="IRNazanin" w:hAnsi="IRNazanin" w:eastAsia="IRNazanin"/>
          <w:color w:val="111111"/>
          <w:sz w:val="28"/>
          <w:sz w:val="28"/>
          <w:szCs w:val="28"/>
          <w:rtl w:val="true"/>
          <w:lang w:bidi="fa-IR"/>
        </w:rPr>
        <w:t>که در تالیف و تنظیم این مجموعه ی ارزشمند نقش داشته اند</w:t>
      </w:r>
    </w:p>
    <w:p>
      <w:pPr>
        <w:pStyle w:val="BookText"/>
        <w:rPr/>
      </w:pPr>
      <w:r>
        <w:rPr>
          <w:rFonts w:ascii="IRNazanin" w:hAnsi="IRNazanin" w:eastAsia="IRNazanin"/>
          <w:color w:val="111111"/>
          <w:sz w:val="28"/>
          <w:sz w:val="28"/>
          <w:szCs w:val="28"/>
          <w:rtl w:val="true"/>
          <w:lang w:bidi="fa-IR"/>
        </w:rPr>
        <w:t>طلب سلامتی وبهروزی می کنیم و توفیق آنان را از درگاه حیّ</w:t>
      </w:r>
    </w:p>
    <w:p>
      <w:pPr>
        <w:pStyle w:val="BookText"/>
        <w:rPr/>
      </w:pPr>
      <w:r>
        <w:rPr>
          <w:rFonts w:ascii="IRNazanin" w:hAnsi="IRNazanin" w:eastAsia="IRNazanin"/>
          <w:color w:val="111111"/>
          <w:sz w:val="28"/>
          <w:sz w:val="28"/>
          <w:szCs w:val="28"/>
          <w:rtl w:val="true"/>
          <w:lang w:bidi="fa-IR"/>
        </w:rPr>
        <w:t>علیم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زایران عزیز نیز می خواهیم نعمت بین ظیر زیارت پاره ی</w:t>
      </w:r>
    </w:p>
    <w:p>
      <w:pPr>
        <w:pStyle w:val="BookText"/>
        <w:rPr/>
      </w:pPr>
      <w:r>
        <w:rPr>
          <w:rFonts w:ascii="IRNazanin" w:hAnsi="IRNazanin" w:eastAsia="IRNazanin"/>
          <w:color w:val="111111"/>
          <w:sz w:val="28"/>
          <w:sz w:val="28"/>
          <w:szCs w:val="28"/>
          <w:rtl w:val="true"/>
          <w:lang w:bidi="fa-IR"/>
        </w:rPr>
        <w:t xml:space="preserve">تن رسول الله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با بهره گیری از اندیشه، کلام و سیره ی آن امام</w:t>
      </w:r>
    </w:p>
    <w:p>
      <w:pPr>
        <w:pStyle w:val="BookText"/>
        <w:rPr/>
      </w:pPr>
      <w:r>
        <w:rPr>
          <w:rFonts w:ascii="IRNazanin" w:hAnsi="IRNazanin" w:eastAsia="IRNazanin"/>
          <w:color w:val="111111"/>
          <w:sz w:val="28"/>
          <w:sz w:val="28"/>
          <w:szCs w:val="28"/>
          <w:rtl w:val="true"/>
          <w:lang w:bidi="fa-IR"/>
        </w:rPr>
        <w:t>همام به فرصتی برای تامین نیازهای معنوی و فکری خود تبدیل نمایند</w:t>
      </w:r>
    </w:p>
    <w:p>
      <w:pPr>
        <w:pStyle w:val="BookText"/>
        <w:rPr/>
      </w:pPr>
      <w:r>
        <w:rPr>
          <w:rFonts w:ascii="IRNazanin" w:hAnsi="IRNazanin" w:eastAsia="IRNazanin"/>
          <w:color w:val="111111"/>
          <w:sz w:val="28"/>
          <w:sz w:val="28"/>
          <w:szCs w:val="28"/>
          <w:rtl w:val="true"/>
          <w:lang w:bidi="fa-IR"/>
        </w:rPr>
        <w:t>و با مطالعه ی آثار ارزشمندی مانند این مجموعه، توشه های سعادت و</w:t>
      </w:r>
    </w:p>
    <w:p>
      <w:pPr>
        <w:pStyle w:val="BookText"/>
        <w:rPr/>
      </w:pPr>
      <w:r>
        <w:rPr>
          <w:rFonts w:ascii="IRNazanin" w:hAnsi="IRNazanin" w:eastAsia="IRNazanin"/>
          <w:color w:val="111111"/>
          <w:sz w:val="28"/>
          <w:sz w:val="28"/>
          <w:szCs w:val="28"/>
          <w:rtl w:val="true"/>
          <w:lang w:bidi="fa-IR"/>
        </w:rPr>
        <w:t>کمال را برای دنیا و آخرت خود برگیرند و خدمتگزاران خود، در این</w:t>
      </w:r>
    </w:p>
    <w:p>
      <w:pPr>
        <w:pStyle w:val="BookText"/>
        <w:rPr/>
      </w:pPr>
      <w:r>
        <w:rPr>
          <w:rFonts w:ascii="IRNazanin" w:hAnsi="IRNazanin" w:eastAsia="IRNazanin"/>
          <w:color w:val="111111"/>
          <w:sz w:val="28"/>
          <w:sz w:val="28"/>
          <w:szCs w:val="28"/>
          <w:rtl w:val="true"/>
          <w:lang w:bidi="fa-IR"/>
        </w:rPr>
        <w:t>آستان مقدس را نیز از دعا فراموش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تبلیغات وارتباطات اسلامی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آستان قدس رضوی</w:t>
      </w:r>
      <w:bookmarkStart w:id="13" w:name="pg4226_29534"/>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94614_1479056682"/>
      <w:bookmarkStart w:id="15" w:name="_Toc5"/>
      <w:bookmarkEnd w:id="13"/>
      <w:bookmarkEnd w:id="14"/>
      <w:r>
        <w:rPr>
          <w:rtl w:val="true"/>
        </w:rPr>
        <w:t>یشگفتار</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وصلی الله علی محمد و آله الطاهرین سیّما مولانا علی بن موسی الرضا علیه آلاف التحیة والثناء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بهداشت و سلامت از دغدغه‌های اساسی بشر در طول تاریخ بوده و هست و خواهد بود، چرا که سلامت جسم زمینه‌ساز همه‌ی فعالیت‌های علمی، فرهنگی، اجتماعی، سیاسی و دینی است؛ بنابراین اگر بهداشت و سلامت انسان درخطر قرار گیرد، گویا همه فعالیت‌های انسان در معرض خطر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به بهداشت و درمان خود اهمیت فوق العاده‌ای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مسأله‌ی مهم مورد توجه دین و رهبران الهی نیز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می‌بینیم که قرآن کریم در مورد بهداشت و درمان به اصول کلی بهداشت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استفاده از غذاهای پاک و پاکیزه</w:t>
      </w:r>
      <w:r>
        <w:rPr>
          <w:rStyle w:val="FootnoteAnchor"/>
          <w:rtl w:val="true"/>
        </w:rPr>
        <w:footnoteReference w:id="2"/>
      </w:r>
      <w:r>
        <w:rPr>
          <w:rFonts w:ascii="IRNazanin" w:hAnsi="IRNazanin" w:eastAsia="IRNazanin"/>
          <w:color w:val="111111"/>
          <w:sz w:val="28"/>
          <w:sz w:val="28"/>
          <w:szCs w:val="28"/>
          <w:rtl w:val="true"/>
          <w:lang w:bidi="fa-IR"/>
        </w:rPr>
        <w:t>و پرهیز از اسراف در غذا خوردن و آشامیدن</w:t>
      </w:r>
      <w:r>
        <w:rPr>
          <w:rStyle w:val="FootnoteAnchor"/>
          <w:rtl w:val="true"/>
        </w:rPr>
        <w:footnoteReference w:id="3"/>
      </w:r>
      <w:r>
        <w:rPr>
          <w:rFonts w:ascii="IRNazanin" w:hAnsi="IRNazanin" w:eastAsia="IRNazanin"/>
          <w:color w:val="111111"/>
          <w:sz w:val="28"/>
          <w:sz w:val="28"/>
          <w:szCs w:val="28"/>
          <w:rtl w:val="true"/>
          <w:lang w:bidi="fa-IR"/>
        </w:rPr>
        <w:t>اشاره کرده و به خواص درمانی برخی غذاها مثل عسل مستقیماً اشاره کرده 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پیامبر صلی الله علیه و آله وسلم و اهل بیت علیهم السلام نیز به بهداشت و سلامت انسان توجه شده است که این گونه احادیث آنان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شده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ذهبیه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است که گاهی تحت عنوان طب الرضا علیه السلام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فهم این احادیث و استفاده از آن‌ها لازم است به چند نکته اساسی توجه کنیم</w:t>
      </w:r>
      <w:r>
        <w:rPr>
          <w:rFonts w:eastAsia="IRNazanin" w:cs="IRNazanin"/>
          <w:color w:val="111111"/>
          <w:sz w:val="28"/>
          <w:szCs w:val="28"/>
          <w:rtl w:val="true"/>
          <w:lang w:bidi="fa-IR"/>
        </w:rPr>
        <w:t>.</w:t>
      </w:r>
      <w:bookmarkStart w:id="16" w:name="pg4226_29537"/>
    </w:p>
    <w:p>
      <w:pPr>
        <w:pStyle w:val="Heading2"/>
        <w:numPr>
          <w:ilvl w:val="1"/>
          <w:numId w:val="1"/>
        </w:numPr>
        <w:rPr/>
      </w:pPr>
      <w:bookmarkStart w:id="17" w:name="__RefHeading___Toc94616_1479056682"/>
      <w:bookmarkStart w:id="18" w:name="_Toc6"/>
      <w:bookmarkEnd w:id="16"/>
      <w:bookmarkEnd w:id="17"/>
      <w:r>
        <w:rPr>
          <w:rtl w:val="true"/>
        </w:rPr>
        <w:t>فصل اول</w:t>
      </w:r>
      <w:r>
        <w:rPr>
          <w:rtl w:val="true"/>
        </w:rPr>
        <w:t xml:space="preserve">: </w:t>
      </w:r>
      <w:r>
        <w:rPr>
          <w:rtl w:val="true"/>
        </w:rPr>
        <w:t>کلیات</w:t>
      </w:r>
      <w:bookmarkEnd w:id="1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94618_1479056682"/>
      <w:bookmarkStart w:id="20" w:name="_Toc7"/>
      <w:bookmarkEnd w:id="19"/>
      <w:r>
        <w:rPr>
          <w:rtl w:val="true"/>
        </w:rPr>
        <w:t>اشاره</w:t>
      </w:r>
      <w:bookmarkStart w:id="21" w:name="pg4226_29538"/>
      <w:bookmarkEnd w:id="20"/>
    </w:p>
    <w:p>
      <w:pPr>
        <w:pStyle w:val="Heading3"/>
        <w:numPr>
          <w:ilvl w:val="2"/>
          <w:numId w:val="1"/>
        </w:numPr>
        <w:rPr/>
      </w:pPr>
      <w:bookmarkStart w:id="22" w:name="__RefHeading___Toc94620_1479056682"/>
      <w:bookmarkStart w:id="23" w:name="_Toc8"/>
      <w:bookmarkEnd w:id="21"/>
      <w:bookmarkEnd w:id="22"/>
      <w:r>
        <w:rPr>
          <w:rtl w:val="true"/>
        </w:rPr>
        <w:t>اول</w:t>
      </w:r>
      <w:r>
        <w:rPr>
          <w:rtl w:val="true"/>
        </w:rPr>
        <w:t xml:space="preserve">: </w:t>
      </w:r>
      <w:r>
        <w:rPr>
          <w:rtl w:val="true"/>
        </w:rPr>
        <w:t>لزوم توجه به هدف دین و امامت</w:t>
      </w:r>
      <w:r>
        <w:rPr>
          <w:rtl w:val="true"/>
        </w:rPr>
        <w:t>:</w:t>
      </w:r>
      <w:bookmarkEnd w:id="23"/>
    </w:p>
    <w:p>
      <w:pPr>
        <w:pStyle w:val="BookText"/>
        <w:rPr/>
      </w:pPr>
      <w:r>
        <w:rPr>
          <w:rFonts w:ascii="IRNazanin" w:hAnsi="IRNazanin" w:eastAsia="IRNazanin"/>
          <w:color w:val="111111"/>
          <w:sz w:val="28"/>
          <w:sz w:val="28"/>
          <w:szCs w:val="28"/>
          <w:rtl w:val="true"/>
          <w:lang w:bidi="fa-IR"/>
        </w:rPr>
        <w:t>هدف اساسی دین و قرآن هدایت مردم است</w:t>
      </w:r>
      <w:r>
        <w:rPr>
          <w:rStyle w:val="FootnoteAnchor"/>
          <w:rtl w:val="true"/>
        </w:rPr>
        <w:footnoteReference w:id="6"/>
      </w:r>
      <w:r>
        <w:rPr>
          <w:rFonts w:ascii="IRNazanin" w:hAnsi="IRNazanin" w:eastAsia="IRNazanin"/>
          <w:color w:val="111111"/>
          <w:sz w:val="28"/>
          <w:sz w:val="28"/>
          <w:szCs w:val="28"/>
          <w:rtl w:val="true"/>
          <w:lang w:bidi="fa-IR"/>
        </w:rPr>
        <w:t>ولی به عنوان هدف فرعی مقدماتی به مسایل بهداشت و درمان پرداخته است، اگر سلامت جسم انسان تأمین نشود، زمینه فعالیت علمی، دینی، اجتماعی و سیاسی او فراهم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اساسی امامان معصوم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هدف دین و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هدایت مردم به سوی خدا تلاش می‌کنند، ولی در همین راستا گاهی با درخواست مردم، توصیه‌های بهداشتی و درمانی می‌نمایند؛ تا ره صد ساله‌ی عقل و علم را یک روزه طی کنند، و از خزانه‌ی علم الهی برخی از اصول و قوانین و اسرار پزشکی را دریافت و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چند علم ائمه‌ی اطهار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گستره‌ای وسیع دارد</w:t>
      </w:r>
      <w:r>
        <w:rPr>
          <w:rStyle w:val="FootnoteAnchor"/>
          <w:rtl w:val="true"/>
        </w:rPr>
        <w:footnoteReference w:id="7"/>
      </w:r>
      <w:r>
        <w:rPr>
          <w:rFonts w:ascii="IRNazanin" w:hAnsi="IRNazanin" w:eastAsia="IRNazanin"/>
          <w:color w:val="111111"/>
          <w:sz w:val="28"/>
          <w:sz w:val="28"/>
          <w:szCs w:val="28"/>
          <w:rtl w:val="true"/>
          <w:lang w:bidi="fa-IR"/>
        </w:rPr>
        <w:t>ولی هدف امامان آن نیست که جزئیات علوم پزشکی و غیر آن را برای ما بیان کنند، که هر علم متخصص خود را دارد، بشر به صورت طبیعی رشد علمی خواهد کرد و بسیاری از اسرار طبیعت و بدن خود را کشف می‌کند و به علل بیماری‌ها و رمز پیشگری از آن‌ها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توصیه‌های بهداشتی و درمانی پیامبر و ائمه اطهار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فضل به مردم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ذهبیه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نیز به درخواست مأمون در مورد مسایل بهداشتی و سلامت و درمان به رشته</w:t>
      </w:r>
    </w:p>
    <w:p>
      <w:pPr>
        <w:pStyle w:val="BookText"/>
        <w:rPr/>
      </w:pPr>
      <w:r>
        <w:rPr>
          <w:rFonts w:ascii="IRNazanin" w:hAnsi="IRNazanin" w:eastAsia="IRNazanin"/>
          <w:color w:val="111111"/>
          <w:sz w:val="28"/>
          <w:sz w:val="28"/>
          <w:szCs w:val="28"/>
          <w:rtl w:val="true"/>
          <w:lang w:bidi="fa-IR"/>
        </w:rPr>
        <w:t>تحریر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با نام خدا شروع می‌شود و بعد از تمسک به عنایت الهی، مسایل پزشکی را به عنوان سنت‌های الهی بیان می‌کند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اعتصمت بالله، و اعلم ان الله عزوجل لم یبتل الجسد بداء حتی جعل له دواء یعالج به و…</w:t>
      </w:r>
      <w:r>
        <w:rPr>
          <w:rFonts w:eastAsia="IRNazanin" w:cs="IRNazanin"/>
          <w:color w:val="111111"/>
          <w:sz w:val="28"/>
          <w:szCs w:val="28"/>
          <w:rtl w:val="true"/>
          <w:lang w:bidi="fa-IR"/>
        </w:rPr>
        <w:t>»</w:t>
      </w:r>
      <w:r>
        <w:rPr>
          <w:rStyle w:val="FootnoteAnchor"/>
          <w:rtl w:val="true"/>
        </w:rPr>
        <w:footnoteReference w:id="8"/>
      </w:r>
      <w:bookmarkStart w:id="24" w:name="pg4226_29540"/>
    </w:p>
    <w:p>
      <w:pPr>
        <w:pStyle w:val="Heading3"/>
        <w:numPr>
          <w:ilvl w:val="2"/>
          <w:numId w:val="1"/>
        </w:numPr>
        <w:rPr/>
      </w:pPr>
      <w:bookmarkStart w:id="25" w:name="__RefHeading___Toc94622_1479056682"/>
      <w:bookmarkStart w:id="26" w:name="_Toc9"/>
      <w:bookmarkEnd w:id="24"/>
      <w:bookmarkEnd w:id="25"/>
      <w:r>
        <w:rPr>
          <w:rtl w:val="true"/>
        </w:rPr>
        <w:t>دوم</w:t>
      </w:r>
      <w:r>
        <w:rPr>
          <w:rtl w:val="true"/>
        </w:rPr>
        <w:t xml:space="preserve">: </w:t>
      </w:r>
      <w:r>
        <w:rPr>
          <w:rtl w:val="true"/>
        </w:rPr>
        <w:t>لزوم توجه به نقش زمان، مکان و مخاطب در فهم احادیث</w:t>
      </w:r>
      <w:r>
        <w:rPr>
          <w:rtl w:val="true"/>
        </w:rPr>
        <w:t>:</w:t>
      </w:r>
      <w:bookmarkEnd w:id="26"/>
    </w:p>
    <w:p>
      <w:pPr>
        <w:pStyle w:val="BookText"/>
        <w:rPr/>
      </w:pPr>
      <w:r>
        <w:rPr>
          <w:rFonts w:ascii="IRNazanin" w:hAnsi="IRNazanin" w:eastAsia="IRNazanin"/>
          <w:color w:val="111111"/>
          <w:sz w:val="28"/>
          <w:sz w:val="28"/>
          <w:szCs w:val="28"/>
          <w:rtl w:val="true"/>
          <w:lang w:bidi="fa-IR"/>
        </w:rPr>
        <w:t>احادیث طبی از چند جهت قابل تقسیم و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اصول کلی بهداشت و درمان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رساله‌ی ذهبیه از امام رضا علیه السلام 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و بیماری بدن وابسته به غذای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سرد بعد از غذای گرم ننوشید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این گونه احادیث همانند اصول کلی بهداشت و درمان که در قرآن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اسراف و شفا بودن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استفاده برای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مورد نیز باید توجه داشته باشیم که هر اصل و قاعده کلی بهداشتی و درمانی، همیشه موارد استثناء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جزئیات ترکیبات بدن همه افراد بشر همواره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گاهی افراد ویژگی‌های خاص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عصر ما داروی پنی سیلین برای درمان عفونت‌های بدن عموم مردم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افراد نادری یافت می‌شوند که نسبت به این داروی شفا بخش حساسیت دارند و حتی ممکن است در اثر استفاده از آن دچار آسیب شوند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عسل نیز همین گونه است یعنی قاعده کلی که در</w:t>
      </w:r>
    </w:p>
    <w:p>
      <w:pPr>
        <w:pStyle w:val="BookText"/>
        <w:rPr/>
      </w:pPr>
      <w:r>
        <w:rPr>
          <w:rFonts w:ascii="IRNazanin" w:hAnsi="IRNazanin" w:eastAsia="IRNazanin"/>
          <w:color w:val="111111"/>
          <w:sz w:val="28"/>
          <w:sz w:val="28"/>
          <w:szCs w:val="28"/>
          <w:rtl w:val="true"/>
          <w:lang w:bidi="fa-IR"/>
        </w:rPr>
        <w:t>مورد شفا بودن عسل در قرآن بیان شده است</w:t>
      </w:r>
      <w:r>
        <w:rPr>
          <w:rStyle w:val="FootnoteAnchor"/>
          <w:rtl w:val="true"/>
        </w:rPr>
        <w:footnoteReference w:id="10"/>
      </w:r>
      <w:r>
        <w:rPr>
          <w:rFonts w:ascii="IRNazanin" w:hAnsi="IRNazanin" w:eastAsia="IRNazanin"/>
          <w:color w:val="111111"/>
          <w:sz w:val="28"/>
          <w:sz w:val="28"/>
          <w:szCs w:val="28"/>
          <w:rtl w:val="true"/>
          <w:lang w:bidi="fa-IR"/>
        </w:rPr>
        <w:t>در مورد غالب مردم و اکثر عسل‌ها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ممکن است کسی به یک نوع عسل حساسیت داشته باشد یا یک نوع خاص عسل در اثر سهل انگاری زنبورها یا زنبورداران آلوده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نوع خاص عسل زیان‌آور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امام رضا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رساله‌ی ذهبیه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قسم از عسل‌های زیان آور اشاره فرموده است و آن‌ها را سمّ کشنده معرفی کرده‌اند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در مورد قواعد کلی که در رساله‌ی ذهبیه آمده نیز به همین صورت است یعنی ممکن است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سلامت و بیماری بدن به غذای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برخی افراد استثناء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بیمار شود اما بیماری او ناشی از ناراحتی‌های روحی و عصبی باشد نه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صورت در علم پزشکی قدیم و جدید به اصول قواعد کلی بهداشت و درمان عمل می‌کنند مگر در موارد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علوم پزشکی بر اساس این اصول کلی بنا نهاده شده است و در روایات نیز برخی از این اصول کلی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موارد خاص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فی الواقعه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احادیث مسایل بهداشتی یا درمانی را نسبت به فرد خاص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علیه السلام دارویی را برای مخاطب خاص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توجه به مناطق گرمسیر یا سردسیر</w:t>
      </w:r>
    </w:p>
    <w:p>
      <w:pPr>
        <w:pStyle w:val="BookText"/>
        <w:rPr/>
      </w:pPr>
      <w:r>
        <w:rPr>
          <w:rFonts w:ascii="IRNazanin" w:hAnsi="IRNazanin" w:eastAsia="IRNazanin"/>
          <w:color w:val="111111"/>
          <w:sz w:val="28"/>
          <w:sz w:val="28"/>
          <w:szCs w:val="28"/>
          <w:rtl w:val="true"/>
          <w:lang w:bidi="fa-IR"/>
        </w:rPr>
        <w:t>تجویز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احادیث در حقیقت مثل نسخه‌های پزشک است که برای دیگران چندان قابل اجراء و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قواعد و اصول کلی را بیان نمی‌کند و تشخیص این که افراد و موارد از چه جهاتی مورد توجه امام علیه السلام بوده‌اند غالباً روشن نیست تا بتوان به موارد مشابه تسرّی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موارد متعددی نقل شده که فردی گرفتار سردرد یا زکام یا ضعف دید چشم و درد شکم بود و به امام صادق علیه السلام مراجعه کرده و حضرت داروها یا دستورات درمانی به آن‌ها داده‌اند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روشن است که این گونه موارد قابل تسرّی به دیگران نیست چون از باب نسخه پزشکی است که دستورات درمانی جزئی برای فردی خاص بیان می‌کند که خصوصیات بیمار حاضر و منطقه آب و هوایی و…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این‌گونه احادیث در علوم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فی الواقعه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قابل استناد و استنباط مطلب برای دیگران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طبی که بر اساس ادبیات پزشکی عصر خاص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مطالب که در احادیث طبی ائمه‌ی اطهار علیهم السلام بیان شده است بر اساس ادبیات پزشکی آن عصر بیان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در عصر ما اگر پزشکی بخواهد از حالات یک بیمار گزارش بدهد، به فشار خون، گروه خونی، ترکیبات بدن که در آزمایش خون و ادرار به دست آمده است و… را بیان می‌کند،</w:t>
      </w:r>
    </w:p>
    <w:p>
      <w:pPr>
        <w:pStyle w:val="BookText"/>
        <w:rPr/>
      </w:pPr>
      <w:r>
        <w:rPr>
          <w:rFonts w:ascii="IRNazanin" w:hAnsi="IRNazanin" w:eastAsia="IRNazanin"/>
          <w:color w:val="111111"/>
          <w:sz w:val="28"/>
          <w:sz w:val="28"/>
          <w:szCs w:val="28"/>
          <w:rtl w:val="true"/>
          <w:lang w:bidi="fa-IR"/>
        </w:rPr>
        <w:t>و از نام دارو‌ها و ترکیبات شیمیایی مواد غذایی و خواص آن‌ها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پزشکان قدیم از صفراء، سوداء، بلغم و…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سردی و گرمی غذاها را بیان می‌کردند و گاهی از ماه‌های رومی و فصول سال نام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نظام پزشکی و اصطلاحات خاص خود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بخواهد در هر عصر دستورات بهداشتی و درمانی بیان کند لازم است ادبیات پزشکی آن عصر را لحاظ کند وگرنه مخاطب او مطلب را به خوبی دریافت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کاربرد این اصطلاحات به معنای تأیید همه لوازم پزشکی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می‌بینیم در رساله‌ی ذهبیه امام رضا علیه السلام و احادیث طبی دیگر گاهی از این اصطلاحات برای بیان توصیه‌های بهداشتی و درمانی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از امام رضا علیه السلام نقل شده که در مذاکره‌ای که قبل از نگارش رساله‌ی ذهبیه با مأمون و دانشمندان داشته است فرمودند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من نیز تجربیات و اطلاعاتی هست که بر اثر مرور زمان و آزمایش‌های گوناگون به صحت و درستی آن‌ها یقین کرده‌ام به اضافه آن‌چه از گذشتگان بر آن توفیق یافته‌ام از چیزهایی که انسان نمی‌تواند آن‌ها را ندیده بگیرد و متروک بگذارد، ولی آن‌ها را به صورت یک کتاب جمع آوری خواهم کرد</w:t>
      </w:r>
      <w:r>
        <w:rPr>
          <w:rFonts w:eastAsia="IRNazanin" w:cs="IRNazanin"/>
          <w:color w:val="111111"/>
          <w:sz w:val="28"/>
          <w:szCs w:val="28"/>
          <w:rtl w:val="true"/>
          <w:lang w:bidi="fa-IR"/>
        </w:rPr>
        <w:t>.</w:t>
      </w:r>
      <w:bookmarkStart w:id="27" w:name="pg4226_29544"/>
    </w:p>
    <w:p>
      <w:pPr>
        <w:pStyle w:val="Heading3"/>
        <w:numPr>
          <w:ilvl w:val="2"/>
          <w:numId w:val="1"/>
        </w:numPr>
        <w:rPr/>
      </w:pPr>
      <w:bookmarkStart w:id="28" w:name="__RefHeading___Toc94624_1479056682"/>
      <w:bookmarkStart w:id="29" w:name="_Toc10"/>
      <w:bookmarkEnd w:id="27"/>
      <w:bookmarkEnd w:id="28"/>
      <w:r>
        <w:rPr>
          <w:rtl w:val="true"/>
        </w:rPr>
        <w:t>سوم</w:t>
      </w:r>
      <w:r>
        <w:rPr>
          <w:rtl w:val="true"/>
        </w:rPr>
        <w:t xml:space="preserve">: </w:t>
      </w:r>
      <w:r>
        <w:rPr>
          <w:rtl w:val="true"/>
        </w:rPr>
        <w:t>لزوم بررسی سندی و محتوایی احادیث طبی</w:t>
      </w:r>
      <w:r>
        <w:rPr>
          <w:rtl w:val="true"/>
        </w:rPr>
        <w:t>:</w:t>
      </w:r>
      <w:bookmarkEnd w:id="29"/>
    </w:p>
    <w:p>
      <w:pPr>
        <w:pStyle w:val="BookText"/>
        <w:rPr/>
      </w:pPr>
      <w:r>
        <w:rPr>
          <w:rFonts w:ascii="IRNazanin" w:hAnsi="IRNazanin" w:eastAsia="IRNazanin"/>
          <w:color w:val="111111"/>
          <w:sz w:val="28"/>
          <w:sz w:val="28"/>
          <w:szCs w:val="28"/>
          <w:rtl w:val="true"/>
          <w:lang w:bidi="fa-IR"/>
        </w:rPr>
        <w:t>هرگاه جنس گرانبهایی در بازار عرضه شود، شیادان تلاش می‌کنند که بدل آن را بسازند و طلای تقلّبی را به عنوان طلای اصلی به مردم عرضه کنند تا سودجویی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پیامبر صلی الله علیه و آله وسلم و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هم‌چون طلایی است که در بازار اندیشه عرضه شده و افرادی تلاش کرده‌اند که با ساختن احادیث جعلی، به اعتبار آن‌ها ضربه بزنند یا سودجویی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احادیث طبی از نظر سند و محتوا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بعد از احراز صحت سند حدیث، بر اساس قواعد فقه الحدیث، هر حدیثی با محکمات چهارگانه مخالفت داشته باشد، کنار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معیارهای نقد محتوایی احادیث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قرآن کریم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سنت قطعی پیامبر صلی الله علیه و آله وسلم و اهل 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برهان‌های قطعی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یافته‌های علمی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کدام از احادیث طبی که از نظر سند ضعیف باشد یا از نظر محتوایی مشکل داشته باشد کنار گذاشته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در مورد احادیث طبی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طبی بر چند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آن‌ها ناظر بر آب و هوای مکه و مدینه هستند و به کار</w:t>
      </w:r>
    </w:p>
    <w:p>
      <w:pPr>
        <w:pStyle w:val="BookText"/>
        <w:rPr/>
      </w:pPr>
      <w:r>
        <w:rPr>
          <w:rFonts w:ascii="IRNazanin" w:hAnsi="IRNazanin" w:eastAsia="IRNazanin"/>
          <w:color w:val="111111"/>
          <w:sz w:val="28"/>
          <w:sz w:val="28"/>
          <w:szCs w:val="28"/>
          <w:rtl w:val="true"/>
          <w:lang w:bidi="fa-IR"/>
        </w:rPr>
        <w:t>بستن آن‌ها در شرایط دیگر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آن‌ها را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حال و طبع سؤال کننده پاسخ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این احادیث را مخالفان با هدف زشت جلوه دادن چهره مذهب در میان احادیث گنجانده‌اند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آن‌ها سهوی از روایت کننده سر زده است و یا بخشی از حدیث فراموش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شفای هر دردی است، منظور هر دردی است که از سردی طبع برخیزد و آن‌چه درباره درمان بواسیر به وسیله شستشو با آب سرد آمده، در صورتی است که این بیماری از حرارت طبع ناشی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درباره شفاء بودن بادمجان روایت شده ناظر به هنگام رسیدن خرما و در مورد کسانی است که خرما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درمان درست بیماری از امامان علیهم السلام</w:t>
      </w:r>
    </w:p>
    <w:p>
      <w:pPr>
        <w:pStyle w:val="BookText"/>
        <w:rPr/>
      </w:pPr>
      <w:r>
        <w:rPr>
          <w:rFonts w:ascii="IRNazanin" w:hAnsi="IRNazanin" w:eastAsia="IRNazanin"/>
          <w:color w:val="111111"/>
          <w:sz w:val="28"/>
          <w:sz w:val="28"/>
          <w:szCs w:val="28"/>
          <w:rtl w:val="true"/>
          <w:lang w:bidi="fa-IR"/>
        </w:rPr>
        <w:t>رسیده، اگر مضمون آیات و سوره‌های قرآن یا دعاهایی باشد که به حکم سندهای قوی و طرق صحیح به ما رسیده باشد پذیرفته خواهند شد</w:t>
      </w:r>
      <w:r>
        <w:rPr>
          <w:rFonts w:eastAsia="IRNazanin" w:cs="IRNazanin"/>
          <w:color w:val="111111"/>
          <w:sz w:val="28"/>
          <w:szCs w:val="28"/>
          <w:rtl w:val="true"/>
          <w:lang w:bidi="fa-IR"/>
        </w:rPr>
        <w:t>.»</w:t>
      </w:r>
      <w:r>
        <w:rPr>
          <w:rStyle w:val="FootnoteAnchor"/>
          <w:rtl w:val="true"/>
        </w:rPr>
        <w:footnoteReference w:id="1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محمدی ری شهری نیز با تقسیم احادیث طبی به سه دسته اعجازهای درمانی پیشوایان دینی با اذن الهی، احادیث مربوط به پیشگیری بیماری‌ها و احادیث درمان بیماری‌ها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درمان خواستن به وسیله‌ی دعا و قرآن و یا درمان از طریق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مطرح شده در احادیث را علت تامه نمی داند و توصیه می کند دارو‌های مطرح شده در احادیث قبل از بررسی در آزمایشگاه مورد عمل قرار نگیرد</w:t>
      </w:r>
      <w:r>
        <w:rPr>
          <w:rFonts w:eastAsia="IRNazanin" w:cs="IRNazanin"/>
          <w:color w:val="111111"/>
          <w:sz w:val="28"/>
          <w:szCs w:val="28"/>
          <w:rtl w:val="true"/>
          <w:lang w:bidi="fa-IR"/>
        </w:rPr>
        <w:t>.</w:t>
      </w:r>
      <w:r>
        <w:rPr>
          <w:rStyle w:val="FootnoteAnchor"/>
          <w:rtl w:val="true"/>
        </w:rPr>
        <w:footnoteReference w:id="15"/>
      </w:r>
      <w:bookmarkStart w:id="30" w:name="pg4226_29546"/>
    </w:p>
    <w:p>
      <w:pPr>
        <w:pStyle w:val="Heading3"/>
        <w:numPr>
          <w:ilvl w:val="2"/>
          <w:numId w:val="1"/>
        </w:numPr>
        <w:rPr/>
      </w:pPr>
      <w:bookmarkStart w:id="31" w:name="__RefHeading___Toc94626_1479056682"/>
      <w:bookmarkStart w:id="32" w:name="_Toc11"/>
      <w:bookmarkEnd w:id="30"/>
      <w:bookmarkEnd w:id="31"/>
      <w:r>
        <w:rPr>
          <w:rtl w:val="true"/>
        </w:rPr>
        <w:t>چهارم</w:t>
      </w:r>
      <w:r>
        <w:rPr>
          <w:rtl w:val="true"/>
        </w:rPr>
        <w:t xml:space="preserve">: </w:t>
      </w:r>
      <w:r>
        <w:rPr>
          <w:rtl w:val="true"/>
        </w:rPr>
        <w:t xml:space="preserve">سند نامه طلایی امام رضا علیه السلام </w:t>
      </w:r>
      <w:r>
        <w:rPr>
          <w:rtl w:val="true"/>
        </w:rPr>
        <w:t>(</w:t>
      </w:r>
      <w:r>
        <w:rPr>
          <w:rtl w:val="true"/>
        </w:rPr>
        <w:t>رساله‌ی ذهبیه</w:t>
      </w:r>
      <w:r>
        <w:rPr>
          <w:rtl w:val="true"/>
        </w:rPr>
        <w:t>)</w:t>
      </w:r>
      <w:bookmarkEnd w:id="32"/>
    </w:p>
    <w:p>
      <w:pPr>
        <w:pStyle w:val="BookText"/>
        <w:rPr/>
      </w:pPr>
      <w:r>
        <w:rPr>
          <w:rFonts w:ascii="IRNazanin" w:hAnsi="IRNazanin" w:eastAsia="IRNazanin"/>
          <w:color w:val="111111"/>
          <w:sz w:val="28"/>
          <w:sz w:val="28"/>
          <w:szCs w:val="28"/>
          <w:rtl w:val="true"/>
          <w:lang w:bidi="fa-IR"/>
        </w:rPr>
        <w:t xml:space="preserve">نگارش نامه طلایی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رساله‌ی ذهبیه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دارد و با سندهای مختلف نقل شده است در این‌جا نخست داستان نگارش آن را از مقدمه‌ی علامه عسگری در مورد رساله‌ی ذهبیه نقل می‌کنیم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اوایل قرن سوم هجری، هنگام خلافت بنی عباس که در تاریخ اسلام به قرن طلایی معروف است، مأمون یکی از خلفای عباسی در خراسان عهده‌دار خلافت شد و حضرت رضا علیه السلام از آل محمد صلی الله علیه و آله وسلم را به ولایت عهدی برگزید ایشان ضمن انجام امور مسلمانان، طبق دستور خلیفه انجمنی از بزرگان علم در نیشابور تشکیل دادند، در یکی از مجالس علمی که مأمون دانشمندترین خلیفه عباسی آن را بیشتر برگزار می‌کرد دستور داد علمای بزرگ آن زمان را از نقاط مختلف در آن جلسه حاضر کنند تا در حضور آنان در دریای علوم و معارف آن زمان شناور شوند و غوامض آن علوم را آشکار نمایند و حقایق آن‌ها را کشف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مأمون این بود که می‌خواست برای پی بردن به حقایق علمی رغبت علما را به بحث و جدل زیادکند و ضمناً به واسطه‌ی جمع کردن دانشمندان مشهور آن زمان نام خود را هم در اطراف و اکناف جهان معروف 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مجالس علمی را از سلسله فلاسفه و علمای علم پزشکی تشکیل می‌داد تا آن‌ها در این مجالس درباره مزاج‌های مختلف</w:t>
      </w:r>
    </w:p>
    <w:p>
      <w:pPr>
        <w:pStyle w:val="BookText"/>
        <w:rPr/>
      </w:pPr>
      <w:r>
        <w:rPr>
          <w:rFonts w:ascii="IRNazanin" w:hAnsi="IRNazanin" w:eastAsia="IRNazanin"/>
          <w:color w:val="111111"/>
          <w:sz w:val="28"/>
          <w:sz w:val="28"/>
          <w:szCs w:val="28"/>
          <w:rtl w:val="true"/>
          <w:lang w:bidi="fa-IR"/>
        </w:rPr>
        <w:t>انسان و طب ابدان بحث کنند و حاضرین در این مجالس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خلیفه عباسی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رضا علیه السلام ولیعهد خلیفه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یوحنا فرزند مالویه طبیب معروف آن زمان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جبرئیل فرزند بختیشوع پزشک نصرانی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فرزند سلهمه هندی فیلسوف و عده دیگری از صاحبان علوم فلسفه نظری و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مجالس درباره علم پزشکی و از آن‌چه که سلامتی و قوام بدن انسان به آن بسته است بحث می‌کردند و این بحث‌ها مأمون وسایر حاضرین در جلسه را مشغول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جلسات بحث بر این بود که خداوند این جسد آدمی را چگونه و با چه حکمتی ترکیب داده و چه عناصر متضادی از طبایع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 صفرا، بلغم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جسد قرار داده، همچنین درباره نفع و ضرر غذاها به بدن آدمی بحث می‌کردند، در این میان حضرت امام رضا علیه السلام ساکت بودند و سخنی نمی‌گفتند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مأمون رو به حضرت گفت ای ابو الحسن نظر شما در باره مسائلی که در این جلسه مطرح شده چیست؟ حضرت پاسخ دادند نزد من درباره علم طب و ابدان چیزهایی هست که من شخصاً آن‌ها را تجربه کرده‌ام و درستی آن‌ها را به وسیله‌ی آزمایش به مرور زمان دریافته‌ام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به اطلاعاتی که گذشتگان ما در این باره داشته‌اند آگاهم چون دانستن همه این‌ها برای هر انسانی لازم است و در جهل</w:t>
      </w:r>
    </w:p>
    <w:p>
      <w:pPr>
        <w:pStyle w:val="BookText"/>
        <w:rPr/>
      </w:pPr>
      <w:r>
        <w:rPr>
          <w:rFonts w:ascii="IRNazanin" w:hAnsi="IRNazanin" w:eastAsia="IRNazanin"/>
          <w:color w:val="111111"/>
          <w:sz w:val="28"/>
          <w:sz w:val="28"/>
          <w:szCs w:val="28"/>
          <w:rtl w:val="true"/>
          <w:lang w:bidi="fa-IR"/>
        </w:rPr>
        <w:t>آن‌ها عذر کسی مسموع نیست من این مسائل را با معلومات خود برای تو جمع آوری می‌کنم تا هنگام نیاز از آن‌ها استفاده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خاتمه آن جلسه مأمون ناچار به مسافرت به شهر بلخ شد و از شهر بلخ نامه‌ای درباره مسائل پزشکی نوشت و از حضرت خواست که به وعده خود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نامه‌ای به شرح زیر در پاسخ مأمون نوشت که در آن موارد درخواست مأمون تشریح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طلایی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رساله‌ی ذهبیه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برای مأمون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آنقدر از نامه امام رضا علیه السلام خشنود شد و به نظرش جالب آمد که دستور داد آن را با آب طلا بنویسند از این رو این نامه به نام نامه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رساله‌ی ذهبیه یا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سند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رساله‌ی ذهبیه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نقل شده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رساله‌ی ذهبیه یا مذهّبه به اسناد مختلفی در کتاب‌های روایات نقل شده از جمله موسی بن علی بن جابر سلامی گوید که استاد بزرگوار ما سدید الدین یحیی بن محمد بن علیان خازن می‌فرمود ابومحمد حسن بن جمهور برای من نقل کرد که پدرم از ملازمان خاص حضرت علی بن موسی الرضا علیه السلام و اکثراً در خدمت او و از احوالش باخبر بود از جمله در سفر از مدینه به خراسان ملازم خدمت بود تا وقتی که حضرت در طوس شهید 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مأمون به نیشابور مجلسی ترتیب داد و از حضرت رضا علیه السلام و جماعتی از اطباء و فلاسفه دعوت کرد از جمله یوحنا بن ماسیوه</w:t>
      </w:r>
    </w:p>
    <w:p>
      <w:pPr>
        <w:pStyle w:val="BookText"/>
        <w:rPr/>
      </w:pPr>
      <w:r>
        <w:rPr>
          <w:rFonts w:ascii="IRNazanin" w:hAnsi="IRNazanin" w:eastAsia="IRNazanin"/>
          <w:color w:val="111111"/>
          <w:sz w:val="28"/>
          <w:sz w:val="28"/>
          <w:szCs w:val="28"/>
          <w:rtl w:val="true"/>
          <w:lang w:bidi="fa-IR"/>
        </w:rPr>
        <w:t>و جبرئیل بن بختیشوع و صالح بن سلهمه هندی حضور یافتند، سخن از هر جانب به میان آمد تا به رشته‌ی طب و معالجات بدن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عسکری نسخه دیگری را نقل کرده و در مورد آن این‌گونه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مرتضی عسکری نسخه خطی این نامه را طبق روایت نوفلی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محدثین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 الله عسکری در سامرا پیدا کردم نوفلی</w:t>
      </w:r>
      <w:r>
        <w:rPr>
          <w:rStyle w:val="FootnoteAnchor"/>
          <w:rtl w:val="true"/>
        </w:rPr>
        <w:footnoteReference w:id="19"/>
      </w:r>
      <w:r>
        <w:rPr>
          <w:rFonts w:ascii="IRNazanin" w:hAnsi="IRNazanin" w:eastAsia="IRNazanin"/>
          <w:color w:val="111111"/>
          <w:sz w:val="28"/>
          <w:sz w:val="28"/>
          <w:szCs w:val="28"/>
          <w:rtl w:val="true"/>
          <w:lang w:bidi="fa-IR"/>
        </w:rPr>
        <w:t>از امام علیه السلام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حضرت رضا علیه السلام به مأمون در بلخ می‌رسد، مأمون آن را می‌خواند و بسیار خرسند می‌شود، دستور می‌دهد آن نامه را با آب طلا بنویسند و بعد هم آن را تکثیر کنند و برای هر کدام از فرزندانش و اولیاء و دوستان بنی اعمامش یک نسخه که با آب طلا نوشته شده بود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از ابی الحسن صالح بن عبدالله الهاشمی</w:t>
      </w:r>
      <w:r>
        <w:rPr>
          <w:rStyle w:val="FootnoteAnchor"/>
          <w:rtl w:val="true"/>
        </w:rPr>
        <w:footnoteReference w:id="20"/>
      </w:r>
      <w:r>
        <w:rPr>
          <w:rFonts w:ascii="IRNazanin" w:hAnsi="IRNazanin" w:eastAsia="IRNazanin"/>
          <w:color w:val="111111"/>
          <w:sz w:val="28"/>
          <w:sz w:val="28"/>
          <w:szCs w:val="28"/>
          <w:rtl w:val="true"/>
          <w:lang w:bidi="fa-IR"/>
        </w:rPr>
        <w:t>نقل شده،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خازن بیوت الحکمه مأمون بوده نسخه برداری از نامه حضرت را در خزانه‌ی مأمون بعد از وفاتش تأیید کرده و گفته با نامه حضرت نامه‌ای بوده که خود مأمون آن را با خط بسیار زیبا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زینی در مقدمه خود بر رساله‌ی ذهبیه، نقل این حدیث را متواتر می‌داند و می‌نویسد</w:t>
      </w:r>
      <w:r>
        <w:rPr>
          <w:rFonts w:eastAsia="IRNazanin" w:cs="IRNazanin"/>
          <w:color w:val="111111"/>
          <w:sz w:val="28"/>
          <w:szCs w:val="28"/>
          <w:rtl w:val="true"/>
          <w:lang w:bidi="fa-IR"/>
        </w:rPr>
        <w:t>:</w:t>
      </w:r>
      <w:r>
        <w:rPr>
          <w:rStyle w:val="FootnoteAnchor"/>
          <w:rtl w:val="true"/>
        </w:rPr>
        <w:footnoteReference w:id="2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این رساله از حضرت رضا علیه السلام به تواتر رسیده است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را توسط حسن بن محمد بن جمهور به</w:t>
      </w:r>
    </w:p>
    <w:p>
      <w:pPr>
        <w:pStyle w:val="BookText"/>
        <w:rPr/>
      </w:pPr>
      <w:r>
        <w:rPr>
          <w:rFonts w:ascii="IRNazanin" w:hAnsi="IRNazanin" w:eastAsia="IRNazanin"/>
          <w:color w:val="111111"/>
          <w:sz w:val="28"/>
          <w:sz w:val="28"/>
          <w:szCs w:val="28"/>
          <w:rtl w:val="true"/>
          <w:lang w:bidi="fa-IR"/>
        </w:rPr>
        <w:t xml:space="preserve">دست آوردیم که می‌گفت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جمهور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رسیده ولی گاهی هم می‌گفت از جدش که در کتاب رجال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به وی رسیده است که او هم از تمیمی بصری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تمیمی بصری هم از پسر عمش، که معاصر حضرت امام رضا علیه السلام بوده نقل کرده است روایت شده که تمیم بصری، چندین کتاب تألیف کرده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ادب علم عربی، کتاب صاحب الزمان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کتاب وقت ظهور صاحب الزمان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رساله‌ی ذهبی از حضرت امام رضا علیه السلام و تمیمی بصری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است و در کتابخانه آیت الله عسکری در سامرا نسخه خطی این رساله بوده که از ابی محمد حسن بن محمد نوفلی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حسن بن فضل بن یعقوب بن سعید بن نوفل بن حرث بن عبدالمطلب می‌باشد که نجاشی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عالم، جلیل القدر و مورد اعتماد است که از حضرت رضا علیه السلام نسخه‌ی رساله را، روایت کرده و همچنین از ابی عبدالله و از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در جلد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صفحه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پس از پایان شرح این رساله می‌نویسد، ابومحمد بن قمی گفت وقتی این رساله از جانب امام رضا علیه السلام به مأمون رسید آن را خواند و شاد شد و دستور داد آن را با آب طلا نوشتند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رساله‌ی ذَهَبیّه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گذاردند الخ</w:t>
      </w:r>
      <w:r>
        <w:rPr>
          <w:rFonts w:eastAsia="IRNazanin" w:cs="IRNazanin"/>
          <w:color w:val="111111"/>
          <w:sz w:val="28"/>
          <w:szCs w:val="28"/>
          <w:rtl w:val="true"/>
          <w:lang w:bidi="fa-IR"/>
        </w:rPr>
        <w:t>.</w:t>
      </w:r>
      <w:bookmarkStart w:id="33" w:name="pg4226_29551"/>
    </w:p>
    <w:p>
      <w:pPr>
        <w:pStyle w:val="Heading3"/>
        <w:numPr>
          <w:ilvl w:val="2"/>
          <w:numId w:val="1"/>
        </w:numPr>
        <w:rPr/>
      </w:pPr>
      <w:bookmarkStart w:id="34" w:name="__RefHeading___Toc94628_1479056682"/>
      <w:bookmarkStart w:id="35" w:name="_Toc12"/>
      <w:bookmarkEnd w:id="33"/>
      <w:bookmarkEnd w:id="34"/>
      <w:r>
        <w:rPr>
          <w:rtl w:val="true"/>
        </w:rPr>
        <w:t>پنجم</w:t>
      </w:r>
      <w:r>
        <w:rPr>
          <w:rtl w:val="true"/>
        </w:rPr>
        <w:t xml:space="preserve">: </w:t>
      </w:r>
      <w:r>
        <w:rPr>
          <w:rtl w:val="true"/>
        </w:rPr>
        <w:t xml:space="preserve">شرح‌های نامه ی طلایی امام رضا علیه السلام </w:t>
      </w:r>
      <w:r>
        <w:rPr>
          <w:rtl w:val="true"/>
        </w:rPr>
        <w:t>(</w:t>
      </w:r>
      <w:r>
        <w:rPr>
          <w:rtl w:val="true"/>
        </w:rPr>
        <w:t>رساله‌ی ذهبیه</w:t>
      </w:r>
      <w:r>
        <w:rPr>
          <w:rtl w:val="true"/>
        </w:rPr>
        <w:t>)</w:t>
      </w:r>
      <w:bookmarkEnd w:id="35"/>
    </w:p>
    <w:p>
      <w:pPr>
        <w:pStyle w:val="BookText"/>
        <w:rPr/>
      </w:pP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بر طب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قدیمی‌ترین شرح برای این رساله متعلق به سید ضیاء الدین ابی الرضا فضل الله بن علی راوندی متوفی به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که مولی فیض الله عصاره تستری، ماهر در علم طب و نجوم در عصر فتحعلی خان و زمان حکومتش در تستر در حوالی سال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نوشته که نسخه خطی آن در کتابخانه مشکاة در دانشگاه تهران موجود است و تاریخ استنساخش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باقر مجلسی متوفی به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نسخه خطی آن در کتابخانه آیت الله مغفور صدر در کاظمین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 انسانی در شرح ذهبیّه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میرزا محمد هادی ابن میرزا محمد صالح شیرازی که</w:t>
      </w:r>
    </w:p>
    <w:p>
      <w:pPr>
        <w:pStyle w:val="BookText"/>
        <w:rPr/>
      </w:pPr>
      <w:r>
        <w:rPr>
          <w:rFonts w:ascii="IRNazanin" w:hAnsi="IRNazanin" w:eastAsia="IRNazanin"/>
          <w:color w:val="111111"/>
          <w:sz w:val="28"/>
          <w:sz w:val="28"/>
          <w:szCs w:val="28"/>
          <w:rtl w:val="true"/>
          <w:lang w:bidi="fa-IR"/>
        </w:rPr>
        <w:t>آن را در عصر شاه سلطان حسین صفوی تألیف کرده و نسخه خطّی آن در کتابخانه سید همدانی در نجف اشرف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آقای محمد شریف خاتون آبادی که در 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آن را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سید شمس الدین محمد ابن بدیع رضوی مشهدی که در سال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تألیف کرده و نسخه خطی آن در کتابخانه شیخ علی اکبر نهاوندی در خراسان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سید عبدالله شبر الحسینی متوفی به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حاج محمد ابن حاج محمد حسین مشهدی متوفی به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نوروز علی بسطامی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حاج میرزا کاظم موسوی زنجانی متوفی به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نخسه‌ی خطی آن نزد خانواده‌اش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مولا محمد بن یحیی که در خزانه‌ی آقای محمد علی خوانساری در نجف اشرف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رضوی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آن را یکی از معاصرین، آقای سید نصر الله موسوی ارومیه</w:t>
      </w:r>
    </w:p>
    <w:p>
      <w:pPr>
        <w:pStyle w:val="BookText"/>
        <w:rPr/>
      </w:pPr>
      <w:r>
        <w:rPr>
          <w:rFonts w:ascii="IRNazanin" w:hAnsi="IRNazanin" w:eastAsia="IRNazanin"/>
          <w:color w:val="111111"/>
          <w:sz w:val="28"/>
          <w:sz w:val="28"/>
          <w:szCs w:val="28"/>
          <w:rtl w:val="true"/>
          <w:lang w:bidi="fa-IR"/>
        </w:rPr>
        <w:t>شرح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ذهبیه در اسرار علوم طبی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احمد مقبول شرح به زبان اردو که در حیدرآباد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الرضا علیه السلام و طب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و درمان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رساله ذهبیه تألیف دکتر سید عبدالصاحب زینی از انتشارات دانشکده طبی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و بهداشت از امام علی بن موسی الرضا علیه السلام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آقای نصر الدین امیر صادقی، با شرح مطالب رساله</w:t>
      </w:r>
      <w:r>
        <w:rPr>
          <w:rFonts w:eastAsia="IRNazanin" w:cs="IRNazanin"/>
          <w:color w:val="111111"/>
          <w:sz w:val="28"/>
          <w:szCs w:val="28"/>
          <w:rtl w:val="true"/>
          <w:lang w:bidi="fa-IR"/>
        </w:rPr>
        <w:t>.</w:t>
      </w:r>
      <w:bookmarkStart w:id="36" w:name="pg4226_29554"/>
    </w:p>
    <w:p>
      <w:pPr>
        <w:pStyle w:val="Heading3"/>
        <w:numPr>
          <w:ilvl w:val="2"/>
          <w:numId w:val="1"/>
        </w:numPr>
        <w:rPr/>
      </w:pPr>
      <w:bookmarkStart w:id="37" w:name="__RefHeading___Toc94630_1479056682"/>
      <w:bookmarkStart w:id="38" w:name="_Toc13"/>
      <w:bookmarkEnd w:id="36"/>
      <w:bookmarkEnd w:id="37"/>
      <w:r>
        <w:rPr>
          <w:rtl w:val="true"/>
        </w:rPr>
        <w:t>ششم</w:t>
      </w:r>
      <w:r>
        <w:rPr>
          <w:rtl w:val="true"/>
        </w:rPr>
        <w:t xml:space="preserve">: </w:t>
      </w:r>
      <w:r>
        <w:rPr>
          <w:rtl w:val="true"/>
        </w:rPr>
        <w:t>گزارشی از محتوای نامه ی طلایی امام رضا علیه السلام</w:t>
      </w:r>
      <w:r>
        <w:rPr>
          <w:rtl w:val="true"/>
        </w:rPr>
        <w:t>:</w:t>
      </w:r>
      <w:bookmarkEnd w:id="38"/>
    </w:p>
    <w:p>
      <w:pPr>
        <w:pStyle w:val="BookText"/>
        <w:rPr/>
      </w:pPr>
      <w:r>
        <w:rPr>
          <w:rFonts w:ascii="IRNazanin" w:hAnsi="IRNazanin" w:eastAsia="IRNazanin"/>
          <w:color w:val="111111"/>
          <w:sz w:val="28"/>
          <w:sz w:val="28"/>
          <w:szCs w:val="28"/>
          <w:rtl w:val="true"/>
          <w:lang w:bidi="fa-IR"/>
        </w:rPr>
        <w:t>رساله‌ی امام رضا علیه السلام که یکی از نوادر زمان خود می‌باشد در بیان مطالب بسیار شیوا و رساست و شامل نصایح طبی گرانبهایی است که اگر هر عالمی از علمای طب بخواهد این رساله را تشریح کند و یا تعلیقی بر آن بنویسد، مسلماً بر تألیف چندین کتاب پرحجم نیازمند خواهد شد باز هم نخواهد توانست حق مطالب دقیق این رساله را ادا کند و این رساله‌ی پر مغز و علمی، به طور اختصار شامل تعدای از علوم طبیعی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تشریح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زیست‌شناسی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وظایف الاعضاء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فیزیولوژی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امراض و پاتولوژی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حفظ بهداشت و علم پیش‌گیری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غذاها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شیمی</w:t>
      </w:r>
      <w:r>
        <w:rPr>
          <w:rStyle w:val="FootnoteAnchor"/>
          <w:rtl w:val="true"/>
        </w:rPr>
        <w:footnoteReference w:id="23"/>
      </w:r>
      <w:bookmarkStart w:id="39" w:name="pg4226_29555"/>
    </w:p>
    <w:p>
      <w:pPr>
        <w:pStyle w:val="Heading3"/>
        <w:numPr>
          <w:ilvl w:val="2"/>
          <w:numId w:val="1"/>
        </w:numPr>
        <w:rPr/>
      </w:pPr>
      <w:bookmarkStart w:id="40" w:name="__RefHeading___Toc94632_1479056682"/>
      <w:bookmarkStart w:id="41" w:name="_Toc14"/>
      <w:bookmarkEnd w:id="39"/>
      <w:bookmarkEnd w:id="40"/>
      <w:r>
        <w:rPr>
          <w:rtl w:val="true"/>
        </w:rPr>
        <w:t>هفتم</w:t>
      </w:r>
      <w:r>
        <w:rPr>
          <w:rtl w:val="true"/>
        </w:rPr>
        <w:t xml:space="preserve">: </w:t>
      </w:r>
      <w:r>
        <w:rPr>
          <w:rtl w:val="true"/>
        </w:rPr>
        <w:t>فواید یادآوری و توجه به احادیث طبی</w:t>
      </w:r>
      <w:r>
        <w:rPr>
          <w:rtl w:val="true"/>
        </w:rPr>
        <w:t>:</w:t>
      </w:r>
      <w:bookmarkEnd w:id="41"/>
    </w:p>
    <w:p>
      <w:pPr>
        <w:pStyle w:val="BookText"/>
        <w:rPr/>
      </w:pPr>
      <w:r>
        <w:rPr>
          <w:rFonts w:ascii="IRNazanin" w:hAnsi="IRNazanin" w:eastAsia="IRNazanin"/>
          <w:color w:val="111111"/>
          <w:sz w:val="28"/>
          <w:sz w:val="28"/>
          <w:szCs w:val="28"/>
          <w:rtl w:val="true"/>
          <w:lang w:bidi="fa-IR"/>
        </w:rPr>
        <w:t xml:space="preserve">احادیث پیامبر صلی الله علیه و آله وسلم و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گرانقدری است که به دست ما رسیده است و لازم است در شناخت، پالایش و استفاده صحیح از آن‌ها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فواید و تأثیرات زیادی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فایده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احادیث اصول و قواعد کلی بهداشت و درمان را بیان می‌کند که عمل به آن‌ها زمینه‌ساز سلامت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دستورات و توصیه‌ها، در عصر ما نیز مورد تأکید پزشکان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آداب غذا خوردن، آداب خواب و مسافرت، حجامت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فایده اعتقادی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این احادیث در حد شگفتی یا اعجاز علمی است یعنی در بردارنده مطالبی است که قرن‌ها بعد از عصر ائمه‌ی اطهار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پزشکی کشف شده است، و به صورت طبیعی در آن عصر در دسترس علم بشر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نوعی رازگویی پزشکی به شمار می‌آید که عظمت علمی و حقانیت ائمه‌ی اطهار علیهم السلام را به اثبات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دستوراتی که در زمینه بهداشت دهان و دندان در رساله‌ی ذهبیه از امام رضا علیه السلام نقل شده است که چگونه از پوسیدگی دندان به وسیله شیرینی جلوگیری کنیم و یا دستور به مسواک و نیز در آداب غذا خوردن مثل ننوشیدن آب</w:t>
      </w:r>
    </w:p>
    <w:p>
      <w:pPr>
        <w:pStyle w:val="BookText"/>
        <w:rPr/>
      </w:pPr>
      <w:r>
        <w:rPr>
          <w:rFonts w:ascii="IRNazanin" w:hAnsi="IRNazanin" w:eastAsia="IRNazanin"/>
          <w:color w:val="111111"/>
          <w:sz w:val="28"/>
          <w:sz w:val="28"/>
          <w:szCs w:val="28"/>
          <w:rtl w:val="true"/>
          <w:lang w:bidi="fa-IR"/>
        </w:rPr>
        <w:t>در بین غذا و دستور به ورزش و حرکت زیاد و نخوردن گوشت نپخته</w:t>
      </w:r>
      <w:r>
        <w:rPr>
          <w:rStyle w:val="FootnoteAnchor"/>
          <w:rtl w:val="true"/>
        </w:rPr>
        <w:footnoteReference w:id="24"/>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نظریه‌پردازی‌های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این احادیث پیشگویی‌های علمی است که هنوز کشف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برخی احادیث طبی به اسراری از غذاها و بدن انسان و… اشاره می‌کند که هنوز پزشکان عصر ما بدان‌ها دسترسی پیدا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مطالبی که در رساله‌ی ذهبیه در مورد آب‌های گوارا و ناگوار و منشأ جریان آن‌ها و نیز رابطه‌ی تغذیه و فصول و ازدواج و گردش ماه بیان شده است می‌تواند از این قبیل باشد</w:t>
      </w:r>
      <w:r>
        <w:rPr>
          <w:rFonts w:eastAsia="IRNazanin" w:cs="IRNazanin"/>
          <w:color w:val="111111"/>
          <w:sz w:val="28"/>
          <w:szCs w:val="28"/>
          <w:rtl w:val="true"/>
          <w:lang w:bidi="fa-IR"/>
        </w:rPr>
        <w:t>.</w:t>
      </w:r>
      <w:bookmarkStart w:id="42" w:name="pg4226_29557"/>
    </w:p>
    <w:p>
      <w:pPr>
        <w:pStyle w:val="Heading3"/>
        <w:numPr>
          <w:ilvl w:val="2"/>
          <w:numId w:val="1"/>
        </w:numPr>
        <w:rPr/>
      </w:pPr>
      <w:bookmarkStart w:id="43" w:name="__RefHeading___Toc94634_1479056682"/>
      <w:bookmarkStart w:id="44" w:name="_Toc15"/>
      <w:bookmarkEnd w:id="42"/>
      <w:bookmarkEnd w:id="43"/>
      <w:r>
        <w:rPr>
          <w:rtl w:val="true"/>
        </w:rPr>
        <w:t>هشتم</w:t>
      </w:r>
      <w:r>
        <w:rPr>
          <w:rtl w:val="true"/>
        </w:rPr>
        <w:t xml:space="preserve">: </w:t>
      </w:r>
      <w:r>
        <w:rPr>
          <w:rtl w:val="true"/>
        </w:rPr>
        <w:t>رابطه‌ی احادیث طبی و اعتقادات</w:t>
      </w:r>
      <w:r>
        <w:rPr>
          <w:rtl w:val="true"/>
        </w:rPr>
        <w:t>:</w:t>
      </w:r>
      <w:bookmarkEnd w:id="4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معتبر اسلامی که در حوزه‌ی اصول عقاید باشد از باب ارشاد نسبت به دلایل عقلی پذیرفته می‌شود، و احادیث معتبری که در باب احکام و جزئیات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جزئیات معاد و عرش و کرسی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 مورد قبول و تعبد واقع می‌شود و درحوزه احکام بدانها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احادیثی که در حوزه‌ی طبیعی، کیهان‌شناسی، پزشکی و مانند آن‌هاست اگر معتبر باشد در صورتی که مخالف معیارهای نقد محتوایی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قرآن، و سنت، عقل و علم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در این حوزه تعبد راه ندارد، بلکه این‌گونه احادیث یا حقایق علمی مربوط به بدن انسان و جهان را بیان می‌کند یا پیشگویی‌های علمی است که هنوز علم آن‌ها را کشف نکرده است و در هر صورت هرگاه یکی از این احادیث با واقعیت خارجی مطابقت نداشت تعبد به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بزرگان معاصر روایات را در حوزه آیات خلقت و مسائل علمی در حد احتمال قابل پذیرش می‌دانند چون دلایل حجیت خبر واحد شامل این‌گونه امور نمی‌شود</w:t>
      </w:r>
      <w:r>
        <w:rPr>
          <w:rFonts w:eastAsia="IRNazanin" w:cs="IRNazanin"/>
          <w:color w:val="111111"/>
          <w:sz w:val="28"/>
          <w:szCs w:val="28"/>
          <w:rtl w:val="true"/>
          <w:lang w:bidi="fa-IR"/>
        </w:rPr>
        <w:t>.</w:t>
      </w:r>
      <w:r>
        <w:rPr>
          <w:rStyle w:val="FootnoteAnchor"/>
          <w:rtl w:val="true"/>
        </w:rPr>
        <w:footnoteReference w:id="25"/>
      </w:r>
      <w:bookmarkStart w:id="45" w:name="pg4226_29558"/>
    </w:p>
    <w:p>
      <w:pPr>
        <w:pStyle w:val="Heading3"/>
        <w:numPr>
          <w:ilvl w:val="2"/>
          <w:numId w:val="1"/>
        </w:numPr>
        <w:rPr/>
      </w:pPr>
      <w:bookmarkStart w:id="46" w:name="__RefHeading___Toc94636_1479056682"/>
      <w:bookmarkStart w:id="47" w:name="_Toc16"/>
      <w:bookmarkEnd w:id="45"/>
      <w:bookmarkEnd w:id="46"/>
      <w:r>
        <w:rPr>
          <w:rtl w:val="true"/>
        </w:rPr>
        <w:t>نهم</w:t>
      </w:r>
      <w:r>
        <w:rPr>
          <w:rtl w:val="true"/>
        </w:rPr>
        <w:t xml:space="preserve">: </w:t>
      </w:r>
      <w:r>
        <w:rPr>
          <w:rtl w:val="true"/>
        </w:rPr>
        <w:t>مفهوم‌شناسی بهداشت و سلامت و درمان</w:t>
      </w:r>
      <w:r>
        <w:rPr>
          <w:rtl w:val="true"/>
        </w:rPr>
        <w:t>:</w:t>
      </w:r>
      <w:bookmarkEnd w:id="4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بهداشت از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در لغت به معنای نگاه داشتن تندرستی، حفظ صحت و وسیله‌های نگاهداری سلامت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و معادل انگلیسی 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Hydiene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اصطلاحی تعریف‌های متعددی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از جمله کمیته متخصصان بهداشت جهانی بهداشت را این‌گونه تعریف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هنر پیشگیری از بیماری، افزایش طول عمر، ارتقای سلامت و کارآیی از طریق تلاش‌های سازمان یافته اجتماعی برای بهسازی محیط زیست، مبارزه با بیماری‌های عفونی قابل انتقال، آموزش بهداشت فردی به افراد، سازمان‌دهی خدمات پزشکی و مراقبتی برای تشخیص سریع بیماری و درمان پیشگیرانه بیماری و ایجاد نظام اجتماعی برای تضمین یک استاندارد زندگی مناسب برای حفظ سلامتی و در نتیجه سازمان‌دهی این مزایا، به ترتیبی که شهروندان را قادر به درک حقوق مسلم بهداشتی و عمر طولانی سازد</w:t>
      </w:r>
      <w:r>
        <w:rPr>
          <w:rFonts w:eastAsia="IRNazanin" w:cs="IRNazanin"/>
          <w:color w:val="111111"/>
          <w:sz w:val="28"/>
          <w:szCs w:val="28"/>
          <w:rtl w:val="true"/>
          <w:lang w:bidi="fa-IR"/>
        </w:rPr>
        <w:t>.»</w:t>
      </w:r>
      <w:r>
        <w:rPr>
          <w:rStyle w:val="FootnoteAnchor"/>
          <w:rtl w:val="true"/>
        </w:rPr>
        <w:footnoteReference w:id="2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بهداشت بخشی از علوم پزشکی محسوب می‌شود و اصطلاحاتی همچون پزشکی پیشگیری، پزشکی اجتماعی و</w:t>
      </w:r>
    </w:p>
    <w:p>
      <w:pPr>
        <w:pStyle w:val="BookText"/>
        <w:rPr/>
      </w:pPr>
      <w:r>
        <w:rPr>
          <w:rFonts w:ascii="IRNazanin" w:hAnsi="IRNazanin" w:eastAsia="IRNazanin"/>
          <w:color w:val="111111"/>
          <w:sz w:val="28"/>
          <w:sz w:val="28"/>
          <w:szCs w:val="28"/>
          <w:rtl w:val="true"/>
          <w:lang w:bidi="fa-IR"/>
        </w:rPr>
        <w:t>پزشکی جمعیت مترادف بهداشت عمومی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سلامت روانی و اجتماعی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شاخه‌های بهداشت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محیط، بهداشت خانواده، بهداشت حرفه‌ای، بهداشت تغذیه، بهداشت روانی، بهداشت مدارس و بهداشت 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واژه‌ی سلامت به معنای تندرستی و مترادف کلمه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Health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طبق تعریف سازمان جهانی بهداشت، سلامت فقط نبود بیماری یا معلولیت نیست بلکه عبارت از رفاه کامل جسمی، روانی و اجتماعی می‌باشد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بنابراین انسان سالم، انسانی است که از نظر جسمی سالم و از نظر فکری بی‌عیب و از لحاظ روانی شاد و از نظر اجتماعی فعال واز نظر سیاسی آگاه و از نظر اقتصادی مولد و از نظر فرهنگی مسئول باشد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عوامل مؤثر در سلامت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محیط زیست، شیوه‌ی زندگی، وضعیت اقتصادی و اجتماعی، خدمات بهداشتی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حالتی ناخوشایند و دارای نشانه‌های مشخص است که ممکن است همه یا قسمتی از بدن را فراگیرد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و عواملی مثل</w:t>
      </w:r>
    </w:p>
    <w:p>
      <w:pPr>
        <w:pStyle w:val="BookText"/>
        <w:rPr/>
      </w:pPr>
      <w:r>
        <w:rPr>
          <w:rFonts w:ascii="IRNazanin" w:hAnsi="IRNazanin" w:eastAsia="IRNazanin"/>
          <w:color w:val="111111"/>
          <w:sz w:val="28"/>
          <w:sz w:val="28"/>
          <w:szCs w:val="28"/>
          <w:rtl w:val="true"/>
          <w:lang w:bidi="fa-IR"/>
        </w:rPr>
        <w:t xml:space="preserve">موجودات زنده همچون باکتری‌ها، ویروس‌ها و عوامل فیزیکی مثل گرما و سرما، عوامل شیمیایی مثل رنگ‌ها و سموم و عوامل تغذیه‌ای مثل کمبود ویتامین‌ها و عوامل ارثی و عوامل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مثل فشارهای روحی و عامل پیری و عوامل ناشناخته مثل سرطان‌ها دارد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کتب پزشکی درمان را به دو نوع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درمان خود بیماری و دیگری درمان پیشگیری که در اصطلاح بهداشت نامیده می‌شود</w:t>
      </w:r>
      <w:r>
        <w:rPr>
          <w:rFonts w:eastAsia="IRNazanin" w:cs="IRNazanin"/>
          <w:color w:val="111111"/>
          <w:sz w:val="28"/>
          <w:szCs w:val="28"/>
          <w:rtl w:val="true"/>
          <w:lang w:bidi="fa-IR"/>
        </w:rPr>
        <w:t>.</w:t>
      </w:r>
      <w:r>
        <w:rPr>
          <w:rStyle w:val="FootnoteAnchor"/>
          <w:rtl w:val="true"/>
        </w:rPr>
        <w:footnoteReference w:id="3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 بیماری اقدام در جهت رفع حالت بیماری درمان نام دارد که به وسیله دارو و رفع فشارهای روحی و… صورت می‌گیرد</w:t>
      </w:r>
      <w:r>
        <w:rPr>
          <w:rFonts w:eastAsia="IRNazanin" w:cs="IRNazanin"/>
          <w:color w:val="111111"/>
          <w:sz w:val="28"/>
          <w:szCs w:val="28"/>
          <w:rtl w:val="true"/>
          <w:lang w:bidi="fa-IR"/>
        </w:rPr>
        <w:t>.</w:t>
      </w:r>
      <w:bookmarkStart w:id="48" w:name="pg4226_29561"/>
    </w:p>
    <w:p>
      <w:pPr>
        <w:pStyle w:val="Heading2"/>
        <w:numPr>
          <w:ilvl w:val="1"/>
          <w:numId w:val="1"/>
        </w:numPr>
        <w:rPr/>
      </w:pPr>
      <w:bookmarkStart w:id="49" w:name="__RefHeading___Toc94638_1479056682"/>
      <w:bookmarkStart w:id="50" w:name="_Toc17"/>
      <w:bookmarkEnd w:id="48"/>
      <w:bookmarkEnd w:id="49"/>
      <w:r>
        <w:rPr>
          <w:rtl w:val="true"/>
        </w:rPr>
        <w:t>فصل دوم</w:t>
      </w:r>
      <w:r>
        <w:rPr>
          <w:rtl w:val="true"/>
        </w:rPr>
        <w:t xml:space="preserve">: </w:t>
      </w:r>
      <w:r>
        <w:rPr>
          <w:rtl w:val="true"/>
        </w:rPr>
        <w:t>بهداشت و پیشگیری</w:t>
      </w:r>
      <w:bookmarkEnd w:id="5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94640_1479056682"/>
      <w:bookmarkStart w:id="52" w:name="_Toc18"/>
      <w:bookmarkEnd w:id="51"/>
      <w:r>
        <w:rPr>
          <w:rtl w:val="true"/>
        </w:rPr>
        <w:t>اشاره</w:t>
      </w:r>
      <w:bookmarkStart w:id="53" w:name="pg4226_29562"/>
      <w:bookmarkEnd w:id="52"/>
    </w:p>
    <w:p>
      <w:pPr>
        <w:pStyle w:val="Heading3"/>
        <w:numPr>
          <w:ilvl w:val="2"/>
          <w:numId w:val="1"/>
        </w:numPr>
        <w:rPr/>
      </w:pPr>
      <w:bookmarkStart w:id="54" w:name="__RefHeading___Toc94642_1479056682"/>
      <w:bookmarkStart w:id="55" w:name="_Toc19"/>
      <w:bookmarkEnd w:id="53"/>
      <w:bookmarkEnd w:id="54"/>
      <w:r>
        <w:rPr>
          <w:rtl w:val="true"/>
        </w:rPr>
        <w:t>مقدمه</w:t>
      </w:r>
      <w:r>
        <w:rPr>
          <w:rtl w:val="true"/>
        </w:rPr>
        <w:t>:</w:t>
      </w:r>
      <w:bookmarkEnd w:id="55"/>
    </w:p>
    <w:p>
      <w:pPr>
        <w:pStyle w:val="BookText"/>
        <w:rPr/>
      </w:pPr>
      <w:r>
        <w:rPr>
          <w:rFonts w:ascii="IRNazanin" w:hAnsi="IRNazanin" w:eastAsia="IRNazanin"/>
          <w:color w:val="111111"/>
          <w:sz w:val="28"/>
          <w:sz w:val="28"/>
          <w:szCs w:val="28"/>
          <w:rtl w:val="true"/>
          <w:lang w:bidi="fa-IR"/>
        </w:rPr>
        <w:t>امور پزشکی که با سلامت انسان در ارتباط است به دو دسته اساسی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امور بهداشتی که مربوط به پیش‌گیری از بیماری‌هاست یعنی دستورات و مقرراتی غذایی و… که زمینه‌ساز سلامت جسم و جان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امور در قرآن و احادیث به صورت آداب غذا، خواب، حمام و… بیان شده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دوم امور مربوط به درمان که بعد از مرحله‌ی پیشگیری و بهداشت است یعنی هنگامی که انسان گرفتار بیماری شد با داروها و راهکارهایی به معالجه‌ی او می‌پردازند</w:t>
      </w:r>
      <w:r>
        <w:rPr>
          <w:rFonts w:eastAsia="IRNazanin" w:cs="IRNazanin"/>
          <w:color w:val="111111"/>
          <w:sz w:val="28"/>
          <w:szCs w:val="28"/>
          <w:rtl w:val="true"/>
          <w:lang w:bidi="fa-IR"/>
        </w:rPr>
        <w:t>.</w:t>
      </w:r>
      <w:bookmarkStart w:id="56" w:name="pg4226_29563"/>
    </w:p>
    <w:p>
      <w:pPr>
        <w:pStyle w:val="Heading3"/>
        <w:numPr>
          <w:ilvl w:val="2"/>
          <w:numId w:val="1"/>
        </w:numPr>
        <w:rPr/>
      </w:pPr>
      <w:bookmarkStart w:id="57" w:name="__RefHeading___Toc94644_1479056682"/>
      <w:bookmarkStart w:id="58" w:name="_Toc20"/>
      <w:bookmarkEnd w:id="56"/>
      <w:bookmarkEnd w:id="57"/>
      <w:r>
        <w:rPr>
          <w:rtl w:val="true"/>
        </w:rPr>
        <w:t>اول</w:t>
      </w:r>
      <w:r>
        <w:rPr>
          <w:rtl w:val="true"/>
        </w:rPr>
        <w:t xml:space="preserve">: </w:t>
      </w:r>
      <w:r>
        <w:rPr>
          <w:rtl w:val="true"/>
        </w:rPr>
        <w:t>بهداشت</w:t>
      </w:r>
      <w:r>
        <w:rPr>
          <w:rtl w:val="true"/>
        </w:rPr>
        <w:t>:</w:t>
      </w:r>
      <w:bookmarkEnd w:id="58"/>
    </w:p>
    <w:p>
      <w:pPr>
        <w:pStyle w:val="Heading4"/>
        <w:numPr>
          <w:ilvl w:val="3"/>
          <w:numId w:val="1"/>
        </w:numPr>
        <w:rPr/>
      </w:pPr>
      <w:bookmarkStart w:id="59" w:name="__RefHeading___Toc94646_1479056682"/>
      <w:bookmarkStart w:id="60" w:name="_Toc21"/>
      <w:bookmarkEnd w:id="59"/>
      <w:r>
        <w:rPr>
          <w:rtl w:val="true"/>
        </w:rPr>
        <w:t>الف</w:t>
      </w:r>
      <w:r>
        <w:rPr>
          <w:rtl w:val="true"/>
        </w:rPr>
        <w:t xml:space="preserve">: </w:t>
      </w:r>
      <w:r>
        <w:rPr>
          <w:rtl w:val="true"/>
        </w:rPr>
        <w:t>بهداشت خواب</w:t>
      </w:r>
      <w:r>
        <w:rPr>
          <w:rtl w:val="true"/>
        </w:rPr>
        <w:t>:</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ان النوم سلطان الدماغ و هو قوام الجسد وقوته فاذا اردت النوم فلیکن اضطجاعک اولا علی شقک الایمن ثم انقلب علی الایسر و کذالک فقم من مضجعک علی شقک الایمن کما بدأت به عند نومک</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خواب بر مغز مسلط می‌شود و بدن را نیرو و استقامت می‌بخشد پس وقتی که اراده‌ی خواب کردی اول بر پهلوی راست دارز بکش آن‌گاه به طرف چپ برگرد همچنین هنگام برخاستن از طرف راست شروع کن چنان که موقع خوابیدن از همان طرف آغاز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 سر مرکز اعصاب است، علایم حیاتی بدن به وسیله‌ی اعصاب صورت می‌گیرد یعنی حس و حرکت کار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چگونگی خواب همیشه میان دانشمندان اختلاف نظر وجود داشته اما عقیده به تسلط خواب بر اعصاب و مغز از کشفیات کنونی علوم پزشکی محسوب می‌شود ولی این حقیقت را امام هشتم علیه السلام قرن‌ها قبل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یک استراحت طبیعی و ضروری است که اعصاب را آرامش می‌دهد و نیرو را برای ساعات بعد ذخیره می‌نماید</w:t>
      </w:r>
      <w:r>
        <w:rPr>
          <w:rFonts w:eastAsia="IRNazanin" w:cs="IRNazanin"/>
          <w:color w:val="111111"/>
          <w:sz w:val="28"/>
          <w:szCs w:val="28"/>
          <w:rtl w:val="true"/>
          <w:lang w:bidi="fa-IR"/>
        </w:rPr>
        <w:t>.</w:t>
      </w:r>
      <w:r>
        <w:rPr>
          <w:rStyle w:val="FootnoteAnchor"/>
          <w:rtl w:val="true"/>
        </w:rPr>
        <w:footnoteReference w:id="3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و هضم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از مزایای طبیعی خواب بهتر بهره‌مند شویم و به خصوص در کار هضم غذا از آن کمکی گرفته باشیم نیکو است به دستوری که در متن حدیث بیان شده رفتار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پهلوی راست بخوابیم غذا به انتهای معده می‌ریزد و چون به پهلوی چپ برگردیم کبد روی معده قرار گرفته سبب زیادی حرکت و تسهیل عمل هضم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فوق این است که اول به سمت راست و بعد به سمت چپ بخوابیم و هنگام بیدار شدن از سمت راست برخیزیم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این نحوه بیدار شدن آن است که پس از خوابیدن به پهلوی چپ باز به پهلوی راست برگشته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طبق روایات که خوابیدن به راست افضل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شب‌نشینی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وعود نفسک القعود من اللیل ساعة</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عادت بده که پاره‌ای از شب را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فوق را به چند نحو می‌شود معنی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اولین ساعتی که هوا تاریک می‌شود در بستر خواب نروید بلکه ساعتی را بیدار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آخرین ساعت را نخوابید بلکه یک ساعت زودتر بیدار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مقداری از شب را که در بستر خواب هستید بنشینید و تمام را دراز نکشید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اشاره به هنگام نماز شب و فضیلت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که قعود به معنای نشستن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بیدار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بیداری در حال قعود باشد و نیز ممکن است منظور نشستن بعد از غذای شام باشد که موجب تمدّد اعصاب می‌شود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دستشویی قبل از خواب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واخدل الخلاء لحاجه‌ی الانسان و البث فیه بقدر ما تقضی حاجتک ولاتصل فیه فان ذلک یورث داء الفیل</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دستشویی برو، به قدری که نیازت برطرف شود در آن جا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 دستشویی درنگ نکن چون مکث زیاد در آن‌جا موجب بیماری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تخلیه‌ی مرتب روده در شبانه‌روز از شرایط مهم تندرستی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یبوست مزاج که آن را ام الامراض باید نامید همان چیزی است که علاوه بر ایجاد درد و ناراحتی مولد بیماری‌های خطرناک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از مقدار حاجت نباید در دستشویی مکث کرد زیرا طولانی کردن مکث موجب ناراحتی‌ها و امراض مختلف می‌شود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افکاری که از مکان آلوده و اعصاب غیر منظم پدید می‌آید آلوده و غیر 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اوقات برای تخلیه معده شب هنگام خوابیدن است زیرا خوابی که پس از عمل تخلیه بوده باشد گواراتر و رؤیا را شیرین می‌کند، اعصاب را آرامش می‌دهد، قلب را مضطرب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بدخوابی نمی‌شود</w:t>
      </w:r>
      <w:r>
        <w:rPr>
          <w:rFonts w:eastAsia="IRNazanin" w:cs="IRNazanin"/>
          <w:color w:val="111111"/>
          <w:sz w:val="28"/>
          <w:szCs w:val="28"/>
          <w:rtl w:val="true"/>
          <w:lang w:bidi="fa-IR"/>
        </w:rPr>
        <w:t>.</w:t>
      </w:r>
      <w:r>
        <w:rPr>
          <w:rStyle w:val="FootnoteAnchor"/>
          <w:rtl w:val="true"/>
        </w:rPr>
        <w:footnoteReference w:id="40"/>
      </w:r>
      <w:bookmarkStart w:id="61" w:name="pg4226_29566"/>
    </w:p>
    <w:p>
      <w:pPr>
        <w:pStyle w:val="Heading4"/>
        <w:numPr>
          <w:ilvl w:val="3"/>
          <w:numId w:val="1"/>
        </w:numPr>
        <w:rPr/>
      </w:pPr>
      <w:bookmarkStart w:id="62" w:name="__RefHeading___Toc94648_1479056682"/>
      <w:bookmarkStart w:id="63" w:name="_Toc22"/>
      <w:bookmarkEnd w:id="61"/>
      <w:bookmarkEnd w:id="62"/>
      <w:r>
        <w:rPr>
          <w:rtl w:val="true"/>
        </w:rPr>
        <w:t>ب</w:t>
      </w:r>
      <w:r>
        <w:rPr>
          <w:rtl w:val="true"/>
        </w:rPr>
        <w:t xml:space="preserve">: </w:t>
      </w:r>
      <w:r>
        <w:rPr>
          <w:rtl w:val="true"/>
        </w:rPr>
        <w:t>بهداشت دهان</w:t>
      </w:r>
      <w:r>
        <w:rPr>
          <w:rtl w:val="true"/>
        </w:rPr>
        <w:t>:</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مسواک زدن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ان اجود ما استکت به لیف الاراک فانه یجلو الانسان و یطیب الکنهة و یشداللثة و یستنها و هو نافع من الحفر اذا کان باعتدال و الاکثار منه یرق الاسنان ویز عزعها ویضعف اصولها</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بهترین وسیله‌ای که به آن می‌توانی دندان را مسواک کنی لیف اراک است</w:t>
      </w:r>
      <w:r>
        <w:rPr>
          <w:rStyle w:val="FootnoteAnchor"/>
          <w:rtl w:val="true"/>
        </w:rPr>
        <w:footnoteReference w:id="42"/>
      </w:r>
      <w:r>
        <w:rPr>
          <w:rFonts w:ascii="IRNazanin" w:hAnsi="IRNazanin" w:eastAsia="IRNazanin"/>
          <w:color w:val="111111"/>
          <w:sz w:val="28"/>
          <w:sz w:val="28"/>
          <w:szCs w:val="28"/>
          <w:rtl w:val="true"/>
          <w:lang w:bidi="fa-IR"/>
        </w:rPr>
        <w:t>چرا که مسواک دندان را جلا می‌دهد، دهان را خوشبو می‌کند، لثه‌ها را محکم می‌کند و آن را نیرومند می‌گرداند و در صورتی برای مواد دندان سودمند است که به اعتدال مسواک کنند و زیادروی در آن عاج دندان را می‌برد و آن را می‌لغزاند و ریشه‌هایش را سست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چوب درخت مخصوصاً چوب تازه علاوه بر عمل مسواک خاصیت ضد عفونی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خاصیت از جهت داشتن ماده‌ی اسید فرمیک است که مزه چوب‌های سبز را تلخ می‌گرداند و چون خشک شود اگر همه این ماده از بین نرود به مقدار قابل توجهی هم در آن نمی‌ماند مگر در درخت اراک از این رو باید گفت لیف درخت اراک بهترین مسواک محسوب می‌شود</w:t>
      </w:r>
      <w:r>
        <w:rPr>
          <w:rFonts w:eastAsia="IRNazanin" w:cs="IRNazanin"/>
          <w:color w:val="111111"/>
          <w:sz w:val="28"/>
          <w:szCs w:val="28"/>
          <w:rtl w:val="true"/>
          <w:lang w:bidi="fa-IR"/>
        </w:rPr>
        <w:t>.</w:t>
      </w:r>
      <w:r>
        <w:rPr>
          <w:rStyle w:val="FootnoteAnchor"/>
          <w:rtl w:val="true"/>
        </w:rPr>
        <w:footnoteReference w:id="4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 روایت و روایات دیگر استفاده می‌شود که</w:t>
      </w:r>
    </w:p>
    <w:p>
      <w:pPr>
        <w:pStyle w:val="BookText"/>
        <w:rPr/>
      </w:pPr>
      <w:r>
        <w:rPr>
          <w:rFonts w:ascii="IRNazanin" w:hAnsi="IRNazanin" w:eastAsia="IRNazanin"/>
          <w:color w:val="111111"/>
          <w:sz w:val="28"/>
          <w:sz w:val="28"/>
          <w:szCs w:val="28"/>
          <w:rtl w:val="true"/>
          <w:lang w:bidi="fa-IR"/>
        </w:rPr>
        <w:t xml:space="preserve">اصل مسواک زدن مورد تأکید پیشوایان دینی است و چوب درخت اراک یکی از مصادیق مسواک است و در در آن عصر بهترین وسیله مسواک بوده است و احتمالاً ممکن است در اعصار بعدی وسایل بهتری برای مسواک اختراع شود بنابراین اگر مسواک‌ها و خمیر دندان‌های فعلی هر اندازه به خواص چوب اراک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جلا دادن دندان و خوشبو کردن دهان و محکم کردن 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باشد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پوسیدگی دندان با شیرینی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دندان خود علاقمندند قبل از خوردن شیرینی کمی نان بخورند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این کار این است که ریزه‌های خمیر نان میان دندان‌ها و ریشه‌ها را پر می‌کند و نمی‌گذارد مواد شیرین به آن‌ها صدمه بزند</w:t>
      </w:r>
      <w:r>
        <w:rPr>
          <w:rFonts w:eastAsia="IRNazanin" w:cs="IRNazanin"/>
          <w:color w:val="111111"/>
          <w:sz w:val="28"/>
          <w:szCs w:val="28"/>
          <w:rtl w:val="true"/>
          <w:lang w:bidi="fa-IR"/>
        </w:rPr>
        <w:t>.</w:t>
      </w:r>
      <w:bookmarkStart w:id="64" w:name="pg4226_29568"/>
    </w:p>
    <w:p>
      <w:pPr>
        <w:pStyle w:val="Heading4"/>
        <w:numPr>
          <w:ilvl w:val="3"/>
          <w:numId w:val="1"/>
        </w:numPr>
        <w:rPr/>
      </w:pPr>
      <w:bookmarkStart w:id="65" w:name="__RefHeading___Toc94650_1479056682"/>
      <w:bookmarkStart w:id="66" w:name="_Toc23"/>
      <w:bookmarkEnd w:id="64"/>
      <w:bookmarkEnd w:id="65"/>
      <w:r>
        <w:rPr>
          <w:rtl w:val="true"/>
        </w:rPr>
        <w:t>ج</w:t>
      </w:r>
      <w:r>
        <w:rPr>
          <w:rtl w:val="true"/>
        </w:rPr>
        <w:t xml:space="preserve">: </w:t>
      </w:r>
      <w:r>
        <w:rPr>
          <w:rtl w:val="true"/>
        </w:rPr>
        <w:t>بهداشت مسافرت</w:t>
      </w:r>
      <w:r>
        <w:rPr>
          <w:rtl w:val="true"/>
        </w:rPr>
        <w:t>:</w:t>
      </w:r>
      <w:bookmarkEnd w:id="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در هنگام مسافرت به وضع هوا توجه کند و در هوای معتدل حرکت کند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غذای 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هوای گرم ناچار به مسافرت شد شکم خود را از غذا پر نکند و نیز با شکم خالی حرکت نکند در غذا خوردن رعایت اعتدال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گرم غذای سرد و مرطوب بخورد و از گوشت تازه روغن زیتون و سرکه و آب غوره و نظیر آن‌ها استفاده کند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با توجه به وضعیت جسمی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هوای بسیار گرم راه پیمودن برای بدن‌های لاغر به ویژه هنگامی که شکمشان از غذا خالی باشد زیان‌آور است ولی برای بدن‌های فربه سودمند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مصرفی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حفظ مسافر از ناراحتی‌ها، مصلحت مسافر به آن است که از آب هیچ مکانی ننوشد مگر این که قبلا آن را با آب مکان</w:t>
      </w:r>
    </w:p>
    <w:p>
      <w:pPr>
        <w:pStyle w:val="BookText"/>
        <w:rPr/>
      </w:pPr>
      <w:r>
        <w:rPr>
          <w:rFonts w:ascii="IRNazanin" w:hAnsi="IRNazanin" w:eastAsia="IRNazanin"/>
          <w:color w:val="111111"/>
          <w:sz w:val="28"/>
          <w:sz w:val="28"/>
          <w:szCs w:val="28"/>
          <w:rtl w:val="true"/>
          <w:lang w:bidi="fa-IR"/>
        </w:rPr>
        <w:t>سابق مخلوط کند</w:t>
      </w:r>
      <w:r>
        <w:rPr>
          <w:rFonts w:eastAsia="IRNazanin" w:cs="IRNazanin"/>
          <w:color w:val="111111"/>
          <w:sz w:val="28"/>
          <w:szCs w:val="28"/>
          <w:rtl w:val="true"/>
          <w:lang w:bidi="fa-IR"/>
        </w:rPr>
        <w:t>.</w:t>
      </w:r>
      <w:r>
        <w:rPr>
          <w:rStyle w:val="FootnoteAnchor"/>
          <w:rtl w:val="true"/>
        </w:rPr>
        <w:footnoteReference w:id="4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علاوه بر اکسیژن و هیدروژن دارای املاحی است که در هر منطقه با منطقه‌ی دیگر تفاوت دارد و استفاده از آب منطقه سکونت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دایم یا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آب منطقه‌ی جدید باعث می‌شود که انسان از املاح قبلی که بدن وی بدان عادت کرده محروم نشود</w:t>
      </w:r>
      <w:r>
        <w:rPr>
          <w:rFonts w:eastAsia="IRNazanin" w:cs="IRNazanin"/>
          <w:color w:val="111111"/>
          <w:sz w:val="28"/>
          <w:szCs w:val="28"/>
          <w:rtl w:val="true"/>
          <w:lang w:bidi="fa-IR"/>
        </w:rPr>
        <w:t>.</w:t>
      </w:r>
      <w:bookmarkStart w:id="67" w:name="pg4226_29570"/>
    </w:p>
    <w:p>
      <w:pPr>
        <w:pStyle w:val="Heading4"/>
        <w:numPr>
          <w:ilvl w:val="3"/>
          <w:numId w:val="1"/>
        </w:numPr>
        <w:rPr/>
      </w:pPr>
      <w:bookmarkStart w:id="68" w:name="__RefHeading___Toc94652_1479056682"/>
      <w:bookmarkStart w:id="69" w:name="_Toc24"/>
      <w:bookmarkEnd w:id="67"/>
      <w:bookmarkEnd w:id="68"/>
      <w:r>
        <w:rPr>
          <w:rtl w:val="true"/>
        </w:rPr>
        <w:t>د</w:t>
      </w:r>
      <w:r>
        <w:rPr>
          <w:rtl w:val="true"/>
        </w:rPr>
        <w:t xml:space="preserve">: </w:t>
      </w:r>
      <w:r>
        <w:rPr>
          <w:rtl w:val="true"/>
        </w:rPr>
        <w:t>بهداشت حمام کردن</w:t>
      </w:r>
      <w:r>
        <w:rPr>
          <w:rtl w:val="true"/>
        </w:rPr>
        <w:t>:</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حمام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ومنفعة عظیمة یؤدی الی الاعتدال وینقی الورک ویلین العصب والعروق ویقوی الاعضاء الکبار ویذیب الفضول ویذهب العفن</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فواید زیادی دارد، مزاج آدمی را به اعتدال می‌کشاند چرک و پلیدی را بر طرف می‌کند،رگ‌ها و پی را نرم می‌کند؛ اعضای بزرگ بدن را تقویت می‌نماید، مواد زاید بدن را بر طرف و عفونت‌ها را نابود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نوشیدن آب قبل از ورود به حمام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اردت دخول الحمام و ان لاتجد فی رأسک ما یوذیک فابدء قبل دخولک بخمس جرع من ماء فاتر فانک تسلم انشاء الله من وجع الرأس</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خواستی داخل حمام شوی و گرفتار دردسر و گیجی آن نگردی قبل از ورود در گرمخانه یا فرو رفتن در آب گرم پنج جرعه از آب نیم گرم بیآشام که به خواست خدای تعالی از درد سر و شقیقه سالم می‌مانی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حمام انسان را به سردرد و سرگیجه مبتلا می‌کند چون حمام روی پوست و ظاهر بدن تأثیر می‌کند بدن عرق کرده و رطوبت داخلی آن کم می‌شود خشکی و یبوست دفعی شکم و انقلابی که در معده ایجاد می‌گردد سبب دل بهم خوردگی و</w:t>
      </w:r>
    </w:p>
    <w:p>
      <w:pPr>
        <w:pStyle w:val="BookText"/>
        <w:rPr/>
      </w:pPr>
      <w:r>
        <w:rPr>
          <w:rFonts w:ascii="IRNazanin" w:hAnsi="IRNazanin" w:eastAsia="IRNazanin"/>
          <w:color w:val="111111"/>
          <w:sz w:val="28"/>
          <w:sz w:val="28"/>
          <w:szCs w:val="28"/>
          <w:rtl w:val="true"/>
          <w:lang w:bidi="fa-IR"/>
        </w:rPr>
        <w:t>درد و سرگیجه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 آب نیم گرم کمبود رطوبات را جبران می‌کند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شکم پر داخل حمام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ودخول الحمام علی البطنة یولد القولنج</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شدن حمام با شکم پر موجب درد قولنج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 برای این که هضم شود و جذب بدن گردد محتاج به مقداری حرارت است این حرارت درون معده و روده روی غذا تأثیر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حرارتی از خارج بدن را گرم کند حرارت داخلی بدن کم می‌شود کم شدن این حرارت اختلالاتی در معده و روده و عمل هضم ایجاد می‌کند که طب قدیم از آن به قولنج ایلاووسی تعبیر می‌کند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 که به حمام داخل شوی مراقب باش تا در قسمت سر و گردن خود ناراحتی نداشته باشی، اگر چنین احساسی در خود یافتی موقتاً از استحمام صرف نظر کن</w:t>
      </w:r>
      <w:r>
        <w:rPr>
          <w:rFonts w:eastAsia="IRNazanin" w:cs="IRNazanin"/>
          <w:color w:val="111111"/>
          <w:sz w:val="28"/>
          <w:szCs w:val="28"/>
          <w:rtl w:val="true"/>
          <w:lang w:bidi="fa-IR"/>
        </w:rPr>
        <w:t>.</w:t>
      </w:r>
      <w:r>
        <w:rPr>
          <w:rStyle w:val="FootnoteAnchor"/>
          <w:rtl w:val="true"/>
        </w:rPr>
        <w:footnoteReference w:id="54"/>
      </w:r>
      <w:bookmarkStart w:id="70" w:name="pg4226_29572"/>
    </w:p>
    <w:p>
      <w:pPr>
        <w:pStyle w:val="Heading4"/>
        <w:numPr>
          <w:ilvl w:val="3"/>
          <w:numId w:val="1"/>
        </w:numPr>
        <w:rPr/>
      </w:pPr>
      <w:bookmarkStart w:id="71" w:name="__RefHeading___Toc94654_1479056682"/>
      <w:bookmarkStart w:id="72" w:name="_Toc25"/>
      <w:bookmarkEnd w:id="70"/>
      <w:bookmarkEnd w:id="71"/>
      <w:r>
        <w:rPr>
          <w:rtl w:val="true"/>
        </w:rPr>
        <w:t xml:space="preserve">ه </w:t>
      </w:r>
      <w:r>
        <w:rPr>
          <w:rtl w:val="true"/>
        </w:rPr>
        <w:t xml:space="preserve">: </w:t>
      </w:r>
      <w:r>
        <w:rPr>
          <w:rtl w:val="true"/>
        </w:rPr>
        <w:t>بهداشت ازدواج</w:t>
      </w:r>
      <w:r>
        <w:rPr>
          <w:rtl w:val="true"/>
        </w:rPr>
        <w:t>:</w:t>
      </w:r>
      <w:bookmarkEnd w:id="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اول شب چه زمستان و چه تابستان باشد همبستری مکن زیرا در اول شب معده و عروق پر است و در این حال مجامعت ناپسند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اراده همبستری داشتی نیکوست آخر شب را بدان اختصاص دهی این وقت برای بدن بهتر است و امید به تولید نسل بیشتر است و فرزند را هوشمند‌تر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همبستری با همسر خود بازی و شوخی و…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زنان در حال عادت ماهیانه همبستری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همبستری از خروج منی جلوگیری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همبستری فوری برپا نایست و منشین بلکه قدری به سمت راست خود بخواب یا تکیه کن آن‌گاه برای دفع بول از جای برخیز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همبستری غسل کن</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آمیزش در هنگام حیض سبب طولانی شدن دوره‌ی حیض و ایجاد درد و سوزش و ناراحتی‌های بعدی می‌شود و ممکن است به دستگاه تناسلی زن صدمه بزند و موجب نفوذ حیض به آلت تناسلی مرد شده مقدمات بیماری‌هایی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دستگاه تناسلی مرد و زن روی فرزند تأثیر دارد زیرا نمی‌تواند نطفه سالمی را به رحم تحویل دهد و رحم نیز نمی‌تواند نطفه را</w:t>
      </w:r>
    </w:p>
    <w:p>
      <w:pPr>
        <w:pStyle w:val="BookText"/>
        <w:rPr/>
      </w:pPr>
      <w:r>
        <w:rPr>
          <w:rFonts w:ascii="IRNazanin" w:hAnsi="IRNazanin" w:eastAsia="IRNazanin"/>
          <w:color w:val="111111"/>
          <w:sz w:val="28"/>
          <w:sz w:val="28"/>
          <w:szCs w:val="28"/>
          <w:rtl w:val="true"/>
          <w:lang w:bidi="fa-IR"/>
        </w:rPr>
        <w:t>سالم در خود بپروراند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بول نکردن بعد از عمل مجامعت سنگ به وجود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والجماع من غیر اهراق الماء علی اثر یوجب الحصاة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مایعی که هنگام آمیزش از مرد خارج می‌شود شامل دو قسمت است، قسمت عمده آن اسپرماتوزئیدهاست قسمت دیگر مایع لزجی است که حامل اسپرماتوزئید می‌باشد، این مایع از ترشحات غدد تناسلی ایجاد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اتمام آمیزش غالباً کمی از منی در قسمت آخر مجاری می‌ماند هنگامی که مجاری ادرار تحریک می‌شود اسپرماتوزئیدها به سوی کیسه منی بر می‌گردند و چون راهی نمی‌یابند به جدار مجاری می‌چسبند و پس از مدتی می‌میرند و به واسطه‌ی ترشح غلیایی متحجر شده به صورت سنگ در می‌آیند چنان چه بعد از تعطیل عمل مکانیکی دستگاه تناسلی شخص ادرار کند و فرصتی بارتجاع اسپرماتوزئیدها ندهد ادرار مجاری را اسیدی کرده و بقایای آن‌ها را بیرون می‌فرستد در</w:t>
      </w:r>
    </w:p>
    <w:p>
      <w:pPr>
        <w:pStyle w:val="BookText"/>
        <w:rPr/>
      </w:pPr>
      <w:r>
        <w:rPr>
          <w:rFonts w:ascii="IRNazanin" w:hAnsi="IRNazanin" w:eastAsia="IRNazanin"/>
          <w:color w:val="111111"/>
          <w:sz w:val="28"/>
          <w:sz w:val="28"/>
          <w:szCs w:val="28"/>
          <w:rtl w:val="true"/>
          <w:lang w:bidi="fa-IR"/>
        </w:rPr>
        <w:t>نتیجه شخص از این جهت مبتلای به سنگ نمی‌شود فایده ادرار بعد از مجامعت مشروط به انزال منی نیست زیرا همین قدر که دستگاه دفع مجهز شد اسپرماتوزئیدها از محل خارج می‌شوند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آمیزش پی در پی صحیح نیست بی آن که غسلی میانش فاصله شود چرا که به فرزند ارثی از جنون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والجماع بعد الجماع من غیر فصل بینهما بغسل یورث للولد الجنون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عمل مجامعت ولو این که انزال منی نشود باید بدن را شستشو داد زیرا عمل مذکور یک نو تشنجی در اعصاب پدید می‌آورد و شستشوی بدن به خصوص اگر با آب گرم صورت بگیرد سوراخ‌های پوست بدن را باز می‌کند و بدین وسیله به عمل تنفس کمک کرده و اضطراب قلب و جهاز تنفس را بر طرف می‌کند اعصاب را آرامش می‌بخشد و دستگاه سازنده منی را تقویت کرده دوباره برای کار آماده می‌نماید ولی اگر بدون فاصله‌ی شستشو به عمل مذکور مبادرت گردد خستگی و فرسودگی اعصاب و دماغ موجب یک نوع اختلال در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شخص می‌گردد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بیماری‌های وراثتی چیزی که از همه وجودش ثابت‌تر است انتقال جنون و اختلافات عصبی است و لازم نیست پدر دیوانه‌ی رسمی و دایمی باشد بلکه جنون موقت او هنگام آمیزش بر طفل اثر دارد و به هر اندازه‌ای که جنون شدید‌تر باشد اختلالات عصبی کودکش زیادتر است</w:t>
      </w:r>
      <w:r>
        <w:rPr>
          <w:rFonts w:eastAsia="IRNazanin" w:cs="IRNazanin"/>
          <w:color w:val="111111"/>
          <w:sz w:val="28"/>
          <w:szCs w:val="28"/>
          <w:rtl w:val="true"/>
          <w:lang w:bidi="fa-IR"/>
        </w:rPr>
        <w:t>.</w:t>
      </w:r>
      <w:r>
        <w:rPr>
          <w:rStyle w:val="FootnoteAnchor"/>
          <w:rtl w:val="true"/>
        </w:rPr>
        <w:footnoteReference w:id="58"/>
      </w:r>
      <w:bookmarkStart w:id="73" w:name="pg4226_29575"/>
    </w:p>
    <w:p>
      <w:pPr>
        <w:pStyle w:val="Heading3"/>
        <w:numPr>
          <w:ilvl w:val="2"/>
          <w:numId w:val="1"/>
        </w:numPr>
        <w:rPr/>
      </w:pPr>
      <w:bookmarkStart w:id="74" w:name="__RefHeading___Toc94656_1479056682"/>
      <w:bookmarkStart w:id="75" w:name="_Toc26"/>
      <w:bookmarkEnd w:id="73"/>
      <w:bookmarkEnd w:id="74"/>
      <w:r>
        <w:rPr>
          <w:rtl w:val="true"/>
        </w:rPr>
        <w:t>دوم</w:t>
      </w:r>
      <w:r>
        <w:rPr>
          <w:rtl w:val="true"/>
        </w:rPr>
        <w:t xml:space="preserve">: </w:t>
      </w:r>
      <w:r>
        <w:rPr>
          <w:rtl w:val="true"/>
        </w:rPr>
        <w:t xml:space="preserve">غذاها </w:t>
      </w:r>
      <w:r>
        <w:rPr>
          <w:rtl w:val="true"/>
        </w:rPr>
        <w:t>(</w:t>
      </w:r>
      <w:r>
        <w:rPr>
          <w:rtl w:val="true"/>
        </w:rPr>
        <w:t>چه چیزی بخوریم و چه چیزی نخوریم</w:t>
      </w:r>
      <w:r>
        <w:rPr>
          <w:rtl w:val="true"/>
        </w:rPr>
        <w:t>):</w:t>
      </w:r>
      <w:bookmarkEnd w:id="75"/>
    </w:p>
    <w:p>
      <w:pPr>
        <w:pStyle w:val="Heading4"/>
        <w:numPr>
          <w:ilvl w:val="3"/>
          <w:numId w:val="1"/>
        </w:numPr>
        <w:rPr/>
      </w:pPr>
      <w:bookmarkStart w:id="76" w:name="__RefHeading___Toc94658_1479056682"/>
      <w:bookmarkStart w:id="77" w:name="_Toc27"/>
      <w:bookmarkEnd w:id="76"/>
      <w:r>
        <w:rPr/>
        <w:t>1</w:t>
      </w:r>
      <w:r>
        <w:rPr>
          <w:rtl w:val="true"/>
        </w:rPr>
        <w:t xml:space="preserve">. </w:t>
      </w:r>
      <w:r>
        <w:rPr>
          <w:rtl w:val="true"/>
        </w:rPr>
        <w:t>عسل</w:t>
      </w:r>
      <w:r>
        <w:rPr>
          <w:rtl w:val="true"/>
        </w:rPr>
        <w:t>:</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الرضا علیه السلام عن آبائه عن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 یکن فی شیئی شفاء ففی شرطة حجّام اوشربة عسل</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از امام رضا علیه السلام از پدرانش از پیامبر صلی الله علیه و آله وسلم نقل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چیزی شفا باشد در حجامت و نوشیدن عسل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 عن آبائه عن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تردّوا شربة العسل علی من اتاکم بها</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امام رضا علیه السلام از پدرانش از پیامبر صلی الله علیه و آله وسلم نقل شد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از شما که عسل تعارف کردند ردّ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بگیرد و 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غذای شیرینی است که اغلب به صورت مایع بوده و از زنبور عسل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از مواد غذایی مختلفی نام برده شده است اما تنها در مورد عسل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اوحی ربک الی النحل ان اتخذی من الجبال بیوتاً و من الشجر و مما یعرشون ثم کلی من کل الثمرات فاسلکی سبل</w:t>
      </w:r>
    </w:p>
    <w:p>
      <w:pPr>
        <w:pStyle w:val="BookText"/>
        <w:rPr/>
      </w:pPr>
      <w:r>
        <w:rPr>
          <w:rFonts w:ascii="IRNazanin" w:hAnsi="IRNazanin" w:eastAsia="IRNazanin"/>
          <w:color w:val="111111"/>
          <w:sz w:val="28"/>
          <w:sz w:val="28"/>
          <w:szCs w:val="28"/>
          <w:rtl w:val="true"/>
          <w:lang w:bidi="fa-IR"/>
        </w:rPr>
        <w:t>ربک ذللاً یخرج من بطونها شراب مختلف الوانه فیه شفاء للناس</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به زنبور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الهام غریزی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کوهها و ثمرات و گل‌ها بخور و راه‌هایی را که پروردگارت برای تو تعیین کرده است به راحتی بپیما؛ از درون شکم نوشیدنی با رنگ‌های مختلف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شفا برای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تفسیری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فوق نکات ارزنده‌ای را در مورد زنبور عسل یاد آور می‌شود، مثل وحی به آنان که در این‌جا با توجه به ریشه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مخفی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وحی اصطلاحی که توسط جبرئیل بر پیامبران نازل می‌شود، مقصود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مسئله خانه‌سازی زنبوران که از محل بحث ما خارج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قرآن کریم در آیه‌ی فوق از عسل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دیگری که در موردبهشت است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جوی‌هایی از عسل مصفّی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وانهار من عسل‌مصفّی</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از زمان‌های قدیم مورد توجه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جنبه غذایی آن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ضد عفونی کننده در بیماری‌های پوستی و زخمها مورد توجه بوده است</w:t>
      </w:r>
      <w:r>
        <w:rPr>
          <w:rFonts w:eastAsia="IRNazanin" w:cs="IRNazanin"/>
          <w:color w:val="111111"/>
          <w:sz w:val="28"/>
          <w:szCs w:val="28"/>
          <w:rtl w:val="true"/>
          <w:lang w:bidi="fa-IR"/>
        </w:rPr>
        <w:t>.</w:t>
      </w:r>
      <w:r>
        <w:rPr>
          <w:rStyle w:val="FootnoteAnchor"/>
          <w:rtl w:val="true"/>
        </w:rPr>
        <w:footnoteReference w:id="6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مقدس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در اراضی مقدسه شیر و</w:t>
      </w:r>
    </w:p>
    <w:p>
      <w:pPr>
        <w:pStyle w:val="BookText"/>
        <w:rPr/>
      </w:pPr>
      <w:r>
        <w:rPr>
          <w:rFonts w:ascii="IRNazanin" w:hAnsi="IRNazanin" w:eastAsia="IRNazanin"/>
          <w:color w:val="111111"/>
          <w:sz w:val="28"/>
          <w:sz w:val="28"/>
          <w:szCs w:val="28"/>
          <w:rtl w:val="true"/>
          <w:lang w:bidi="fa-IR"/>
        </w:rPr>
        <w:t>عسل جاری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فقیرترین و بی چاره‌ترین مردم عسل را توانند خورد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حکمت‌ها و اسرار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صاحب نظران، مفسران و پزشکان در مورد اهمیت غذایی و دارویی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قرآن کریم آفرین گفته‌اند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کاملترین تحقیقات در این زمینه را از نظر می‌گذرانیم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برخی دیگر اشاره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عبد الحمید دیاب و دکتر احمد قرقوز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تحقیقات، تجارب و آزمایشات علمای جهان به ویژه در روسیه و آمریکا را جمع‌آوری کرده‌اند و این گونه گزارش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تشکیل دهنده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دارای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مختلف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عسل مهمترین منبع مواد قندی طبیعی است و تا کنون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قند در آن کشف گردیده است که از مهمترین آن‌ها می‌توان به فرکتوز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نسبت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و گلوکز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نسبت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و قند نیشکر به نسبت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مجموع یک کیلوگرم عسل </w:t>
      </w:r>
      <w:r>
        <w:rPr>
          <w:rFonts w:eastAsia="IRNazanin" w:cs="IRNazanin"/>
          <w:color w:val="111111"/>
          <w:sz w:val="28"/>
          <w:szCs w:val="28"/>
          <w:lang w:bidi="fa-IR"/>
        </w:rPr>
        <w:t>3250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حرارت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عسل به لحاظ داشتن برخی انواع از مواد تخمیری در تبادلات غذایی و کمک به هضم غذا در میان خوراکی‌ها بالاترین</w:t>
      </w:r>
    </w:p>
    <w:p>
      <w:pPr>
        <w:pStyle w:val="BookText"/>
        <w:rPr/>
      </w:pPr>
      <w:r>
        <w:rPr>
          <w:rFonts w:ascii="IRNazanin" w:hAnsi="IRNazanin" w:eastAsia="IRNazanin"/>
          <w:color w:val="111111"/>
          <w:sz w:val="28"/>
          <w:sz w:val="28"/>
          <w:szCs w:val="28"/>
          <w:rtl w:val="true"/>
          <w:lang w:bidi="fa-IR"/>
        </w:rPr>
        <w:t>مرتبه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مواد تخمیری موجود در عسل عبارتند از آمیلاس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Times New Roman" w:cs="Times New Roman" w:ascii="Times New Roman" w:hAnsi="Times New Roman"/>
          <w:color w:val="111111"/>
          <w:sz w:val="28"/>
          <w:szCs w:val="28"/>
          <w:lang w:val="en-US" w:bidi="en-US"/>
        </w:rPr>
        <w:t>mylase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مواد نشاسته‌ای را مبدل به قند می‌کند و اینورتاس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Invertase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قند معمولی را به قند انگور و قند میوه مبدل می‌سازد و نیز کاتالاس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Catalase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پروکسیداز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Peroxidase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لیپاز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Times New Roman" w:cs="Times New Roman" w:ascii="Times New Roman" w:hAnsi="Times New Roman"/>
          <w:color w:val="111111"/>
          <w:sz w:val="28"/>
          <w:szCs w:val="28"/>
          <w:lang w:val="en-US" w:bidi="en-US"/>
        </w:rPr>
        <w:t>ase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عسل دارای ویتامین‌های بسیار است که از جمله مهمترین آن‌ها ویتامین </w:t>
      </w:r>
      <w:r>
        <w:rPr>
          <w:rFonts w:eastAsia="Times New Roman" w:cs="Times New Roman" w:ascii="Times New Roman" w:hAnsi="Times New Roman"/>
          <w:color w:val="111111"/>
          <w:sz w:val="28"/>
          <w:szCs w:val="28"/>
          <w:lang w:val="en-US" w:bidi="en-US"/>
        </w:rPr>
        <w:t xml:space="preserve">B </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2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5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اسیدنیاسین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پرودکسین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ویتامین</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ویتامین</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ویتامین</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ویتامین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مقدار این ویتامین‌ها در عسل زیاد نیست، ولی کافی و مفید می‌باشد و عسل مکان مناسبی برای حفظ این ویتامین‌هاست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مقدار این ویتامین‌ها بستگی به نوع شیره‌ای دارد که زنبور از گلها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عسل دارای انواع پروتئین، اسیدهای آمینه و اسیدهای آلی مثل اسید فورمیک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Formic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علیه السلام </w:t>
      </w:r>
      <w:r>
        <w:rPr>
          <w:rFonts w:eastAsia="Times New Roman" w:cs="Times New Roman" w:ascii="Times New Roman" w:hAnsi="Times New Roman"/>
          <w:color w:val="111111"/>
          <w:sz w:val="28"/>
          <w:szCs w:val="28"/>
          <w:lang w:val="en-US" w:bidi="en-US"/>
        </w:rPr>
        <w:t>cid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مشتقات کلروفیل، مقداری آنزیم و محرک‌های حیاتی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Biostimulators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رایحه‌های معطر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املاح معدنی در عسل فراوانند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کلسیم، سدیم، پتاسیم، منگنز، آهن، کلر، فسفر، گوگرد و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املاح موجود در عسل </w:t>
      </w:r>
      <w:r>
        <w:rPr>
          <w:rFonts w:eastAsia="IRNazanin" w:cs="IRNazanin"/>
          <w:color w:val="111111"/>
          <w:sz w:val="28"/>
          <w:szCs w:val="28"/>
          <w:lang w:bidi="fa-IR"/>
        </w:rPr>
        <w:t>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وزن آن را تشکیل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محققین تأکید دارند که عسل دارای عوامل قوی ضد میکروب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اعتقاد بر این است که عسل دارای هورمون نباتی و نوعی هورمون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مشتقات استروژن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عسل ماده‌ای است بسیار پیچیده و البته ممکن است با توجه به نوع گلهایی که زنبورها از آن تغذیه</w:t>
      </w:r>
    </w:p>
    <w:p>
      <w:pPr>
        <w:pStyle w:val="BookText"/>
        <w:rPr/>
      </w:pPr>
      <w:r>
        <w:rPr>
          <w:rFonts w:ascii="IRNazanin" w:hAnsi="IRNazanin" w:eastAsia="IRNazanin"/>
          <w:color w:val="111111"/>
          <w:sz w:val="28"/>
          <w:sz w:val="28"/>
          <w:szCs w:val="28"/>
          <w:rtl w:val="true"/>
          <w:lang w:bidi="fa-IR"/>
        </w:rPr>
        <w:t>می‌کنند، عسل مناطق مختلف اندک تفاوتی با هم داشته باشند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ضد میکروبی و ضد عفونی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تاکید دارند که میکروب‌هایی که عامل بیماری انسان‌ها هستند قادر به ادامه حیات در عسل نیستند و عملاً عسل آن‌ها را از بین خواهدبرد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خاصیت عسل نظریات بسیاری ارائه گردیده که از جمله آن‌ها موارد زیر را می‌توان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اسید فورمیک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Formic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علیه السلام </w:t>
      </w:r>
      <w:r>
        <w:rPr>
          <w:rFonts w:eastAsia="Times New Roman" w:cs="Times New Roman" w:ascii="Times New Roman" w:hAnsi="Times New Roman"/>
          <w:color w:val="111111"/>
          <w:sz w:val="28"/>
          <w:szCs w:val="28"/>
          <w:lang w:val="en-US" w:bidi="en-US"/>
        </w:rPr>
        <w:t>cid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عسل که یک ماده ضد میکروب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 بودن میزان مواد قندی موجود در عسل که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از ترکیب آن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نیز به دلیل داشتن ترکیبات قندی بالا همین خاصیت را دارد و میکروب در آن رشد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موادی که مانع از رشد میکروب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Times New Roman" w:cs="Times New Roman" w:ascii="Times New Roman" w:hAnsi="Times New Roman"/>
          <w:color w:val="111111"/>
          <w:sz w:val="28"/>
          <w:szCs w:val="28"/>
          <w:lang w:val="en-US" w:bidi="en-US"/>
        </w:rPr>
        <w:t>ntibactereril Inhibitore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مواد توسط زنبور ساخته می‌شود و در عسل‌های مصنوعی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نسبت به سایر نظریه‌ها از اهمیت بیشتری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آب اکسیژنه در عسل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o2 Hydroyen Peroxide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ماده‌ای است میکروب کش</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خاصیت ضد میکروبی عسل در نتیجه</w:t>
      </w:r>
    </w:p>
    <w:p>
      <w:pPr>
        <w:pStyle w:val="BookText"/>
        <w:rPr/>
      </w:pPr>
      <w:r>
        <w:rPr>
          <w:rFonts w:ascii="IRNazanin" w:hAnsi="IRNazanin" w:eastAsia="IRNazanin"/>
          <w:color w:val="111111"/>
          <w:sz w:val="28"/>
          <w:sz w:val="28"/>
          <w:szCs w:val="28"/>
          <w:rtl w:val="true"/>
          <w:lang w:bidi="fa-IR"/>
        </w:rPr>
        <w:t>وجود تمام عوامل یاد شده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خاصیت ضد عفونی عسل، درست عکس اغلب مواد غذایی از قبیل شیر و عصاره‌های گیاهی و غذاهای پخته است و هیچ گونه قارچی در آن رشد نمی‌کند، فاسد نمی‌گردد، رنگ، بو و طعم آن عوض نمی‌شود مشروط به این که آن را دور از رطوبت نگه‌داری نمایند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و طب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برای کودک هم یک ماده غذایی است</w:t>
      </w:r>
      <w:r>
        <w:rPr>
          <w:rStyle w:val="FootnoteAnchor"/>
          <w:rtl w:val="true"/>
        </w:rPr>
        <w:footnoteReference w:id="69"/>
      </w:r>
      <w:r>
        <w:rPr>
          <w:rFonts w:ascii="IRNazanin" w:hAnsi="IRNazanin" w:eastAsia="IRNazanin"/>
          <w:color w:val="111111"/>
          <w:sz w:val="28"/>
          <w:sz w:val="28"/>
          <w:szCs w:val="28"/>
          <w:rtl w:val="true"/>
          <w:lang w:bidi="fa-IR"/>
        </w:rPr>
        <w:t>و هم یک داروی بسیار ارزشمند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گلبول‌ها قرمز خون را افزایش داده و به رنگ آن شفافیت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عمومی کودک را به نحو قابل ملاحظه‌ای بهبود می‌بخشد، به ویژه کودکانی که از نارسایی‌های دستگاه گوارش از قبیل اسهال، نارسایی در جذب مواد غذایی و یا سوء تغذیه و کم خونی رنج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خاصیت ضد میکروبی آن کودکان را از خطر ابتلای به بیماری‌های انگلی و عفونی مصون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باعث بهبودی کودکان بیمار شده، و وزن آن‌ها را افزایش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 آمدن دندان کودکان کمک کرده و از پوسیدگی آن‌ها جلوگیری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نیاز کودک را به ویتامین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مرتفع ساخته و به سوخت و</w:t>
      </w:r>
    </w:p>
    <w:p>
      <w:pPr>
        <w:pStyle w:val="BookText"/>
        <w:rPr/>
      </w:pPr>
      <w:r>
        <w:rPr>
          <w:rFonts w:ascii="IRNazanin" w:hAnsi="IRNazanin" w:eastAsia="IRNazanin"/>
          <w:color w:val="111111"/>
          <w:sz w:val="28"/>
          <w:sz w:val="28"/>
          <w:szCs w:val="28"/>
          <w:rtl w:val="true"/>
          <w:lang w:bidi="fa-IR"/>
        </w:rPr>
        <w:t>ساز کلسیم و منیزیم در بدن کمک می‌کند و به همین دلیل، اکثر پزشکان توصیه می‌کنند که مقداری عسل به غذای روزانه کودک در تمام مراحل رشد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عمل به رشد آن‌ها کمک کرده و از ابتلای آن‌ها به بیماری‌های خطرناک از قبیل اسهال و سوء تغذیه پیشگیری می‌کند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و پیشگیری از عوارض تابش انواع اشعه و 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پرتو درمانی مستمر، هم برای بیمار و هم برای کارکنان مراکز درمانی و پزشکانی که با این وسیله سروکار دارند مضراست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زیان‌آور این امر به صورت کم خونی، کاهش گلبول های سفید خون، سردرد، ضعف عمومی، استفراغ، تب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و ثابت گردیده که تنقیه این افراد با محلول عسل موجب برطرف شدن سریع این عوارض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مرحله درمان با اشعه، مقداری عسل به بیمار خورانده شود، از عوارض یاد شده مصون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نشان می‌دهد که به نسبت سایر حِرَف، زنبور داران به ندرت به سرطان مبتلا می‌شوند هر چند تا کنون دلیل علمی برای این امر اثبات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آمار نسبت ابتلای کارکنان شاغل در کارخانه‌های مشروب‌سازی و زنبور داران به سرطان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ابتلای به سرطان نزد کارکنان کارخانه‌های مشروب‌سازی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کارکنان مراکز زنبورداری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همین دلیل باشد که عسل یکی از ارکان اصلی رژیم‌های غذای بیمارستان</w:t>
      </w:r>
    </w:p>
    <w:p>
      <w:pPr>
        <w:pStyle w:val="BookText"/>
        <w:rPr/>
      </w:pPr>
      <w:r>
        <w:rPr>
          <w:rFonts w:ascii="IRNazanin" w:hAnsi="IRNazanin" w:eastAsia="IRNazanin"/>
          <w:color w:val="111111"/>
          <w:sz w:val="28"/>
          <w:sz w:val="28"/>
          <w:szCs w:val="28"/>
          <w:rtl w:val="true"/>
          <w:lang w:bidi="fa-IR"/>
        </w:rPr>
        <w:t xml:space="preserve">اورام سرطانی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 غربی را تشکیل می‌دهد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درمانی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بهی بخشی عسل کاملاً مدلول صریح آیه قرآنی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شفاء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انسان بر قدرت این داروی الهی در بهبود بخشیدن بسیاری از بیماری‌ها از جمله بیماری‌هایی که دانش بشری تا کنون نتوانسته درمان مؤثری برای آن‌ها بیابد، پی ببرد، واقعاً شگفت‌زده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که عسل را به عنوان یک دارو از سایر داروها متمایز می‌سازد، نداشتن عوارض زیان‌آور جنبی بر سایر اندام‌های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بر عکس، حال عمومی سایر دستگاهها را نیز بهبود می‌بخشد که این خود در کوتاه کردن زمان بیماری و سرعت درمان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عسل و بیماری‌های پوستی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dermatolojy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بیماری‌های پوستی به ویژه جوش‌های چرکی و زخم های کهنه و عفونی با عسل از قدیم الایام یعنی از زمان بقراط و متون تورات گرفته تا دوران ابن سینا که معتقد بود عسل در درمان دمل‌ها و زخمهای عمیق عفونی بسیار سودمند است، رایج و متداول بوده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حاضر نیز پزشکان بسیاری کاربرد عسل را در درمان این قبیل بیماری‌ها آزمایش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بدست آمده از این آزمایشات بدین شرح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التیام زخم‌ها را سرعت بخشیده و آن‌ها را از وجود میکروب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عسل ماده‌ای به نام گلوناس وجود دارد که کار ترمیم ضایعات بافت‌ها را تسریع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داروی مؤثر و مناسبی برای معالجه زخم‌های پوستی مزمن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اگر ترکیبی از عسل و وازلین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وازلین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در درمان زخم‌های چرکی از قبیل دمل‌ها و جوش‌های خوش خیم سودمند است زیرا رشد میکروب‌ها را متوقف ساخته، پوست و اعصاب را تغذیه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زخم های عمیق ناشی از گلوله هر چند توأم با شکستگی استخوان نیز باشد، کاربرد عسل به صورت پماد بسیار نافع بوده و بهبودی را تسریع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ضماد زخم‌های ناشی از برخی اعمال جراحی که احتمال عفونت در آن‌ها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عمل برداشتن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سودمند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بولمان که یک پزشک جراح بیماری‌های زنان است، این روش را به کار برده و در پایان گزارشی در همین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دلایل بسیار روشنی در دست دارم که مرا وادار می‌سازد تا در باره این ماده که در عین سادگی، پاسخ گوی تمام سئوالات من در رابطه با زخمها و جوش‌های عفونی است، بیشتر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نه تند و سوزاننده است و نه مسموم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ذاتی ضد عفونت است و ضد میکروب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دارویی است مغذی برای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 است و سهل الوصول و سهل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همه این‌ها، ماده‌ای است فعال و زنده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دانشمندان ضرورت کاربرد وسیع عسل را چه به</w:t>
      </w:r>
    </w:p>
    <w:p>
      <w:pPr>
        <w:pStyle w:val="BookText"/>
        <w:rPr/>
      </w:pPr>
      <w:r>
        <w:rPr>
          <w:rFonts w:ascii="IRNazanin" w:hAnsi="IRNazanin" w:eastAsia="IRNazanin"/>
          <w:color w:val="111111"/>
          <w:sz w:val="28"/>
          <w:sz w:val="28"/>
          <w:szCs w:val="28"/>
          <w:rtl w:val="true"/>
          <w:lang w:bidi="fa-IR"/>
        </w:rPr>
        <w:t>تنهایی و چه به همراه سایر ادویه در زمینه درمان بیماری‌های پوستی حاد و مزمن به صورت کِرِم یا مرهم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کرده‌اند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تزریق موضعی 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پزشکان تأکید دارند که از عسل می‌توان به صورت تزریق موضعی برای درمان خارش‌های حاد و مزمن پوستی استفاده کرد و نتیجه مطلوب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و بیماری‌های گوارشی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گوناگون شیمیایی موجود در عسل به نوعی است که قادر است تأثیرات نیکویی بر برخی از بیماری‌های دستگاه گوارش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داشتن آنزیم‌های گوارشی، به هضم غذا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آنزیم‌ها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آمیلاز، ساکاراز، لیپاز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عسل از شدت ترش کردن معده می‌کاهد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ترشحات اسیدی معده را تعدیل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زخم معده و التهاب معده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ترشحات اسیدی معده را تعدیل می‌کند، و در حقیقت می‌توان گفت عسل نقش مؤثری در تنظیم اسیدهای معده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زمینه یک بررسی جالب توسط 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تعداد زیادی از بیماران مبتلا به زخم معده و زخم روده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بررسی گروهی از این بیماران به روال معمول مراکز درمانی تحت معالجه قرار گرفتند و گروهی دیگر فقط به وسیله عسل نتیجه فوق العاده جالب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گروه اول کاملاً بهبود یافته 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آن‌ها کماکان از درد رنج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گروه دوم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کاملاً بهبود یافته و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آن‌ها کماکان از درد شکایت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بر این عقیده‌اند که عسل به طور مضاعف روی زخم معده تأثیر می‌گذارد، یک تأثیر موضعی که باعث التیام سریع زخم و تعدیل اسیدهای معده می‌گردد و یک تأثیر کلی که بر اثر آن حال عمومی بیمار بهتر شده و دستگاه عصبی او آرامش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تأثیر فعال عسل در درمان عفونت‌های روده‌ای به ویژه نزد اطفال، کاملاً روشن و اثبات شده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 صلی الله علیه وآله نیز نقل گردیده که در موارد بسیاری خوردن عسل را برای درمان اسهال سفارش 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به دلیل داشتن اسید فورمیک مانع از تخمیر می‌گردد زیرا این ماده روی میکروب‌های امعاء مؤثر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مانع به وجود آمدن یبوست است، به ویژه یبوستی که بعد از اعمال جراحی عارض می‌شود زیرا دارای اسانس‌های فراوان است که باعث افزایش فعالیت روده‌ها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عسل دارای ماده گلوکوسید استرأستیل است که در امعاء تبدیل به اوکسی متیل انتراکینون شده و مانع از ایجاد یبوست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اکثر بیماری‌های کبدی و کیسه صفرا اگر عسل را جزء رژیم غذای بیمار قرار دهند، مفید و مؤثر خواهد بود زیرا عسل برای بافت‌های کبد یک ماده مغذی است و ذخیره مواد قندی در کبد را افزایش می‌دهد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عسل را با گرده‌گل و شاه‌انگبین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ملکه زنبورهای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ممزوح کنند، به دلیل داشتن املاح معدنی، ویتامین‌ها،</w:t>
      </w:r>
    </w:p>
    <w:p>
      <w:pPr>
        <w:pStyle w:val="BookText"/>
        <w:rPr/>
      </w:pPr>
      <w:r>
        <w:rPr>
          <w:rFonts w:ascii="IRNazanin" w:hAnsi="IRNazanin" w:eastAsia="IRNazanin"/>
          <w:color w:val="111111"/>
          <w:sz w:val="28"/>
          <w:sz w:val="28"/>
          <w:szCs w:val="28"/>
          <w:rtl w:val="true"/>
          <w:lang w:bidi="fa-IR"/>
        </w:rPr>
        <w:t>هورمون‌ها، اسیدها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بیماری‌های کبد مؤثر بوده و فعالیت تبادلات مواد قندی کبد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کُخ این قدرت تأثیر در عسل را مرهون ماده‌ای به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Glueatilic Factory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می‌داند که تأثیری ویژه بر کبد و دستگاه جریان خون و قلب دارد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و بیماری‌های تنفسی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بیماری 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تأثیر مفیدی بر بیماری سل دارد و شاید این حسن تأثیر در نتیجه این باشد که عسل مقاومت بدن را در مقابل التهاب سلی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خواراندن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عسل به بیمار مبتلا به سل ریوی باعث می‌شود که وزن بیمار نسبت به سایر بیمارانی که عسل نخورده‌اند افزایش یافته، از میزان سرفه‌ی وی کاسته و شفافیت خون او زیاد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سیاه سرفه و التهاب حنجره و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بیماری‌هایی هستند که عسل در بهبودی آن‌ها بسیار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التهاب 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عسل در التهاب ریه و بر طرف کردن سرفه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شرکت دارویی </w:t>
      </w:r>
      <w:r>
        <w:rPr>
          <w:rFonts w:eastAsia="Times New Roman" w:cs="Times New Roman" w:ascii="Times New Roman" w:hAnsi="Times New Roman"/>
          <w:color w:val="111111"/>
          <w:sz w:val="28"/>
          <w:szCs w:val="28"/>
          <w:lang w:val="en-US" w:bidi="en-US"/>
        </w:rPr>
        <w:t>Natterman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آلمان عسل را به ترکیبات دارویی ضد سرفه خود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شربت </w:t>
      </w:r>
      <w:r>
        <w:rPr>
          <w:rFonts w:eastAsia="Times New Roman" w:cs="Times New Roman" w:ascii="Times New Roman" w:hAnsi="Times New Roman"/>
          <w:color w:val="111111"/>
          <w:sz w:val="28"/>
          <w:szCs w:val="28"/>
          <w:lang w:val="en-US" w:bidi="en-US"/>
        </w:rPr>
        <w:t>Melrosum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یکی از بهترین داروهای ضد سرفه و التهاب قصب الریه به ویژه برای اطفال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بیماری‌های آسم و ذات الریه، عسل به صورت شربت به همراه کلرورکلسیم و محلول دیمدرول مصرف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و درمان بیماری‌های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را از قدیم الایام در معالجه بیماری‌های چشم به کار می‌برده‌اند و به نتایج مطلوبی نیز دست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تجارب و آزمایشات بی شمار تأثیر و فایده عسل را در درمان بیماری‌های زیر ثابت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التهاب پلک‌ها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التهابات قرنیه از قبیل التهاب سلی چشم، سیفلیس و تراخم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آلودگی و زخم قرنیه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سوزش‌های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 کارگیری ترکیبی از عسل با روغن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اکثر پزشکان توصیه می‌کنند که در ترکیبات دارویی ضد التهابات چشمی عسل را نیز به دلیل خاصیت ضد میکروبی، طراوت بخشی، مغذی و ترمیم کنندگی بافت‌ها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Regeneration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ویژه در قرنیه، ملحوظ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جدیدترین مطلبی که در باره عسل و بیماری‌های چشم منتشر گردیده کتابی است از دو محقق به نامهای ماکسیمنکو و بالوتینا درباره‌ی معالجه نزدیک بینی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Myo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Times New Roman" w:cs="Times New Roman" w:ascii="Times New Roman" w:hAnsi="Times New Roman"/>
          <w:color w:val="111111"/>
          <w:sz w:val="28"/>
          <w:szCs w:val="28"/>
          <w:lang w:val="en-US" w:bidi="en-US"/>
        </w:rPr>
        <w:t>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کتاب موفقیت عسل در جلوگیری از پیشرفت بیماری و بهبودی دید چشم و افزایش قدرت بینایی طی تجارب فراوانی اثبات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و درمان بیماری‌های زنان و زایمان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 استفراغ های دوران بارداری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علمی ثابت گردیده که اگر محلول ملکائین عسلی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فقط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صورت تزریق وریدی بکار برند، اکثر حالات</w:t>
      </w:r>
    </w:p>
    <w:p>
      <w:pPr>
        <w:pStyle w:val="BookText"/>
        <w:rPr/>
      </w:pPr>
      <w:r>
        <w:rPr>
          <w:rFonts w:ascii="IRNazanin" w:hAnsi="IRNazanin" w:eastAsia="IRNazanin"/>
          <w:color w:val="111111"/>
          <w:sz w:val="28"/>
          <w:sz w:val="28"/>
          <w:szCs w:val="28"/>
          <w:rtl w:val="true"/>
          <w:lang w:bidi="fa-IR"/>
        </w:rPr>
        <w:t>استفراغ دوره بارداری را از بین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تزریق وریدی محلول تصفیه شده عسل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شرایط زایمان کم درد و راحتی را برای زائو فراهم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التهاب مهبل، عسل را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جداره مهبل، گردن رحم و قسمت‌های خارجی دستگاه تناسلی می‌مالند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مالیدن عسل موضع را باید با آب اکسیژنه شستشو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مثبت پس از گذشت فقط یک روز با برطرف شدن خارش و سوزش آشکار می‌شود و پس از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میکروب های مهبل از بین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ماده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Inhibin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در عسل است که موجب از بین رفتن میکروب‌ها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عسل باعث افزایش ترشح اسید مهبل می‌شود و این خود در نابودی میکروب‌ها بسیار کمک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خارش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معالجه‌ی خارش‌هایی که ریشه نامشخصی دارند و معالجات معمولی درباره‌ی آن مؤثر نمی‌باشد، عسل دارویی است مؤثر که ارزش تجربه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کابلون معتقد است که تزریق محلول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عسل و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نوکائین در مثانه بهترین روش درمانی برای معالجه التهاب حاد مثانه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انجام اعمال جراحی زنان به ویژه در قسمت فرج استفاده از عسل از هر نوع پماد دیگری مؤثرتر و در التیام سریع زخم‌ها مفیدتر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عسل و درمان بیماری‌های گوش، حلق و بینی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و انواع سرما خوردگی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قدیم گفته شده که سرما خوردگی‌ها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زکام، انفلوونزا و گریپ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معالجه در مدت هفت روز و با معالجه در یک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 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دارو تأثیر چندانی در بهبودی سریع این بیماری‌ها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گویا عسل این قاعده را تغییر داده است، زیرا تجربه ثابت کرده در صورت مصرف عسل همراه با شیر داغ و یا با عصاره لیمو و یا با چای، مدت بیماری به سه روز تقلیل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التهاب پنهان مجاری تنفسی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التهاب پنهان بینی و حلق که با معالجات معمولی بهبود نیافته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عسل را به صورت محلول رقیق شده در آب در آورده و استنشاق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نتایج بسیار خوبی در پی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التهاب مزمن سینوسها و التهاب چرکی مزمن گوش میانی اگر با محلول عسل شستشو داده شوند، بهبود می‌یابند، زیرا استفاده از محلولی که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آن را عسل تشکیل دهد، برای متوقف ساختن رشد انواع میکروب‌ها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زکام حاد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Rhinitis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التهاب حلق و نایژه‌ها را بر طرف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التهاب خشک بینی و حلق، معالجه با عسل نتایج سودمند و امیدوار کننده‌ای در بر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التهاب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صلی الله علیه و آله وسلم </w:t>
      </w:r>
      <w:r>
        <w:rPr>
          <w:rFonts w:eastAsia="Times New Roman" w:cs="Times New Roman" w:ascii="Times New Roman" w:hAnsi="Times New Roman"/>
          <w:color w:val="111111"/>
          <w:sz w:val="28"/>
          <w:szCs w:val="28"/>
          <w:lang w:val="en-US" w:bidi="en-US"/>
        </w:rPr>
        <w:t>hthose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برابر معالجه موضعی با عسل به مدت پنج روز، واکنش مساعد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و درمان بیماری‌های قلبی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عسل باعث می‌شود خون بیشتری به عضله قلب برسد و از</w:t>
      </w:r>
    </w:p>
    <w:p>
      <w:pPr>
        <w:pStyle w:val="BookText"/>
        <w:rPr/>
      </w:pPr>
      <w:r>
        <w:rPr>
          <w:rFonts w:ascii="IRNazanin" w:hAnsi="IRNazanin" w:eastAsia="IRNazanin"/>
          <w:color w:val="111111"/>
          <w:sz w:val="28"/>
          <w:sz w:val="28"/>
          <w:szCs w:val="28"/>
          <w:rtl w:val="true"/>
          <w:lang w:bidi="fa-IR"/>
        </w:rPr>
        <w:t>طریق مواد قندی موجود در آن انرژی بیشتری به قلب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باعث انبساط شریان‌های اکلیلی قلب شده و در تنظیم ضربان نامنظم قلب نیز مؤثر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بیماری‌های قلبی که عسل در درمان آن‌ها مؤثر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التهاب دیفتریایی قلب که گاهی نیز توأم با نامنظم بودن ضربان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اعمال جراحی به عنوان تقویت کننده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خناق سینه یا سوزش قلب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ناتوانی توأم با پایین آمدن ضربان قلب چه همراه با سوزش سینه باشد و چه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و بیماری‌های کلیه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فعالیت کلیه دچار نارسایی گردد، از عسل به دلیل دارا بودن مقدار اندکی پروتئین و املاح معدنی می‌توان به عنوان رژیم غذایی استفاده کرد و به عنوان داروی مؤثر نیز نتیجه‌بخش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پزشکان با استفاده از عسل در ترکیبات گیاهی مثل عصاره تره و یا روغن زیتون و یا عصاره لیمو، نتایج مثبتی در دفع سنگ مثانه به دست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و دستگاه عصبی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در حالات زیر مفید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گرفتگی مویرگ‌های مغزی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درمان داء الرقص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chorea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آرام‌بخش دستگاه عصبی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التهاب عصب سیاتیک با استفاده از ملکاتین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Malcatin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پایان، عسل در درمان کم خونی مفید بوده، گلبول‌های قرمز و هموگلوبین را افزایش می‌دهد و خاصیت ضد خونریری دارد و از این بابت می‌تواند نقص ویتامین </w:t>
      </w:r>
      <w:r>
        <w:rPr>
          <w:rFonts w:eastAsia="Times New Roman" w:cs="Times New Roman" w:ascii="Times New Roman" w:hAnsi="Times New Roman"/>
          <w:color w:val="111111"/>
          <w:sz w:val="28"/>
          <w:szCs w:val="28"/>
          <w:lang w:val="en-US" w:bidi="en-US"/>
        </w:rPr>
        <w:t>k</w:t>
      </w:r>
      <w:r>
        <w:rPr>
          <w:rFonts w:ascii="IRNazanin" w:hAnsi="IRNazanin" w:eastAsia="IRNazanin"/>
          <w:color w:val="111111"/>
          <w:sz w:val="28"/>
          <w:sz w:val="28"/>
          <w:szCs w:val="28"/>
          <w:rtl w:val="true"/>
          <w:lang w:bidi="fa-IR"/>
        </w:rPr>
        <w:t>بدن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بحث در باره این داروی جادویی، لازم به تذکر می‌دانیم که معالجه با عسل باید زیر نظر پزشک معالج انجام شود نه سر خود، زیرا ممکن است که نتیجه مطلوب به دست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به صورت خلاصه گذشت، به حیطه تأثیر وسیع این ترکیب عجیب که خداوند حشره کوچکی را مأمور تهیه آن فرموده،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حشره‌ای که شاید از نظر حجم کوچک باشد ولی از نظر نظم و تلاش و کوشش و انجام وظایف بسیار آگاه و با مهارت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باره عسل در این مختصر نمی‌گنجد و شاید اسرار بسیاری وجود داشته باشد که هنوز کشف نشده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اُوتیتم من العلم الا قلیلاً </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عسل روایات متعددی از طریق اهل بیت‌علیهم السلام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 ج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پزشکان و صاحب نظران دیگر نیز مطالب جالبی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دانشگاه و آخرین پیامبر،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خوراکی‌ها،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 اسلام پزشک بی دارو،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مکرراً از آن به عنوان اعجاز علمی قرآن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در قرآن، ص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عبدالعزیز اسماعیل پاشا، اسلام و طب جدید، ص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غلامرضا سعیدی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نقل شده که در مورد عسل‌های زیان‌آور هشدار داده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ان للعسل دلایل یعرف بها نفعه من ضره وذلک انّ منه شیئاً اذا ادرکه الشم عطش، ومنه شیء یسکرو له عند الذوق جراقة شدیده فهذه الانواع من العسل قانلة</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نیز دارای نشانه‌هایی است که به آن‌ها سود و زیانش از هم شناخته می‌شود عسلی که بوییدن آن‌ها تولید عطسه می‌کند و آن‌ها که نوشیدنش سکر و مستی می‌آورد و آنهایی که چشیدنش گلو را می‌سوزاند این انواع از عسل خوب نیست بلکه سم و کشنده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عسل سالم‌ترین خوراکی‌ها است به شرطی که از اول سالم به عمل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غذاشناسان معتقدند که عسل هیچ‌گاه سمی نیست زیرا زنبوران عسل در کار خود اشتباه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ادعا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در زندگی و کار زنبوران عسل ثابت کرده که زنبورها شیره گل‌ها را نمی‌خورند بلکه در دهان نگه‌داشته و با ترشح بعضی از مواد شیمیایی و عملیات مکانیکی دست و دهان آن را به عمل می‌آورند، و دیده شده که زنبوران نگهبان از ورود بعضی از زنبوران کارگر که حامل مواد خوبی نیستند جلوگیری می‌کنند و این دلیل آن است که زنبورها گاهی دچار اشتباه می‌شوند و به همین صورت خود نگهبانان نیز ممکن است در تشخیص و معاینه به اشتباه بیفتند</w:t>
      </w:r>
      <w:r>
        <w:rPr>
          <w:rFonts w:eastAsia="IRNazanin" w:cs="IRNazanin"/>
          <w:color w:val="111111"/>
          <w:sz w:val="28"/>
          <w:szCs w:val="28"/>
          <w:rtl w:val="true"/>
          <w:lang w:bidi="fa-IR"/>
        </w:rPr>
        <w:t>.</w:t>
      </w:r>
      <w:r>
        <w:rPr>
          <w:rStyle w:val="FootnoteAnchor"/>
          <w:rtl w:val="true"/>
        </w:rPr>
        <w:footnoteReference w:id="7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می‌خواهد در فصل زمستان از بیماری زکام در امان</w:t>
      </w:r>
    </w:p>
    <w:p>
      <w:pPr>
        <w:pStyle w:val="BookText"/>
        <w:rPr/>
      </w:pPr>
      <w:r>
        <w:rPr>
          <w:rFonts w:ascii="IRNazanin" w:hAnsi="IRNazanin" w:eastAsia="IRNazanin"/>
          <w:color w:val="111111"/>
          <w:sz w:val="28"/>
          <w:sz w:val="28"/>
          <w:szCs w:val="28"/>
          <w:rtl w:val="true"/>
          <w:lang w:bidi="fa-IR"/>
        </w:rPr>
        <w:t>بماند، همه روزه یک قاشق عسل بخورد</w:t>
      </w:r>
      <w:r>
        <w:rPr>
          <w:rFonts w:eastAsia="IRNazanin" w:cs="IRNazanin"/>
          <w:color w:val="111111"/>
          <w:sz w:val="28"/>
          <w:szCs w:val="28"/>
          <w:rtl w:val="true"/>
          <w:lang w:bidi="fa-IR"/>
        </w:rPr>
        <w:t>.</w:t>
      </w:r>
      <w:r>
        <w:rPr>
          <w:rStyle w:val="FootnoteAnchor"/>
          <w:rtl w:val="true"/>
        </w:rPr>
        <w:footnoteReference w:id="7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بودن عسل که در قرآن مورد تأکید قرار گرفته یک قانون غالبی است مثل همه‌ی داروها و غذاهای دیگر که موارد استثناء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عسل برای برخی افراد در برخی حالات و بیماری‌ها مفید نباشد یا برخی انواع عسل زیان‌آور باشد که کلام امام رضا علیه السلام اشاره به همین مطلب است</w:t>
      </w:r>
      <w:r>
        <w:rPr>
          <w:rFonts w:eastAsia="IRNazanin" w:cs="IRNazanin"/>
          <w:color w:val="111111"/>
          <w:sz w:val="28"/>
          <w:szCs w:val="28"/>
          <w:rtl w:val="true"/>
          <w:lang w:bidi="fa-IR"/>
        </w:rPr>
        <w:t>.</w:t>
      </w:r>
      <w:bookmarkStart w:id="78" w:name="pg4226_29594"/>
    </w:p>
    <w:p>
      <w:pPr>
        <w:pStyle w:val="Heading4"/>
        <w:numPr>
          <w:ilvl w:val="3"/>
          <w:numId w:val="1"/>
        </w:numPr>
        <w:rPr/>
      </w:pPr>
      <w:bookmarkStart w:id="79" w:name="__RefHeading___Toc94660_1479056682"/>
      <w:bookmarkStart w:id="80" w:name="_Toc28"/>
      <w:bookmarkEnd w:id="78"/>
      <w:bookmarkEnd w:id="79"/>
      <w:r>
        <w:rPr/>
        <w:t>2</w:t>
      </w:r>
      <w:r>
        <w:rPr>
          <w:rtl w:val="true"/>
        </w:rPr>
        <w:t xml:space="preserve">. </w:t>
      </w:r>
      <w:r>
        <w:rPr>
          <w:rtl w:val="true"/>
        </w:rPr>
        <w:t>آب‌های گوارا و ناگوار</w:t>
      </w:r>
      <w:r>
        <w:rPr>
          <w:rtl w:val="true"/>
        </w:rPr>
        <w:t>:</w:t>
      </w:r>
      <w:bookmarkEnd w:id="8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 گوارا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آب‌ها برای نوشیدن آبی است که چشمه آن از سمت مشرق و سبک و روشن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گرامی‌ترین آب‌ها علاوه بر صفات فوق، آن است که محل پیدایش و خروج آن در تابستان از طرف طلوع خورشید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سالم‌ترین و بهترین آن‌ها آبی است که از محل خود بجوشد و مجرای آن شکاف تپه‌ها و کوهای خاکی باشد</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آب با وصف مذکور در زمستان سرد و در تابستان ملین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 ناگوار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شور و آب‌های سنگین موجب یبوست معده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برف و آب یخ برای غالب مزاجها زیان‌آور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آب دره‌ها و گودی ها گرم و غلیظ‌اند خصوص در تابستان چون راکد است و آفتاب دائماً بر آن می‌تابد و گاهی خوردن چنین آبی باعث غلبه و تحریک صفراء می‌شود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 مشروط</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باران سبک و گوارا و صاف است و برای کلیه‌ی اجسام نافع است به شرطی که زیاد نماند و در مخزن خود زمانی دراز</w:t>
      </w:r>
    </w:p>
    <w:p>
      <w:pPr>
        <w:pStyle w:val="BookText"/>
        <w:rPr/>
      </w:pPr>
      <w:r>
        <w:rPr>
          <w:rFonts w:ascii="IRNazanin" w:hAnsi="IRNazanin" w:eastAsia="IRNazanin"/>
          <w:color w:val="111111"/>
          <w:sz w:val="28"/>
          <w:sz w:val="28"/>
          <w:szCs w:val="28"/>
          <w:rtl w:val="true"/>
          <w:lang w:bidi="fa-IR"/>
        </w:rPr>
        <w:t>حبس نشود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آب چاه شیرین و صاف است و سودمند می‌باشد به شرطی که همیشه جریان داشته باشد و در زمین محبوس نشود</w:t>
      </w:r>
      <w:r>
        <w:rPr>
          <w:rFonts w:eastAsia="IRNazanin" w:cs="IRNazanin"/>
          <w:color w:val="111111"/>
          <w:sz w:val="28"/>
          <w:szCs w:val="28"/>
          <w:rtl w:val="true"/>
          <w:lang w:bidi="fa-IR"/>
        </w:rPr>
        <w:t>.</w:t>
      </w:r>
      <w:r>
        <w:rPr>
          <w:rStyle w:val="FootnoteAnchor"/>
          <w:rtl w:val="true"/>
        </w:rPr>
        <w:footnoteReference w:id="83"/>
      </w:r>
      <w:bookmarkStart w:id="81" w:name="pg4226_29596"/>
    </w:p>
    <w:p>
      <w:pPr>
        <w:pStyle w:val="Heading4"/>
        <w:numPr>
          <w:ilvl w:val="3"/>
          <w:numId w:val="1"/>
        </w:numPr>
        <w:rPr/>
      </w:pPr>
      <w:bookmarkStart w:id="82" w:name="__RefHeading___Toc94662_1479056682"/>
      <w:bookmarkStart w:id="83" w:name="_Toc29"/>
      <w:bookmarkEnd w:id="81"/>
      <w:bookmarkEnd w:id="82"/>
      <w:r>
        <w:rPr/>
        <w:t>3</w:t>
      </w:r>
      <w:r>
        <w:rPr>
          <w:rtl w:val="true"/>
        </w:rPr>
        <w:t xml:space="preserve">. </w:t>
      </w:r>
      <w:r>
        <w:rPr>
          <w:rtl w:val="true"/>
        </w:rPr>
        <w:t>شیر و ماست</w:t>
      </w:r>
      <w:r>
        <w:rPr>
          <w:rtl w:val="true"/>
        </w:rPr>
        <w:t>:</w:t>
      </w:r>
      <w:bookmarkEnd w:id="83"/>
    </w:p>
    <w:p>
      <w:pPr>
        <w:pStyle w:val="BookText"/>
        <w:rPr/>
      </w:pPr>
      <w:r>
        <w:rPr>
          <w:rFonts w:ascii="IRNazanin" w:hAnsi="IRNazanin" w:eastAsia="IRNazanin"/>
          <w:color w:val="111111"/>
          <w:sz w:val="28"/>
          <w:sz w:val="28"/>
          <w:szCs w:val="28"/>
          <w:rtl w:val="true"/>
          <w:lang w:bidi="fa-IR"/>
        </w:rPr>
        <w:t>در رساله‌ی ذهبیه، از امام رضا علیه السلام نقل شده که به نوشیدن شیر اهمیت دهید به ویژه در اواخر خرداد و تیرماه، و نیز به خوردن ماست اهمیت دهید به ویژه در اواخر مرداد و شهریور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والالبان والمسک الطری</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شیرها و ماهی تازه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غذای کامل است که از هر غذایی بیشتر کلسیم دارد، مقدار مورد احتیاج بدنمان را می‌توانیم از نیم لیتر شیر تهیه کنیم و حال آن که تهیه این مقدار کلسیم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غذاهای دیگر به طور کافی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کلسیم در درجه اول برای استخوان و دندان و ناخن و مو لازم است و سهمی از آن برای محکم کردن عضلات و تقویت قلب و اعصاب به کار می‌رود و موجب آرامش اعصاب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شیر و پنیر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یک غذای کامل است و عمده مزیت ماست خاصیت ضد عفونی طبیعی آن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معده و روده‌ها را با چیزهای بسیاری می‌توان ضد عفونی کرد ولی بیشتر آن‌ها غیر طبیعی است، معده و روده‌ها را تنبل و غدد را از میزان ترشح درست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میکروب‌های مفید معده و روده را نیز نابود می‌کند ولی ماست این ضررها را ندارد میکرب‌های مفید را نابود نمی‌کند و به خلاف چیزهای دیگر که اغلب آن‌ها موجب تحریک و ناراحتی اعصاب می‌باشد به اعصاب آرامش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با عمل ضد غفونی طبیعی خود</w:t>
      </w:r>
    </w:p>
    <w:p>
      <w:pPr>
        <w:pStyle w:val="BookText"/>
        <w:rPr/>
      </w:pPr>
      <w:r>
        <w:rPr>
          <w:rFonts w:ascii="IRNazanin" w:hAnsi="IRNazanin" w:eastAsia="IRNazanin"/>
          <w:color w:val="111111"/>
          <w:sz w:val="28"/>
          <w:sz w:val="28"/>
          <w:szCs w:val="28"/>
          <w:rtl w:val="true"/>
          <w:lang w:bidi="fa-IR"/>
        </w:rPr>
        <w:t>هیچ نوع التهابی در معده و روده پدید نمی‌آرود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ماست علاوه بر عمل ضد عفونی تولید کننده ویتامین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زیاد می‌باشد و خود نیز به مقدار زیادی ویتامین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85"/>
      </w:r>
      <w:bookmarkStart w:id="84" w:name="pg4226_29598"/>
    </w:p>
    <w:p>
      <w:pPr>
        <w:pStyle w:val="Heading4"/>
        <w:numPr>
          <w:ilvl w:val="3"/>
          <w:numId w:val="1"/>
        </w:numPr>
        <w:rPr/>
      </w:pPr>
      <w:bookmarkStart w:id="85" w:name="__RefHeading___Toc94664_1479056682"/>
      <w:bookmarkStart w:id="86" w:name="_Toc30"/>
      <w:bookmarkEnd w:id="84"/>
      <w:bookmarkEnd w:id="85"/>
      <w:r>
        <w:rPr/>
        <w:t>4</w:t>
      </w:r>
      <w:r>
        <w:rPr>
          <w:rtl w:val="true"/>
        </w:rPr>
        <w:t xml:space="preserve">. </w:t>
      </w:r>
      <w:r>
        <w:rPr>
          <w:rtl w:val="true"/>
        </w:rPr>
        <w:t>ماهی تازه</w:t>
      </w:r>
      <w:r>
        <w:rPr>
          <w:rtl w:val="true"/>
        </w:rPr>
        <w:t>:</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خشی الشقیقة و الشوصة فلا یؤخر اکل السمک الطری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سردرد و شکم درد می‌ترسد خوردن ماهی تازه را به تأخیر نیندازد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ماهی‌ها آن‌چه از املاح و مواد معدنی وارد بدن آن‌ها شود دست نخورده به ما تحویل می‌دهند زیرا آن‌ها ترکیبات بدن خود را از آب می‌گیرند و آب محلولی به آن‌ها می‌دهد که رسوب نمی‌کند لذا ماهی‌ها در صف گیاهان و میوه‌های شفا بخش به شمار می‌آیند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 تازه به خصوص اگر از دریای آزاد و آب شیرین گرفته باشند بسیار لذیذ و سرشار از املاح معدنی و فسفر است یُد و منگنز در ماهی زیاد یافت می‌شود</w:t>
      </w:r>
      <w:r>
        <w:rPr>
          <w:rFonts w:eastAsia="IRNazanin" w:cs="IRNazanin"/>
          <w:color w:val="111111"/>
          <w:sz w:val="28"/>
          <w:szCs w:val="28"/>
          <w:rtl w:val="true"/>
          <w:lang w:bidi="fa-IR"/>
        </w:rPr>
        <w:t>.</w:t>
      </w:r>
      <w:bookmarkStart w:id="87" w:name="pg4226_29599"/>
    </w:p>
    <w:p>
      <w:pPr>
        <w:pStyle w:val="Heading4"/>
        <w:numPr>
          <w:ilvl w:val="3"/>
          <w:numId w:val="1"/>
        </w:numPr>
        <w:rPr/>
      </w:pPr>
      <w:bookmarkStart w:id="88" w:name="__RefHeading___Toc94666_1479056682"/>
      <w:bookmarkStart w:id="89" w:name="_Toc31"/>
      <w:bookmarkEnd w:id="87"/>
      <w:bookmarkEnd w:id="88"/>
      <w:r>
        <w:rPr/>
        <w:t>5</w:t>
      </w:r>
      <w:r>
        <w:rPr>
          <w:rtl w:val="true"/>
        </w:rPr>
        <w:t xml:space="preserve">. </w:t>
      </w:r>
      <w:r>
        <w:rPr>
          <w:rtl w:val="true"/>
        </w:rPr>
        <w:t>تخم مرغ زیاد نخورید</w:t>
      </w:r>
      <w:r>
        <w:rPr>
          <w:rtl w:val="true"/>
        </w:rPr>
        <w:t>:</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وکثرة اکل البیض وادمانه یولد الطحال وریاحا فی رأس المعدة والامتلاء من البیض المسلوق یورث الربو والابتهار</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تخم مرغ خوردن موجب بزرگی سپرز و بادها در سر معده می‌شود پر کردن شکم از تخم مرغ کبابی باعث ضیق نفس و تنگی سینه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گیلوردهاوزر دانشمند و غذا شناس مشهور در کتاب گذرنامه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مرغ در تغذیه مقام مهمی چون شیر دارد زیرا دارای مواد سفیده‌ای از نوع عالی است و سرشار از تمام ویتامین‌ها به استثنای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برای هر کس لازم است که در هفته چهار تا پنج تخم مرغ بخورد ولی اشخاص سالخورده به علت کولسترولی که در تخم مرغ هست باید احتیاط کنند و از مصرف آن خودداری نمایند و آن را به حداقل ممکن تقلیل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کلسترل سمی است که عامل اصلی ساختمان سنگ‌های صفراوی و کبدی و مثانه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که نباید خوردن تخم مرغ مستمر باشد در یک وعده هم نباید زیاد خورد خصوصاً اگر با پوست کنار آتش پخته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مرغ خام خوردنش خوب نیست پخته و سفت شده‌ی آن مطلوب نیست بهترین شیوه پختن، نیم بند کردن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عسلی کردن تخم مرغ نباید آن را در آب جوشانید بلکه باید در آبی که نزدیک به جوش باشد آن را به عمل آورد</w:t>
      </w:r>
      <w:r>
        <w:rPr>
          <w:rFonts w:eastAsia="IRNazanin" w:cs="IRNazanin"/>
          <w:color w:val="111111"/>
          <w:sz w:val="28"/>
          <w:szCs w:val="28"/>
          <w:rtl w:val="true"/>
          <w:lang w:bidi="fa-IR"/>
        </w:rPr>
        <w:t>.</w:t>
      </w:r>
      <w:r>
        <w:rPr>
          <w:rStyle w:val="FootnoteAnchor"/>
          <w:rtl w:val="true"/>
        </w:rPr>
        <w:footnoteReference w:id="88"/>
      </w:r>
      <w:bookmarkStart w:id="90" w:name="pg4226_29600"/>
    </w:p>
    <w:p>
      <w:pPr>
        <w:pStyle w:val="Heading4"/>
        <w:numPr>
          <w:ilvl w:val="3"/>
          <w:numId w:val="1"/>
        </w:numPr>
        <w:rPr/>
      </w:pPr>
      <w:bookmarkStart w:id="91" w:name="__RefHeading___Toc94668_1479056682"/>
      <w:bookmarkStart w:id="92" w:name="_Toc32"/>
      <w:bookmarkEnd w:id="90"/>
      <w:bookmarkEnd w:id="91"/>
      <w:r>
        <w:rPr/>
        <w:t>6</w:t>
      </w:r>
      <w:r>
        <w:rPr>
          <w:rtl w:val="true"/>
        </w:rPr>
        <w:t xml:space="preserve">. </w:t>
      </w:r>
      <w:r>
        <w:rPr>
          <w:rtl w:val="true"/>
        </w:rPr>
        <w:t>گوشت گاو و شکار زیاد نخورید</w:t>
      </w:r>
      <w:r>
        <w:rPr>
          <w:rtl w:val="true"/>
        </w:rPr>
        <w:t>:</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والاکثار من اکل لحوم الوحش و البقر یورث تغیر العقل و تحیر الفهم وتبدل الذهن وکثرة النسیان</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خوردن گوشت گاو و حیوانات وحشی موجب کمی عقل و سرگردانی فهم و کند ذهنی و زیادی فراموشی می‌گردد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چیزی وقتی زیاده از حد شد و اعتدال خود را از دست داد به جای سود، زیان می‌رساند خوردن گوشت گرچه مخالفان بسیار دارد ولی اگر در خوردن آن رعایت اعتدال شود مفید و خدمتگذار جان و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ضررهای گوشت در زیاد روی آن است وگرنه گوشت در قبال مضرات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زیادی هم دارد از جمله میل جنسی و اعصاب مغز را بیدار می‌کند، نازک بینی‌های شعرا و ظریف کاری‌ها، عشق‌ها، عاطفه‌ها، ابتکارات علمی و فنی همه در اثر تحریک اعصاب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همه خواصی که گوشت در تقویت و تحریک اعصاب دارد اگر زیاده از حد مصرف شود اعصاب را فرسوده و فلج کرده از کار می‌اندازد، فرسودگی اعصاب موجب تحیر و فراموشی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گاو و حیوانات وحشی از جهت خواص مذکور قوی‌تر و زیادروی در خوردن آن‌ها ضررش بیشتر است</w:t>
      </w:r>
      <w:r>
        <w:rPr>
          <w:rFonts w:eastAsia="IRNazanin" w:cs="IRNazanin"/>
          <w:color w:val="111111"/>
          <w:sz w:val="28"/>
          <w:szCs w:val="28"/>
          <w:rtl w:val="true"/>
          <w:lang w:bidi="fa-IR"/>
        </w:rPr>
        <w:t>.</w:t>
      </w:r>
      <w:r>
        <w:rPr>
          <w:rStyle w:val="FootnoteAnchor"/>
          <w:rtl w:val="true"/>
        </w:rPr>
        <w:footnoteReference w:id="90"/>
      </w:r>
      <w:bookmarkStart w:id="93" w:name="pg4226_29601"/>
    </w:p>
    <w:p>
      <w:pPr>
        <w:pStyle w:val="Heading4"/>
        <w:numPr>
          <w:ilvl w:val="3"/>
          <w:numId w:val="1"/>
        </w:numPr>
        <w:rPr/>
      </w:pPr>
      <w:bookmarkStart w:id="94" w:name="__RefHeading___Toc94670_1479056682"/>
      <w:bookmarkStart w:id="95" w:name="_Toc33"/>
      <w:bookmarkEnd w:id="93"/>
      <w:bookmarkEnd w:id="94"/>
      <w:r>
        <w:rPr/>
        <w:t>7</w:t>
      </w:r>
      <w:r>
        <w:rPr>
          <w:rtl w:val="true"/>
        </w:rPr>
        <w:t xml:space="preserve">. </w:t>
      </w:r>
      <w:r>
        <w:rPr>
          <w:rtl w:val="true"/>
        </w:rPr>
        <w:t>سیر بخورید</w:t>
      </w:r>
      <w:r>
        <w:rPr>
          <w:rtl w:val="true"/>
        </w:rPr>
        <w:t>:</w:t>
      </w:r>
      <w:bookmarkEnd w:id="9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از بادهای دردناک و شدید در بدن خود می‌ترسند، هفته‌ای یک بار سیر بخورند</w:t>
      </w:r>
      <w:r>
        <w:rPr>
          <w:rFonts w:eastAsia="IRNazanin" w:cs="IRNazanin"/>
          <w:color w:val="111111"/>
          <w:sz w:val="28"/>
          <w:szCs w:val="28"/>
          <w:rtl w:val="true"/>
          <w:lang w:bidi="fa-IR"/>
        </w:rPr>
        <w:t>.</w:t>
      </w:r>
      <w:r>
        <w:rPr>
          <w:rStyle w:val="FootnoteAnchor"/>
          <w:rtl w:val="true"/>
        </w:rPr>
        <w:footnoteReference w:id="91"/>
      </w:r>
      <w:bookmarkStart w:id="96" w:name="pg4226_29602"/>
    </w:p>
    <w:p>
      <w:pPr>
        <w:pStyle w:val="Heading4"/>
        <w:numPr>
          <w:ilvl w:val="3"/>
          <w:numId w:val="1"/>
        </w:numPr>
        <w:rPr/>
      </w:pPr>
      <w:bookmarkStart w:id="97" w:name="__RefHeading___Toc94672_1479056682"/>
      <w:bookmarkStart w:id="98" w:name="_Toc34"/>
      <w:bookmarkEnd w:id="96"/>
      <w:bookmarkEnd w:id="97"/>
      <w:r>
        <w:rPr/>
        <w:t>8</w:t>
      </w:r>
      <w:r>
        <w:rPr>
          <w:rtl w:val="true"/>
        </w:rPr>
        <w:t xml:space="preserve">. </w:t>
      </w:r>
      <w:r>
        <w:rPr>
          <w:rtl w:val="true"/>
        </w:rPr>
        <w:t>سرکه بخورید</w:t>
      </w:r>
      <w:r>
        <w:rPr>
          <w:rtl w:val="true"/>
        </w:rPr>
        <w:t>:</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 عن آبائه عن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لادام الخَلّ ولایفتقر اهل بیت عندهم الخَل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از پدرانش از پیامبر صلی الله علیه و آله وسلم نقل شد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خوردن سرکه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در آن سرکه باشد فقیر نمی‌شوند</w:t>
      </w:r>
      <w:r>
        <w:rPr>
          <w:rFonts w:eastAsia="IRNazanin" w:cs="IRNazanin"/>
          <w:color w:val="111111"/>
          <w:sz w:val="28"/>
          <w:szCs w:val="28"/>
          <w:rtl w:val="true"/>
          <w:lang w:bidi="fa-IR"/>
        </w:rPr>
        <w:t>.</w:t>
      </w:r>
      <w:bookmarkStart w:id="99" w:name="pg4226_29603"/>
    </w:p>
    <w:p>
      <w:pPr>
        <w:pStyle w:val="Heading4"/>
        <w:numPr>
          <w:ilvl w:val="3"/>
          <w:numId w:val="1"/>
        </w:numPr>
        <w:rPr/>
      </w:pPr>
      <w:bookmarkStart w:id="100" w:name="__RefHeading___Toc94674_1479056682"/>
      <w:bookmarkStart w:id="101" w:name="_Toc35"/>
      <w:bookmarkEnd w:id="99"/>
      <w:bookmarkEnd w:id="100"/>
      <w:r>
        <w:rPr/>
        <w:t>9</w:t>
      </w:r>
      <w:r>
        <w:rPr>
          <w:rtl w:val="true"/>
        </w:rPr>
        <w:t xml:space="preserve">. </w:t>
      </w:r>
      <w:r>
        <w:rPr>
          <w:rtl w:val="true"/>
        </w:rPr>
        <w:t>گوشت بخورید</w:t>
      </w:r>
      <w:r>
        <w:rPr>
          <w:rtl w:val="true"/>
        </w:rPr>
        <w:t>:</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 عن آبائه عن علی بن ابی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باللحم فانّه ینبت اللحم و من ترک اربعین یوماً ساء خلقه</w:t>
      </w:r>
      <w:r>
        <w:rPr>
          <w:rFonts w:eastAsia="IRNazanin" w:cs="IRNazanin"/>
          <w:color w:val="111111"/>
          <w:sz w:val="28"/>
          <w:szCs w:val="28"/>
          <w:rtl w:val="true"/>
          <w:lang w:bidi="fa-IR"/>
        </w:rPr>
        <w:t>»</w:t>
      </w:r>
      <w:r>
        <w:rPr>
          <w:rStyle w:val="FootnoteAnchor"/>
          <w:rtl w:val="true"/>
        </w:rPr>
        <w:footnoteReference w:id="9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از پدرانش از علی علیه السلام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 گوشت عنایت کنید که موجب رشد گوشت بدن شما می‌شود و هر کس چهل روز خوردن گوشت را ترک کند بداخلاق می‌شود</w:t>
      </w:r>
      <w:r>
        <w:rPr>
          <w:rFonts w:eastAsia="IRNazanin" w:cs="IRNazanin"/>
          <w:color w:val="111111"/>
          <w:sz w:val="28"/>
          <w:szCs w:val="28"/>
          <w:rtl w:val="true"/>
          <w:lang w:bidi="fa-IR"/>
        </w:rPr>
        <w:t>.</w:t>
      </w:r>
      <w:bookmarkStart w:id="102" w:name="pg4226_29604"/>
    </w:p>
    <w:p>
      <w:pPr>
        <w:pStyle w:val="Heading4"/>
        <w:numPr>
          <w:ilvl w:val="3"/>
          <w:numId w:val="1"/>
        </w:numPr>
        <w:rPr/>
      </w:pPr>
      <w:bookmarkStart w:id="103" w:name="__RefHeading___Toc94676_1479056682"/>
      <w:bookmarkStart w:id="104" w:name="_Toc36"/>
      <w:bookmarkEnd w:id="102"/>
      <w:bookmarkEnd w:id="103"/>
      <w:r>
        <w:rPr/>
        <w:t>10</w:t>
      </w:r>
      <w:r>
        <w:rPr>
          <w:rtl w:val="true"/>
        </w:rPr>
        <w:t xml:space="preserve">. </w:t>
      </w:r>
      <w:r>
        <w:rPr>
          <w:rtl w:val="true"/>
        </w:rPr>
        <w:t>برنج بخورید</w:t>
      </w:r>
      <w:r>
        <w:rPr>
          <w:rtl w:val="true"/>
        </w:rPr>
        <w:t>:</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 عن آبائه عن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طعام اهل الدنیا و الاخرة اللحم ثم الازرر</w:t>
      </w:r>
      <w:r>
        <w:rPr>
          <w:rFonts w:eastAsia="IRNazanin" w:cs="IRNazanin"/>
          <w:color w:val="111111"/>
          <w:sz w:val="28"/>
          <w:szCs w:val="28"/>
          <w:rtl w:val="true"/>
          <w:lang w:bidi="fa-IR"/>
        </w:rPr>
        <w:t>.»</w:t>
      </w:r>
      <w:r>
        <w:rPr>
          <w:rStyle w:val="FootnoteAnchor"/>
          <w:rtl w:val="true"/>
        </w:rPr>
        <w:footnoteReference w:id="9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از پدرانش از پیامبر صلی الله علیه و آله وسلم نقل شده که غذای خوب اهل دنیا و آخرت گوشت و برنج است</w:t>
      </w:r>
      <w:r>
        <w:rPr>
          <w:rFonts w:eastAsia="IRNazanin" w:cs="IRNazanin"/>
          <w:color w:val="111111"/>
          <w:sz w:val="28"/>
          <w:szCs w:val="28"/>
          <w:rtl w:val="true"/>
          <w:lang w:bidi="fa-IR"/>
        </w:rPr>
        <w:t>.</w:t>
      </w:r>
      <w:bookmarkStart w:id="105" w:name="pg4226_29605"/>
    </w:p>
    <w:p>
      <w:pPr>
        <w:pStyle w:val="Heading4"/>
        <w:numPr>
          <w:ilvl w:val="3"/>
          <w:numId w:val="1"/>
        </w:numPr>
        <w:rPr/>
      </w:pPr>
      <w:bookmarkStart w:id="106" w:name="__RefHeading___Toc94678_1479056682"/>
      <w:bookmarkStart w:id="107" w:name="_Toc37"/>
      <w:bookmarkEnd w:id="105"/>
      <w:bookmarkEnd w:id="106"/>
      <w:r>
        <w:rPr/>
        <w:t>11</w:t>
      </w:r>
      <w:r>
        <w:rPr>
          <w:rtl w:val="true"/>
        </w:rPr>
        <w:t xml:space="preserve">. </w:t>
      </w:r>
      <w:r>
        <w:rPr>
          <w:rtl w:val="true"/>
        </w:rPr>
        <w:t>کدو بخورید</w:t>
      </w:r>
      <w:r>
        <w:rPr>
          <w:rtl w:val="true"/>
        </w:rPr>
        <w:t>:</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 عن آبائه عن علی بن ابی طالب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بالقرع فانّه یزید فی الدماغ</w:t>
      </w:r>
      <w:r>
        <w:rPr>
          <w:rFonts w:eastAsia="IRNazanin" w:cs="IRNazanin"/>
          <w:color w:val="111111"/>
          <w:sz w:val="28"/>
          <w:szCs w:val="28"/>
          <w:rtl w:val="true"/>
          <w:lang w:bidi="fa-IR"/>
        </w:rPr>
        <w:t>».</w:t>
      </w:r>
      <w:r>
        <w:rPr>
          <w:rStyle w:val="FootnoteAnchor"/>
          <w:rtl w:val="true"/>
        </w:rPr>
        <w:footnoteReference w:id="9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از امام علی علیه السلام حکایت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کدو عنایت داشته باشید که موجب افزایش دماغ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و هوش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bookmarkStart w:id="108" w:name="pg4226_29606"/>
    </w:p>
    <w:p>
      <w:pPr>
        <w:pStyle w:val="Heading4"/>
        <w:numPr>
          <w:ilvl w:val="3"/>
          <w:numId w:val="1"/>
        </w:numPr>
        <w:rPr/>
      </w:pPr>
      <w:bookmarkStart w:id="109" w:name="__RefHeading___Toc94680_1479056682"/>
      <w:bookmarkStart w:id="110" w:name="_Toc38"/>
      <w:bookmarkEnd w:id="108"/>
      <w:bookmarkEnd w:id="109"/>
      <w:r>
        <w:rPr/>
        <w:t>12</w:t>
      </w:r>
      <w:r>
        <w:rPr>
          <w:rtl w:val="true"/>
        </w:rPr>
        <w:t xml:space="preserve">. </w:t>
      </w:r>
      <w:r>
        <w:rPr>
          <w:rtl w:val="true"/>
        </w:rPr>
        <w:t>بهتر است کُلیه ی حیوانات را نخورید</w:t>
      </w:r>
      <w:r>
        <w:rPr>
          <w:rtl w:val="true"/>
        </w:rPr>
        <w:t>:</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 عن آبائه عن علی بن ابی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وسلم لا یأکل الکلیتین من غیر ان یُحرّ مهمّا لقربهما من البول</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از امام رضا علیه السلام از پدرانش از امام علی علیه السلام نقل شد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وسلم همواره از خوردن کلیه‌ها پرهیز می‌کرد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 و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نزدیک است ولی آن‌ها را حرام نکرد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کلیه‌ها محل تصفیه مواد بدن است از این رو در معرض سموم آن‌هاست</w:t>
      </w:r>
      <w:r>
        <w:rPr>
          <w:rFonts w:eastAsia="IRNazanin" w:cs="IRNazanin"/>
          <w:color w:val="111111"/>
          <w:sz w:val="28"/>
          <w:szCs w:val="28"/>
          <w:rtl w:val="true"/>
          <w:lang w:bidi="fa-IR"/>
        </w:rPr>
        <w:t>.</w:t>
      </w:r>
      <w:bookmarkStart w:id="111" w:name="pg4226_29607"/>
    </w:p>
    <w:p>
      <w:pPr>
        <w:pStyle w:val="Heading3"/>
        <w:numPr>
          <w:ilvl w:val="2"/>
          <w:numId w:val="1"/>
        </w:numPr>
        <w:rPr/>
      </w:pPr>
      <w:bookmarkStart w:id="112" w:name="__RefHeading___Toc94682_1479056682"/>
      <w:bookmarkStart w:id="113" w:name="_Toc39"/>
      <w:bookmarkEnd w:id="111"/>
      <w:bookmarkEnd w:id="112"/>
      <w:r>
        <w:rPr>
          <w:rtl w:val="true"/>
        </w:rPr>
        <w:t>سوم</w:t>
      </w:r>
      <w:r>
        <w:rPr>
          <w:rtl w:val="true"/>
        </w:rPr>
        <w:t xml:space="preserve">: </w:t>
      </w:r>
      <w:r>
        <w:rPr>
          <w:rtl w:val="true"/>
        </w:rPr>
        <w:t>روش غذا خوردن</w:t>
      </w:r>
      <w:r>
        <w:rPr>
          <w:rtl w:val="true"/>
        </w:rPr>
        <w:t>:</w:t>
      </w:r>
      <w:bookmarkEnd w:id="113"/>
    </w:p>
    <w:p>
      <w:pPr>
        <w:pStyle w:val="Heading4"/>
        <w:numPr>
          <w:ilvl w:val="3"/>
          <w:numId w:val="1"/>
        </w:numPr>
        <w:rPr/>
      </w:pPr>
      <w:bookmarkStart w:id="114" w:name="__RefHeading___Toc94684_1479056682"/>
      <w:bookmarkStart w:id="115" w:name="_Toc40"/>
      <w:bookmarkEnd w:id="114"/>
      <w:r>
        <w:rPr/>
        <w:t>1</w:t>
      </w:r>
      <w:r>
        <w:rPr>
          <w:rtl w:val="true"/>
        </w:rPr>
        <w:t xml:space="preserve">. </w:t>
      </w:r>
      <w:r>
        <w:rPr>
          <w:rtl w:val="true"/>
        </w:rPr>
        <w:t>از کدام غذا شروع کنیم</w:t>
      </w:r>
      <w:r>
        <w:rPr>
          <w:rtl w:val="true"/>
        </w:rPr>
        <w:t>:</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وابدء فی اول الطعام باخف الاغذیه‌ی التی یغتذی بها بدنک بقدر عادتک و بحسب طاقتک و نشاطک</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شروع به طعام اول به سبک‌ترین غذا بپرداز خوراکی‌هایی که بدنت می‌تواند از آن‌ها تغذیه کند به مقداری که عادتت بر آن جاری شده و مزاج و معده‌ات تحمل آن دارد و خوشی و نشاطت به آن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حس گرسنگی تحریک می‌شود غالباً نظم معقول غذا خوردن را بر هم می‌زند و به شخص فرصت درست جویدن و رعایت آداب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غذایی که سبک باشد و زودتر جذب بدن بشود این خاصیت را دارد که حس گرسنگی را تخفیف داده و به شخص مهلت آن را می‌دهد که غذا را خوب بجود و ملایم بخورد و در خوردن زیاده‌روی نکند انواع آش‌ها و سوپ‌ها که ابتدای طعام مصرف می‌شود به همین منظور است</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116" w:name="__RefHeading___Toc94686_1479056682"/>
      <w:bookmarkStart w:id="117" w:name="_Toc41"/>
      <w:bookmarkEnd w:id="116"/>
      <w:r>
        <w:rPr/>
        <w:t>2</w:t>
      </w:r>
      <w:r>
        <w:rPr>
          <w:rtl w:val="true"/>
        </w:rPr>
        <w:t xml:space="preserve">. </w:t>
      </w:r>
      <w:r>
        <w:rPr>
          <w:rtl w:val="true"/>
        </w:rPr>
        <w:t>قبل از غذا کمی نمک بچشید</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 عن آبائه عن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بدأ بالملح اذهب الله عنه سبعین داء</w:t>
      </w:r>
      <w:r>
        <w:rPr>
          <w:rFonts w:eastAsia="IRNazanin" w:cs="IRNazanin"/>
          <w:color w:val="111111"/>
          <w:sz w:val="28"/>
          <w:szCs w:val="28"/>
          <w:rtl w:val="true"/>
          <w:lang w:bidi="fa-IR"/>
        </w:rPr>
        <w:t>».</w:t>
      </w:r>
      <w:r>
        <w:rPr>
          <w:rStyle w:val="FootnoteAnchor"/>
          <w:rtl w:val="true"/>
        </w:rPr>
        <w:footnoteReference w:id="9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از پدارنش از پیامبر صلی الله علیه و آله وسلم روایت شد که</w:t>
      </w:r>
      <w:bookmarkStart w:id="118" w:name="pg4226_29608"/>
    </w:p>
    <w:p>
      <w:pPr>
        <w:pStyle w:val="BookText"/>
        <w:rPr/>
      </w:pPr>
      <w:bookmarkEnd w:id="118"/>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غذا را با نمک آغاز کند هفتاد بیماری از او رفع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حالت ضدعفونی کننده برای دهان و مجاری دارد و مصرف با اعتدال آن برای بدن مفید و ضروری است البته برخی افراد که بیماری‌های خاص دارند باید از مصرف نمک پرهیز کنند</w:t>
      </w:r>
      <w:r>
        <w:rPr>
          <w:rFonts w:eastAsia="IRNazanin" w:cs="IRNazanin"/>
          <w:color w:val="111111"/>
          <w:sz w:val="28"/>
          <w:szCs w:val="28"/>
          <w:rtl w:val="true"/>
          <w:lang w:bidi="fa-IR"/>
        </w:rPr>
        <w:t>.</w:t>
      </w:r>
    </w:p>
    <w:p>
      <w:pPr>
        <w:pStyle w:val="Heading4"/>
        <w:numPr>
          <w:ilvl w:val="3"/>
          <w:numId w:val="1"/>
        </w:numPr>
        <w:rPr/>
      </w:pPr>
      <w:bookmarkStart w:id="119" w:name="__RefHeading___Toc94688_1479056682"/>
      <w:bookmarkStart w:id="120" w:name="_Toc42"/>
      <w:bookmarkEnd w:id="119"/>
      <w:r>
        <w:rPr/>
        <w:t>3</w:t>
      </w:r>
      <w:r>
        <w:rPr>
          <w:rtl w:val="true"/>
        </w:rPr>
        <w:t xml:space="preserve">. </w:t>
      </w:r>
      <w:r>
        <w:rPr>
          <w:rtl w:val="true"/>
        </w:rPr>
        <w:t>چه موقع دست از غذا بکشیم</w:t>
      </w:r>
      <w:r>
        <w:rPr>
          <w:rtl w:val="true"/>
        </w:rPr>
        <w:t>:</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وارفع یدیک من الطعام وانت تشتهیه</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طعام بردار در حالی که هنوز اشتهایت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وارفع یدیک من الطعام ویک الیه بعض القرم و عندک الیه میل فانه اصلح لمعدتک ولبدنک و اذکی لعقلک واخف علی جسمک</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هنوز گرسنگی باقی و میل و اشتها برقرار است دست از طعام بردار که این چنین غذا خوردن برای معده و بدن اصلح و برای عقل پاکیزه‌تر و بر جسم و تن باری سبک‌تر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دایره خیالاتش خیلی وسیع‌تر از واقعیات فعلی است یعنی نیروی خیال و تصور او را از مرز احتیاج و غریزه واقعی فراتر می‌برد و خیلی بیشتر از آن‌چه که فعلا بدان محتاج است و مصلحت اوست می‌خورد و می‌نوشد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تابع عقل نباشد و بر اساس غریزه گرسنگی و میل و اشتها بخورد دایماً دچار رنج و بیماری می‌شود</w:t>
      </w:r>
      <w:r>
        <w:rPr>
          <w:rFonts w:eastAsia="IRNazanin" w:cs="IRNazanin"/>
          <w:color w:val="111111"/>
          <w:sz w:val="28"/>
          <w:szCs w:val="28"/>
          <w:rtl w:val="true"/>
          <w:lang w:bidi="fa-IR"/>
        </w:rPr>
        <w:t>.</w:t>
      </w:r>
      <w:bookmarkStart w:id="121" w:name="pg4226_29609"/>
    </w:p>
    <w:p>
      <w:pPr>
        <w:pStyle w:val="Heading4"/>
        <w:numPr>
          <w:ilvl w:val="3"/>
          <w:numId w:val="1"/>
        </w:numPr>
        <w:rPr/>
      </w:pPr>
      <w:bookmarkStart w:id="122" w:name="__RefHeading___Toc94690_1479056682"/>
      <w:bookmarkStart w:id="123" w:name="_Toc43"/>
      <w:bookmarkEnd w:id="121"/>
      <w:bookmarkEnd w:id="122"/>
      <w:r>
        <w:rPr/>
        <w:t>4</w:t>
      </w:r>
      <w:r>
        <w:rPr>
          <w:rtl w:val="true"/>
        </w:rPr>
        <w:t xml:space="preserve">. </w:t>
      </w:r>
      <w:r>
        <w:rPr>
          <w:rtl w:val="true"/>
        </w:rPr>
        <w:t>آب سرد بعد از غذای گرم ننوشید</w:t>
      </w:r>
      <w:r>
        <w:rPr>
          <w:rtl w:val="true"/>
        </w:rPr>
        <w:t>:</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وشرب الماء البارد عقیب الشیء الحار والحلاوة یذهب بالاسنان</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 آب سرد بعد از طعام گرم و شیرینی دندان‌ها را فاسد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دندان به علل زیاد و مختلفی ممکن است فاسد و خراب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دندان‌ها را روپوشی محکم به نام مینا پوشانده است این روپوش دندان را از نفوذ بسیاری از مواد مضره که یکی از آن‌ها خود بزاق دهان است نگهداری می‌کند وقتی این روپوش به عللی شکست سوراخی در آن ایجاد می‌گردد که آن را کرم خوردگی یا پوسیدگی دندان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و آشامیدن غذای سرد بعد از خوردن غذای گرم یا گرم بعد از سرد موجب ترکیدن مینای دندان و فساد آن می‌گردد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دندان شکاف برداشت مواد شیمیایی غذاها شکاف را توسعه داده تا به ریشه دندان یا به رشته‌های عصبی فک برسند رسیدن آن مواد به رشته‌های عصبی باعث تحریک آن‌ها و درد‌های سخت می‌گردد گاهی در میان شکاف‌ها بقایای غذا مانده تبدیل به میکروب می‌شود و میکروب‌هایی هم که با غذا وارد دهان می‌گردند داخل شکاف‌ها شده شروع به رشد و فعالیت می‌کنند در این موقع است که بیماری‌های مختلف دهان و دندان پدید می‌آید</w:t>
      </w:r>
      <w:r>
        <w:rPr>
          <w:rFonts w:eastAsia="IRNazanin" w:cs="IRNazanin"/>
          <w:color w:val="111111"/>
          <w:sz w:val="28"/>
          <w:szCs w:val="28"/>
          <w:rtl w:val="true"/>
          <w:lang w:bidi="fa-IR"/>
        </w:rPr>
        <w:t>.</w:t>
      </w:r>
      <w:r>
        <w:rPr>
          <w:rStyle w:val="FootnoteAnchor"/>
          <w:rtl w:val="true"/>
        </w:rPr>
        <w:footnoteReference w:id="103"/>
      </w:r>
      <w:bookmarkStart w:id="124" w:name="pg4226_29610"/>
    </w:p>
    <w:p>
      <w:pPr>
        <w:pStyle w:val="Heading4"/>
        <w:numPr>
          <w:ilvl w:val="3"/>
          <w:numId w:val="1"/>
        </w:numPr>
        <w:rPr/>
      </w:pPr>
      <w:bookmarkStart w:id="125" w:name="__RefHeading___Toc94692_1479056682"/>
      <w:bookmarkStart w:id="126" w:name="_Toc44"/>
      <w:bookmarkEnd w:id="124"/>
      <w:bookmarkEnd w:id="125"/>
      <w:r>
        <w:rPr/>
        <w:t>5</w:t>
      </w:r>
      <w:r>
        <w:rPr>
          <w:rtl w:val="true"/>
        </w:rPr>
        <w:t xml:space="preserve">. </w:t>
      </w:r>
      <w:r>
        <w:rPr>
          <w:rtl w:val="true"/>
        </w:rPr>
        <w:t>در بین غذا، آب ننوشید</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اراد ان لایؤذیه معدته فلا یشرب بین طعامه ماء حتی یفرق و من فعل ذلک رطب بدنه و ضعف معدته و لم یأخذ العروق قوه‌ی الطعام فانه یصیر فی المعدة فجاً اذا صب الماء علی الطعام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می‌خواهد به درد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نشود در بین غذا آب نیاشامد زیرا آشامیدن آب میان غذا بدن را مرطوب و معده را ضعیف می‌گرداند در نتیجه عروق خاصیت غذا را نمی‌گیرد ریختن آب بر غذا معده را دچار اختلال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 وقتی که وارد دهان و مری و معده می‌شود تحت تأثیر اعمال مکانیکی جهاز هضم و مواد شیمیایی غدد هاضمه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غده‌هایی که در زیر زبان و در معده وجوددارد با ترشحات خود نقش عمده‌ای را در هضم غذا به عهده گرفته‌اند، هر چقدر غذا خشک‌تر باشد غده‌ها بیشتر تحریک شده و زیادتر ترشح می‌کنند، نوشیدن آب بین غذا از فعالیت غده‌ها می‌کاهد و خاصیت اسیدی ترشحات آن‌ها را کم می‌کند در نتیجه کار هضم را به تأخیر می‌اندازد پس بهترین وقت برای آشامیدن آب حداقل یک ساعت بعد از غذا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صورتی که ناچار شدیم در بین غذا یا بلافاصله بعد از غذا آب بنوشیم برای آن که ضرر فوق کمی جبران شود نیکو است بعد از نوشیدن آب لقمه‌ای از غذا را بخوریم</w:t>
      </w:r>
      <w:r>
        <w:rPr>
          <w:rFonts w:eastAsia="IRNazanin" w:cs="IRNazanin"/>
          <w:color w:val="111111"/>
          <w:sz w:val="28"/>
          <w:szCs w:val="28"/>
          <w:rtl w:val="true"/>
          <w:lang w:bidi="fa-IR"/>
        </w:rPr>
        <w:t>.</w:t>
      </w:r>
      <w:r>
        <w:rPr>
          <w:rStyle w:val="FootnoteAnchor"/>
          <w:rtl w:val="true"/>
        </w:rPr>
        <w:footnoteReference w:id="105"/>
      </w:r>
      <w:bookmarkStart w:id="127" w:name="pg4226_29611"/>
    </w:p>
    <w:p>
      <w:pPr>
        <w:pStyle w:val="Heading4"/>
        <w:numPr>
          <w:ilvl w:val="3"/>
          <w:numId w:val="1"/>
        </w:numPr>
        <w:rPr/>
      </w:pPr>
      <w:bookmarkStart w:id="128" w:name="__RefHeading___Toc94694_1479056682"/>
      <w:bookmarkStart w:id="129" w:name="_Toc45"/>
      <w:bookmarkEnd w:id="127"/>
      <w:bookmarkEnd w:id="128"/>
      <w:r>
        <w:rPr/>
        <w:t>6</w:t>
      </w:r>
      <w:r>
        <w:rPr>
          <w:rtl w:val="true"/>
        </w:rPr>
        <w:t xml:space="preserve">. </w:t>
      </w:r>
      <w:r>
        <w:rPr>
          <w:rtl w:val="true"/>
        </w:rPr>
        <w:t>گوشت را با حبوبات و ادویه‌جات بخورید</w:t>
      </w:r>
      <w:r>
        <w:rPr>
          <w:rtl w:val="true"/>
        </w:rPr>
        <w:t>.</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ویستعمل فیه اکل اللحوم بالتوابل</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گوشت را با ادویه‌جات و حبوبات مصرف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ادویه جات که عبارت از سائیده‌ی ساق و دانه‌ی گیاه‌های خوشبو و مفید است بهترین وسیله طبیعی برای ضد عفونی کردن معده و روده‌ها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ادویه‌ای که در طبخ غذا به کار می‌برند و یا با آن میل می‌کنند عبارت است از نمک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 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ریشه‌ی 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خشخاش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دانه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ادویه های فوق علاوه بر خواص غذایی دارای اثر ضد عفونی نیز هستند و از این جهت خوردن آن‌ها با گوشت که بیش از هر چیز تولید عفونت می‌کند بسیار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حبوبات علاوه بر آن که سرشار از مواد سفیده‌ای هستند دارای باکتری‌هایی نیز می‌باشند که به کمک آن‌ها ازت کاملا جذب می‌شود، از ضررهای گوشت آن است که از جذب ازت جلوگیری می‌کند و این به علت آن است که از سایر غذاها بیشتر حرارت می‌خواهد و ایجاد حرارت می‌کند اما گوشتی که با حبوبات پخته می‌شود این خسارت را به بار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با گوشت و غذا مصرف می‌شود شامل انواع چاشنی‌ها مانند سرکه غوره و آلوچه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گوجه‌فرنگی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گوجه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انار و آب انار و لیمو و نظیر آن‌ها می‌شود</w:t>
      </w:r>
      <w:r>
        <w:rPr>
          <w:rFonts w:eastAsia="IRNazanin" w:cs="IRNazanin"/>
          <w:color w:val="111111"/>
          <w:sz w:val="28"/>
          <w:szCs w:val="28"/>
          <w:rtl w:val="true"/>
          <w:lang w:bidi="fa-IR"/>
        </w:rPr>
        <w:t>.</w:t>
      </w:r>
      <w:r>
        <w:rPr>
          <w:rStyle w:val="FootnoteAnchor"/>
          <w:rtl w:val="true"/>
        </w:rPr>
        <w:footnoteReference w:id="10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گوشت به همراه ادویه و حبوبات به ویژه در پاییز سفارش شده است</w:t>
      </w:r>
      <w:r>
        <w:rPr>
          <w:rFonts w:eastAsia="IRNazanin" w:cs="IRNazanin"/>
          <w:color w:val="111111"/>
          <w:sz w:val="28"/>
          <w:szCs w:val="28"/>
          <w:rtl w:val="true"/>
          <w:lang w:bidi="fa-IR"/>
        </w:rPr>
        <w:t>.</w:t>
      </w:r>
      <w:bookmarkStart w:id="130" w:name="pg4226_29612"/>
    </w:p>
    <w:p>
      <w:pPr>
        <w:pStyle w:val="Heading4"/>
        <w:numPr>
          <w:ilvl w:val="3"/>
          <w:numId w:val="1"/>
        </w:numPr>
        <w:rPr/>
      </w:pPr>
      <w:bookmarkStart w:id="131" w:name="__RefHeading___Toc94696_1479056682"/>
      <w:bookmarkStart w:id="132" w:name="_Toc46"/>
      <w:bookmarkEnd w:id="130"/>
      <w:bookmarkEnd w:id="131"/>
      <w:r>
        <w:rPr/>
        <w:t>7</w:t>
      </w:r>
      <w:r>
        <w:rPr>
          <w:rtl w:val="true"/>
        </w:rPr>
        <w:t xml:space="preserve">. </w:t>
      </w:r>
      <w:r>
        <w:rPr>
          <w:rtl w:val="true"/>
        </w:rPr>
        <w:t>بعد از غذا شربت شیرین بنوشید</w:t>
      </w:r>
      <w:r>
        <w:rPr>
          <w:rtl w:val="true"/>
        </w:rPr>
        <w:t>:</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شرابک علی اثر طعامک من الشراب الصافی العتیق مما یحل شربه</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شربتی را که می‌نوشی پس از طعام و در پی آن باشد،از شراب کهنه‌ای که نوشیدنش حلال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شربت شیرین غلیظ در عمل هضم غذا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شربتی بعد غذا خوب و مفید است که حلال و مطابق دستور باشد نوشابه‌های الکلی نه تنها منظور را به طور کامل تأمین نمی‌کند خطرهای بزرگی را نیز متضمن است</w:t>
      </w:r>
      <w:r>
        <w:rPr>
          <w:rFonts w:eastAsia="IRNazanin" w:cs="IRNazanin"/>
          <w:color w:val="111111"/>
          <w:sz w:val="28"/>
          <w:szCs w:val="28"/>
          <w:rtl w:val="true"/>
          <w:lang w:bidi="fa-IR"/>
        </w:rPr>
        <w:t>.</w:t>
      </w:r>
      <w:bookmarkStart w:id="133" w:name="pg4226_29613"/>
    </w:p>
    <w:p>
      <w:pPr>
        <w:pStyle w:val="Heading3"/>
        <w:numPr>
          <w:ilvl w:val="2"/>
          <w:numId w:val="1"/>
        </w:numPr>
        <w:rPr/>
      </w:pPr>
      <w:bookmarkStart w:id="134" w:name="__RefHeading___Toc94698_1479056682"/>
      <w:bookmarkStart w:id="135" w:name="_Toc47"/>
      <w:bookmarkEnd w:id="133"/>
      <w:bookmarkEnd w:id="134"/>
      <w:r>
        <w:rPr>
          <w:rtl w:val="true"/>
        </w:rPr>
        <w:t>چهارم</w:t>
      </w:r>
      <w:r>
        <w:rPr>
          <w:rtl w:val="true"/>
        </w:rPr>
        <w:t xml:space="preserve">: </w:t>
      </w:r>
      <w:r>
        <w:rPr>
          <w:rtl w:val="true"/>
        </w:rPr>
        <w:t>رژیم غذایی متناسب با فصول و ماه‌های سال</w:t>
      </w:r>
      <w:r>
        <w:rPr>
          <w:rtl w:val="true"/>
        </w:rPr>
        <w:t>:</w:t>
      </w:r>
      <w:bookmarkEnd w:id="135"/>
    </w:p>
    <w:p>
      <w:pPr>
        <w:pStyle w:val="BookText"/>
        <w:rPr/>
      </w:pPr>
      <w:r>
        <w:rPr>
          <w:rFonts w:ascii="IRNazanin" w:hAnsi="IRNazanin" w:eastAsia="IRNazanin"/>
          <w:color w:val="111111"/>
          <w:sz w:val="28"/>
          <w:sz w:val="28"/>
          <w:szCs w:val="28"/>
          <w:rtl w:val="true"/>
          <w:lang w:bidi="fa-IR"/>
        </w:rPr>
        <w:t>از حکمت‌هایی که خداوند متعال در ادامه هستی به خرج داده، اختلاف شب و روز می‌باشد و عوض شدن فصل‌های چهارگانه سال و تغییر و تبدیل منظمی که در جریان فصول حاصل می‌شود، بهترین دلیل بر وجود خداوند و علم و اراده و حکمت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فصول چهارگانه درسال حکمت‌های زیادی دارد که شامل همه‌ی موجودات جاندار و نباتات، میوه‌ها و حتی جمادات می‌باشد که نمی‌توان به همه‌ی آن‌ها در این کتاب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فصول، در شئون حیاتی انسان‌ها مؤثر می‌باشد، بنابراین لازم است که هر فرد هم به منظور تکمیل این تأثیرات خود را برای مقابله با این تغییرات آماده کند، تا هم جسم خود را از ضررهای این تغییرات حفظ نماید و هم از منافع و خوبی‌های این فصول بهره‌مند شود و آن‌ها را کامل‌تر کند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رساله‌ی ذهبیه از امام رضا علیه السلام حکایت شده که فصول و ماه‌های سال را نام برده و خصوصیات هر کدام را بیان کرده و برای هر ماه و فصل غذای مناسب را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بارد فی الصیف و الحار فی الشتآء والمعتدل فی الفصلین علی قدر قوتک و شهوتک</w:t>
      </w:r>
      <w:r>
        <w:rPr>
          <w:rFonts w:eastAsia="IRNazanin" w:cs="IRNazanin"/>
          <w:color w:val="111111"/>
          <w:sz w:val="28"/>
          <w:szCs w:val="28"/>
          <w:rtl w:val="true"/>
          <w:lang w:bidi="fa-IR"/>
        </w:rPr>
        <w:t>».</w:t>
      </w:r>
      <w:r>
        <w:rPr>
          <w:rStyle w:val="FootnoteAnchor"/>
          <w:rtl w:val="true"/>
        </w:rPr>
        <w:footnoteReference w:id="11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خوراکی سرد در تابستان و گرم در زمستان مناسب است و غذاهای معتدل در فصل بهار و پائیز و میزان مصرف خوراکی‌ها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مقدار حرارت و برودت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طبیعی بدن و میل آن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فصول و ماه‌ها در رژیم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احادیث امام رضا علیه السلام هر غذایی را در ماه خاصی توصیه کرده‌اند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هر چند که خوردن همه مواد غذایی برای بدن لازم است ولی رعایت تناسب زمان و آب و هوا برای بدن مفیدتر است و گاهی از برخی بیماری‌ها جلوگیری می‌کند</w:t>
      </w:r>
      <w:r>
        <w:rPr>
          <w:rFonts w:eastAsia="IRNazanin" w:cs="IRNazanin"/>
          <w:color w:val="111111"/>
          <w:sz w:val="28"/>
          <w:szCs w:val="28"/>
          <w:rtl w:val="true"/>
          <w:lang w:bidi="fa-IR"/>
        </w:rPr>
        <w:t>.</w:t>
      </w:r>
      <w:bookmarkStart w:id="136" w:name="pg4226_29615"/>
    </w:p>
    <w:p>
      <w:pPr>
        <w:pStyle w:val="Heading3"/>
        <w:numPr>
          <w:ilvl w:val="2"/>
          <w:numId w:val="1"/>
        </w:numPr>
        <w:rPr/>
      </w:pPr>
      <w:bookmarkStart w:id="137" w:name="__RefHeading___Toc94700_1479056682"/>
      <w:bookmarkStart w:id="138" w:name="_Toc48"/>
      <w:bookmarkEnd w:id="136"/>
      <w:bookmarkEnd w:id="137"/>
      <w:r>
        <w:rPr>
          <w:rtl w:val="true"/>
        </w:rPr>
        <w:t>پنجم</w:t>
      </w:r>
      <w:r>
        <w:rPr>
          <w:rtl w:val="true"/>
        </w:rPr>
        <w:t xml:space="preserve">: </w:t>
      </w:r>
      <w:r>
        <w:rPr>
          <w:rtl w:val="true"/>
        </w:rPr>
        <w:t>غذای سازگار با بدن بخورید تا سالم باشید</w:t>
      </w:r>
      <w:r>
        <w:rPr>
          <w:rtl w:val="true"/>
        </w:rPr>
        <w:t>:</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طعامی را بخور که موافق بدن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مانند زمینی پاک است، وقتی آن زمین را آباد کردی و تخم کاشتی و آب دادی البته آب به میزانی که نیاز دارد نه زیاد که آن را تباه کند و نه کم که زمین تشنه بماند مسلماً آن زمین آباد می‌ماند، زراعتش خوب و محصولش زیادتر می شود اما اگر از عمران و آبادی آن زمین غفلت شود آن زمین فاسد می‌گردد و گیاه در آن نمی‌روید، پس جسد هم مانند آن زمین است که باید در غذا دادن به آن تدبیر به کار رود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بدن را با غذا و مشروبات گوارا تغذیه و مراقبت کردی سالم می‌ماند و همه‌ی اعضای آن وظایف خود را به خوبی انجام می‌دهند پس نگاه کن ببین چه چیزی موافق معده‌ی توست و بدنت را تقویت می‌نماید همان را بخور</w:t>
      </w:r>
      <w:r>
        <w:rPr>
          <w:rFonts w:eastAsia="IRNazanin" w:cs="IRNazanin"/>
          <w:color w:val="111111"/>
          <w:sz w:val="28"/>
          <w:szCs w:val="28"/>
          <w:rtl w:val="true"/>
          <w:lang w:bidi="fa-IR"/>
        </w:rPr>
        <w:t>».</w:t>
      </w:r>
      <w:r>
        <w:rPr>
          <w:rStyle w:val="FootnoteAnchor"/>
          <w:rtl w:val="true"/>
        </w:rPr>
        <w:footnoteReference w:id="112"/>
      </w:r>
      <w:bookmarkStart w:id="139" w:name="pg4226_29616"/>
    </w:p>
    <w:p>
      <w:pPr>
        <w:pStyle w:val="Heading3"/>
        <w:numPr>
          <w:ilvl w:val="2"/>
          <w:numId w:val="1"/>
        </w:numPr>
        <w:rPr/>
      </w:pPr>
      <w:bookmarkStart w:id="140" w:name="__RefHeading___Toc94702_1479056682"/>
      <w:bookmarkStart w:id="141" w:name="_Toc49"/>
      <w:bookmarkEnd w:id="139"/>
      <w:bookmarkEnd w:id="140"/>
      <w:r>
        <w:rPr>
          <w:rtl w:val="true"/>
        </w:rPr>
        <w:t>ششم</w:t>
      </w:r>
      <w:r>
        <w:rPr>
          <w:rtl w:val="true"/>
        </w:rPr>
        <w:t xml:space="preserve">: </w:t>
      </w:r>
      <w:r>
        <w:rPr>
          <w:rtl w:val="true"/>
        </w:rPr>
        <w:t xml:space="preserve">غذا و آب به اندازه‌ی نیاز </w:t>
      </w:r>
      <w:r>
        <w:rPr>
          <w:rtl w:val="true"/>
        </w:rPr>
        <w:t>(</w:t>
      </w:r>
      <w:r>
        <w:rPr>
          <w:rtl w:val="true"/>
        </w:rPr>
        <w:t>نه افراط</w:t>
      </w:r>
      <w:r>
        <w:rPr>
          <w:rtl w:val="true"/>
        </w:rPr>
        <w:t xml:space="preserve">) </w:t>
      </w:r>
      <w:r>
        <w:rPr>
          <w:rtl w:val="true"/>
        </w:rPr>
        <w:t>بخورید تا سالم بمانید</w:t>
      </w:r>
      <w:r>
        <w:rPr>
          <w:rtl w:val="true"/>
        </w:rPr>
        <w:t>:</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هر کس غذا را بیش از حد لزوم بخورد، جسدش را صحیح تغذیه نکرده است پس باید غذا را به اندازه نیاز خورد نه کم و نه زیاد، آب هم به همین اندازه باید خورده شود پس بهترین طریق برای غذا خوردن این است که به مقداری که برای یک روز کفایت می‌کندقانع شوی و هنگامی که کاملاً سیر نشده از غذا دست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وجود تو نسبت به غذا شهوت و میل هست، ولی نباید در پیروی از این میل کاذب افراط کنی، بلکه میانه‌روی در غذا خوردن،معده و بدن تو را سالم نگه می‌دارد، عقل را پاک می‌کند و جسمت را نیرومند می‌سازد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درباره دو احساس گرسنگی و سیری و بد عمل کردن در مورد آن‌ها بدون شک موجب عدم تعادل در بدن می‌گردد، زیرا خوردن غذای زیاد که بیش از قابلیت بدن باشد در وهله‌ی نخست سنگینی معده می‌آورد، علاوه بر این زیاده‌روی در طعام نتایج مستقیمی هم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هاضمه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مرض از تلاش زیاد جهاز هاضمه و بخصوص معده و کبد، به واسطه‌ی زیاده‌روی در غذا و عدم رعایت شرایط بهداشت به وجود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چاقی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بیماری را می‌توان علت اصلی بیماری‌ها دانست وقتی که جهاز هاضمه گنجایش معینی داشته باشد ولی صاحبش در خوردن غذا افراط کند، در نتیجه مواد چربی که در معده آب نمی‌شوند، مقداری داخل خون می‌شوند و مقداری هم در جاهای غیر مناسب بدن مثل عضله‌های قلب و کبد رسوب می‌کنند و این عمل برای بدن بسیار خطرناک است و مرض‌های متعددی مثل عاجز شدن قلب، پاره شدن شریان‌های حساس مثل مغز، بروز امراض مفصلی را به وجود می‌آورد</w:t>
      </w:r>
      <w:bookmarkStart w:id="142" w:name="pg4226_29619"/>
    </w:p>
    <w:p>
      <w:pPr>
        <w:pStyle w:val="Heading2"/>
        <w:numPr>
          <w:ilvl w:val="1"/>
          <w:numId w:val="1"/>
        </w:numPr>
        <w:rPr/>
      </w:pPr>
      <w:bookmarkStart w:id="143" w:name="__RefHeading___Toc94704_1479056682"/>
      <w:bookmarkStart w:id="144" w:name="_Toc50"/>
      <w:bookmarkEnd w:id="142"/>
      <w:bookmarkEnd w:id="143"/>
      <w:r>
        <w:rPr>
          <w:rtl w:val="true"/>
        </w:rPr>
        <w:t>فصل سوم</w:t>
      </w:r>
      <w:r>
        <w:rPr>
          <w:rtl w:val="true"/>
        </w:rPr>
        <w:t xml:space="preserve">: </w:t>
      </w:r>
      <w:r>
        <w:rPr>
          <w:rtl w:val="true"/>
        </w:rPr>
        <w:t>درمان</w:t>
      </w:r>
      <w:bookmarkEnd w:id="14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5" w:name="__RefHeading___Toc94706_1479056682"/>
      <w:bookmarkStart w:id="146" w:name="_Toc51"/>
      <w:bookmarkEnd w:id="145"/>
      <w:r>
        <w:rPr>
          <w:rtl w:val="true"/>
        </w:rPr>
        <w:t>اشاره</w:t>
      </w:r>
      <w:bookmarkStart w:id="147" w:name="pg4226_29620"/>
      <w:bookmarkEnd w:id="146"/>
    </w:p>
    <w:p>
      <w:pPr>
        <w:pStyle w:val="Heading3"/>
        <w:numPr>
          <w:ilvl w:val="2"/>
          <w:numId w:val="1"/>
        </w:numPr>
        <w:rPr/>
      </w:pPr>
      <w:bookmarkStart w:id="148" w:name="__RefHeading___Toc94708_1479056682"/>
      <w:bookmarkStart w:id="149" w:name="_Toc52"/>
      <w:bookmarkEnd w:id="147"/>
      <w:bookmarkEnd w:id="148"/>
      <w:r>
        <w:rPr>
          <w:rtl w:val="true"/>
        </w:rPr>
        <w:t>مقدمه</w:t>
      </w:r>
      <w:r>
        <w:rPr>
          <w:rtl w:val="true"/>
        </w:rPr>
        <w:t>:</w:t>
      </w:r>
      <w:bookmarkEnd w:id="14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مرحله پیش‌گیری وبهداشت نوبت به درمان می‌رسد، یعنی هنگامی که به هر دلیل، اعمال پیش‌گیرانه سودی نبخشید و فرد مبتلاء به بیماری شد باید به فکر درمان او بود که درمان هر دردی نیازمند دارو و روش صحیح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این بخش برخی از احادیث و کلمات حکایت شده از امام رضا علیه السلام را نقل می‌کنیم که به داروها و روش صحیح درمان دردها اشاره دارد البته این موارد به دو صورت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کلی درمان و موارد خاص که به داروهای مخصوص اشاره دارد</w:t>
      </w:r>
      <w:r>
        <w:rPr>
          <w:rFonts w:eastAsia="IRNazanin" w:cs="IRNazanin"/>
          <w:color w:val="111111"/>
          <w:sz w:val="28"/>
          <w:szCs w:val="28"/>
          <w:rtl w:val="true"/>
          <w:lang w:bidi="fa-IR"/>
        </w:rPr>
        <w:t>.</w:t>
      </w:r>
      <w:bookmarkStart w:id="150" w:name="pg4226_29621"/>
    </w:p>
    <w:p>
      <w:pPr>
        <w:pStyle w:val="Heading3"/>
        <w:numPr>
          <w:ilvl w:val="2"/>
          <w:numId w:val="1"/>
        </w:numPr>
        <w:rPr/>
      </w:pPr>
      <w:bookmarkStart w:id="151" w:name="__RefHeading___Toc94710_1479056682"/>
      <w:bookmarkStart w:id="152" w:name="_Toc53"/>
      <w:bookmarkEnd w:id="150"/>
      <w:bookmarkEnd w:id="151"/>
      <w:r>
        <w:rPr>
          <w:rtl w:val="true"/>
        </w:rPr>
        <w:t>اصول کلی درمان</w:t>
      </w:r>
      <w:r>
        <w:rPr>
          <w:rtl w:val="true"/>
        </w:rPr>
        <w:t>:</w:t>
      </w:r>
      <w:bookmarkEnd w:id="1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دردی، دارویی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الله عزوجل لم یبتل الجسد بداء حتی جعل له دواء ولکل صنف من الداء صنف من الدواء وتدبیر و نعث</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که خدای متعال هیچ بدنی را به دردی مبتلا نمی‌سازد مگر این که برای آن دارویی قرار داده است، و برای هر قسمتی از دردها، قسمتی از داروها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انگیزش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پرمحتوا، به یک اصل کلی در نظام دارو و درمان بشر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به کارگیری این اصل زمینه‌ساز بسیاری از تحقیقات علوم پزشکی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پزشکان و داروسازان یادآوری می‌کند که هیچ بیماری را لاعلاج ندانند و به دنبال داروی آن باشند چون هر دردی را که بشر بدان مبتلا شود خدای متعال برای آن دارویی قرار داده است که باید در طبیعت، یا عوامل روانی و روحی او جستجو کرد تا کشف گردد و معالجه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فوق الذکر مانع ناامیدی پزشکان و بیماران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دستورات پزشکی و بهداشتی را از افراد متخصص بگیرید نه پزشک نماها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اشخاصی که به صحت و سلامتی خویش علاقه‌مند هستند باید در کسب دستورات بهداشتی احتیاط را رعایت کنند و به</w:t>
      </w:r>
    </w:p>
    <w:p>
      <w:pPr>
        <w:pStyle w:val="BookText"/>
        <w:rPr/>
      </w:pPr>
      <w:r>
        <w:rPr>
          <w:rFonts w:ascii="IRNazanin" w:hAnsi="IRNazanin" w:eastAsia="IRNazanin"/>
          <w:color w:val="111111"/>
          <w:sz w:val="28"/>
          <w:sz w:val="28"/>
          <w:szCs w:val="28"/>
          <w:rtl w:val="true"/>
          <w:lang w:bidi="fa-IR"/>
        </w:rPr>
        <w:t>سخنان کسانی که نه در مکتب درس خوانده‌اند و نه در سایه ریاضت نفس، کمالی اندوخته‌اند گوش ندهند، چنان که می‌شنوید بعضی از این اشخاص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غذایی را خوردم به من ضرر نرساند و یا این که فلان کاری را کردم زیانی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گوینده این قبیل سخنان، به منزله‌ی چهارپای نادان و کوته فکری است که هنوز به سود و زیان خودش آگاه نیست و نتوانسته نیک را از بد تشخیص بدهد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بیماری‌های کوچک را به خوبی معالجه کنید تا بیماری‌های بزرگ از راه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را باید قبل از به وجود آمدن در هم شکست و نباید از سبکی و یا کوچکی آن فریب خورد، تا مبادا زمان حمله‌اش برسد و روزگار آدمی را تباه کند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بیماری‌ها که آفات جان و تن انسان هستند، به دزدانی می‌مانند که یک بار به خانه‌ای دستبرد می‌زنند، اگر صاحب خانه به تعقیب و سرزنش آنان گامی برنداشت بار دیگر دستبرد سنگین‌تر به آن خانه می‌زنند و سرانجام حمله نهایی خویش را شروع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دزد خطرناک را در نخستین بار که دست به خیانت می‌زند، چنان ادب کنید که برای بار بعد یاری دستبرد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 و بیماری بدن وابسته به غذای آن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صلاح البدن وقوامه یکون بالطعام والشراب و فساده یکون</w:t>
      </w:r>
    </w:p>
    <w:p>
      <w:pPr>
        <w:pStyle w:val="BookText"/>
        <w:rPr/>
      </w:pPr>
      <w:r>
        <w:rPr>
          <w:rFonts w:ascii="IRNazanin" w:hAnsi="IRNazanin" w:eastAsia="IRNazanin"/>
          <w:color w:val="111111"/>
          <w:sz w:val="28"/>
          <w:sz w:val="28"/>
          <w:szCs w:val="28"/>
          <w:rtl w:val="true"/>
          <w:lang w:bidi="fa-IR"/>
        </w:rPr>
        <w:t>بهما فان اصلحتهما صلح البدن و ان افسدتهما فسد البدن</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درستی که صلاح بدن و پایداری آن به خوردنی و نوشیدنی است و فسادش نیز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دو را نیکو تغذیه کنی بدن سالم می‌شود و اگر بد تغذیه کنی بدن بیمار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از موادی تغذیه می‌کند که از آن‌ها درست شده باشد و هرکدام که در ترکیبات بدن به قدر کافی داخل نشود بدن به کمبود آن ماده دچار شده و مقاومت خود را برابر امراض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فوق یکی از چیزهایی است که علم امروز کشف کرده ولی در هزار و چند سال قبل امام هشتم شیعیان این حقیقت را بیان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و کار و ورزش زیاد پسندیده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ویحمد فیه کثرأ… والحرکة والریاضة</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حرکت و کار و تمرین و ورزش فراوان در آن پسندیده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رساله ذهبیه از امام رضا علیه السلام حکایت شده که تحرّک و تمرین و ورزش فراوان را از نیازهای بدن و کارهای پسندیده معرفی می‌کند این مطلب یکی از عوامل سلامتی انسان و راه مبارزه با بیماری‌هاست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بر این مطلب به ویژه در ماه اسفند تأکید می‌کند که طبیعت در آستانه‌ی بیداری و نشاط بهاری است و بدن انسان نیز نیازمند تحرّک، فعالیت، نشاط و حیات دوباره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خوردن غذای شب، راهکار سلامتی و مبارزه با چاقی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اراد ان یکون صالحاً خفیف الجسم و اللحم فلیقلل من عشائه</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می‌خواهد سالم باشد و بدنی سبک و کم گوشت داشته باشد از غذای شب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چاقی، رشد واقعی نیست یعنی چیزی از مواد اصلی در بدن زیاد نشده بلکه به واسطه‌ی عدم نظم جریان خون یک نوع انبساطی در ماهیچه‌ها و بافت‌های عضلات پدید می‌آید ودر مقابل مایعات و مواد زیادی که باید تبخیر شود و تحلیل برود در بدن پخش شده شخص را چاق و تنومند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چاقی علاوه بر عدم تناسب رشد سنگینی و سستی است که خود شخص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غذایی که روز می‌خوریم علاوه بر آن که مواد سوختی بدن ما را تهیه می‌کند کسری‌های بدن ما را نیز تأمین می‌نماید ولی غذای شب چیز قابل توجهی از آن داخل ترکیبات بدن نمی‌شود بیشتر آن می‌سوزد و قسمتی از آن در بدن رسوب می‌کند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رسوبات در بدن بافت‌های گوشتی و عضلی را از هم باز می‌کند وجود این رسوبات و باز شدن و باد کردن بافته‌های عضلی و خارج نشدن مایعات اضافی شخص را چاق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غذای شب کم و به قدر ضرورت باشد تمام آن می‌سوزد و رسوبی از آن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بهترین رژیم برای لاغری معتدل و حفظ و تقویت بدن آن است که حتی الامکان غذای شب ما کم و سبک بوده باشد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تأخیر در دستشویی عامل بیماری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اراد ان لایشتکی مثانته فلا یحبس البول ولو علی ظهر دابته</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می‌خواهد از ناراحتی مثانه شکایت نکند بول خود را نگه ندارد ولو این که سوار 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سوزش‌های مجرایی، تسلسل 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تقطیع 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با خون، اختلالات مثانه، ورم پرستات و غیره بر اثر حبس بول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ادرار خاصیت اسیدی دارد و چنان‌چه دفع نشود ایجاد زخم و بیماری‌های بسیار می‌کندخصوص اگر وارد مجرای دفع شده باشد و از این جهت بعد از تخلیه‌ی ادرار هم به ترتیبی باید بقایای آن را که در مجری مانده است بیرون فرستاد و برای آن که ذراتی از ادرار در مجری باقی نماند نباید ایستاده بول کرد زیرا در حال ایستاده کیسه‌ی ادرار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مجاری دفع مسلط نیست و قطراتی که مثانه آن را جواب کرده هم‌چنان باقی می‌ماند و عوارض فوق را به وجود می‌آورد اما در حال نشستن به قدر ضرورت به مثانه فشار وارد می‌شود و تقریباً چیزی از بقایای بول در آن نمی‌ماند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اصل بهداشتی و درمانی می‌توان یک نتیجه‌ی اجتماعی و کاربردی گرفت، که لازم است مسلمانان برای اجرای حدیث فوق امکانات دستشویی را در وسایل نقلیه مثل اتوبوس، قطار و… در کنار خیابان‌ها و پارک‌ها فراهم کنند تا به وفور و آسانی در دسترس همگان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گوشت نپخته عامل بیماری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واکل اللحم التی لایطبخ یولد الدود فی البطن</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گوشت خام در معده تولید کرم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معده انسان نمی‌تواند گوشت خام را درست هضم کند و گوشتی که در معده هضم نشود آلبومین آن در روده‌ی بزرگ متعفن شده و تولید سم‌های جدیدی می‌کند و عامل عمده کرم‌های معده عفونت است و عفونت‌های معده، عمده علت آن‌ها مواد گوشتی به خصوص گوشت‌های خام و نیمه پز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گوشت سمی است به نام کاسترل که امراض خطرناکی را به وجود می‌آورد البته در صورتی که زیاد و مدام خورده شود ولی در گوشت خام این سم به مقدار زیاد و زنده است لذا خوردن گوشت خام هر چند کم باشد خطرناک خواهد بود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ضعف حافظه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ضعف حافظه دچارند، بهتر است همه روزه هفت مثقال کشمش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ناشتا بخورند و روزانه هم سه</w:t>
      </w:r>
    </w:p>
    <w:p>
      <w:pPr>
        <w:pStyle w:val="BookText"/>
        <w:rPr/>
      </w:pPr>
      <w:r>
        <w:rPr>
          <w:rFonts w:ascii="IRNazanin" w:hAnsi="IRNazanin" w:eastAsia="IRNazanin"/>
          <w:color w:val="111111"/>
          <w:sz w:val="28"/>
          <w:sz w:val="28"/>
          <w:szCs w:val="28"/>
          <w:rtl w:val="true"/>
          <w:lang w:bidi="fa-IR"/>
        </w:rPr>
        <w:t xml:space="preserve">تکه زنجبیل در عسل خوابانده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زنجبیل پرورده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خردل ضمن غذای روزانه خود بخورند، هم‌چنین برای تقویت نیروی فکری خوب است همه روزه سه هلیله با نبات کوبیده بخورند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حجامت یکی از راه‌های درمان بیماری‌هاست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رضا علیه السلام در رساله‌ی ذهبیه حکایت شده که به حجامت توصیه کردند و شرایط و مقررات آن را بیان کرده به ارتباط حجامت با حرکت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نیروی جاذبه ماه بر گردش خون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حجامت یک عمل لازم برای بدن انسان می‌باشد پس وقتی که شما تصمیم به این کار می‌گیرید، لازم است که از دوازه تا پانزده هر ماه را برای عمل حجامت انتخاب کنید چون در ایامی که ماه به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نزدیک باشد خون در بدن قرار عادی دارد، به این سبب خون گرفتن صالح‌تر و شایسته‌تر است ولی اگر ماه به ایام آخرش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نکن چون هر چه هلال ماه کوچک شود خون در بدن انسان پرجوش و خروش می‌شود، به همین جهت حجامت و خون دادن به صلاح نزدیک نیست مگر این که مقتضیات مزاجی انسان ناگهان عمل حجامت را ایجاب کند، در این صورت مانعی ندارد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انجام حجامت باید سنین زندگانی افراد رعایت شود، مثلاً یک جوان بیست ساله می‌تواند هر بیست روز یک بار حجامت کند، سی ساله‌ها هر سی روز یک بار می‌توانند حجامت را تکرار</w:t>
      </w:r>
    </w:p>
    <w:p>
      <w:pPr>
        <w:pStyle w:val="BookText"/>
        <w:rPr/>
      </w:pPr>
      <w:r>
        <w:rPr>
          <w:rFonts w:ascii="IRNazanin" w:hAnsi="IRNazanin" w:eastAsia="IRNazanin"/>
          <w:color w:val="111111"/>
          <w:sz w:val="28"/>
          <w:sz w:val="28"/>
          <w:szCs w:val="28"/>
          <w:rtl w:val="true"/>
          <w:lang w:bidi="fa-IR"/>
        </w:rPr>
        <w:t>کنند و همین طور چهل ساله‌ها هر چهل روز یک بار و هر چه بالا رود باید با این نسبت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باید بدانید که حجامت بر روی رگ‌های مویی که در تمام اعضای بدن پخش و پراکنده هستند انجام می‌شود تا موجب سستی و ناتوانی بدن نشود اما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ورید خون می‌جهد، مسلماً قوای بدنی را کاهش می‌دهد و حجامت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برای سنگینی سر نافع است و همچنین حجامت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اخدعین</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ناراحتی‌های چشم و صورت را بر طرف می‌کند و به جریان خون در عضلات و عروق سر حالت عادی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هم عمل فصد به جای این حجامت‌ها، از این عوارض جلوگیری می‌کند، برای 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قلاع</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گاه و بیگاه از زیر چانه خون می‌گیرند و حجامت زیر چانه برای دردهای دهان و فساد لثه‌ها درمان خوبی است و حجامتی که از میان دو کتف می‌شود بدن انسان را از خفقان و التهاب نجات می‌بخشد البته منظور از این خفقان و التهاب خفقانی است که از سنگینی معده و زیادی حرارت بدن به وجود آید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حجامتی که از روی ساق‌های پا انجام می‌شود برای خفقانی که از امتلا به وجود آید، نافع است به علاوه برای دردهای کهنه کلیوی و اختلال مثانه و رحم و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ریزش خون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حجامت بسیار سودمند است، اما نباید فراموش نمود که</w:t>
      </w:r>
    </w:p>
    <w:p>
      <w:pPr>
        <w:pStyle w:val="BookText"/>
        <w:rPr/>
      </w:pPr>
      <w:r>
        <w:rPr>
          <w:rFonts w:ascii="IRNazanin" w:hAnsi="IRNazanin" w:eastAsia="IRNazanin"/>
          <w:color w:val="111111"/>
          <w:sz w:val="28"/>
          <w:sz w:val="28"/>
          <w:szCs w:val="28"/>
          <w:rtl w:val="true"/>
          <w:lang w:bidi="fa-IR"/>
        </w:rPr>
        <w:t>خون‌گیری از ساق پا بدن را ضعیف و نحیف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حجامت نباید بلافاصله به زنان نزدیک شد، به علاوه مقرر است که انسان حجامت شده از حرکت زیاد و خشن و هیجانات عصبی بپرهیزد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جدید درباره بسیاری از بیماری‌ها حجامت را تجویز و گاهی هم ضروری و لازم می‌داند و آن را یک معالجه مؤثر معرفی می‌کند، طب جدید، حجامت را مورد استفاده قرار می‌دهد به خصوص در موقعی که فشار خون به حد افراط پیش برود، پزشک فوراً دستور فصد و حجامت می‌دهد یا هنگامی که شریان مغزی پاره شود عمل حجامت یک معالجه صددرصد ضروری می‌باشد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کتاب‌های طبی اغلبشان نام حجامت را ذکر کرده‌اند، در بیماری‌های قلبی، کلیوی و بیماری‌های موضعی و در بسیاری از امراض وریدی مانند بسته شدن خون در یک منطقه‌ی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سکته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بیشتر بیماری‌های چشم از حجامت استفاده می‌شود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عمومی آموزش و پرورش، شرکت چاپ و نشر کتاب درسی ایران،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پاکیزگی و بهداشت در اسلام، دکتر سید مهدی صانعی، بوستان کتاب،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تسنیم تفسیر قرآن کریم، عبداللَّه جوادی آملی، مرکز نشر اسراء،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احادیث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الاحادیث الطبیة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ری شهری،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درسنامه‌ی طب پیشگیری و پزشکی اجتماعی، ک، پارک، ترجمه‌ی خسرو وفائی، شیرباک،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درسنامه جامع علوم پزشکی و بهداشت، دکتر مهدی خزعلی،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انتشارات حیان،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الرّضا علیه السلام و طب الصّادق علیه السلام ، علامه مرتضی عسگری، مترجم کاظمی خلخالی، تهران، انتشارات فؤاد،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چاپ دوازدهم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الرّضا علیه السلام ، مترجم نصیر الدین امیر صادقی، انتشارات جواهری، تهران،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علیه السلام شیخ صدوق ابوجعفر، محمد بن علی بن حسین بن موسی بن بابویه قمی، انتشارات جهان، بی‌جا، بی‌نو،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کلیات بهداشت عمومی، دکتر علی صادقی حسن آبادی، کوشا مهر، شیراز،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لغت‌نامه، علی‌اکبر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معین و جعفر شهیدی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دانشگاه تهران و موسسه لغت‌نامه دهخدا، </w:t>
      </w: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علامه محمد تقی،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بحارالانوار، المکتبة الاسلامیة، تهران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الاحادیث الطبیة، محمد محمدی الری شهری،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دارالحدیث،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کتاب های ره توشه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 دوست</w:t>
      </w:r>
    </w:p>
    <w:p>
      <w:pPr>
        <w:pStyle w:val="BookText"/>
        <w:rPr/>
      </w:pPr>
      <w:r>
        <w:rPr>
          <w:rFonts w:ascii="IRNazanin" w:hAnsi="IRNazanin" w:eastAsia="IRNazanin"/>
          <w:color w:val="111111"/>
          <w:sz w:val="28"/>
          <w:sz w:val="28"/>
          <w:szCs w:val="28"/>
          <w:rtl w:val="true"/>
          <w:lang w:bidi="fa-IR"/>
        </w:rPr>
        <w:t>آیین محبت</w:t>
      </w:r>
    </w:p>
    <w:p>
      <w:pPr>
        <w:pStyle w:val="BookText"/>
        <w:rPr/>
      </w:pPr>
      <w:r>
        <w:rPr>
          <w:rFonts w:ascii="IRNazanin" w:hAnsi="IRNazanin" w:eastAsia="IRNazanin"/>
          <w:color w:val="111111"/>
          <w:sz w:val="28"/>
          <w:sz w:val="28"/>
          <w:szCs w:val="28"/>
          <w:rtl w:val="true"/>
          <w:lang w:bidi="fa-IR"/>
        </w:rPr>
        <w:t>باران فضیلت</w:t>
      </w:r>
    </w:p>
    <w:p>
      <w:pPr>
        <w:pStyle w:val="BookText"/>
        <w:rPr/>
      </w:pPr>
      <w:r>
        <w:rPr>
          <w:rFonts w:ascii="IRNazanin" w:hAnsi="IRNazanin" w:eastAsia="IRNazanin"/>
          <w:color w:val="111111"/>
          <w:sz w:val="28"/>
          <w:sz w:val="28"/>
          <w:szCs w:val="28"/>
          <w:rtl w:val="true"/>
          <w:lang w:bidi="fa-IR"/>
        </w:rPr>
        <w:t>برهان قاطع</w:t>
      </w:r>
    </w:p>
    <w:p>
      <w:pPr>
        <w:pStyle w:val="BookText"/>
        <w:rPr/>
      </w:pPr>
      <w:r>
        <w:rPr>
          <w:rFonts w:ascii="IRNazanin" w:hAnsi="IRNazanin" w:eastAsia="IRNazanin"/>
          <w:color w:val="111111"/>
          <w:sz w:val="28"/>
          <w:sz w:val="28"/>
          <w:szCs w:val="28"/>
          <w:rtl w:val="true"/>
          <w:lang w:bidi="fa-IR"/>
        </w:rPr>
        <w:t>پیروز حقیقی</w:t>
      </w:r>
    </w:p>
    <w:p>
      <w:pPr>
        <w:pStyle w:val="BookText"/>
        <w:rPr/>
      </w:pPr>
      <w:r>
        <w:rPr>
          <w:rFonts w:ascii="IRNazanin" w:hAnsi="IRNazanin" w:eastAsia="IRNazanin"/>
          <w:color w:val="111111"/>
          <w:sz w:val="28"/>
          <w:sz w:val="28"/>
          <w:szCs w:val="28"/>
          <w:rtl w:val="true"/>
          <w:lang w:bidi="fa-IR"/>
        </w:rPr>
        <w:t>جلوه وصال</w:t>
      </w:r>
    </w:p>
    <w:p>
      <w:pPr>
        <w:pStyle w:val="BookText"/>
        <w:rPr/>
      </w:pPr>
      <w:r>
        <w:rPr>
          <w:rFonts w:ascii="IRNazanin" w:hAnsi="IRNazanin" w:eastAsia="IRNazanin"/>
          <w:color w:val="111111"/>
          <w:sz w:val="28"/>
          <w:sz w:val="28"/>
          <w:szCs w:val="28"/>
          <w:rtl w:val="true"/>
          <w:lang w:bidi="fa-IR"/>
        </w:rPr>
        <w:t>حکایت آفتاب</w:t>
      </w:r>
    </w:p>
    <w:p>
      <w:pPr>
        <w:pStyle w:val="BookText"/>
        <w:rPr/>
      </w:pPr>
      <w:r>
        <w:rPr>
          <w:rFonts w:ascii="IRNazanin" w:hAnsi="IRNazanin" w:eastAsia="IRNazanin"/>
          <w:color w:val="111111"/>
          <w:sz w:val="28"/>
          <w:sz w:val="28"/>
          <w:szCs w:val="28"/>
          <w:rtl w:val="true"/>
          <w:lang w:bidi="fa-IR"/>
        </w:rPr>
        <w:t>خورشید شب</w:t>
      </w:r>
    </w:p>
    <w:p>
      <w:pPr>
        <w:pStyle w:val="BookText"/>
        <w:rPr/>
      </w:pPr>
      <w:r>
        <w:rPr>
          <w:rFonts w:ascii="IRNazanin" w:hAnsi="IRNazanin" w:eastAsia="IRNazanin"/>
          <w:color w:val="111111"/>
          <w:sz w:val="28"/>
          <w:sz w:val="28"/>
          <w:szCs w:val="28"/>
          <w:rtl w:val="true"/>
          <w:lang w:bidi="fa-IR"/>
        </w:rPr>
        <w:t>در دامان مهر</w:t>
      </w:r>
    </w:p>
    <w:p>
      <w:pPr>
        <w:pStyle w:val="BookText"/>
        <w:rPr/>
      </w:pPr>
      <w:r>
        <w:rPr>
          <w:rFonts w:ascii="IRNazanin" w:hAnsi="IRNazanin" w:eastAsia="IRNazanin"/>
          <w:color w:val="111111"/>
          <w:sz w:val="28"/>
          <w:sz w:val="28"/>
          <w:szCs w:val="28"/>
          <w:rtl w:val="true"/>
          <w:lang w:bidi="fa-IR"/>
        </w:rPr>
        <w:t>شرح بی نهایت</w:t>
      </w:r>
    </w:p>
    <w:p>
      <w:pPr>
        <w:pStyle w:val="BookText"/>
        <w:rPr/>
      </w:pPr>
      <w:r>
        <w:rPr>
          <w:rFonts w:ascii="IRNazanin" w:hAnsi="IRNazanin" w:eastAsia="IRNazanin"/>
          <w:color w:val="111111"/>
          <w:sz w:val="28"/>
          <w:sz w:val="28"/>
          <w:szCs w:val="28"/>
          <w:rtl w:val="true"/>
          <w:lang w:bidi="fa-IR"/>
        </w:rPr>
        <w:t>صحیفه ی صحت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نشانی بهشت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کُلُوا مِنْ طَیِّبَاتِ مَا رَزَقْنَاکُمْ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وَکُلُوا وَاشْرَبُوا وَلاَ تُسْرِفُوا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شِفَاءٌ لِلنَّاسِ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الاحادیث الطبیة، محمد محمدی ری شهری،و نیز کتاب‌هایی که تحت عنوان طب النبی صلی الله علیه و آله وسلم ، طب الصادق علیه السلام و … منتشر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مهم‌ترین آنها الطب النبوی، ابن جوزیه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ذهبیه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رَمَضَانَ الَّذِی أُنْزِلَ فِیهِ الْقُرْآنُ هُدیً لِلنَّاسِ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علم ائمه اطهار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گستره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ذهبیه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ذهبیه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شِفَاءٌ لِلنَّاسِ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ذهبیه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و طب الصادق علیه السلام ،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 ترجمه نصر الدین امیر صادقی،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 صدوق،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احادیث پزشکی، ری شهری،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و طب الصادق علیه السلام ، ترجمه کاظمی خلخالی،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 ترجمه نصر الدین امیر صادقی،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محمد علی بن محمد نوفلی یا علی بن محمد بن نعمان می‌باشد چون هر دو این‌ها در خدمت امام بوده‌اند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رجال شیعه نامی از این شخص نداریم، گمان می‌کنم که این شخص هاشمی و از بنی عباس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مرتضی عسکری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و طب الصادق علیه السلام ، 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و طب الصادق علیه السلام ، ترجمه کاظمی خلخالی،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و طب الصّادق علیه السلام ، 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اعجاز علمی آن است که مطلبی علمی در حدیث بیان شود که قبل از اسلام کسی آن را بیان نکرده باشد ولی شگفتی علمی آن است که مطلبی علمی بیان شود که در تمدن‌ها و فرهنگ‌های غیر اسلامی به صورت غیر مشهور وجود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تعیین اعجاز علمی در مثال‌ها و موارد فوق نیاز به پژوهش بیشتر دارد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واژه بهداشت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طب پیشگیری و پزشکی اجتماعی،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پارک، ترجمه خسرو وفائی، شیر پاک،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درسنامه جامع علوم پزشکی و بهداشت، دکتر مهدی خزعلی،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حیان، تهران،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بهداشت عمومی، دکتر علی صادقی حسن آبادی،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کوشا مهر، شیراز،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بهداشت عمومی، آموزش و پرورش،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شرکت چاپ و نشر کتاب درسی ایران، تهران،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درسنامه جامع علوم پزشکی و بهداشت، پیشین،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پاکیزگی و بهداشت در اسلام، دکتر سید مهدی صانعی، بوستان کتاب، قم،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ذهبیه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 ترجمة نصیر الدین امیر صادقی،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در عبارت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در عبارت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 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 دیگر داء الدفین ضبط شده یعنی مرضی که در شکم پنهان می‌ماند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 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در عبارت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لیف اراک ممکن است لیف درخت خرمای اراک یا همان چوب معروف اراک باشد و در نسخه دیگر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خیر ما استکت به الاشیاء المقبضة التی یکون لها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بهترین مسواک چوب تر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 همان،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در عبارت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 همان،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تصرف در عبارت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همان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 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 همان،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 همان،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در عبارت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 همان،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در عبارت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مستر هاکس،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نعمت صدقی، معجزة القرآن،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خواص عسل را با ذکر آیات آن بررسی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دکتر صادق عبدالرضا علی، القرآن و الطب الحدیث،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ایشان پس از ذکر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مواد تشکیل دهنده و انواع عسل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الزعرور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البرتقال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الحنطة السوداء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الزیزفون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مورد بررسی قرار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استاد آیة اللّه معرفت، التمهید فی علوم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خواص عسل و مواد آن را ذکر می‌کنند و نکاتی علمی در این مورد بیان می‌دارند و آن را حاوی بیش از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می‌دانند و از دکتر نزار الدقر، کتاب مع الطب فی القرآن الکریم،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مطالبی را می‌آورند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دکترالسید الجمیلی نیز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الاعجاز الطبی فی القرآن،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دکتر عبدالحمید محمد عبدالعزیز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الاعجاز الطبی فی القرآن الکریم،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مشابهی دارند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السید الجمیلی، همان، در این مورد مطالب مشابهی دارند اما آن را مخصوص عسل سفید می‌کنند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السید الجمیلی نیز در کتاب الاعجاز الطبی فی القرآن،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عسل و تأثیرات ضد سرطانی آن اشاره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آن را مخصوص عسل سفید می‌داند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کاربردهای وسیع درمانی عسل نیز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عدنان الشریف، من علم الطب القرآنی،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العمید الصیدلی عمر محمود عبدالله، الطب الوقائی فی الاسلام،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علم به شما دادند بسیار اندک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 همان،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در عبارت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و الطب الصّادق، ترجمه کاظمی خلخالی،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کوه‌های خاکی همچون فیلتر عمل می‌کند و موجب می‌شود که آب به نوعی تصفیه شود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 همان،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تصرف در عبارت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همان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 نصر الدین امیر صادقی،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همان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 همان،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در عبارت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همان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 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همان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 همان،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 همان،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در عبارت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همان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 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در عبارت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و طب الصّادق علیه السلام ،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همان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 همان،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همان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 همان،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همان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 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همان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حفرة کوچکی است که در انتهای ستون فقرات در پشت گردن قرار دارد فاصله این حفره تا ستون فقرات چهار انگشت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اخدعین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رگ را گویند که در پشت گردن به چپ وراست کشیده شده‌اند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جوش‌های کوچکی است که در دور دهان و زبان ظاهر می‌شوند و رفته رفته زیاد می‌گردند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همان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درمان در اسلام، مقدمه دکتر زینی،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image" Target="media/image2.jpeg"/><Relationship Id="rId112" Type="http://schemas.openxmlformats.org/officeDocument/2006/relationships/image" Target="media/image2.jpeg"/><Relationship Id="rId113" Type="http://schemas.openxmlformats.org/officeDocument/2006/relationships/footer" Target="footer106.xml"/><Relationship Id="rId114" Type="http://schemas.openxmlformats.org/officeDocument/2006/relationships/footnotes" Target="footnotes.xml"/><Relationship Id="rId115" Type="http://schemas.openxmlformats.org/officeDocument/2006/relationships/numbering" Target="numbering.xml"/><Relationship Id="rId116" Type="http://schemas.openxmlformats.org/officeDocument/2006/relationships/fontTable" Target="fontTable.xml"/><Relationship Id="rId117" Type="http://schemas.openxmlformats.org/officeDocument/2006/relationships/settings" Target="settings.xml"/><Relationship Id="rId1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109</Pages>
  <Words>18604</Words>
  <Characters>71509</Characters>
  <CharactersWithSpaces>89133</CharactersWithSpaces>
  <Paragraphs>1165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2026-08-18T10:43:47Z</dcterms:created>
  <dc:creator>ghaemiyeh.com</dc:creator>
  <dc:description/>
  <dc:language>en-US</dc:language>
  <cp:lastModifiedBy/>
  <dcterms:modified xsi:type="dcterms:W3CDTF">2026-08-18T14:13:50Z</dcterms:modified>
  <cp:revision>1</cp:revision>
  <dc:subject/>
  <dc:title>صحیفه صحت نامه طلائی امام رضا علیه السلام</dc:title>
</cp:coreProperties>
</file>

<file path=docProps/custom.xml><?xml version="1.0" encoding="utf-8"?>
<Properties xmlns="http://schemas.openxmlformats.org/officeDocument/2006/custom-properties" xmlns:vt="http://schemas.openxmlformats.org/officeDocument/2006/docPropsVTypes"/>
</file>