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عملکرد مجامع بین المللی در عرصه جهانی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006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7006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70066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870068_228174162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870070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870072_2281741623">
            <w:r>
              <w:rPr>
                <w:webHidden/>
                <w:rStyle w:val="IndexLink"/>
                <w:rtl w:val="true"/>
              </w:rPr>
              <w:t>تاریخچه و مشخصات سازمان‌های بین‌المللی</w:t>
            </w:r>
            <w:r>
              <w:rPr>
                <w:rStyle w:val="IndexLink"/>
                <w:rtl w:val="true"/>
              </w:rPr>
              <w:tab/>
            </w:r>
            <w:r>
              <w:rPr>
                <w:rStyle w:val="IndexLink"/>
              </w:rPr>
              <w:t>15</w:t>
            </w:r>
          </w:hyperlink>
        </w:p>
        <w:p>
          <w:pPr>
            <w:pStyle w:val="Contents3"/>
            <w:tabs>
              <w:tab w:val="clear" w:pos="8459"/>
              <w:tab w:val="right" w:pos="9026" w:leader="dot"/>
            </w:tabs>
            <w:rPr/>
          </w:pPr>
          <w:hyperlink w:anchor="__RefHeading___Toc2870074_2281741623">
            <w:r>
              <w:rPr>
                <w:webHidden/>
                <w:rStyle w:val="IndexLink"/>
                <w:rtl w:val="true"/>
              </w:rPr>
              <w:t>شخصیت حقوقی بین‌المللی سازمان‌ها و طبقه بندی آن‌ها</w:t>
            </w:r>
            <w:r>
              <w:rPr>
                <w:rStyle w:val="IndexLink"/>
                <w:rtl w:val="true"/>
              </w:rPr>
              <w:tab/>
            </w:r>
            <w:r>
              <w:rPr>
                <w:rStyle w:val="IndexLink"/>
              </w:rPr>
              <w:t>22</w:t>
            </w:r>
          </w:hyperlink>
        </w:p>
        <w:p>
          <w:pPr>
            <w:pStyle w:val="Contents4"/>
            <w:tabs>
              <w:tab w:val="clear" w:pos="8176"/>
              <w:tab w:val="right" w:pos="9026" w:leader="dot"/>
            </w:tabs>
            <w:rPr/>
          </w:pPr>
          <w:hyperlink w:anchor="__RefHeading___Toc2870076_2281741623">
            <w:r>
              <w:rPr>
                <w:webHidden/>
                <w:rStyle w:val="IndexLink"/>
              </w:rPr>
              <w:t>1</w:t>
            </w:r>
            <w:r>
              <w:rPr>
                <w:rStyle w:val="IndexLink"/>
                <w:rtl w:val="true"/>
              </w:rPr>
              <w:t xml:space="preserve">. </w:t>
            </w:r>
            <w:r>
              <w:rPr>
                <w:rStyle w:val="IndexLink"/>
                <w:rtl w:val="true"/>
              </w:rPr>
              <w:t>شخصیت حقوقی سازمان‌های بین‌المللی</w:t>
            </w:r>
            <w:r>
              <w:rPr>
                <w:rStyle w:val="IndexLink"/>
                <w:rtl w:val="true"/>
              </w:rPr>
              <w:tab/>
            </w:r>
            <w:r>
              <w:rPr>
                <w:rStyle w:val="IndexLink"/>
              </w:rPr>
              <w:t>22</w:t>
            </w:r>
          </w:hyperlink>
        </w:p>
        <w:p>
          <w:pPr>
            <w:pStyle w:val="Contents2"/>
            <w:tabs>
              <w:tab w:val="clear" w:pos="8743"/>
              <w:tab w:val="right" w:pos="9026" w:leader="dot"/>
            </w:tabs>
            <w:rPr/>
          </w:pPr>
          <w:hyperlink w:anchor="__RefHeading___Toc2870078_2281741623">
            <w:r>
              <w:rPr>
                <w:webHidden/>
                <w:rStyle w:val="IndexLink"/>
                <w:rtl w:val="true"/>
              </w:rPr>
              <w:t>بخش دوم</w:t>
            </w:r>
            <w:r>
              <w:rPr>
                <w:rStyle w:val="IndexLink"/>
                <w:rtl w:val="true"/>
              </w:rPr>
              <w:t xml:space="preserve">: </w:t>
            </w:r>
            <w:r>
              <w:rPr>
                <w:rStyle w:val="IndexLink"/>
                <w:rtl w:val="true"/>
              </w:rPr>
              <w:t>سازمان ملل متحد</w:t>
            </w:r>
            <w:r>
              <w:rPr>
                <w:rStyle w:val="IndexLink"/>
                <w:rtl w:val="true"/>
              </w:rPr>
              <w:tab/>
            </w:r>
            <w:r>
              <w:rPr>
                <w:rStyle w:val="IndexLink"/>
              </w:rPr>
              <w:t>28</w:t>
            </w:r>
          </w:hyperlink>
        </w:p>
        <w:p>
          <w:pPr>
            <w:pStyle w:val="Contents3"/>
            <w:tabs>
              <w:tab w:val="clear" w:pos="8459"/>
              <w:tab w:val="right" w:pos="9026" w:leader="dot"/>
            </w:tabs>
            <w:rPr/>
          </w:pPr>
          <w:hyperlink w:anchor="__RefHeading___Toc2870080_2281741623">
            <w:r>
              <w:rPr>
                <w:webHidden/>
                <w:rStyle w:val="IndexLink"/>
                <w:rtl w:val="true"/>
              </w:rPr>
              <w:t>فصل اول</w:t>
            </w:r>
            <w:r>
              <w:rPr>
                <w:rStyle w:val="IndexLink"/>
                <w:rtl w:val="true"/>
              </w:rPr>
              <w:t xml:space="preserve">: </w:t>
            </w:r>
            <w:r>
              <w:rPr>
                <w:rStyle w:val="IndexLink"/>
                <w:rtl w:val="true"/>
              </w:rPr>
              <w:t>سازمان ملل متحد در نظریه و عمل</w:t>
            </w:r>
            <w:r>
              <w:rPr>
                <w:rStyle w:val="IndexLink"/>
                <w:rtl w:val="true"/>
              </w:rPr>
              <w:tab/>
            </w:r>
            <w:r>
              <w:rPr>
                <w:rStyle w:val="IndexLink"/>
              </w:rPr>
              <w:t>28</w:t>
            </w:r>
          </w:hyperlink>
        </w:p>
        <w:p>
          <w:pPr>
            <w:pStyle w:val="Contents4"/>
            <w:tabs>
              <w:tab w:val="clear" w:pos="8176"/>
              <w:tab w:val="right" w:pos="9026" w:leader="dot"/>
            </w:tabs>
            <w:rPr/>
          </w:pPr>
          <w:hyperlink w:anchor="__RefHeading___Toc2870082_2281741623">
            <w:r>
              <w:rPr>
                <w:webHidden/>
                <w:rStyle w:val="IndexLink"/>
                <w:rtl w:val="true"/>
              </w:rPr>
              <w:t>گفتار اول</w:t>
            </w:r>
            <w:r>
              <w:rPr>
                <w:rStyle w:val="IndexLink"/>
                <w:rtl w:val="true"/>
              </w:rPr>
              <w:t xml:space="preserve">: </w:t>
            </w:r>
            <w:r>
              <w:rPr>
                <w:rStyle w:val="IndexLink"/>
                <w:rtl w:val="true"/>
              </w:rPr>
              <w:t>پیدایش سازمان ملل متحد</w:t>
            </w:r>
            <w:r>
              <w:rPr>
                <w:rStyle w:val="IndexLink"/>
                <w:rtl w:val="true"/>
              </w:rPr>
              <w:tab/>
            </w:r>
            <w:r>
              <w:rPr>
                <w:rStyle w:val="IndexLink"/>
              </w:rPr>
              <w:t>28</w:t>
            </w:r>
          </w:hyperlink>
        </w:p>
        <w:p>
          <w:pPr>
            <w:pStyle w:val="Contents4"/>
            <w:tabs>
              <w:tab w:val="clear" w:pos="8176"/>
              <w:tab w:val="right" w:pos="9026" w:leader="dot"/>
            </w:tabs>
            <w:rPr/>
          </w:pPr>
          <w:hyperlink w:anchor="__RefHeading___Toc2870084_2281741623">
            <w:r>
              <w:rPr>
                <w:webHidden/>
                <w:rStyle w:val="IndexLink"/>
                <w:rtl w:val="true"/>
              </w:rPr>
              <w:t>گفتار دوم</w:t>
            </w:r>
            <w:r>
              <w:rPr>
                <w:rStyle w:val="IndexLink"/>
                <w:rtl w:val="true"/>
              </w:rPr>
              <w:t xml:space="preserve">: </w:t>
            </w:r>
            <w:r>
              <w:rPr>
                <w:rStyle w:val="IndexLink"/>
                <w:rtl w:val="true"/>
              </w:rPr>
              <w:t>اهداف و اصول سازمان ملل متحد</w:t>
            </w:r>
            <w:r>
              <w:rPr>
                <w:rStyle w:val="IndexLink"/>
                <w:rtl w:val="true"/>
              </w:rPr>
              <w:tab/>
            </w:r>
            <w:r>
              <w:rPr>
                <w:rStyle w:val="IndexLink"/>
              </w:rPr>
              <w:t>29</w:t>
            </w:r>
          </w:hyperlink>
        </w:p>
        <w:p>
          <w:pPr>
            <w:pStyle w:val="Contents4"/>
            <w:tabs>
              <w:tab w:val="clear" w:pos="8176"/>
              <w:tab w:val="right" w:pos="9026" w:leader="dot"/>
            </w:tabs>
            <w:rPr/>
          </w:pPr>
          <w:hyperlink w:anchor="__RefHeading___Toc2870086_2281741623">
            <w:r>
              <w:rPr>
                <w:webHidden/>
                <w:rStyle w:val="IndexLink"/>
                <w:rtl w:val="true"/>
              </w:rPr>
              <w:t>گفتار سوم</w:t>
            </w:r>
            <w:r>
              <w:rPr>
                <w:rStyle w:val="IndexLink"/>
                <w:rtl w:val="true"/>
              </w:rPr>
              <w:t xml:space="preserve">: </w:t>
            </w:r>
            <w:r>
              <w:rPr>
                <w:rStyle w:val="IndexLink"/>
                <w:rtl w:val="true"/>
              </w:rPr>
              <w:t>عملکرد سازمان ملل متحد در مسئله خلع سلاح</w:t>
            </w:r>
            <w:r>
              <w:rPr>
                <w:rStyle w:val="IndexLink"/>
                <w:rtl w:val="true"/>
              </w:rPr>
              <w:tab/>
            </w:r>
            <w:r>
              <w:rPr>
                <w:rStyle w:val="IndexLink"/>
              </w:rPr>
              <w:t>32</w:t>
            </w:r>
          </w:hyperlink>
        </w:p>
        <w:p>
          <w:pPr>
            <w:pStyle w:val="Contents5"/>
            <w:tabs>
              <w:tab w:val="clear" w:pos="7892"/>
              <w:tab w:val="right" w:pos="9026" w:leader="dot"/>
            </w:tabs>
            <w:rPr/>
          </w:pPr>
          <w:hyperlink w:anchor="__RefHeading___Toc2870088_228174162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870090_2281741623">
            <w:r>
              <w:rPr>
                <w:webHidden/>
                <w:rStyle w:val="IndexLink"/>
              </w:rPr>
              <w:t>1</w:t>
            </w:r>
            <w:r>
              <w:rPr>
                <w:rStyle w:val="IndexLink"/>
                <w:rtl w:val="true"/>
              </w:rPr>
              <w:t xml:space="preserve">. </w:t>
            </w:r>
            <w:r>
              <w:rPr>
                <w:rStyle w:val="IndexLink"/>
                <w:rtl w:val="true"/>
              </w:rPr>
              <w:t>خلع سلاح اتمی</w:t>
            </w:r>
            <w:r>
              <w:rPr>
                <w:rStyle w:val="IndexLink"/>
                <w:rtl w:val="true"/>
              </w:rPr>
              <w:tab/>
            </w:r>
            <w:r>
              <w:rPr>
                <w:rStyle w:val="IndexLink"/>
              </w:rPr>
              <w:t>35</w:t>
            </w:r>
          </w:hyperlink>
        </w:p>
        <w:p>
          <w:pPr>
            <w:pStyle w:val="Contents6"/>
            <w:tabs>
              <w:tab w:val="clear" w:pos="7609"/>
              <w:tab w:val="right" w:pos="9026" w:leader="dot"/>
            </w:tabs>
            <w:rPr/>
          </w:pPr>
          <w:hyperlink w:anchor="__RefHeading___Toc2870092_2281741623">
            <w:r>
              <w:rPr>
                <w:webHidden/>
                <w:rStyle w:val="IndexLink"/>
                <w:rtl w:val="true"/>
              </w:rPr>
              <w:t>الف</w:t>
            </w:r>
            <w:r>
              <w:rPr>
                <w:rStyle w:val="IndexLink"/>
                <w:rtl w:val="true"/>
              </w:rPr>
              <w:t xml:space="preserve">) </w:t>
            </w:r>
            <w:r>
              <w:rPr>
                <w:rStyle w:val="IndexLink"/>
                <w:rtl w:val="true"/>
              </w:rPr>
              <w:t>مسابقه تسلیحات هسته‌ای</w:t>
            </w:r>
            <w:r>
              <w:rPr>
                <w:rStyle w:val="IndexLink"/>
                <w:rtl w:val="true"/>
              </w:rPr>
              <w:tab/>
            </w:r>
            <w:r>
              <w:rPr>
                <w:rStyle w:val="IndexLink"/>
              </w:rPr>
              <w:t>35</w:t>
            </w:r>
          </w:hyperlink>
        </w:p>
        <w:p>
          <w:pPr>
            <w:pStyle w:val="Contents6"/>
            <w:tabs>
              <w:tab w:val="clear" w:pos="7609"/>
              <w:tab w:val="right" w:pos="9026" w:leader="dot"/>
            </w:tabs>
            <w:rPr/>
          </w:pPr>
          <w:hyperlink w:anchor="__RefHeading___Toc2870094_2281741623">
            <w:r>
              <w:rPr>
                <w:webHidden/>
                <w:rStyle w:val="IndexLink"/>
                <w:rtl w:val="true"/>
              </w:rPr>
              <w:t>ب</w:t>
            </w:r>
            <w:r>
              <w:rPr>
                <w:rStyle w:val="IndexLink"/>
                <w:rtl w:val="true"/>
              </w:rPr>
              <w:t xml:space="preserve">) </w:t>
            </w:r>
            <w:r>
              <w:rPr>
                <w:rStyle w:val="IndexLink"/>
                <w:rtl w:val="true"/>
              </w:rPr>
              <w:t>معاهده منع گسترش سلاح‌های هسته‌ای</w:t>
            </w:r>
            <w:r>
              <w:rPr>
                <w:rStyle w:val="IndexLink"/>
                <w:rtl w:val="true"/>
              </w:rPr>
              <w:tab/>
            </w:r>
            <w:r>
              <w:rPr>
                <w:rStyle w:val="IndexLink"/>
              </w:rPr>
              <w:t>37</w:t>
            </w:r>
          </w:hyperlink>
        </w:p>
        <w:p>
          <w:pPr>
            <w:pStyle w:val="Contents5"/>
            <w:tabs>
              <w:tab w:val="clear" w:pos="7892"/>
              <w:tab w:val="right" w:pos="9026" w:leader="dot"/>
            </w:tabs>
            <w:rPr/>
          </w:pPr>
          <w:hyperlink w:anchor="__RefHeading___Toc2870096_2281741623">
            <w:r>
              <w:rPr>
                <w:webHidden/>
                <w:rStyle w:val="IndexLink"/>
              </w:rPr>
              <w:t>2</w:t>
            </w:r>
            <w:r>
              <w:rPr>
                <w:rStyle w:val="IndexLink"/>
                <w:rtl w:val="true"/>
              </w:rPr>
              <w:t xml:space="preserve">. </w:t>
            </w:r>
            <w:r>
              <w:rPr>
                <w:rStyle w:val="IndexLink"/>
                <w:rtl w:val="true"/>
              </w:rPr>
              <w:t>خلع سلاح شیمیایی و بیولوژیک</w:t>
            </w:r>
            <w:r>
              <w:rPr>
                <w:rStyle w:val="IndexLink"/>
                <w:rtl w:val="true"/>
              </w:rPr>
              <w:tab/>
            </w:r>
            <w:r>
              <w:rPr>
                <w:rStyle w:val="IndexLink"/>
              </w:rPr>
              <w:t>40</w:t>
            </w:r>
          </w:hyperlink>
        </w:p>
        <w:p>
          <w:pPr>
            <w:pStyle w:val="Contents6"/>
            <w:tabs>
              <w:tab w:val="clear" w:pos="7609"/>
              <w:tab w:val="right" w:pos="9026" w:leader="dot"/>
            </w:tabs>
            <w:rPr/>
          </w:pPr>
          <w:hyperlink w:anchor="__RefHeading___Toc2870098_2281741623">
            <w:r>
              <w:rPr>
                <w:webHidden/>
                <w:rStyle w:val="IndexLink"/>
                <w:rtl w:val="true"/>
              </w:rPr>
              <w:t>الف</w:t>
            </w:r>
            <w:r>
              <w:rPr>
                <w:rStyle w:val="IndexLink"/>
                <w:rtl w:val="true"/>
              </w:rPr>
              <w:t xml:space="preserve">) </w:t>
            </w:r>
            <w:r>
              <w:rPr>
                <w:rStyle w:val="IndexLink"/>
                <w:rtl w:val="true"/>
              </w:rPr>
              <w:t xml:space="preserve">قطع‌نامه </w:t>
            </w:r>
            <w:r>
              <w:rPr>
                <w:rStyle w:val="IndexLink"/>
              </w:rPr>
              <w:t>1966</w:t>
            </w:r>
            <w:r>
              <w:rPr>
                <w:rStyle w:val="IndexLink"/>
                <w:rtl w:val="true"/>
              </w:rPr>
              <w:t xml:space="preserve"> </w:t>
            </w:r>
            <w:r>
              <w:rPr>
                <w:rStyle w:val="IndexLink"/>
                <w:rtl w:val="true"/>
              </w:rPr>
              <w:t xml:space="preserve">سازمان ملل متحد و پروتکل </w:t>
            </w:r>
            <w:r>
              <w:rPr>
                <w:rStyle w:val="IndexLink"/>
              </w:rPr>
              <w:t>1925</w:t>
            </w:r>
            <w:r>
              <w:rPr>
                <w:rStyle w:val="IndexLink"/>
                <w:rtl w:val="true"/>
              </w:rPr>
              <w:t xml:space="preserve"> </w:t>
            </w:r>
            <w:r>
              <w:rPr>
                <w:rStyle w:val="IndexLink"/>
                <w:rtl w:val="true"/>
              </w:rPr>
              <w:t>ژنو</w:t>
            </w:r>
            <w:r>
              <w:rPr>
                <w:rStyle w:val="IndexLink"/>
                <w:rtl w:val="true"/>
              </w:rPr>
              <w:tab/>
            </w:r>
            <w:r>
              <w:rPr>
                <w:rStyle w:val="IndexLink"/>
              </w:rPr>
              <w:t>40</w:t>
            </w:r>
          </w:hyperlink>
        </w:p>
        <w:p>
          <w:pPr>
            <w:pStyle w:val="Contents6"/>
            <w:tabs>
              <w:tab w:val="clear" w:pos="7609"/>
              <w:tab w:val="right" w:pos="9026" w:leader="dot"/>
            </w:tabs>
            <w:rPr/>
          </w:pPr>
          <w:hyperlink w:anchor="__RefHeading___Toc2870100_2281741623">
            <w:r>
              <w:rPr>
                <w:webHidden/>
                <w:rStyle w:val="IndexLink"/>
                <w:rtl w:val="true"/>
              </w:rPr>
              <w:t>ب</w:t>
            </w:r>
            <w:r>
              <w:rPr>
                <w:rStyle w:val="IndexLink"/>
                <w:rtl w:val="true"/>
              </w:rPr>
              <w:t xml:space="preserve">) </w:t>
            </w:r>
            <w:r>
              <w:rPr>
                <w:rStyle w:val="IndexLink"/>
                <w:rtl w:val="true"/>
              </w:rPr>
              <w:t>موارد نقص پروتکل</w:t>
            </w:r>
            <w:r>
              <w:rPr>
                <w:rStyle w:val="IndexLink"/>
                <w:rtl w:val="true"/>
              </w:rPr>
              <w:tab/>
            </w:r>
            <w:r>
              <w:rPr>
                <w:rStyle w:val="IndexLink"/>
              </w:rPr>
              <w:t>41</w:t>
            </w:r>
          </w:hyperlink>
        </w:p>
        <w:p>
          <w:pPr>
            <w:pStyle w:val="Contents3"/>
            <w:tabs>
              <w:tab w:val="clear" w:pos="8459"/>
              <w:tab w:val="right" w:pos="9026" w:leader="dot"/>
            </w:tabs>
            <w:rPr/>
          </w:pPr>
          <w:hyperlink w:anchor="__RefHeading___Toc2870102_2281741623">
            <w:r>
              <w:rPr>
                <w:webHidden/>
                <w:rStyle w:val="IndexLink"/>
                <w:rtl w:val="true"/>
              </w:rPr>
              <w:t>فصل دوم</w:t>
            </w:r>
            <w:r>
              <w:rPr>
                <w:rStyle w:val="IndexLink"/>
                <w:rtl w:val="true"/>
              </w:rPr>
              <w:t xml:space="preserve">: </w:t>
            </w:r>
            <w:r>
              <w:rPr>
                <w:rStyle w:val="IndexLink"/>
                <w:rtl w:val="true"/>
              </w:rPr>
              <w:t>ارکان اصلی سازمان ملل متحد و عملکرد آن‌ها در سطح بین‌الملل</w:t>
            </w:r>
            <w:r>
              <w:rPr>
                <w:rStyle w:val="IndexLink"/>
                <w:rtl w:val="true"/>
              </w:rPr>
              <w:tab/>
            </w:r>
            <w:r>
              <w:rPr>
                <w:rStyle w:val="IndexLink"/>
              </w:rPr>
              <w:t>44</w:t>
            </w:r>
          </w:hyperlink>
        </w:p>
        <w:p>
          <w:pPr>
            <w:pStyle w:val="Contents4"/>
            <w:tabs>
              <w:tab w:val="clear" w:pos="8176"/>
              <w:tab w:val="right" w:pos="9026" w:leader="dot"/>
            </w:tabs>
            <w:rPr/>
          </w:pPr>
          <w:hyperlink w:anchor="__RefHeading___Toc2870104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870106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870108_2281741623">
            <w:r>
              <w:rPr>
                <w:webHidden/>
                <w:rStyle w:val="IndexLink"/>
              </w:rPr>
              <w:t>1</w:t>
            </w:r>
            <w:r>
              <w:rPr>
                <w:rStyle w:val="IndexLink"/>
                <w:rtl w:val="true"/>
              </w:rPr>
              <w:t xml:space="preserve">. </w:t>
            </w:r>
            <w:r>
              <w:rPr>
                <w:rStyle w:val="IndexLink"/>
                <w:rtl w:val="true"/>
              </w:rPr>
              <w:t>ساختار شورای امنیت</w:t>
            </w:r>
            <w:r>
              <w:rPr>
                <w:rStyle w:val="IndexLink"/>
                <w:rtl w:val="true"/>
              </w:rPr>
              <w:tab/>
            </w:r>
            <w:r>
              <w:rPr>
                <w:rStyle w:val="IndexLink"/>
              </w:rPr>
              <w:t>45</w:t>
            </w:r>
          </w:hyperlink>
        </w:p>
        <w:p>
          <w:pPr>
            <w:pStyle w:val="Contents5"/>
            <w:tabs>
              <w:tab w:val="clear" w:pos="7892"/>
              <w:tab w:val="right" w:pos="9026" w:leader="dot"/>
            </w:tabs>
            <w:rPr/>
          </w:pPr>
          <w:hyperlink w:anchor="__RefHeading___Toc2870110_2281741623">
            <w:r>
              <w:rPr>
                <w:webHidden/>
                <w:rStyle w:val="IndexLink"/>
              </w:rPr>
              <w:t>2</w:t>
            </w:r>
            <w:r>
              <w:rPr>
                <w:rStyle w:val="IndexLink"/>
                <w:rtl w:val="true"/>
              </w:rPr>
              <w:t xml:space="preserve">. </w:t>
            </w:r>
            <w:r>
              <w:rPr>
                <w:rStyle w:val="IndexLink"/>
                <w:rtl w:val="true"/>
              </w:rPr>
              <w:t>وظایف و حدود صلاحیت شورای امنیت</w:t>
            </w:r>
            <w:r>
              <w:rPr>
                <w:rStyle w:val="IndexLink"/>
                <w:rtl w:val="true"/>
              </w:rPr>
              <w:tab/>
            </w:r>
            <w:r>
              <w:rPr>
                <w:rStyle w:val="IndexLink"/>
              </w:rPr>
              <w:t>46</w:t>
            </w:r>
          </w:hyperlink>
        </w:p>
        <w:p>
          <w:pPr>
            <w:pStyle w:val="Contents5"/>
            <w:tabs>
              <w:tab w:val="clear" w:pos="7892"/>
              <w:tab w:val="right" w:pos="9026" w:leader="dot"/>
            </w:tabs>
            <w:rPr/>
          </w:pPr>
          <w:hyperlink w:anchor="__RefHeading___Toc2870112_2281741623">
            <w:r>
              <w:rPr>
                <w:webHidden/>
                <w:rStyle w:val="IndexLink"/>
              </w:rPr>
              <w:t>3</w:t>
            </w:r>
            <w:r>
              <w:rPr>
                <w:rStyle w:val="IndexLink"/>
                <w:rtl w:val="true"/>
              </w:rPr>
              <w:t xml:space="preserve">. </w:t>
            </w:r>
            <w:r>
              <w:rPr>
                <w:rStyle w:val="IndexLink"/>
                <w:rtl w:val="true"/>
              </w:rPr>
              <w:t>شورای امنیت و حقوق بشر</w:t>
            </w:r>
            <w:r>
              <w:rPr>
                <w:rStyle w:val="IndexLink"/>
                <w:rtl w:val="true"/>
              </w:rPr>
              <w:tab/>
            </w:r>
            <w:r>
              <w:rPr>
                <w:rStyle w:val="IndexLink"/>
              </w:rPr>
              <w:t>49</w:t>
            </w:r>
          </w:hyperlink>
        </w:p>
        <w:p>
          <w:pPr>
            <w:pStyle w:val="Contents5"/>
            <w:tabs>
              <w:tab w:val="clear" w:pos="7892"/>
              <w:tab w:val="right" w:pos="9026" w:leader="dot"/>
            </w:tabs>
            <w:rPr/>
          </w:pPr>
          <w:hyperlink w:anchor="__RefHeading___Toc2870114_2281741623">
            <w:r>
              <w:rPr>
                <w:webHidden/>
                <w:rStyle w:val="IndexLink"/>
              </w:rPr>
              <w:t>4</w:t>
            </w:r>
            <w:r>
              <w:rPr>
                <w:rStyle w:val="IndexLink"/>
                <w:rtl w:val="true"/>
              </w:rPr>
              <w:t xml:space="preserve">. </w:t>
            </w:r>
            <w:r>
              <w:rPr>
                <w:rStyle w:val="IndexLink"/>
                <w:rtl w:val="true"/>
              </w:rPr>
              <w:t>بررسی اقدامات شورای امنیت درباره مسایل ایران</w:t>
            </w:r>
            <w:r>
              <w:rPr>
                <w:rStyle w:val="IndexLink"/>
                <w:rtl w:val="true"/>
              </w:rPr>
              <w:tab/>
            </w:r>
            <w:r>
              <w:rPr>
                <w:rStyle w:val="IndexLink"/>
              </w:rPr>
              <w:t>52</w:t>
            </w:r>
          </w:hyperlink>
        </w:p>
        <w:p>
          <w:pPr>
            <w:pStyle w:val="Contents5"/>
            <w:tabs>
              <w:tab w:val="clear" w:pos="7892"/>
              <w:tab w:val="right" w:pos="9026" w:leader="dot"/>
            </w:tabs>
            <w:rPr/>
          </w:pPr>
          <w:hyperlink w:anchor="__RefHeading___Toc2870116_2281741623">
            <w:r>
              <w:rPr>
                <w:webHidden/>
                <w:rStyle w:val="IndexLink"/>
              </w:rPr>
              <w:t>5</w:t>
            </w:r>
            <w:r>
              <w:rPr>
                <w:rStyle w:val="IndexLink"/>
                <w:rtl w:val="true"/>
              </w:rPr>
              <w:t xml:space="preserve">. </w:t>
            </w:r>
            <w:r>
              <w:rPr>
                <w:rStyle w:val="IndexLink"/>
                <w:rtl w:val="true"/>
              </w:rPr>
              <w:t>مداخله بشر دوستانه شورای امنیت و تحلیل آن از منظر حقوق بین‌الملل</w:t>
            </w:r>
            <w:r>
              <w:rPr>
                <w:rStyle w:val="IndexLink"/>
                <w:rtl w:val="true"/>
              </w:rPr>
              <w:tab/>
            </w:r>
            <w:r>
              <w:rPr>
                <w:rStyle w:val="IndexLink"/>
              </w:rPr>
              <w:t>53</w:t>
            </w:r>
          </w:hyperlink>
        </w:p>
        <w:p>
          <w:pPr>
            <w:pStyle w:val="Contents6"/>
            <w:tabs>
              <w:tab w:val="clear" w:pos="7609"/>
              <w:tab w:val="right" w:pos="9026" w:leader="dot"/>
            </w:tabs>
            <w:rPr/>
          </w:pPr>
          <w:hyperlink w:anchor="__RefHeading___Toc2870118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2870120_2281741623">
            <w:r>
              <w:rPr>
                <w:webHidden/>
                <w:rStyle w:val="IndexLink"/>
                <w:rtl w:val="true"/>
              </w:rPr>
              <w:t>نگاه اول ـ کاربرد گسترده سلاح های شیمیایی</w:t>
            </w:r>
            <w:r>
              <w:rPr>
                <w:rStyle w:val="IndexLink"/>
                <w:rtl w:val="true"/>
              </w:rPr>
              <w:tab/>
            </w:r>
            <w:r>
              <w:rPr>
                <w:rStyle w:val="IndexLink"/>
              </w:rPr>
              <w:t>54</w:t>
            </w:r>
          </w:hyperlink>
        </w:p>
        <w:p>
          <w:pPr>
            <w:pStyle w:val="Contents6"/>
            <w:tabs>
              <w:tab w:val="clear" w:pos="7609"/>
              <w:tab w:val="right" w:pos="9026" w:leader="dot"/>
            </w:tabs>
            <w:rPr/>
          </w:pPr>
          <w:hyperlink w:anchor="__RefHeading___Toc2870122_2281741623">
            <w:r>
              <w:rPr>
                <w:webHidden/>
                <w:rStyle w:val="IndexLink"/>
                <w:rtl w:val="true"/>
              </w:rPr>
              <w:t>نگاه دوم ـ حمله به مناطق مسکونی</w:t>
            </w:r>
            <w:r>
              <w:rPr>
                <w:rStyle w:val="IndexLink"/>
                <w:rtl w:val="true"/>
              </w:rPr>
              <w:tab/>
            </w:r>
            <w:r>
              <w:rPr>
                <w:rStyle w:val="IndexLink"/>
              </w:rPr>
              <w:t>59</w:t>
            </w:r>
          </w:hyperlink>
        </w:p>
        <w:p>
          <w:pPr>
            <w:pStyle w:val="Contents6"/>
            <w:tabs>
              <w:tab w:val="clear" w:pos="7609"/>
              <w:tab w:val="right" w:pos="9026" w:leader="dot"/>
            </w:tabs>
            <w:rPr/>
          </w:pPr>
          <w:hyperlink w:anchor="__RefHeading___Toc2870124_2281741623">
            <w:r>
              <w:rPr>
                <w:webHidden/>
                <w:rStyle w:val="IndexLink"/>
                <w:rtl w:val="true"/>
              </w:rPr>
              <w:t>نگاه سوم ـ تهدید امنیت هوانوردی غیر نظامی</w:t>
            </w:r>
            <w:r>
              <w:rPr>
                <w:rStyle w:val="IndexLink"/>
                <w:rtl w:val="true"/>
              </w:rPr>
              <w:tab/>
            </w:r>
            <w:r>
              <w:rPr>
                <w:rStyle w:val="IndexLink"/>
              </w:rPr>
              <w:t>60</w:t>
            </w:r>
          </w:hyperlink>
        </w:p>
        <w:p>
          <w:pPr>
            <w:pStyle w:val="Contents6"/>
            <w:tabs>
              <w:tab w:val="clear" w:pos="7609"/>
              <w:tab w:val="right" w:pos="9026" w:leader="dot"/>
            </w:tabs>
            <w:rPr/>
          </w:pPr>
          <w:hyperlink w:anchor="__RefHeading___Toc2870126_2281741623">
            <w:r>
              <w:rPr>
                <w:webHidden/>
                <w:rStyle w:val="IndexLink"/>
                <w:rtl w:val="true"/>
              </w:rPr>
              <w:t>نگاه چهارم ـ انهدام آثار تاریخی و فرهنگی و بدرفتاری با اسیران جنگی</w:t>
            </w:r>
            <w:r>
              <w:rPr>
                <w:rStyle w:val="IndexLink"/>
                <w:rtl w:val="true"/>
              </w:rPr>
              <w:tab/>
            </w:r>
            <w:r>
              <w:rPr>
                <w:rStyle w:val="IndexLink"/>
              </w:rPr>
              <w:t>62</w:t>
            </w:r>
          </w:hyperlink>
        </w:p>
        <w:p>
          <w:pPr>
            <w:pStyle w:val="Contents6"/>
            <w:tabs>
              <w:tab w:val="clear" w:pos="7609"/>
              <w:tab w:val="right" w:pos="9026" w:leader="dot"/>
            </w:tabs>
            <w:rPr/>
          </w:pPr>
          <w:hyperlink w:anchor="__RefHeading___Toc2870128_2281741623">
            <w:r>
              <w:rPr>
                <w:webHidden/>
                <w:rStyle w:val="IndexLink"/>
                <w:rtl w:val="true"/>
              </w:rPr>
              <w:t>مورد اول ـ کردستان عراق</w:t>
            </w:r>
            <w:r>
              <w:rPr>
                <w:rStyle w:val="IndexLink"/>
                <w:rtl w:val="true"/>
              </w:rPr>
              <w:tab/>
            </w:r>
            <w:r>
              <w:rPr>
                <w:rStyle w:val="IndexLink"/>
              </w:rPr>
              <w:t>62</w:t>
            </w:r>
          </w:hyperlink>
        </w:p>
        <w:p>
          <w:pPr>
            <w:pStyle w:val="Contents6"/>
            <w:tabs>
              <w:tab w:val="clear" w:pos="7609"/>
              <w:tab w:val="right" w:pos="9026" w:leader="dot"/>
            </w:tabs>
            <w:rPr/>
          </w:pPr>
          <w:hyperlink w:anchor="__RefHeading___Toc2870130_2281741623">
            <w:r>
              <w:rPr>
                <w:webHidden/>
                <w:rStyle w:val="IndexLink"/>
                <w:rtl w:val="true"/>
              </w:rPr>
              <w:t xml:space="preserve">مورد دوم ـ هاییتی </w:t>
            </w:r>
            <w:r>
              <w:rPr>
                <w:rStyle w:val="IndexLink"/>
                <w:rtl w:val="true"/>
              </w:rPr>
              <w:t>(</w:t>
            </w:r>
            <w:r>
              <w:rPr>
                <w:rStyle w:val="IndexLink"/>
                <w:rtl w:val="true"/>
              </w:rPr>
              <w:t>بحران هاییتی و به خطر افتادن دموکراسی</w:t>
            </w:r>
            <w:r>
              <w:rPr>
                <w:rStyle w:val="IndexLink"/>
                <w:rtl w:val="true"/>
              </w:rPr>
              <w:t>)</w:t>
              <w:tab/>
            </w:r>
            <w:r>
              <w:rPr>
                <w:rStyle w:val="IndexLink"/>
              </w:rPr>
              <w:t>66</w:t>
            </w:r>
          </w:hyperlink>
        </w:p>
        <w:p>
          <w:pPr>
            <w:pStyle w:val="Contents6"/>
            <w:tabs>
              <w:tab w:val="clear" w:pos="7609"/>
              <w:tab w:val="right" w:pos="9026" w:leader="dot"/>
            </w:tabs>
            <w:rPr/>
          </w:pPr>
          <w:hyperlink w:anchor="__RefHeading___Toc2870132_228174162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870134_2281741623">
            <w:r>
              <w:rPr>
                <w:webHidden/>
                <w:rStyle w:val="IndexLink"/>
                <w:rtl w:val="true"/>
              </w:rPr>
              <w:t>الف</w:t>
            </w:r>
            <w:r>
              <w:rPr>
                <w:rStyle w:val="IndexLink"/>
                <w:rtl w:val="true"/>
              </w:rPr>
              <w:t xml:space="preserve">) </w:t>
            </w:r>
            <w:r>
              <w:rPr>
                <w:rStyle w:val="IndexLink"/>
                <w:rtl w:val="true"/>
              </w:rPr>
              <w:t xml:space="preserve">نیروهای پاسدار صلح سازمان ملل در سومالی </w:t>
            </w:r>
            <w:r>
              <w:rPr>
                <w:rStyle w:val="IndexLink"/>
                <w:rtl w:val="true"/>
              </w:rPr>
              <w:t>(</w:t>
            </w:r>
            <w:r>
              <w:rPr>
                <w:rStyle w:val="IndexLink"/>
              </w:rPr>
              <w:t>UNOSOMI</w:t>
            </w:r>
            <w:r>
              <w:rPr>
                <w:rStyle w:val="IndexLink"/>
                <w:rtl w:val="true"/>
              </w:rPr>
              <w:t>)</w:t>
              <w:tab/>
            </w:r>
            <w:r>
              <w:rPr>
                <w:rStyle w:val="IndexLink"/>
              </w:rPr>
              <w:t>69</w:t>
            </w:r>
          </w:hyperlink>
        </w:p>
        <w:p>
          <w:pPr>
            <w:pStyle w:val="Contents6"/>
            <w:tabs>
              <w:tab w:val="clear" w:pos="7609"/>
              <w:tab w:val="right" w:pos="9026" w:leader="dot"/>
            </w:tabs>
            <w:rPr/>
          </w:pPr>
          <w:hyperlink w:anchor="__RefHeading___Toc2870136_2281741623">
            <w:r>
              <w:rPr>
                <w:webHidden/>
                <w:rStyle w:val="IndexLink"/>
                <w:rtl w:val="true"/>
              </w:rPr>
              <w:t>ب</w:t>
            </w:r>
            <w:r>
              <w:rPr>
                <w:rStyle w:val="IndexLink"/>
                <w:rtl w:val="true"/>
              </w:rPr>
              <w:t xml:space="preserve">) </w:t>
            </w:r>
            <w:r>
              <w:rPr>
                <w:rStyle w:val="IndexLink"/>
                <w:rtl w:val="true"/>
              </w:rPr>
              <w:t>نیروهای مسلّح به فرماندهی امریکا</w:t>
            </w:r>
            <w:r>
              <w:rPr>
                <w:rStyle w:val="IndexLink"/>
                <w:rtl w:val="true"/>
              </w:rPr>
              <w:tab/>
            </w:r>
            <w:r>
              <w:rPr>
                <w:rStyle w:val="IndexLink"/>
              </w:rPr>
              <w:t>71</w:t>
            </w:r>
          </w:hyperlink>
        </w:p>
        <w:p>
          <w:pPr>
            <w:pStyle w:val="Contents6"/>
            <w:tabs>
              <w:tab w:val="clear" w:pos="7609"/>
              <w:tab w:val="right" w:pos="9026" w:leader="dot"/>
            </w:tabs>
            <w:rPr/>
          </w:pPr>
          <w:hyperlink w:anchor="__RefHeading___Toc2870138_2281741623">
            <w:r>
              <w:rPr>
                <w:webHidden/>
                <w:rStyle w:val="IndexLink"/>
                <w:rtl w:val="true"/>
              </w:rPr>
              <w:t>ج</w:t>
            </w:r>
            <w:r>
              <w:rPr>
                <w:rStyle w:val="IndexLink"/>
                <w:rtl w:val="true"/>
              </w:rPr>
              <w:t xml:space="preserve">) </w:t>
            </w:r>
            <w:r>
              <w:rPr>
                <w:rStyle w:val="IndexLink"/>
                <w:rtl w:val="true"/>
              </w:rPr>
              <w:t xml:space="preserve">نیروهای پاسدار صلح سازمان ملل متحد در سومالی </w:t>
            </w:r>
            <w:r>
              <w:rPr>
                <w:rStyle w:val="IndexLink"/>
                <w:rtl w:val="true"/>
              </w:rPr>
              <w:t>(</w:t>
            </w:r>
            <w:r>
              <w:rPr>
                <w:rStyle w:val="IndexLink"/>
              </w:rPr>
              <w:t>UnosomII</w:t>
            </w:r>
            <w:r>
              <w:rPr>
                <w:rStyle w:val="IndexLink"/>
                <w:rtl w:val="true"/>
              </w:rPr>
              <w:t>)</w:t>
              <w:tab/>
            </w:r>
            <w:r>
              <w:rPr>
                <w:rStyle w:val="IndexLink"/>
              </w:rPr>
              <w:t>73</w:t>
            </w:r>
          </w:hyperlink>
        </w:p>
        <w:p>
          <w:pPr>
            <w:pStyle w:val="Contents6"/>
            <w:tabs>
              <w:tab w:val="clear" w:pos="7609"/>
              <w:tab w:val="right" w:pos="9026" w:leader="dot"/>
            </w:tabs>
            <w:rPr/>
          </w:pPr>
          <w:hyperlink w:anchor="__RefHeading___Toc2870140_2281741623">
            <w:r>
              <w:rPr>
                <w:webHidden/>
                <w:rStyle w:val="IndexLink"/>
                <w:rtl w:val="true"/>
              </w:rPr>
              <w:t>مورد چهارم ـ رواندا</w:t>
            </w:r>
            <w:r>
              <w:rPr>
                <w:rStyle w:val="IndexLink"/>
                <w:rtl w:val="true"/>
              </w:rPr>
              <w:tab/>
            </w:r>
            <w:r>
              <w:rPr>
                <w:rStyle w:val="IndexLink"/>
              </w:rPr>
              <w:t>74</w:t>
            </w:r>
          </w:hyperlink>
        </w:p>
        <w:p>
          <w:pPr>
            <w:pStyle w:val="Contents6"/>
            <w:tabs>
              <w:tab w:val="clear" w:pos="7609"/>
              <w:tab w:val="right" w:pos="9026" w:leader="dot"/>
            </w:tabs>
            <w:rPr/>
          </w:pPr>
          <w:hyperlink w:anchor="__RefHeading___Toc2870142_2281741623">
            <w:r>
              <w:rPr>
                <w:webHidden/>
                <w:rStyle w:val="IndexLink"/>
                <w:rtl w:val="true"/>
              </w:rPr>
              <w:t>مورد پنجم ـ بوسنی و هرزه گوین</w:t>
            </w:r>
            <w:r>
              <w:rPr>
                <w:rStyle w:val="IndexLink"/>
                <w:rtl w:val="true"/>
              </w:rPr>
              <w:tab/>
            </w:r>
            <w:r>
              <w:rPr>
                <w:rStyle w:val="IndexLink"/>
              </w:rPr>
              <w:t>76</w:t>
            </w:r>
          </w:hyperlink>
        </w:p>
        <w:p>
          <w:pPr>
            <w:pStyle w:val="Contents6"/>
            <w:tabs>
              <w:tab w:val="clear" w:pos="7609"/>
              <w:tab w:val="right" w:pos="9026" w:leader="dot"/>
            </w:tabs>
            <w:rPr/>
          </w:pPr>
          <w:hyperlink w:anchor="__RefHeading___Toc2870144_2281741623">
            <w:r>
              <w:rPr>
                <w:webHidden/>
                <w:rStyle w:val="IndexLink"/>
                <w:rtl w:val="true"/>
              </w:rPr>
              <w:t>مورد ششم ـ عراق</w:t>
            </w:r>
            <w:r>
              <w:rPr>
                <w:rStyle w:val="IndexLink"/>
                <w:rtl w:val="true"/>
              </w:rPr>
              <w:tab/>
            </w:r>
            <w:r>
              <w:rPr>
                <w:rStyle w:val="IndexLink"/>
              </w:rPr>
              <w:t>78</w:t>
            </w:r>
          </w:hyperlink>
        </w:p>
        <w:p>
          <w:pPr>
            <w:pStyle w:val="Contents6"/>
            <w:tabs>
              <w:tab w:val="clear" w:pos="7609"/>
              <w:tab w:val="right" w:pos="9026" w:leader="dot"/>
            </w:tabs>
            <w:rPr/>
          </w:pPr>
          <w:hyperlink w:anchor="__RefHeading___Toc2870146_228174162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870148_2281741623">
            <w:r>
              <w:rPr>
                <w:webHidden/>
                <w:rStyle w:val="IndexLink"/>
                <w:rtl w:val="true"/>
              </w:rPr>
              <w:t>الف</w:t>
            </w:r>
            <w:r>
              <w:rPr>
                <w:rStyle w:val="IndexLink"/>
                <w:rtl w:val="true"/>
              </w:rPr>
              <w:t xml:space="preserve">) </w:t>
            </w:r>
            <w:r>
              <w:rPr>
                <w:rStyle w:val="IndexLink"/>
                <w:rtl w:val="true"/>
              </w:rPr>
              <w:t>نقض حقوق بشر به دست دولت حاکم بر عراق</w:t>
            </w:r>
            <w:r>
              <w:rPr>
                <w:rStyle w:val="IndexLink"/>
                <w:rtl w:val="true"/>
              </w:rPr>
              <w:tab/>
            </w:r>
            <w:r>
              <w:rPr>
                <w:rStyle w:val="IndexLink"/>
              </w:rPr>
              <w:t>78</w:t>
            </w:r>
          </w:hyperlink>
        </w:p>
        <w:p>
          <w:pPr>
            <w:pStyle w:val="Contents6"/>
            <w:tabs>
              <w:tab w:val="clear" w:pos="7609"/>
              <w:tab w:val="right" w:pos="9026" w:leader="dot"/>
            </w:tabs>
            <w:rPr/>
          </w:pPr>
          <w:hyperlink w:anchor="__RefHeading___Toc2870150_2281741623">
            <w:r>
              <w:rPr>
                <w:webHidden/>
                <w:rStyle w:val="IndexLink"/>
                <w:rtl w:val="true"/>
              </w:rPr>
              <w:t>ب</w:t>
            </w:r>
            <w:r>
              <w:rPr>
                <w:rStyle w:val="IndexLink"/>
                <w:rtl w:val="true"/>
              </w:rPr>
              <w:t xml:space="preserve">) </w:t>
            </w:r>
            <w:r>
              <w:rPr>
                <w:rStyle w:val="IndexLink"/>
                <w:rtl w:val="true"/>
              </w:rPr>
              <w:t>نقض حقوق بشر به دست امریکا</w:t>
            </w:r>
            <w:r>
              <w:rPr>
                <w:rStyle w:val="IndexLink"/>
                <w:rtl w:val="true"/>
              </w:rPr>
              <w:tab/>
            </w:r>
            <w:r>
              <w:rPr>
                <w:rStyle w:val="IndexLink"/>
              </w:rPr>
              <w:t>79</w:t>
            </w:r>
          </w:hyperlink>
        </w:p>
        <w:p>
          <w:pPr>
            <w:pStyle w:val="Contents6"/>
            <w:tabs>
              <w:tab w:val="clear" w:pos="7609"/>
              <w:tab w:val="right" w:pos="9026" w:leader="dot"/>
            </w:tabs>
            <w:rPr/>
          </w:pPr>
          <w:hyperlink w:anchor="__RefHeading___Toc2870152_2281741623">
            <w:r>
              <w:rPr>
                <w:webHidden/>
                <w:rStyle w:val="IndexLink"/>
                <w:rtl w:val="true"/>
              </w:rPr>
              <w:t>مورد هفتم ـ فلسطین</w:t>
            </w:r>
            <w:r>
              <w:rPr>
                <w:rStyle w:val="IndexLink"/>
                <w:rtl w:val="true"/>
              </w:rPr>
              <w:tab/>
            </w:r>
            <w:r>
              <w:rPr>
                <w:rStyle w:val="IndexLink"/>
              </w:rPr>
              <w:t>79</w:t>
            </w:r>
          </w:hyperlink>
        </w:p>
        <w:p>
          <w:pPr>
            <w:pStyle w:val="Contents6"/>
            <w:tabs>
              <w:tab w:val="clear" w:pos="7609"/>
              <w:tab w:val="right" w:pos="9026" w:leader="dot"/>
            </w:tabs>
            <w:rPr/>
          </w:pPr>
          <w:hyperlink w:anchor="__RefHeading___Toc2870154_2281741623">
            <w:r>
              <w:rPr>
                <w:webHidden/>
                <w:rStyle w:val="IndexLink"/>
                <w:rtl w:val="true"/>
              </w:rPr>
              <w:t>مورد هشتم ـ افغانستان</w:t>
            </w:r>
            <w:r>
              <w:rPr>
                <w:rStyle w:val="IndexLink"/>
                <w:rtl w:val="true"/>
              </w:rPr>
              <w:tab/>
            </w:r>
            <w:r>
              <w:rPr>
                <w:rStyle w:val="IndexLink"/>
              </w:rPr>
              <w:t>82</w:t>
            </w:r>
          </w:hyperlink>
        </w:p>
        <w:p>
          <w:pPr>
            <w:pStyle w:val="Contents6"/>
            <w:tabs>
              <w:tab w:val="clear" w:pos="7609"/>
              <w:tab w:val="right" w:pos="9026" w:leader="dot"/>
            </w:tabs>
            <w:rPr/>
          </w:pPr>
          <w:hyperlink w:anchor="__RefHeading___Toc2870156_228174162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870158_2281741623">
            <w:r>
              <w:rPr>
                <w:webHidden/>
                <w:rStyle w:val="IndexLink"/>
                <w:rtl w:val="true"/>
              </w:rPr>
              <w:t>نگاه نخست ـ نقض حقوق بشر در جنگ های داخلی</w:t>
            </w:r>
            <w:r>
              <w:rPr>
                <w:rStyle w:val="IndexLink"/>
                <w:rtl w:val="true"/>
              </w:rPr>
              <w:tab/>
            </w:r>
            <w:r>
              <w:rPr>
                <w:rStyle w:val="IndexLink"/>
              </w:rPr>
              <w:t>82</w:t>
            </w:r>
          </w:hyperlink>
        </w:p>
        <w:p>
          <w:pPr>
            <w:pStyle w:val="Contents6"/>
            <w:tabs>
              <w:tab w:val="clear" w:pos="7609"/>
              <w:tab w:val="right" w:pos="9026" w:leader="dot"/>
            </w:tabs>
            <w:rPr/>
          </w:pPr>
          <w:hyperlink w:anchor="__RefHeading___Toc2870160_2281741623">
            <w:r>
              <w:rPr>
                <w:webHidden/>
                <w:rStyle w:val="IndexLink"/>
                <w:rtl w:val="true"/>
              </w:rPr>
              <w:t>نگاه دوم ـ نقض حقوق بشر به وسیله طالبان</w:t>
            </w:r>
            <w:r>
              <w:rPr>
                <w:rStyle w:val="IndexLink"/>
                <w:rtl w:val="true"/>
              </w:rPr>
              <w:tab/>
            </w:r>
            <w:r>
              <w:rPr>
                <w:rStyle w:val="IndexLink"/>
              </w:rPr>
              <w:t>83</w:t>
            </w:r>
          </w:hyperlink>
        </w:p>
        <w:p>
          <w:pPr>
            <w:pStyle w:val="Contents6"/>
            <w:tabs>
              <w:tab w:val="clear" w:pos="7609"/>
              <w:tab w:val="right" w:pos="9026" w:leader="dot"/>
            </w:tabs>
            <w:rPr/>
          </w:pPr>
          <w:hyperlink w:anchor="__RefHeading___Toc2870162_2281741623">
            <w:r>
              <w:rPr>
                <w:webHidden/>
                <w:rStyle w:val="IndexLink"/>
                <w:rtl w:val="true"/>
              </w:rPr>
              <w:t>نگاه سوم ـ نقض حقوق بشر در حمله امریکا به افغانستان</w:t>
            </w:r>
            <w:r>
              <w:rPr>
                <w:rStyle w:val="IndexLink"/>
                <w:rtl w:val="true"/>
              </w:rPr>
              <w:tab/>
            </w:r>
            <w:r>
              <w:rPr>
                <w:rStyle w:val="IndexLink"/>
              </w:rPr>
              <w:t>85</w:t>
            </w:r>
          </w:hyperlink>
        </w:p>
        <w:p>
          <w:pPr>
            <w:pStyle w:val="Contents5"/>
            <w:tabs>
              <w:tab w:val="clear" w:pos="7892"/>
              <w:tab w:val="right" w:pos="9026" w:leader="dot"/>
            </w:tabs>
            <w:rPr/>
          </w:pPr>
          <w:hyperlink w:anchor="__RefHeading___Toc2870164_2281741623">
            <w:r>
              <w:rPr>
                <w:webHidden/>
                <w:rStyle w:val="IndexLink"/>
              </w:rPr>
              <w:t>6</w:t>
            </w:r>
            <w:r>
              <w:rPr>
                <w:rStyle w:val="IndexLink"/>
                <w:rtl w:val="true"/>
              </w:rPr>
              <w:t xml:space="preserve"> . </w:t>
            </w:r>
            <w:r>
              <w:rPr>
                <w:rStyle w:val="IndexLink"/>
                <w:rtl w:val="true"/>
              </w:rPr>
              <w:t>حق وتو</w:t>
            </w:r>
            <w:r>
              <w:rPr>
                <w:rStyle w:val="IndexLink"/>
                <w:rtl w:val="true"/>
              </w:rPr>
              <w:tab/>
            </w:r>
            <w:r>
              <w:rPr>
                <w:rStyle w:val="IndexLink"/>
              </w:rPr>
              <w:t>91</w:t>
            </w:r>
          </w:hyperlink>
        </w:p>
        <w:p>
          <w:pPr>
            <w:pStyle w:val="Contents6"/>
            <w:tabs>
              <w:tab w:val="clear" w:pos="7609"/>
              <w:tab w:val="right" w:pos="9026" w:leader="dot"/>
            </w:tabs>
            <w:rPr/>
          </w:pPr>
          <w:hyperlink w:anchor="__RefHeading___Toc2870166_228174162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870168_2281741623">
            <w:r>
              <w:rPr>
                <w:webHidden/>
                <w:rStyle w:val="IndexLink"/>
                <w:rtl w:val="true"/>
              </w:rPr>
              <w:t>الف</w:t>
            </w:r>
            <w:r>
              <w:rPr>
                <w:rStyle w:val="IndexLink"/>
                <w:rtl w:val="true"/>
              </w:rPr>
              <w:t xml:space="preserve">) </w:t>
            </w:r>
            <w:r>
              <w:rPr>
                <w:rStyle w:val="IndexLink"/>
                <w:rtl w:val="true"/>
              </w:rPr>
              <w:t>فلسفه واگذاری حق وتو</w:t>
            </w:r>
            <w:r>
              <w:rPr>
                <w:rStyle w:val="IndexLink"/>
                <w:rtl w:val="true"/>
              </w:rPr>
              <w:tab/>
            </w:r>
            <w:r>
              <w:rPr>
                <w:rStyle w:val="IndexLink"/>
              </w:rPr>
              <w:t>92</w:t>
            </w:r>
          </w:hyperlink>
        </w:p>
        <w:p>
          <w:pPr>
            <w:pStyle w:val="Contents6"/>
            <w:tabs>
              <w:tab w:val="clear" w:pos="7609"/>
              <w:tab w:val="right" w:pos="9026" w:leader="dot"/>
            </w:tabs>
            <w:rPr/>
          </w:pPr>
          <w:hyperlink w:anchor="__RefHeading___Toc2870170_2281741623">
            <w:r>
              <w:rPr>
                <w:webHidden/>
                <w:rStyle w:val="IndexLink"/>
                <w:rtl w:val="true"/>
              </w:rPr>
              <w:t>ب</w:t>
            </w:r>
            <w:r>
              <w:rPr>
                <w:rStyle w:val="IndexLink"/>
                <w:rtl w:val="true"/>
              </w:rPr>
              <w:t xml:space="preserve">) </w:t>
            </w:r>
            <w:r>
              <w:rPr>
                <w:rStyle w:val="IndexLink"/>
                <w:rtl w:val="true"/>
              </w:rPr>
              <w:t>دلایل موافقان و مخالفان حق وتو</w:t>
            </w:r>
            <w:r>
              <w:rPr>
                <w:rStyle w:val="IndexLink"/>
                <w:rtl w:val="true"/>
              </w:rPr>
              <w:tab/>
            </w:r>
            <w:r>
              <w:rPr>
                <w:rStyle w:val="IndexLink"/>
              </w:rPr>
              <w:t>92</w:t>
            </w:r>
          </w:hyperlink>
        </w:p>
        <w:p>
          <w:pPr>
            <w:pStyle w:val="Contents5"/>
            <w:tabs>
              <w:tab w:val="clear" w:pos="7892"/>
              <w:tab w:val="right" w:pos="9026" w:leader="dot"/>
            </w:tabs>
            <w:rPr/>
          </w:pPr>
          <w:hyperlink w:anchor="__RefHeading___Toc2870172_2281741623">
            <w:r>
              <w:rPr>
                <w:webHidden/>
                <w:rStyle w:val="IndexLink"/>
              </w:rPr>
              <w:t>1</w:t>
            </w:r>
            <w:r>
              <w:rPr>
                <w:rStyle w:val="IndexLink"/>
                <w:rtl w:val="true"/>
              </w:rPr>
              <w:t xml:space="preserve">. </w:t>
            </w:r>
            <w:r>
              <w:rPr>
                <w:rStyle w:val="IndexLink"/>
                <w:rtl w:val="true"/>
              </w:rPr>
              <w:t>اعضا و اختیارات مجمع عمومی</w:t>
            </w:r>
            <w:r>
              <w:rPr>
                <w:rStyle w:val="IndexLink"/>
                <w:rtl w:val="true"/>
              </w:rPr>
              <w:tab/>
            </w:r>
            <w:r>
              <w:rPr>
                <w:rStyle w:val="IndexLink"/>
              </w:rPr>
              <w:t>95</w:t>
            </w:r>
          </w:hyperlink>
        </w:p>
        <w:p>
          <w:pPr>
            <w:pStyle w:val="Contents5"/>
            <w:tabs>
              <w:tab w:val="clear" w:pos="7892"/>
              <w:tab w:val="right" w:pos="9026" w:leader="dot"/>
            </w:tabs>
            <w:rPr/>
          </w:pPr>
          <w:hyperlink w:anchor="__RefHeading___Toc2870174_2281741623">
            <w:r>
              <w:rPr>
                <w:webHidden/>
                <w:rStyle w:val="IndexLink"/>
              </w:rPr>
              <w:t>2</w:t>
            </w:r>
            <w:r>
              <w:rPr>
                <w:rStyle w:val="IndexLink"/>
                <w:rtl w:val="true"/>
              </w:rPr>
              <w:t xml:space="preserve">. </w:t>
            </w:r>
            <w:r>
              <w:rPr>
                <w:rStyle w:val="IndexLink"/>
                <w:rtl w:val="true"/>
              </w:rPr>
              <w:t>آثار حقوقی قطع‌نامه‌های مجمع عمومی</w:t>
            </w:r>
            <w:r>
              <w:rPr>
                <w:rStyle w:val="IndexLink"/>
                <w:rtl w:val="true"/>
              </w:rPr>
              <w:tab/>
            </w:r>
            <w:r>
              <w:rPr>
                <w:rStyle w:val="IndexLink"/>
              </w:rPr>
              <w:t>98</w:t>
            </w:r>
          </w:hyperlink>
        </w:p>
        <w:p>
          <w:pPr>
            <w:pStyle w:val="Contents6"/>
            <w:tabs>
              <w:tab w:val="clear" w:pos="7609"/>
              <w:tab w:val="right" w:pos="9026" w:leader="dot"/>
            </w:tabs>
            <w:rPr/>
          </w:pPr>
          <w:hyperlink w:anchor="__RefHeading___Toc2870176_2281741623">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2870178_2281741623">
            <w:r>
              <w:rPr>
                <w:webHidden/>
                <w:rStyle w:val="IndexLink"/>
                <w:rtl w:val="true"/>
              </w:rPr>
              <w:t>ب</w:t>
            </w:r>
            <w:r>
              <w:rPr>
                <w:rStyle w:val="IndexLink"/>
                <w:rtl w:val="true"/>
              </w:rPr>
              <w:t xml:space="preserve">) </w:t>
            </w:r>
            <w:r>
              <w:rPr>
                <w:rStyle w:val="IndexLink"/>
                <w:rtl w:val="true"/>
              </w:rPr>
              <w:t>تدوین و توسعه تدریجی حقوق بین‌الملل</w:t>
            </w:r>
            <w:r>
              <w:rPr>
                <w:rStyle w:val="IndexLink"/>
                <w:rtl w:val="true"/>
              </w:rPr>
              <w:tab/>
            </w:r>
            <w:r>
              <w:rPr>
                <w:rStyle w:val="IndexLink"/>
              </w:rPr>
              <w:t>101</w:t>
            </w:r>
          </w:hyperlink>
        </w:p>
        <w:p>
          <w:pPr>
            <w:pStyle w:val="Contents6"/>
            <w:tabs>
              <w:tab w:val="clear" w:pos="7609"/>
              <w:tab w:val="right" w:pos="9026" w:leader="dot"/>
            </w:tabs>
            <w:rPr/>
          </w:pPr>
          <w:hyperlink w:anchor="__RefHeading___Toc2870180_2281741623">
            <w:r>
              <w:rPr>
                <w:webHidden/>
                <w:rStyle w:val="IndexLink"/>
                <w:rtl w:val="true"/>
              </w:rPr>
              <w:t>ج</w:t>
            </w:r>
            <w:r>
              <w:rPr>
                <w:rStyle w:val="IndexLink"/>
                <w:rtl w:val="true"/>
              </w:rPr>
              <w:t xml:space="preserve">) </w:t>
            </w:r>
            <w:r>
              <w:rPr>
                <w:rStyle w:val="IndexLink"/>
                <w:rtl w:val="true"/>
              </w:rPr>
              <w:t>انتخاب دبیر کل سازمان ملل متحد</w:t>
            </w:r>
            <w:r>
              <w:rPr>
                <w:rStyle w:val="IndexLink"/>
                <w:rtl w:val="true"/>
              </w:rPr>
              <w:tab/>
            </w:r>
            <w:r>
              <w:rPr>
                <w:rStyle w:val="IndexLink"/>
              </w:rPr>
              <w:t>102</w:t>
            </w:r>
          </w:hyperlink>
        </w:p>
        <w:p>
          <w:pPr>
            <w:pStyle w:val="Contents5"/>
            <w:tabs>
              <w:tab w:val="clear" w:pos="7892"/>
              <w:tab w:val="right" w:pos="9026" w:leader="dot"/>
            </w:tabs>
            <w:rPr/>
          </w:pPr>
          <w:hyperlink w:anchor="__RefHeading___Toc2870182_2281741623">
            <w:r>
              <w:rPr>
                <w:webHidden/>
                <w:rStyle w:val="IndexLink"/>
              </w:rPr>
              <w:t>1</w:t>
            </w:r>
            <w:r>
              <w:rPr>
                <w:rStyle w:val="IndexLink"/>
                <w:rtl w:val="true"/>
              </w:rPr>
              <w:t xml:space="preserve">. </w:t>
            </w:r>
            <w:r>
              <w:rPr>
                <w:rStyle w:val="IndexLink"/>
                <w:rtl w:val="true"/>
              </w:rPr>
              <w:t>ساختار و تشکیلات دیوان بین‌المللی دادگستری</w:t>
            </w:r>
            <w:r>
              <w:rPr>
                <w:rStyle w:val="IndexLink"/>
                <w:rtl w:val="true"/>
              </w:rPr>
              <w:tab/>
            </w:r>
            <w:r>
              <w:rPr>
                <w:rStyle w:val="IndexLink"/>
              </w:rPr>
              <w:t>104</w:t>
            </w:r>
          </w:hyperlink>
        </w:p>
        <w:p>
          <w:pPr>
            <w:pStyle w:val="Contents5"/>
            <w:tabs>
              <w:tab w:val="clear" w:pos="7892"/>
              <w:tab w:val="right" w:pos="9026" w:leader="dot"/>
            </w:tabs>
            <w:rPr/>
          </w:pPr>
          <w:hyperlink w:anchor="__RefHeading___Toc2870184_2281741623">
            <w:r>
              <w:rPr>
                <w:webHidden/>
                <w:rStyle w:val="IndexLink"/>
              </w:rPr>
              <w:t>2</w:t>
            </w:r>
            <w:r>
              <w:rPr>
                <w:rStyle w:val="IndexLink"/>
                <w:rtl w:val="true"/>
              </w:rPr>
              <w:t xml:space="preserve">. </w:t>
            </w:r>
            <w:r>
              <w:rPr>
                <w:rStyle w:val="IndexLink"/>
                <w:rtl w:val="true"/>
              </w:rPr>
              <w:t>صلاحیت دیوان بین‌المللی دادگستری و ضمانت اجرای احکام آن</w:t>
            </w:r>
            <w:r>
              <w:rPr>
                <w:rStyle w:val="IndexLink"/>
                <w:rtl w:val="true"/>
              </w:rPr>
              <w:tab/>
            </w:r>
            <w:r>
              <w:rPr>
                <w:rStyle w:val="IndexLink"/>
              </w:rPr>
              <w:t>106</w:t>
            </w:r>
          </w:hyperlink>
        </w:p>
        <w:p>
          <w:pPr>
            <w:pStyle w:val="Contents6"/>
            <w:tabs>
              <w:tab w:val="clear" w:pos="7609"/>
              <w:tab w:val="right" w:pos="9026" w:leader="dot"/>
            </w:tabs>
            <w:rPr/>
          </w:pPr>
          <w:hyperlink w:anchor="__RefHeading___Toc2870186_2281741623">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870188_2281741623">
            <w:r>
              <w:rPr>
                <w:webHidden/>
                <w:rStyle w:val="IndexLink"/>
                <w:rtl w:val="true"/>
              </w:rPr>
              <w:t>الف</w:t>
            </w:r>
            <w:r>
              <w:rPr>
                <w:rStyle w:val="IndexLink"/>
                <w:rtl w:val="true"/>
              </w:rPr>
              <w:t xml:space="preserve">) </w:t>
            </w:r>
            <w:r>
              <w:rPr>
                <w:rStyle w:val="IndexLink"/>
                <w:rtl w:val="true"/>
              </w:rPr>
              <w:t>صلاحیت ترافعی</w:t>
            </w:r>
            <w:r>
              <w:rPr>
                <w:rStyle w:val="IndexLink"/>
                <w:rtl w:val="true"/>
              </w:rPr>
              <w:tab/>
            </w:r>
            <w:r>
              <w:rPr>
                <w:rStyle w:val="IndexLink"/>
              </w:rPr>
              <w:t>107</w:t>
            </w:r>
          </w:hyperlink>
        </w:p>
        <w:p>
          <w:pPr>
            <w:pStyle w:val="Contents6"/>
            <w:tabs>
              <w:tab w:val="clear" w:pos="7609"/>
              <w:tab w:val="right" w:pos="9026" w:leader="dot"/>
            </w:tabs>
            <w:rPr/>
          </w:pPr>
          <w:hyperlink w:anchor="__RefHeading___Toc2870190_2281741623">
            <w:r>
              <w:rPr>
                <w:webHidden/>
                <w:rStyle w:val="IndexLink"/>
                <w:rtl w:val="true"/>
              </w:rPr>
              <w:t>ب</w:t>
            </w:r>
            <w:r>
              <w:rPr>
                <w:rStyle w:val="IndexLink"/>
                <w:rtl w:val="true"/>
              </w:rPr>
              <w:t xml:space="preserve">) </w:t>
            </w:r>
            <w:r>
              <w:rPr>
                <w:rStyle w:val="IndexLink"/>
                <w:rtl w:val="true"/>
              </w:rPr>
              <w:t>صلاحیت مشورتی</w:t>
            </w:r>
            <w:r>
              <w:rPr>
                <w:rStyle w:val="IndexLink"/>
                <w:rtl w:val="true"/>
              </w:rPr>
              <w:tab/>
            </w:r>
            <w:r>
              <w:rPr>
                <w:rStyle w:val="IndexLink"/>
              </w:rPr>
              <w:t>110</w:t>
            </w:r>
          </w:hyperlink>
        </w:p>
        <w:p>
          <w:pPr>
            <w:pStyle w:val="Contents5"/>
            <w:tabs>
              <w:tab w:val="clear" w:pos="7892"/>
              <w:tab w:val="right" w:pos="9026" w:leader="dot"/>
            </w:tabs>
            <w:rPr/>
          </w:pPr>
          <w:hyperlink w:anchor="__RefHeading___Toc2870192_2281741623">
            <w:r>
              <w:rPr>
                <w:webHidden/>
                <w:rStyle w:val="IndexLink"/>
              </w:rPr>
              <w:t>3</w:t>
            </w:r>
            <w:r>
              <w:rPr>
                <w:rStyle w:val="IndexLink"/>
                <w:rtl w:val="true"/>
              </w:rPr>
              <w:t xml:space="preserve">. </w:t>
            </w:r>
            <w:r>
              <w:rPr>
                <w:rStyle w:val="IndexLink"/>
                <w:rtl w:val="true"/>
              </w:rPr>
              <w:t>ایران و دیوان بین‌المللی دادگستری</w:t>
            </w:r>
            <w:r>
              <w:rPr>
                <w:rStyle w:val="IndexLink"/>
                <w:rtl w:val="true"/>
              </w:rPr>
              <w:tab/>
            </w:r>
            <w:r>
              <w:rPr>
                <w:rStyle w:val="IndexLink"/>
              </w:rPr>
              <w:t>112</w:t>
            </w:r>
          </w:hyperlink>
        </w:p>
        <w:p>
          <w:pPr>
            <w:pStyle w:val="Contents6"/>
            <w:tabs>
              <w:tab w:val="clear" w:pos="7609"/>
              <w:tab w:val="right" w:pos="9026" w:leader="dot"/>
            </w:tabs>
            <w:rPr/>
          </w:pPr>
          <w:hyperlink w:anchor="__RefHeading___Toc2870194_228174162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870196_2281741623">
            <w:r>
              <w:rPr>
                <w:webHidden/>
                <w:rStyle w:val="IndexLink"/>
                <w:rtl w:val="true"/>
              </w:rPr>
              <w:t>الف</w:t>
            </w:r>
            <w:r>
              <w:rPr>
                <w:rStyle w:val="IndexLink"/>
                <w:rtl w:val="true"/>
              </w:rPr>
              <w:t xml:space="preserve">) </w:t>
            </w:r>
            <w:r>
              <w:rPr>
                <w:rStyle w:val="IndexLink"/>
                <w:rtl w:val="true"/>
              </w:rPr>
              <w:t>جریان رسیدگی</w:t>
            </w:r>
            <w:r>
              <w:rPr>
                <w:rStyle w:val="IndexLink"/>
                <w:rtl w:val="true"/>
              </w:rPr>
              <w:tab/>
            </w:r>
            <w:r>
              <w:rPr>
                <w:rStyle w:val="IndexLink"/>
              </w:rPr>
              <w:t>114</w:t>
            </w:r>
          </w:hyperlink>
        </w:p>
        <w:p>
          <w:pPr>
            <w:pStyle w:val="Contents6"/>
            <w:tabs>
              <w:tab w:val="clear" w:pos="7609"/>
              <w:tab w:val="right" w:pos="9026" w:leader="dot"/>
            </w:tabs>
            <w:rPr/>
          </w:pPr>
          <w:hyperlink w:anchor="__RefHeading___Toc2870198_2281741623">
            <w:r>
              <w:rPr>
                <w:webHidden/>
                <w:rStyle w:val="IndexLink"/>
                <w:rtl w:val="true"/>
              </w:rPr>
              <w:t>ب</w:t>
            </w:r>
            <w:r>
              <w:rPr>
                <w:rStyle w:val="IndexLink"/>
                <w:rtl w:val="true"/>
              </w:rPr>
              <w:t xml:space="preserve">) </w:t>
            </w:r>
            <w:r>
              <w:rPr>
                <w:rStyle w:val="IndexLink"/>
                <w:rtl w:val="true"/>
              </w:rPr>
              <w:t>سیر رسیدگی ماهوی قضیه گروگان گیری</w:t>
            </w:r>
            <w:r>
              <w:rPr>
                <w:rStyle w:val="IndexLink"/>
                <w:rtl w:val="true"/>
              </w:rPr>
              <w:tab/>
            </w:r>
            <w:r>
              <w:rPr>
                <w:rStyle w:val="IndexLink"/>
              </w:rPr>
              <w:t>114</w:t>
            </w:r>
          </w:hyperlink>
        </w:p>
        <w:p>
          <w:pPr>
            <w:pStyle w:val="Contents6"/>
            <w:tabs>
              <w:tab w:val="clear" w:pos="7609"/>
              <w:tab w:val="right" w:pos="9026" w:leader="dot"/>
            </w:tabs>
            <w:rPr/>
          </w:pPr>
          <w:hyperlink w:anchor="__RefHeading___Toc2870200_2281741623">
            <w:r>
              <w:rPr>
                <w:webHidden/>
                <w:rStyle w:val="IndexLink"/>
                <w:rtl w:val="true"/>
              </w:rPr>
              <w:t>ج</w:t>
            </w:r>
            <w:r>
              <w:rPr>
                <w:rStyle w:val="IndexLink"/>
                <w:rtl w:val="true"/>
              </w:rPr>
              <w:t xml:space="preserve">) </w:t>
            </w:r>
            <w:r>
              <w:rPr>
                <w:rStyle w:val="IndexLink"/>
                <w:rtl w:val="true"/>
              </w:rPr>
              <w:t>رأی دیوان</w:t>
            </w:r>
            <w:r>
              <w:rPr>
                <w:rStyle w:val="IndexLink"/>
                <w:rtl w:val="true"/>
              </w:rPr>
              <w:tab/>
            </w:r>
            <w:r>
              <w:rPr>
                <w:rStyle w:val="IndexLink"/>
              </w:rPr>
              <w:t>117</w:t>
            </w:r>
          </w:hyperlink>
        </w:p>
        <w:p>
          <w:pPr>
            <w:pStyle w:val="Contents4"/>
            <w:tabs>
              <w:tab w:val="clear" w:pos="8176"/>
              <w:tab w:val="right" w:pos="9026" w:leader="dot"/>
            </w:tabs>
            <w:rPr/>
          </w:pPr>
          <w:hyperlink w:anchor="__RefHeading___Toc2870202_2281741623">
            <w:r>
              <w:rPr>
                <w:webHidden/>
                <w:rStyle w:val="IndexLink"/>
                <w:rtl w:val="true"/>
              </w:rPr>
              <w:t>گفتار چهارم</w:t>
            </w:r>
            <w:r>
              <w:rPr>
                <w:rStyle w:val="IndexLink"/>
                <w:rtl w:val="true"/>
              </w:rPr>
              <w:t xml:space="preserve">: </w:t>
            </w:r>
            <w:r>
              <w:rPr>
                <w:rStyle w:val="IndexLink"/>
                <w:rtl w:val="true"/>
              </w:rPr>
              <w:t>دبیرخانه</w:t>
            </w:r>
            <w:r>
              <w:rPr>
                <w:rStyle w:val="IndexLink"/>
                <w:rtl w:val="true"/>
              </w:rPr>
              <w:tab/>
            </w:r>
            <w:r>
              <w:rPr>
                <w:rStyle w:val="IndexLink"/>
              </w:rPr>
              <w:t>122</w:t>
            </w:r>
          </w:hyperlink>
        </w:p>
        <w:p>
          <w:pPr>
            <w:pStyle w:val="Contents5"/>
            <w:tabs>
              <w:tab w:val="clear" w:pos="7892"/>
              <w:tab w:val="right" w:pos="9026" w:leader="dot"/>
            </w:tabs>
            <w:rPr/>
          </w:pPr>
          <w:hyperlink w:anchor="__RefHeading___Toc2870204_228174162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870206_2281741623">
            <w:r>
              <w:rPr>
                <w:webHidden/>
                <w:rStyle w:val="IndexLink"/>
              </w:rPr>
              <w:t>1</w:t>
            </w:r>
            <w:r>
              <w:rPr>
                <w:rStyle w:val="IndexLink"/>
                <w:rtl w:val="true"/>
              </w:rPr>
              <w:t xml:space="preserve">. </w:t>
            </w:r>
            <w:r>
              <w:rPr>
                <w:rStyle w:val="IndexLink"/>
                <w:rtl w:val="true"/>
              </w:rPr>
              <w:t>تریگو لی،</w:t>
            </w:r>
            <w:r>
              <w:rPr>
                <w:rStyle w:val="IndexLink"/>
                <w:rtl w:val="true"/>
              </w:rPr>
              <w:tab/>
            </w:r>
            <w:r>
              <w:rPr>
                <w:rStyle w:val="IndexLink"/>
              </w:rPr>
              <w:t>124</w:t>
            </w:r>
          </w:hyperlink>
        </w:p>
        <w:p>
          <w:pPr>
            <w:pStyle w:val="Contents5"/>
            <w:tabs>
              <w:tab w:val="clear" w:pos="7892"/>
              <w:tab w:val="right" w:pos="9026" w:leader="dot"/>
            </w:tabs>
            <w:rPr/>
          </w:pPr>
          <w:hyperlink w:anchor="__RefHeading___Toc2870208_2281741623">
            <w:r>
              <w:rPr>
                <w:webHidden/>
                <w:rStyle w:val="IndexLink"/>
              </w:rPr>
              <w:t>2</w:t>
            </w:r>
            <w:r>
              <w:rPr>
                <w:rStyle w:val="IndexLink"/>
                <w:rtl w:val="true"/>
              </w:rPr>
              <w:t xml:space="preserve">. </w:t>
            </w:r>
            <w:r>
              <w:rPr>
                <w:rStyle w:val="IndexLink"/>
                <w:rtl w:val="true"/>
              </w:rPr>
              <w:t>داگ هامر شولد،</w:t>
            </w:r>
            <w:r>
              <w:rPr>
                <w:rStyle w:val="IndexLink"/>
                <w:rtl w:val="true"/>
              </w:rPr>
              <w:tab/>
            </w:r>
            <w:r>
              <w:rPr>
                <w:rStyle w:val="IndexLink"/>
              </w:rPr>
              <w:t>126</w:t>
            </w:r>
          </w:hyperlink>
        </w:p>
        <w:p>
          <w:pPr>
            <w:pStyle w:val="Contents5"/>
            <w:tabs>
              <w:tab w:val="clear" w:pos="7892"/>
              <w:tab w:val="right" w:pos="9026" w:leader="dot"/>
            </w:tabs>
            <w:rPr/>
          </w:pPr>
          <w:hyperlink w:anchor="__RefHeading___Toc2870210_2281741623">
            <w:r>
              <w:rPr>
                <w:webHidden/>
                <w:rStyle w:val="IndexLink"/>
              </w:rPr>
              <w:t>3</w:t>
            </w:r>
            <w:r>
              <w:rPr>
                <w:rStyle w:val="IndexLink"/>
                <w:rtl w:val="true"/>
              </w:rPr>
              <w:t xml:space="preserve">. </w:t>
            </w:r>
            <w:r>
              <w:rPr>
                <w:rStyle w:val="IndexLink"/>
                <w:rtl w:val="true"/>
              </w:rPr>
              <w:t>اوتانت،</w:t>
            </w:r>
            <w:r>
              <w:rPr>
                <w:rStyle w:val="IndexLink"/>
                <w:rtl w:val="true"/>
              </w:rPr>
              <w:tab/>
            </w:r>
            <w:r>
              <w:rPr>
                <w:rStyle w:val="IndexLink"/>
              </w:rPr>
              <w:t>127</w:t>
            </w:r>
          </w:hyperlink>
        </w:p>
        <w:p>
          <w:pPr>
            <w:pStyle w:val="Contents5"/>
            <w:tabs>
              <w:tab w:val="clear" w:pos="7892"/>
              <w:tab w:val="right" w:pos="9026" w:leader="dot"/>
            </w:tabs>
            <w:rPr/>
          </w:pPr>
          <w:hyperlink w:anchor="__RefHeading___Toc2870212_2281741623">
            <w:r>
              <w:rPr>
                <w:webHidden/>
                <w:rStyle w:val="IndexLink"/>
              </w:rPr>
              <w:t>5</w:t>
            </w:r>
            <w:r>
              <w:rPr>
                <w:rStyle w:val="IndexLink"/>
                <w:rtl w:val="true"/>
              </w:rPr>
              <w:t xml:space="preserve">. </w:t>
            </w:r>
            <w:r>
              <w:rPr>
                <w:rStyle w:val="IndexLink"/>
                <w:rtl w:val="true"/>
              </w:rPr>
              <w:t>خاویر پرز دوکوئیار،</w:t>
            </w:r>
            <w:r>
              <w:rPr>
                <w:rStyle w:val="IndexLink"/>
                <w:rtl w:val="true"/>
              </w:rPr>
              <w:tab/>
            </w:r>
            <w:r>
              <w:rPr>
                <w:rStyle w:val="IndexLink"/>
              </w:rPr>
              <w:t>131</w:t>
            </w:r>
          </w:hyperlink>
        </w:p>
        <w:p>
          <w:pPr>
            <w:pStyle w:val="Contents5"/>
            <w:tabs>
              <w:tab w:val="clear" w:pos="7892"/>
              <w:tab w:val="right" w:pos="9026" w:leader="dot"/>
            </w:tabs>
            <w:rPr/>
          </w:pPr>
          <w:hyperlink w:anchor="__RefHeading___Toc2870214_2281741623">
            <w:r>
              <w:rPr>
                <w:webHidden/>
                <w:rStyle w:val="IndexLink"/>
              </w:rPr>
              <w:t>6</w:t>
            </w:r>
            <w:r>
              <w:rPr>
                <w:rStyle w:val="IndexLink"/>
                <w:rtl w:val="true"/>
              </w:rPr>
              <w:t xml:space="preserve"> . </w:t>
            </w:r>
            <w:r>
              <w:rPr>
                <w:rStyle w:val="IndexLink"/>
                <w:rtl w:val="true"/>
              </w:rPr>
              <w:t>پتروس غالی،</w:t>
            </w:r>
            <w:r>
              <w:rPr>
                <w:rStyle w:val="IndexLink"/>
                <w:rtl w:val="true"/>
              </w:rPr>
              <w:tab/>
            </w:r>
            <w:r>
              <w:rPr>
                <w:rStyle w:val="IndexLink"/>
              </w:rPr>
              <w:t>134</w:t>
            </w:r>
          </w:hyperlink>
        </w:p>
        <w:p>
          <w:pPr>
            <w:pStyle w:val="Contents5"/>
            <w:tabs>
              <w:tab w:val="clear" w:pos="7892"/>
              <w:tab w:val="right" w:pos="9026" w:leader="dot"/>
            </w:tabs>
            <w:rPr/>
          </w:pPr>
          <w:hyperlink w:anchor="__RefHeading___Toc2870216_2281741623">
            <w:r>
              <w:rPr>
                <w:webHidden/>
                <w:rStyle w:val="IndexLink"/>
              </w:rPr>
              <w:t>7</w:t>
            </w:r>
            <w:r>
              <w:rPr>
                <w:rStyle w:val="IndexLink"/>
                <w:rtl w:val="true"/>
              </w:rPr>
              <w:t xml:space="preserve">. </w:t>
            </w:r>
            <w:r>
              <w:rPr>
                <w:rStyle w:val="IndexLink"/>
                <w:rtl w:val="true"/>
              </w:rPr>
              <w:t>کوفی عنان،</w:t>
            </w:r>
            <w:r>
              <w:rPr>
                <w:rStyle w:val="IndexLink"/>
                <w:rtl w:val="true"/>
              </w:rPr>
              <w:tab/>
            </w:r>
            <w:r>
              <w:rPr>
                <w:rStyle w:val="IndexLink"/>
              </w:rPr>
              <w:t>136</w:t>
            </w:r>
          </w:hyperlink>
        </w:p>
        <w:p>
          <w:pPr>
            <w:pStyle w:val="Contents5"/>
            <w:tabs>
              <w:tab w:val="clear" w:pos="7892"/>
              <w:tab w:val="right" w:pos="9026" w:leader="dot"/>
            </w:tabs>
            <w:rPr/>
          </w:pPr>
          <w:hyperlink w:anchor="__RefHeading___Toc2870218_2281741623">
            <w:r>
              <w:rPr>
                <w:webHidden/>
                <w:rStyle w:val="IndexLink"/>
              </w:rPr>
              <w:t>1</w:t>
            </w:r>
            <w:r>
              <w:rPr>
                <w:rStyle w:val="IndexLink"/>
                <w:rtl w:val="true"/>
              </w:rPr>
              <w:t xml:space="preserve">. </w:t>
            </w:r>
            <w:r>
              <w:rPr>
                <w:rStyle w:val="IndexLink"/>
                <w:rtl w:val="true"/>
              </w:rPr>
              <w:t>ساختار و صلاحیت شورای اقتصادی و اجتماعی</w:t>
            </w:r>
            <w:r>
              <w:rPr>
                <w:rStyle w:val="IndexLink"/>
                <w:rtl w:val="true"/>
              </w:rPr>
              <w:tab/>
            </w:r>
            <w:r>
              <w:rPr>
                <w:rStyle w:val="IndexLink"/>
              </w:rPr>
              <w:t>137</w:t>
            </w:r>
          </w:hyperlink>
        </w:p>
        <w:p>
          <w:pPr>
            <w:pStyle w:val="Contents5"/>
            <w:tabs>
              <w:tab w:val="clear" w:pos="7892"/>
              <w:tab w:val="right" w:pos="9026" w:leader="dot"/>
            </w:tabs>
            <w:rPr/>
          </w:pPr>
          <w:hyperlink w:anchor="__RefHeading___Toc2870220_2281741623">
            <w:r>
              <w:rPr>
                <w:webHidden/>
                <w:rStyle w:val="IndexLink"/>
              </w:rPr>
              <w:t>2</w:t>
            </w:r>
            <w:r>
              <w:rPr>
                <w:rStyle w:val="IndexLink"/>
                <w:rtl w:val="true"/>
              </w:rPr>
              <w:t xml:space="preserve">. </w:t>
            </w:r>
            <w:r>
              <w:rPr>
                <w:rStyle w:val="IndexLink"/>
                <w:rtl w:val="true"/>
              </w:rPr>
              <w:t>وظایف شورای اقتصادی و اجتماعی</w:t>
            </w:r>
            <w:r>
              <w:rPr>
                <w:rStyle w:val="IndexLink"/>
                <w:rtl w:val="true"/>
              </w:rPr>
              <w:tab/>
            </w:r>
            <w:r>
              <w:rPr>
                <w:rStyle w:val="IndexLink"/>
              </w:rPr>
              <w:t>139</w:t>
            </w:r>
          </w:hyperlink>
        </w:p>
        <w:p>
          <w:pPr>
            <w:pStyle w:val="Contents6"/>
            <w:tabs>
              <w:tab w:val="clear" w:pos="7609"/>
              <w:tab w:val="right" w:pos="9026" w:leader="dot"/>
            </w:tabs>
            <w:rPr/>
          </w:pPr>
          <w:hyperlink w:anchor="__RefHeading___Toc2870222_2281741623">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870224_2281741623">
            <w:r>
              <w:rPr>
                <w:webHidden/>
                <w:rStyle w:val="IndexLink"/>
                <w:rtl w:val="true"/>
              </w:rPr>
              <w:t>الف</w:t>
            </w:r>
            <w:r>
              <w:rPr>
                <w:rStyle w:val="IndexLink"/>
                <w:rtl w:val="true"/>
              </w:rPr>
              <w:t xml:space="preserve">) </w:t>
            </w:r>
            <w:r>
              <w:rPr>
                <w:rStyle w:val="IndexLink"/>
                <w:rtl w:val="true"/>
              </w:rPr>
              <w:t>همکاری با سازمان‌های تخصصی</w:t>
            </w:r>
            <w:r>
              <w:rPr>
                <w:rStyle w:val="IndexLink"/>
                <w:rtl w:val="true"/>
              </w:rPr>
              <w:tab/>
            </w:r>
            <w:r>
              <w:rPr>
                <w:rStyle w:val="IndexLink"/>
              </w:rPr>
              <w:t>140</w:t>
            </w:r>
          </w:hyperlink>
        </w:p>
        <w:p>
          <w:pPr>
            <w:pStyle w:val="Contents4"/>
            <w:tabs>
              <w:tab w:val="clear" w:pos="8176"/>
              <w:tab w:val="right" w:pos="9026" w:leader="dot"/>
            </w:tabs>
            <w:rPr/>
          </w:pPr>
          <w:hyperlink w:anchor="__RefHeading___Toc2870226_2281741623">
            <w:r>
              <w:rPr>
                <w:webHidden/>
                <w:rStyle w:val="IndexLink"/>
                <w:rtl w:val="true"/>
              </w:rPr>
              <w:t>گفتار ششم</w:t>
            </w:r>
            <w:r>
              <w:rPr>
                <w:rStyle w:val="IndexLink"/>
                <w:rtl w:val="true"/>
              </w:rPr>
              <w:t xml:space="preserve">: </w:t>
            </w:r>
            <w:r>
              <w:rPr>
                <w:rStyle w:val="IndexLink"/>
                <w:rtl w:val="true"/>
              </w:rPr>
              <w:t>شورای قیمومت</w:t>
            </w:r>
            <w:r>
              <w:rPr>
                <w:rStyle w:val="IndexLink"/>
                <w:rtl w:val="true"/>
              </w:rPr>
              <w:tab/>
            </w:r>
            <w:r>
              <w:rPr>
                <w:rStyle w:val="IndexLink"/>
              </w:rPr>
              <w:t>141</w:t>
            </w:r>
          </w:hyperlink>
        </w:p>
        <w:p>
          <w:pPr>
            <w:pStyle w:val="Contents5"/>
            <w:tabs>
              <w:tab w:val="clear" w:pos="7892"/>
              <w:tab w:val="right" w:pos="9026" w:leader="dot"/>
            </w:tabs>
            <w:rPr/>
          </w:pPr>
          <w:hyperlink w:anchor="__RefHeading___Toc2870228_228174162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870230_2281741623">
            <w:r>
              <w:rPr>
                <w:webHidden/>
                <w:rStyle w:val="IndexLink"/>
                <w:rtl w:val="true"/>
              </w:rPr>
              <w:t>الف</w:t>
            </w:r>
            <w:r>
              <w:rPr>
                <w:rStyle w:val="IndexLink"/>
                <w:rtl w:val="true"/>
              </w:rPr>
              <w:t xml:space="preserve">) </w:t>
            </w:r>
            <w:r>
              <w:rPr>
                <w:rStyle w:val="IndexLink"/>
                <w:rtl w:val="true"/>
              </w:rPr>
              <w:t>نظام قیمومت</w:t>
            </w:r>
            <w:r>
              <w:rPr>
                <w:rStyle w:val="IndexLink"/>
                <w:rtl w:val="true"/>
              </w:rPr>
              <w:tab/>
            </w:r>
            <w:r>
              <w:rPr>
                <w:rStyle w:val="IndexLink"/>
              </w:rPr>
              <w:t>142</w:t>
            </w:r>
          </w:hyperlink>
        </w:p>
        <w:p>
          <w:pPr>
            <w:pStyle w:val="Contents5"/>
            <w:tabs>
              <w:tab w:val="clear" w:pos="7892"/>
              <w:tab w:val="right" w:pos="9026" w:leader="dot"/>
            </w:tabs>
            <w:rPr/>
          </w:pPr>
          <w:hyperlink w:anchor="__RefHeading___Toc2870232_2281741623">
            <w:r>
              <w:rPr>
                <w:webHidden/>
                <w:rStyle w:val="IndexLink"/>
                <w:rtl w:val="true"/>
              </w:rPr>
              <w:t>ب</w:t>
            </w:r>
            <w:r>
              <w:rPr>
                <w:rStyle w:val="IndexLink"/>
                <w:rtl w:val="true"/>
              </w:rPr>
              <w:t xml:space="preserve">) </w:t>
            </w:r>
            <w:r>
              <w:rPr>
                <w:rStyle w:val="IndexLink"/>
                <w:rtl w:val="true"/>
              </w:rPr>
              <w:t>شورای قیمومت</w:t>
            </w:r>
            <w:r>
              <w:rPr>
                <w:rStyle w:val="IndexLink"/>
                <w:rtl w:val="true"/>
              </w:rPr>
              <w:tab/>
            </w:r>
            <w:r>
              <w:rPr>
                <w:rStyle w:val="IndexLink"/>
              </w:rPr>
              <w:t>144</w:t>
            </w:r>
          </w:hyperlink>
        </w:p>
        <w:p>
          <w:pPr>
            <w:pStyle w:val="Contents3"/>
            <w:tabs>
              <w:tab w:val="clear" w:pos="8459"/>
              <w:tab w:val="right" w:pos="9026" w:leader="dot"/>
            </w:tabs>
            <w:rPr/>
          </w:pPr>
          <w:hyperlink w:anchor="__RefHeading___Toc2870234_2281741623">
            <w:r>
              <w:rPr>
                <w:webHidden/>
                <w:rStyle w:val="IndexLink"/>
                <w:rtl w:val="true"/>
              </w:rPr>
              <w:t>فصل سوم</w:t>
            </w:r>
            <w:r>
              <w:rPr>
                <w:rStyle w:val="IndexLink"/>
                <w:rtl w:val="true"/>
              </w:rPr>
              <w:t xml:space="preserve">: </w:t>
            </w:r>
            <w:r>
              <w:rPr>
                <w:rStyle w:val="IndexLink"/>
                <w:rtl w:val="true"/>
              </w:rPr>
              <w:t>ارکان فرعی سازمان ملل متحد</w:t>
            </w:r>
            <w:r>
              <w:rPr>
                <w:rStyle w:val="IndexLink"/>
                <w:rtl w:val="true"/>
              </w:rPr>
              <w:tab/>
            </w:r>
            <w:r>
              <w:rPr>
                <w:rStyle w:val="IndexLink"/>
              </w:rPr>
              <w:t>147</w:t>
            </w:r>
          </w:hyperlink>
        </w:p>
        <w:p>
          <w:pPr>
            <w:pStyle w:val="Contents4"/>
            <w:tabs>
              <w:tab w:val="clear" w:pos="8176"/>
              <w:tab w:val="right" w:pos="9026" w:leader="dot"/>
            </w:tabs>
            <w:rPr/>
          </w:pPr>
          <w:hyperlink w:anchor="__RefHeading___Toc2870236_228174162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870238_2281741623">
            <w:r>
              <w:rPr>
                <w:webHidden/>
                <w:rStyle w:val="IndexLink"/>
              </w:rPr>
              <w:t>1</w:t>
            </w:r>
            <w:r>
              <w:rPr>
                <w:rStyle w:val="IndexLink"/>
                <w:rtl w:val="true"/>
              </w:rPr>
              <w:t xml:space="preserve">. </w:t>
            </w:r>
            <w:r>
              <w:rPr>
                <w:rStyle w:val="IndexLink"/>
                <w:rtl w:val="true"/>
              </w:rPr>
              <w:t>ارکان فرعی مجمع عمومی سازمان ملل متحد</w:t>
            </w:r>
            <w:r>
              <w:rPr>
                <w:rStyle w:val="IndexLink"/>
                <w:rtl w:val="true"/>
              </w:rPr>
              <w:tab/>
            </w:r>
            <w:r>
              <w:rPr>
                <w:rStyle w:val="IndexLink"/>
              </w:rPr>
              <w:t>148</w:t>
            </w:r>
          </w:hyperlink>
        </w:p>
        <w:p>
          <w:pPr>
            <w:pStyle w:val="Contents5"/>
            <w:tabs>
              <w:tab w:val="clear" w:pos="7892"/>
              <w:tab w:val="right" w:pos="9026" w:leader="dot"/>
            </w:tabs>
            <w:rPr/>
          </w:pPr>
          <w:hyperlink w:anchor="__RefHeading___Toc2870240_228174162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870242_2281741623">
            <w:r>
              <w:rPr>
                <w:webHidden/>
                <w:rStyle w:val="IndexLink"/>
                <w:rtl w:val="true"/>
              </w:rPr>
              <w:t>فعالیت‌های کمیسیون</w:t>
            </w:r>
            <w:r>
              <w:rPr>
                <w:rStyle w:val="IndexLink"/>
                <w:rtl w:val="true"/>
              </w:rPr>
              <w:tab/>
            </w:r>
            <w:r>
              <w:rPr>
                <w:rStyle w:val="IndexLink"/>
              </w:rPr>
              <w:t>149</w:t>
            </w:r>
          </w:hyperlink>
        </w:p>
        <w:p>
          <w:pPr>
            <w:pStyle w:val="Contents5"/>
            <w:tabs>
              <w:tab w:val="clear" w:pos="7892"/>
              <w:tab w:val="right" w:pos="9026" w:leader="dot"/>
            </w:tabs>
            <w:rPr/>
          </w:pPr>
          <w:hyperlink w:anchor="__RefHeading___Toc2870244_2281741623">
            <w:r>
              <w:rPr>
                <w:webHidden/>
                <w:rStyle w:val="IndexLink"/>
                <w:rtl w:val="true"/>
              </w:rPr>
              <w:t>رابطه ایران با یونیسف</w:t>
            </w:r>
            <w:r>
              <w:rPr>
                <w:rStyle w:val="IndexLink"/>
                <w:rtl w:val="true"/>
              </w:rPr>
              <w:tab/>
            </w:r>
            <w:r>
              <w:rPr>
                <w:rStyle w:val="IndexLink"/>
              </w:rPr>
              <w:t>153</w:t>
            </w:r>
          </w:hyperlink>
        </w:p>
        <w:p>
          <w:pPr>
            <w:pStyle w:val="Contents4"/>
            <w:tabs>
              <w:tab w:val="clear" w:pos="8176"/>
              <w:tab w:val="right" w:pos="9026" w:leader="dot"/>
            </w:tabs>
            <w:rPr/>
          </w:pPr>
          <w:hyperlink w:anchor="__RefHeading___Toc2870246_2281741623">
            <w:r>
              <w:rPr>
                <w:webHidden/>
                <w:rStyle w:val="IndexLink"/>
              </w:rPr>
              <w:t>2</w:t>
            </w:r>
            <w:r>
              <w:rPr>
                <w:rStyle w:val="IndexLink"/>
                <w:rtl w:val="true"/>
              </w:rPr>
              <w:t xml:space="preserve">. </w:t>
            </w:r>
            <w:r>
              <w:rPr>
                <w:rStyle w:val="IndexLink"/>
                <w:rtl w:val="true"/>
              </w:rPr>
              <w:t>ارکان فرعی شورای اقتصادی و اجتماعی سازمان ملل متحد</w:t>
            </w:r>
            <w:r>
              <w:rPr>
                <w:rStyle w:val="IndexLink"/>
                <w:rtl w:val="true"/>
              </w:rPr>
              <w:tab/>
            </w:r>
            <w:r>
              <w:rPr>
                <w:rStyle w:val="IndexLink"/>
              </w:rPr>
              <w:t>155</w:t>
            </w:r>
          </w:hyperlink>
        </w:p>
        <w:p>
          <w:pPr>
            <w:pStyle w:val="Contents4"/>
            <w:tabs>
              <w:tab w:val="clear" w:pos="8176"/>
              <w:tab w:val="right" w:pos="9026" w:leader="dot"/>
            </w:tabs>
            <w:rPr/>
          </w:pPr>
          <w:hyperlink w:anchor="__RefHeading___Toc2870248_2281741623">
            <w:r>
              <w:rPr>
                <w:webHidden/>
                <w:rStyle w:val="IndexLink"/>
              </w:rPr>
              <w:t>3</w:t>
            </w:r>
            <w:r>
              <w:rPr>
                <w:rStyle w:val="IndexLink"/>
                <w:rtl w:val="true"/>
              </w:rPr>
              <w:t xml:space="preserve">. </w:t>
            </w:r>
            <w:r>
              <w:rPr>
                <w:rStyle w:val="IndexLink"/>
                <w:rtl w:val="true"/>
              </w:rPr>
              <w:t>ارکان فرعی شورای امنیت سازمان ملل متحد</w:t>
            </w:r>
            <w:r>
              <w:rPr>
                <w:rStyle w:val="IndexLink"/>
                <w:rtl w:val="true"/>
              </w:rPr>
              <w:tab/>
            </w:r>
            <w:r>
              <w:rPr>
                <w:rStyle w:val="IndexLink"/>
              </w:rPr>
              <w:t>158</w:t>
            </w:r>
          </w:hyperlink>
        </w:p>
        <w:p>
          <w:pPr>
            <w:pStyle w:val="Contents5"/>
            <w:tabs>
              <w:tab w:val="clear" w:pos="7892"/>
              <w:tab w:val="right" w:pos="9026" w:leader="dot"/>
            </w:tabs>
            <w:rPr/>
          </w:pPr>
          <w:hyperlink w:anchor="__RefHeading___Toc2870250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870252_2281741623">
            <w:r>
              <w:rPr>
                <w:webHidden/>
                <w:rStyle w:val="IndexLink"/>
                <w:rtl w:val="true"/>
              </w:rPr>
              <w:t>الف</w:t>
            </w:r>
            <w:r>
              <w:rPr>
                <w:rStyle w:val="IndexLink"/>
                <w:rtl w:val="true"/>
              </w:rPr>
              <w:t xml:space="preserve">) </w:t>
            </w:r>
            <w:r>
              <w:rPr>
                <w:rStyle w:val="IndexLink"/>
                <w:rtl w:val="true"/>
              </w:rPr>
              <w:t>عملیات حفظ صلح ملل متحد</w:t>
            </w:r>
            <w:r>
              <w:rPr>
                <w:rStyle w:val="IndexLink"/>
                <w:rtl w:val="true"/>
              </w:rPr>
              <w:tab/>
            </w:r>
            <w:r>
              <w:rPr>
                <w:rStyle w:val="IndexLink"/>
              </w:rPr>
              <w:t>159</w:t>
            </w:r>
          </w:hyperlink>
        </w:p>
        <w:p>
          <w:pPr>
            <w:pStyle w:val="Contents5"/>
            <w:tabs>
              <w:tab w:val="clear" w:pos="7892"/>
              <w:tab w:val="right" w:pos="9026" w:leader="dot"/>
            </w:tabs>
            <w:rPr/>
          </w:pPr>
          <w:hyperlink w:anchor="__RefHeading___Toc2870254_2281741623">
            <w:r>
              <w:rPr>
                <w:webHidden/>
                <w:rStyle w:val="IndexLink"/>
                <w:rtl w:val="true"/>
              </w:rPr>
              <w:t>ب</w:t>
            </w:r>
            <w:r>
              <w:rPr>
                <w:rStyle w:val="IndexLink"/>
                <w:rtl w:val="true"/>
              </w:rPr>
              <w:t xml:space="preserve">) </w:t>
            </w:r>
            <w:r>
              <w:rPr>
                <w:rStyle w:val="IndexLink"/>
                <w:rtl w:val="true"/>
              </w:rPr>
              <w:t>کمیته ستاد نظامی</w:t>
            </w:r>
            <w:r>
              <w:rPr>
                <w:rStyle w:val="IndexLink"/>
                <w:rtl w:val="true"/>
              </w:rPr>
              <w:tab/>
            </w:r>
            <w:r>
              <w:rPr>
                <w:rStyle w:val="IndexLink"/>
              </w:rPr>
              <w:t>163</w:t>
            </w:r>
          </w:hyperlink>
        </w:p>
        <w:p>
          <w:pPr>
            <w:pStyle w:val="Contents3"/>
            <w:tabs>
              <w:tab w:val="clear" w:pos="8459"/>
              <w:tab w:val="right" w:pos="9026" w:leader="dot"/>
            </w:tabs>
            <w:rPr/>
          </w:pPr>
          <w:hyperlink w:anchor="__RefHeading___Toc2870256_2281741623">
            <w:r>
              <w:rPr>
                <w:webHidden/>
                <w:rStyle w:val="IndexLink"/>
                <w:rtl w:val="true"/>
              </w:rPr>
              <w:t>فصل چهارم</w:t>
            </w:r>
            <w:r>
              <w:rPr>
                <w:rStyle w:val="IndexLink"/>
                <w:rtl w:val="true"/>
              </w:rPr>
              <w:t xml:space="preserve">: </w:t>
            </w:r>
            <w:r>
              <w:rPr>
                <w:rStyle w:val="IndexLink"/>
                <w:rtl w:val="true"/>
              </w:rPr>
              <w:t>مؤسسه‌های‌تخصصی</w:t>
            </w:r>
            <w:r>
              <w:rPr>
                <w:rStyle w:val="IndexLink"/>
                <w:rtl w:val="true"/>
              </w:rPr>
              <w:tab/>
            </w:r>
            <w:r>
              <w:rPr>
                <w:rStyle w:val="IndexLink"/>
              </w:rPr>
              <w:t>166</w:t>
            </w:r>
          </w:hyperlink>
        </w:p>
        <w:p>
          <w:pPr>
            <w:pStyle w:val="Contents4"/>
            <w:tabs>
              <w:tab w:val="clear" w:pos="8176"/>
              <w:tab w:val="right" w:pos="9026" w:leader="dot"/>
            </w:tabs>
            <w:rPr/>
          </w:pPr>
          <w:hyperlink w:anchor="__RefHeading___Toc2870258_228174162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870260_2281741623">
            <w:r>
              <w:rPr>
                <w:webHidden/>
                <w:rStyle w:val="IndexLink"/>
              </w:rPr>
              <w:t>1</w:t>
            </w:r>
            <w:r>
              <w:rPr>
                <w:rStyle w:val="IndexLink"/>
                <w:rtl w:val="true"/>
              </w:rPr>
              <w:t xml:space="preserve">. </w:t>
            </w:r>
            <w:r>
              <w:rPr>
                <w:rStyle w:val="IndexLink"/>
                <w:rtl w:val="true"/>
              </w:rPr>
              <w:t>مؤسسه‌های فرهنگی، اجتماعی و بهداشتی</w:t>
            </w:r>
            <w:r>
              <w:rPr>
                <w:rStyle w:val="IndexLink"/>
                <w:rtl w:val="true"/>
              </w:rPr>
              <w:tab/>
            </w:r>
            <w:r>
              <w:rPr>
                <w:rStyle w:val="IndexLink"/>
              </w:rPr>
              <w:t>171</w:t>
            </w:r>
          </w:hyperlink>
        </w:p>
        <w:p>
          <w:pPr>
            <w:pStyle w:val="Contents5"/>
            <w:tabs>
              <w:tab w:val="clear" w:pos="7892"/>
              <w:tab w:val="right" w:pos="9026" w:leader="dot"/>
            </w:tabs>
            <w:rPr/>
          </w:pPr>
          <w:hyperlink w:anchor="__RefHeading___Toc2870262_228174162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870264_2281741623">
            <w:r>
              <w:rPr>
                <w:webHidden/>
                <w:rStyle w:val="IndexLink"/>
                <w:rtl w:val="true"/>
              </w:rPr>
              <w:t>الف</w:t>
            </w:r>
            <w:r>
              <w:rPr>
                <w:rStyle w:val="IndexLink"/>
                <w:rtl w:val="true"/>
              </w:rPr>
              <w:t xml:space="preserve">) </w:t>
            </w:r>
            <w:r>
              <w:rPr>
                <w:rStyle w:val="IndexLink"/>
                <w:rtl w:val="true"/>
              </w:rPr>
              <w:t xml:space="preserve">سازمان تربیتی، علمی و فرهنگی سازمان ملل متحد </w:t>
            </w:r>
            <w:r>
              <w:rPr>
                <w:rStyle w:val="IndexLink"/>
                <w:rtl w:val="true"/>
              </w:rPr>
              <w:t>(</w:t>
            </w:r>
            <w:r>
              <w:rPr>
                <w:rStyle w:val="IndexLink"/>
                <w:rtl w:val="true"/>
              </w:rPr>
              <w:t>یونسکو</w:t>
            </w:r>
            <w:r>
              <w:rPr>
                <w:rStyle w:val="IndexLink"/>
                <w:rtl w:val="true"/>
              </w:rPr>
              <w:t>)</w:t>
              <w:tab/>
            </w:r>
            <w:r>
              <w:rPr>
                <w:rStyle w:val="IndexLink"/>
              </w:rPr>
              <w:t>171</w:t>
            </w:r>
          </w:hyperlink>
        </w:p>
        <w:p>
          <w:pPr>
            <w:pStyle w:val="Contents6"/>
            <w:tabs>
              <w:tab w:val="clear" w:pos="7609"/>
              <w:tab w:val="right" w:pos="9026" w:leader="dot"/>
            </w:tabs>
            <w:rPr/>
          </w:pPr>
          <w:hyperlink w:anchor="__RefHeading___Toc2870266_2281741623">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870268_2281741623">
            <w:r>
              <w:rPr>
                <w:webHidden/>
                <w:rStyle w:val="IndexLink"/>
                <w:rtl w:val="true"/>
              </w:rPr>
              <w:t>اول ـ کنفرانس عمومی</w:t>
            </w:r>
            <w:r>
              <w:rPr>
                <w:rStyle w:val="IndexLink"/>
                <w:rtl w:val="true"/>
              </w:rPr>
              <w:tab/>
            </w:r>
            <w:r>
              <w:rPr>
                <w:rStyle w:val="IndexLink"/>
              </w:rPr>
              <w:t>179</w:t>
            </w:r>
          </w:hyperlink>
        </w:p>
        <w:p>
          <w:pPr>
            <w:pStyle w:val="Contents6"/>
            <w:tabs>
              <w:tab w:val="clear" w:pos="7609"/>
              <w:tab w:val="right" w:pos="9026" w:leader="dot"/>
            </w:tabs>
            <w:rPr/>
          </w:pPr>
          <w:hyperlink w:anchor="__RefHeading___Toc2870270_2281741623">
            <w:r>
              <w:rPr>
                <w:webHidden/>
                <w:rStyle w:val="IndexLink"/>
                <w:rtl w:val="true"/>
              </w:rPr>
              <w:t>دوم ـ شورای اجرایی</w:t>
            </w:r>
            <w:r>
              <w:rPr>
                <w:rStyle w:val="IndexLink"/>
                <w:rtl w:val="true"/>
              </w:rPr>
              <w:tab/>
            </w:r>
            <w:r>
              <w:rPr>
                <w:rStyle w:val="IndexLink"/>
              </w:rPr>
              <w:t>180</w:t>
            </w:r>
          </w:hyperlink>
        </w:p>
        <w:p>
          <w:pPr>
            <w:pStyle w:val="Contents6"/>
            <w:tabs>
              <w:tab w:val="clear" w:pos="7609"/>
              <w:tab w:val="right" w:pos="9026" w:leader="dot"/>
            </w:tabs>
            <w:rPr/>
          </w:pPr>
          <w:hyperlink w:anchor="__RefHeading___Toc2870272_2281741623">
            <w:r>
              <w:rPr>
                <w:webHidden/>
                <w:rStyle w:val="IndexLink"/>
                <w:rtl w:val="true"/>
              </w:rPr>
              <w:t>سوم ـ دبیرخانه</w:t>
            </w:r>
            <w:r>
              <w:rPr>
                <w:rStyle w:val="IndexLink"/>
                <w:rtl w:val="true"/>
              </w:rPr>
              <w:tab/>
            </w:r>
            <w:r>
              <w:rPr>
                <w:rStyle w:val="IndexLink"/>
              </w:rPr>
              <w:t>181</w:t>
            </w:r>
          </w:hyperlink>
        </w:p>
        <w:p>
          <w:pPr>
            <w:pStyle w:val="Contents5"/>
            <w:tabs>
              <w:tab w:val="clear" w:pos="7892"/>
              <w:tab w:val="right" w:pos="9026" w:leader="dot"/>
            </w:tabs>
            <w:rPr/>
          </w:pPr>
          <w:hyperlink w:anchor="__RefHeading___Toc2870274_2281741623">
            <w:r>
              <w:rPr>
                <w:webHidden/>
                <w:rStyle w:val="IndexLink"/>
                <w:rtl w:val="true"/>
              </w:rPr>
              <w:t>ب</w:t>
            </w:r>
            <w:r>
              <w:rPr>
                <w:rStyle w:val="IndexLink"/>
                <w:rtl w:val="true"/>
              </w:rPr>
              <w:t xml:space="preserve">) </w:t>
            </w:r>
            <w:r>
              <w:rPr>
                <w:rStyle w:val="IndexLink"/>
                <w:rtl w:val="true"/>
              </w:rPr>
              <w:t>سازمان بهداشت جهانی</w:t>
            </w:r>
            <w:r>
              <w:rPr>
                <w:rStyle w:val="IndexLink"/>
                <w:rtl w:val="true"/>
              </w:rPr>
              <w:tab/>
            </w:r>
            <w:r>
              <w:rPr>
                <w:rStyle w:val="IndexLink"/>
              </w:rPr>
              <w:t>182</w:t>
            </w:r>
          </w:hyperlink>
        </w:p>
        <w:p>
          <w:pPr>
            <w:pStyle w:val="Contents4"/>
            <w:tabs>
              <w:tab w:val="clear" w:pos="8176"/>
              <w:tab w:val="right" w:pos="9026" w:leader="dot"/>
            </w:tabs>
            <w:rPr/>
          </w:pPr>
          <w:hyperlink w:anchor="__RefHeading___Toc2870276_2281741623">
            <w:r>
              <w:rPr>
                <w:webHidden/>
                <w:rStyle w:val="IndexLink"/>
              </w:rPr>
              <w:t>2</w:t>
            </w:r>
            <w:r>
              <w:rPr>
                <w:rStyle w:val="IndexLink"/>
                <w:rtl w:val="true"/>
              </w:rPr>
              <w:t xml:space="preserve">. </w:t>
            </w:r>
            <w:r>
              <w:rPr>
                <w:rStyle w:val="IndexLink"/>
                <w:rtl w:val="true"/>
              </w:rPr>
              <w:t>مؤسسه‌های پولی و بانکی</w:t>
            </w:r>
            <w:r>
              <w:rPr>
                <w:rStyle w:val="IndexLink"/>
                <w:rtl w:val="true"/>
              </w:rPr>
              <w:tab/>
            </w:r>
            <w:r>
              <w:rPr>
                <w:rStyle w:val="IndexLink"/>
              </w:rPr>
              <w:t>203</w:t>
            </w:r>
          </w:hyperlink>
        </w:p>
        <w:p>
          <w:pPr>
            <w:pStyle w:val="Contents5"/>
            <w:tabs>
              <w:tab w:val="clear" w:pos="7892"/>
              <w:tab w:val="right" w:pos="9026" w:leader="dot"/>
            </w:tabs>
            <w:rPr/>
          </w:pPr>
          <w:hyperlink w:anchor="__RefHeading___Toc2870278_2281741623">
            <w:r>
              <w:rPr>
                <w:webHidden/>
                <w:rStyle w:val="IndexLink"/>
                <w:rtl w:val="true"/>
              </w:rPr>
              <w:t>الف</w:t>
            </w:r>
            <w:r>
              <w:rPr>
                <w:rStyle w:val="IndexLink"/>
                <w:rtl w:val="true"/>
              </w:rPr>
              <w:t xml:space="preserve">) </w:t>
            </w:r>
            <w:r>
              <w:rPr>
                <w:rStyle w:val="IndexLink"/>
                <w:rtl w:val="true"/>
              </w:rPr>
              <w:t>گروه بانک جهانی</w:t>
            </w:r>
            <w:r>
              <w:rPr>
                <w:rStyle w:val="IndexLink"/>
                <w:rtl w:val="true"/>
              </w:rPr>
              <w:tab/>
            </w:r>
            <w:r>
              <w:rPr>
                <w:rStyle w:val="IndexLink"/>
              </w:rPr>
              <w:t>203</w:t>
            </w:r>
          </w:hyperlink>
        </w:p>
        <w:p>
          <w:pPr>
            <w:pStyle w:val="Contents5"/>
            <w:tabs>
              <w:tab w:val="clear" w:pos="7892"/>
              <w:tab w:val="right" w:pos="9026" w:leader="dot"/>
            </w:tabs>
            <w:rPr/>
          </w:pPr>
          <w:hyperlink w:anchor="__RefHeading___Toc2870280_2281741623">
            <w:r>
              <w:rPr>
                <w:webHidden/>
                <w:rStyle w:val="IndexLink"/>
                <w:rtl w:val="true"/>
              </w:rPr>
              <w:t>الف</w:t>
            </w:r>
            <w:r>
              <w:rPr>
                <w:rStyle w:val="IndexLink"/>
                <w:rtl w:val="true"/>
              </w:rPr>
              <w:t xml:space="preserve">) </w:t>
            </w:r>
            <w:r>
              <w:rPr>
                <w:rStyle w:val="IndexLink"/>
                <w:rtl w:val="true"/>
              </w:rPr>
              <w:t xml:space="preserve">سازمان بین‌المللی هواپیمایی کشوری </w:t>
            </w:r>
            <w:r>
              <w:rPr>
                <w:rStyle w:val="IndexLink"/>
                <w:rtl w:val="true"/>
              </w:rPr>
              <w:t>(</w:t>
            </w:r>
            <w:r>
              <w:rPr>
                <w:rStyle w:val="IndexLink"/>
                <w:rtl w:val="true"/>
              </w:rPr>
              <w:t>ایکائو</w:t>
            </w:r>
            <w:r>
              <w:rPr>
                <w:rStyle w:val="IndexLink"/>
                <w:rtl w:val="true"/>
              </w:rPr>
              <w:t>)</w:t>
              <w:tab/>
            </w:r>
            <w:r>
              <w:rPr>
                <w:rStyle w:val="IndexLink"/>
              </w:rPr>
              <w:t>219</w:t>
            </w:r>
          </w:hyperlink>
        </w:p>
        <w:p>
          <w:pPr>
            <w:pStyle w:val="Contents5"/>
            <w:tabs>
              <w:tab w:val="clear" w:pos="7892"/>
              <w:tab w:val="right" w:pos="9026" w:leader="dot"/>
            </w:tabs>
            <w:rPr/>
          </w:pPr>
          <w:hyperlink w:anchor="__RefHeading___Toc2870282_2281741623">
            <w:r>
              <w:rPr>
                <w:webHidden/>
                <w:rStyle w:val="IndexLink"/>
                <w:rtl w:val="true"/>
              </w:rPr>
              <w:t>ب</w:t>
            </w:r>
            <w:r>
              <w:rPr>
                <w:rStyle w:val="IndexLink"/>
                <w:rtl w:val="true"/>
              </w:rPr>
              <w:t xml:space="preserve">) </w:t>
            </w:r>
            <w:r>
              <w:rPr>
                <w:rStyle w:val="IndexLink"/>
                <w:rtl w:val="true"/>
              </w:rPr>
              <w:t xml:space="preserve">سازمان جهانی مالکیت آثار فکری </w:t>
            </w:r>
            <w:r>
              <w:rPr>
                <w:rStyle w:val="IndexLink"/>
                <w:rtl w:val="true"/>
              </w:rPr>
              <w:t>(</w:t>
            </w:r>
            <w:r>
              <w:rPr>
                <w:rStyle w:val="IndexLink"/>
                <w:rtl w:val="true"/>
              </w:rPr>
              <w:t>وای پو</w:t>
            </w:r>
            <w:r>
              <w:rPr>
                <w:rStyle w:val="IndexLink"/>
                <w:rtl w:val="true"/>
              </w:rPr>
              <w:t>)</w:t>
              <w:tab/>
            </w:r>
            <w:r>
              <w:rPr>
                <w:rStyle w:val="IndexLink"/>
              </w:rPr>
              <w:t>224</w:t>
            </w:r>
          </w:hyperlink>
        </w:p>
        <w:p>
          <w:pPr>
            <w:pStyle w:val="Contents3"/>
            <w:tabs>
              <w:tab w:val="clear" w:pos="8459"/>
              <w:tab w:val="right" w:pos="9026" w:leader="dot"/>
            </w:tabs>
            <w:rPr/>
          </w:pPr>
          <w:hyperlink w:anchor="__RefHeading___Toc2870284_2281741623">
            <w:r>
              <w:rPr>
                <w:webHidden/>
                <w:rStyle w:val="IndexLink"/>
                <w:rtl w:val="true"/>
              </w:rPr>
              <w:t>فصل پنجم</w:t>
            </w:r>
            <w:r>
              <w:rPr>
                <w:rStyle w:val="IndexLink"/>
                <w:rtl w:val="true"/>
              </w:rPr>
              <w:t xml:space="preserve">: </w:t>
            </w:r>
            <w:r>
              <w:rPr>
                <w:rStyle w:val="IndexLink"/>
                <w:rtl w:val="true"/>
              </w:rPr>
              <w:t>مؤسس ه‌های مستقل و مرتبط با سازمان ملل متحد</w:t>
            </w:r>
            <w:r>
              <w:rPr>
                <w:rStyle w:val="IndexLink"/>
                <w:rtl w:val="true"/>
              </w:rPr>
              <w:tab/>
            </w:r>
            <w:r>
              <w:rPr>
                <w:rStyle w:val="IndexLink"/>
              </w:rPr>
              <w:t>230</w:t>
            </w:r>
          </w:hyperlink>
        </w:p>
        <w:p>
          <w:pPr>
            <w:pStyle w:val="Contents4"/>
            <w:tabs>
              <w:tab w:val="clear" w:pos="8176"/>
              <w:tab w:val="right" w:pos="9026" w:leader="dot"/>
            </w:tabs>
            <w:rPr/>
          </w:pPr>
          <w:hyperlink w:anchor="__RefHeading___Toc2870286_228174162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870288_2281741623">
            <w:r>
              <w:rPr>
                <w:webHidden/>
                <w:rStyle w:val="IndexLink"/>
              </w:rPr>
              <w:t>1</w:t>
            </w:r>
            <w:r>
              <w:rPr>
                <w:rStyle w:val="IndexLink"/>
                <w:rtl w:val="true"/>
              </w:rPr>
              <w:t xml:space="preserve">. </w:t>
            </w:r>
            <w:r>
              <w:rPr>
                <w:rStyle w:val="IndexLink"/>
                <w:rtl w:val="true"/>
              </w:rPr>
              <w:t>سازمان تجارت جهانی</w:t>
            </w:r>
            <w:r>
              <w:rPr>
                <w:rStyle w:val="IndexLink"/>
                <w:rtl w:val="true"/>
              </w:rPr>
              <w:tab/>
            </w:r>
            <w:r>
              <w:rPr>
                <w:rStyle w:val="IndexLink"/>
              </w:rPr>
              <w:t>230</w:t>
            </w:r>
          </w:hyperlink>
        </w:p>
        <w:p>
          <w:pPr>
            <w:pStyle w:val="Contents4"/>
            <w:tabs>
              <w:tab w:val="clear" w:pos="8176"/>
              <w:tab w:val="right" w:pos="9026" w:leader="dot"/>
            </w:tabs>
            <w:rPr/>
          </w:pPr>
          <w:hyperlink w:anchor="__RefHeading___Toc2870290_2281741623">
            <w:r>
              <w:rPr>
                <w:webHidden/>
                <w:rStyle w:val="IndexLink"/>
              </w:rPr>
              <w:t>2</w:t>
            </w:r>
            <w:r>
              <w:rPr>
                <w:rStyle w:val="IndexLink"/>
                <w:rtl w:val="true"/>
              </w:rPr>
              <w:t xml:space="preserve">. </w:t>
            </w:r>
            <w:r>
              <w:rPr>
                <w:rStyle w:val="IndexLink"/>
                <w:rtl w:val="true"/>
              </w:rPr>
              <w:t>آژانس بین‌المللی انرژی اتمی</w:t>
            </w:r>
            <w:r>
              <w:rPr>
                <w:rStyle w:val="IndexLink"/>
                <w:rtl w:val="true"/>
              </w:rPr>
              <w:tab/>
            </w:r>
            <w:r>
              <w:rPr>
                <w:rStyle w:val="IndexLink"/>
              </w:rPr>
              <w:t>233</w:t>
            </w:r>
          </w:hyperlink>
        </w:p>
        <w:p>
          <w:pPr>
            <w:pStyle w:val="Contents2"/>
            <w:tabs>
              <w:tab w:val="clear" w:pos="8743"/>
              <w:tab w:val="right" w:pos="9026" w:leader="dot"/>
            </w:tabs>
            <w:rPr/>
          </w:pPr>
          <w:hyperlink w:anchor="__RefHeading___Toc2870292_2281741623">
            <w:r>
              <w:rPr>
                <w:webHidden/>
                <w:rStyle w:val="IndexLink"/>
                <w:rtl w:val="true"/>
              </w:rPr>
              <w:t>بخش سوم</w:t>
            </w:r>
            <w:r>
              <w:rPr>
                <w:rStyle w:val="IndexLink"/>
                <w:rtl w:val="true"/>
              </w:rPr>
              <w:t xml:space="preserve">: </w:t>
            </w:r>
            <w:r>
              <w:rPr>
                <w:rStyle w:val="IndexLink"/>
                <w:rtl w:val="true"/>
              </w:rPr>
              <w:t>همراه با برنامه‌سازان</w:t>
            </w:r>
            <w:r>
              <w:rPr>
                <w:rStyle w:val="IndexLink"/>
                <w:rtl w:val="true"/>
              </w:rPr>
              <w:tab/>
            </w:r>
            <w:r>
              <w:rPr>
                <w:rStyle w:val="IndexLink"/>
              </w:rPr>
              <w:t>243</w:t>
            </w:r>
          </w:hyperlink>
        </w:p>
        <w:p>
          <w:pPr>
            <w:pStyle w:val="Contents3"/>
            <w:tabs>
              <w:tab w:val="clear" w:pos="8459"/>
              <w:tab w:val="right" w:pos="9026" w:leader="dot"/>
            </w:tabs>
            <w:rPr/>
          </w:pPr>
          <w:hyperlink w:anchor="__RefHeading___Toc2870294_228174162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870296_2281741623">
            <w:r>
              <w:rPr>
                <w:webHidden/>
                <w:rStyle w:val="IndexLink"/>
                <w:rtl w:val="true"/>
              </w:rPr>
              <w:t>پرسش‌های مردمی</w:t>
            </w:r>
            <w:r>
              <w:rPr>
                <w:rStyle w:val="IndexLink"/>
                <w:rtl w:val="true"/>
              </w:rPr>
              <w:tab/>
            </w:r>
            <w:r>
              <w:rPr>
                <w:rStyle w:val="IndexLink"/>
              </w:rPr>
              <w:t>245</w:t>
            </w:r>
          </w:hyperlink>
        </w:p>
        <w:p>
          <w:pPr>
            <w:pStyle w:val="Contents3"/>
            <w:tabs>
              <w:tab w:val="clear" w:pos="8459"/>
              <w:tab w:val="right" w:pos="9026" w:leader="dot"/>
            </w:tabs>
            <w:rPr/>
          </w:pPr>
          <w:hyperlink w:anchor="__RefHeading___Toc2870298_2281741623">
            <w:r>
              <w:rPr>
                <w:webHidden/>
                <w:rStyle w:val="IndexLink"/>
                <w:rtl w:val="true"/>
              </w:rPr>
              <w:t>معرفی پایگاه‌های اینترنتی</w:t>
            </w:r>
            <w:r>
              <w:rPr>
                <w:rStyle w:val="IndexLink"/>
                <w:rtl w:val="true"/>
              </w:rPr>
              <w:tab/>
            </w:r>
            <w:r>
              <w:rPr>
                <w:rStyle w:val="IndexLink"/>
              </w:rPr>
              <w:t>251</w:t>
            </w:r>
          </w:hyperlink>
        </w:p>
        <w:p>
          <w:pPr>
            <w:pStyle w:val="Contents3"/>
            <w:tabs>
              <w:tab w:val="clear" w:pos="8459"/>
              <w:tab w:val="right" w:pos="9026" w:leader="dot"/>
            </w:tabs>
            <w:rPr/>
          </w:pPr>
          <w:hyperlink w:anchor="__RefHeading___Toc2870300_2281741623">
            <w:r>
              <w:rPr>
                <w:webHidden/>
                <w:rStyle w:val="IndexLink"/>
                <w:rtl w:val="true"/>
              </w:rPr>
              <w:t>کتاب‌نامه</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0_41230"/>
      <w:bookmarkStart w:id="1" w:name="pg4130_41230"/>
      <w:bookmarkEnd w:id="1"/>
    </w:p>
    <w:p>
      <w:pPr>
        <w:pStyle w:val="Heading2"/>
        <w:numPr>
          <w:ilvl w:val="1"/>
          <w:numId w:val="1"/>
        </w:numPr>
        <w:rPr/>
      </w:pPr>
      <w:bookmarkStart w:id="2" w:name="pg4130_41230"/>
      <w:bookmarkStart w:id="3" w:name="__RefHeading___Toc28700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مهدی،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مجامع بین‌المللی در عرصه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ساختار و عملکرد سازمان ملل متحد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اسماعیلی؛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JZ</w:t>
      </w:r>
      <w:r>
        <w:rPr>
          <w:rFonts w:ascii="IRNazanin" w:hAnsi="IRNazanin" w:eastAsia="IRNazanin"/>
          <w:color w:val="111111"/>
          <w:sz w:val="28"/>
          <w:sz w:val="28"/>
          <w:szCs w:val="28"/>
          <w:lang w:bidi="fa-IR"/>
        </w:rPr>
        <w:t>۴۹۳۴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۲۵۰۲۹۲۷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006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عملکرد مجامع بین المللی در عرصه جهانی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اسماعیلی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w:t>
      </w:r>
      <w:r>
        <w:rPr>
          <w:rFonts w:eastAsia="Times New Roman" w:cs="Times New Roman" w:ascii="Times New Roman" w:hAnsi="Times New Roman"/>
          <w:color w:val="111111"/>
          <w:sz w:val="28"/>
          <w:szCs w:val="28"/>
          <w:rtl w:val="true"/>
          <w:lang w:val="en-US" w:bidi="en-US"/>
        </w:rPr>
        <w:t xml:space="preserve">-  -  </w:t>
      </w:r>
      <w:bookmarkStart w:id="7" w:name="pg4130_41232"/>
    </w:p>
    <w:p>
      <w:pPr>
        <w:pStyle w:val="Heading2"/>
        <w:numPr>
          <w:ilvl w:val="1"/>
          <w:numId w:val="1"/>
        </w:numPr>
        <w:rPr/>
      </w:pPr>
      <w:bookmarkStart w:id="8" w:name="__RefHeading___Toc2870066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قرن بیستم که از یک سو، شاهد بروز دو جنگ خانمان‌سوز به نیمه نخست آن و از سویی، شاهد گسترش روزافزون ارتباطات بین المللی در عرصه‌های اقتصادی، سیاسی، فرهنگی و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پدیده به ایجاد سازمان‌ها و نهادهای بین المللی برای برقراری صلح و امنیت جهانی از یک سو و همکاری‌های منطقه‌ای و فرا منطقه‌ای از سوی دیگر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در میان سازمان‌ها، مؤسسه و نهادهای بین المللی، مهم‌ترین و گسترده‌ترین آن‌ها به شماره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بین المللی در پی ضعف‌های بنیادین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آن در جلوگیری از رخ دادن جنگ جهانی دوم پا به عرصه وجود نهاد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ملل متحد از ارکان اصلی و فرعی و مؤسسه‌ها و سازمان‌های تخصّصی و مستقل ولی مرتبط با آن تشکیل شده است و اهداف متعددی را در دستور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 آن نیز حفظ صلح و برقراری امنیت </w:t>
      </w:r>
    </w:p>
    <w:p>
      <w:pPr>
        <w:pStyle w:val="BookText"/>
        <w:rPr/>
      </w:pPr>
      <w:r>
        <w:rPr>
          <w:rFonts w:ascii="IRNazanin" w:hAnsi="IRNazanin" w:eastAsia="IRNazanin"/>
          <w:color w:val="111111"/>
          <w:sz w:val="28"/>
          <w:sz w:val="28"/>
          <w:szCs w:val="28"/>
          <w:rtl w:val="true"/>
          <w:lang w:bidi="fa-IR"/>
        </w:rPr>
        <w:t>جهانی است که بر دوش مهم‌ترین رکن این نهاد؛ یعنی شورای امنیت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دخالت‌های شورای امنیت در بحران‌های مناطق گوناگون جهان، ما را به این نکته مهم رهنمون می‌سازد که سازمان ملل متحد و شورای امنیت تا چه میزان توانسته است به هدف پیش گفته شده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تحلیلی است در مورد ساختار تشکیلاتی، وظایف و اختیارات و هم‌چنین شیوه تصمیم گیری در سازمان ملل متحد و سازمان‌های تخصّصی وابسته و ارتباط میان این سازمان‌ها با دولت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پژوهش در سه بخش و پنج فصل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تاریخچه سازمان‌های بین المللی، شخصیت حقوقی و انواع طبقه بندی آن‌ها مورد بررسی قرار گرفته و بخش دوم در چهار فصل به این ترتیب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نویسنده در سه گفتار، پیدایش سازمان ملل و اهداف و عملکرد آن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بررسی ارکان اصلی سازمان ملل، اهداف، وظایف و عملکرد آن‌ها اختصاص یافته و آشنایی با شورای امنیت به عنوان ضامن صلح و امنیت جهانی، در این فصل از اهمیت بیش‌تری برخوردار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ارکان فرعی مجمع عمومی، شورای اقتصادی و اجتماعی و شورای امنیت در سازمان ملل نیز فصل سوم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مؤسسه‌ها و سازمان‌های تخصصی وابسته به سازمان ملل در عرصه‌های فرهنگی، اجتماعی بهداشت، ارتباطات و رابطه آن‌ها با دولت جمهوری اسلامی ایران، مباحث فصل چهارم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عملکرد سازمان تجارت جهانی و آژانس بین المللی انرژی اتمی از جمله مؤسسه‌های مستقل و مرتبط با سازمان ملل در فصل پنجم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حاصل تلاش پژوهشگر محترم جناب آقای </w:t>
      </w:r>
      <w:r>
        <w:rPr>
          <w:rFonts w:ascii="IRNazanin" w:hAnsi="IRNazanin" w:eastAsia="IRNazanin"/>
          <w:i/>
          <w:i/>
          <w:iCs/>
          <w:color w:val="111111"/>
          <w:sz w:val="28"/>
          <w:sz w:val="28"/>
          <w:szCs w:val="28"/>
          <w:rtl w:val="true"/>
          <w:lang w:bidi="fa-IR"/>
        </w:rPr>
        <w:t>مهدی اسماعیلی</w:t>
      </w:r>
      <w:r>
        <w:rPr>
          <w:rFonts w:ascii="IRNazanin" w:hAnsi="IRNazanin" w:eastAsia="IRNazanin"/>
          <w:color w:val="111111"/>
          <w:sz w:val="28"/>
          <w:sz w:val="28"/>
          <w:szCs w:val="28"/>
          <w:rtl w:val="true"/>
          <w:lang w:bidi="fa-IR"/>
        </w:rPr>
        <w:t xml:space="preserve"> است که با رجوع به منابع متعدد و گردآوری اطلاعات و تدوین آن‌ها، کوشیده است مخاطبان را با ساختار، اهداف و عملکرد سازمان ملل متحد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توجه برنامه‌سازان ارجمند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130_41235"/>
    </w:p>
    <w:p>
      <w:pPr>
        <w:pStyle w:val="Heading2"/>
        <w:numPr>
          <w:ilvl w:val="1"/>
          <w:numId w:val="1"/>
        </w:numPr>
        <w:rPr/>
      </w:pPr>
      <w:bookmarkStart w:id="11" w:name="__RefHeading___Toc2870068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تعامل بین المللی دولت‌ها در عرصه‌های گوناگون اقتصادی، فرهنگی و سیاسی و گره خوردن منافع دولت‌ها به عملکرد یکدیگر به صورت محسوسی در پیدایش سازمان‌های بین المللی و روند رو به رشد آن‌ها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تنگاتنگ منافع کشورها، دولت‌ها را مجبور می‌سازد که در نهادهای بین المللی با یکدیگر و در کنار هم برای دستیابی به مقاصد مشترک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قدری اهمیت حیاتی یافته است که دولت‌ها بدون عضویت در نهادهای بین المللی نمی‌توانند به حیات سیاسی و اقتصادی خود در عرصه بین المللی ادامه دهند؛ چرا که فعالیت یک دولت چه در مسایل اقتصادی و چه در زمینه‌های سیاسی به طور مستقیم یا غیر مستقیم بر دولت‌ها و منافع آن‌ها تأثیر خواهد گذاشت، چنان‌که نمونه عینی آن، وضعیت کشورهای خاور میانه است که ناآرامی در آن‌ها، بر همه دنیا اثر می‌گذارد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افزون بر اهمیت موارد یاد شده، استمرار توسعه کشورها به حفظ صلح و آرامش بین المللی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اهمیت و تجربه دو جنگ وحشتناک جهانی کشورها را بر آن داشت تا سازمان را ایجاد کنند که </w:t>
      </w:r>
    </w:p>
    <w:p>
      <w:pPr>
        <w:pStyle w:val="BookText"/>
        <w:rPr/>
      </w:pPr>
      <w:r>
        <w:rPr>
          <w:rFonts w:ascii="IRNazanin" w:hAnsi="IRNazanin" w:eastAsia="IRNazanin"/>
          <w:color w:val="111111"/>
          <w:sz w:val="28"/>
          <w:sz w:val="28"/>
          <w:szCs w:val="28"/>
          <w:rtl w:val="true"/>
          <w:lang w:bidi="fa-IR"/>
        </w:rPr>
        <w:t>به طور فعال و دایم، صلح و امنیت جهانی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که پس از شکست جامعه ملل شکل گرفت، با دارا بودن ارکان اصلی و فرعی و آژانس‌های فنی گوناگون، اهداف متعددی را دنبال می‌کند که مهم‌ترین آن‌ها، برقراری صلح و امنیت جهانی است و بر عهده شورای امنیت ـ یکی از ارکان اصلی این سازمان ـ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این‌ها، پیشرفت صنعت و تکنولوژی و پیدایش علوم جدیدی چون فن آوری هسته‌ای سبب شد تا نهادی به طور تخصصی مسایل مربوط به این فن آوری را دنبال کند؛ زیرا قدرت بازدارندگی این انرژی خواه ناخواه بر مسایل بین المللی تأثیر می‌نهاد و معادله‌های سیاسی بین المللی را به سود دارندگان آن تغییر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پیشرفت مسایل کار و کارگری، کشاورزی، اهمیت بهداشت و سلامتی، مالکیت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تا دولت‌ها، نهادهای بین المللی را پی گیری این امور در سطح جهانی با نظارت سازمان ملل ایجاد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ایجاد این سازمان‌ها در ابتدا از افکار منفعت طلبانه و شخصی صرف به دور بود و در دهه‌های اول فعالیت این مجامع، کارهای مفید بین المللی مانند گسترش حقوق بین الملل عمومی و قواعد آن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مرور زمان و با قدرت گرفتن برخی کشورهای کوچک و به اصطلاح جهان سومی در زیر چتر حمایت سازمان ملل و دیگر سازمان‌های بین المللی، عملکرد آنان در تضاد با منافع و اهداف کشورهای بزرگ و قدرتمند قرار گرفت، به گونه‌ای که قدرتمندان ناچار شدند با استفاده از اهرم‌های فشار </w:t>
      </w:r>
    </w:p>
    <w:p>
      <w:pPr>
        <w:pStyle w:val="BookText"/>
        <w:rPr/>
      </w:pPr>
      <w:r>
        <w:rPr>
          <w:rFonts w:ascii="IRNazanin" w:hAnsi="IRNazanin" w:eastAsia="IRNazanin"/>
          <w:color w:val="111111"/>
          <w:sz w:val="28"/>
          <w:sz w:val="28"/>
          <w:szCs w:val="28"/>
          <w:rtl w:val="true"/>
          <w:lang w:bidi="fa-IR"/>
        </w:rPr>
        <w:t>سیاسی در این مجامع ظهور یابند و معادله‌های جهانی را در راستای حفظ منافع خود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این اندیشه در میان کشورهای قدرتمند چون امریکا و انگلیس سبب شد تا عملکرد این سازمان‌ها به‌ویژه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ارکان اصلی و فرعی و مؤسسه‌های تخصصی وابسته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پیش رود که خواست و منافع آن قدرت‌ها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تا آن جا ادامه می‌یابد که هنگام تحلیل عملکرد شورای امنیت ـ که بر اساس منشور، عهده‌دار صلح جهانی است ـ تبعیض ناروا و موضع‌گیری‌های سیاسی منطبق با خواست صاحبان حق وتو در مسایلی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ایران، جنگ خلیج فارس و فلسطین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این روند موجب شده است تا در عملکرد آژانس‌های فنی و کاملاً تخصصی سازمان ملل نیز ملاحظه‌هایی سیاسی و منافع قدرت‌های بزرگ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برجسته این مسئله، عملکرد آژانس بین المللی انرژی اتمی در برخورد بار پرونده هسته ایران است، این در حالی است که رژیم صهیونیستی بدون پای‌بندی به هیچ ضابطه‌ای، آشکارا همه تعهدهای بین المللی خود را در مورد انرژی هسته‌ای نقض می‌کند و آژانس انرژی اتمی در برابر آن، سکوت اختیار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حق وتو در جهت منافع صاحبان آن یکی دیگر از نکته‌های منفی در عملکرد سازمان ملل به‌شمار می‌رود که جامعه جهانی با پی‌آمدهای زیان‌بار آن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فلسفه ایجاد این حق هنگام </w:t>
      </w:r>
    </w:p>
    <w:p>
      <w:pPr>
        <w:pStyle w:val="BookText"/>
        <w:rPr/>
      </w:pPr>
      <w:r>
        <w:rPr>
          <w:rFonts w:ascii="IRNazanin" w:hAnsi="IRNazanin" w:eastAsia="IRNazanin"/>
          <w:color w:val="111111"/>
          <w:sz w:val="28"/>
          <w:sz w:val="28"/>
          <w:szCs w:val="28"/>
          <w:rtl w:val="true"/>
          <w:lang w:bidi="fa-IR"/>
        </w:rPr>
        <w:t>تأسیس سازمان ملل، چیزی جدای از تأمین منافع پنج قدرت دارنده حق وتو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هر چند منکر کارهای سودمند نهادهای جهانی در سطح بین المللی نیستیم، ولی عملکرد این مجامع به‌ویژه سازمان ملل در سال‌های اخیر کاملاً منطبق با خواست‌های سیاسی برخی کشورها به‌ویژه امریکا است که به یقین، این مسئله مورد پسند جامعه جهانی و وجدان بین المللی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پس از بررسی ساختار و اهداف سازمان ملل متحد و برخی عملکردهای آن در سال‌های، هماهنگی یا ناهماهنگی آن‌ها را با منشور ملل متحد و اساس نامه‌های هر یک از این نهادها یادآور می‌شوریم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130_41239"/>
    </w:p>
    <w:p>
      <w:pPr>
        <w:pStyle w:val="Heading2"/>
        <w:numPr>
          <w:ilvl w:val="1"/>
          <w:numId w:val="1"/>
        </w:numPr>
        <w:rPr/>
      </w:pPr>
      <w:bookmarkStart w:id="14" w:name="__RefHeading___Toc2870070_2281741623"/>
      <w:bookmarkStart w:id="15" w:name="_Toc5"/>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2870072_2281741623"/>
      <w:bookmarkStart w:id="17" w:name="_Toc6"/>
      <w:bookmarkEnd w:id="16"/>
      <w:r>
        <w:rPr>
          <w:rtl w:val="true"/>
        </w:rPr>
        <w:t>تاریخچه و مشخصات سازمان‌های بین‌المللی</w:t>
      </w:r>
      <w:bookmarkEnd w:id="17"/>
    </w:p>
    <w:p>
      <w:pPr>
        <w:pStyle w:val="BookText"/>
        <w:rPr/>
      </w:pPr>
      <w:r>
        <w:rPr>
          <w:rFonts w:ascii="IRNazanin" w:hAnsi="IRNazanin" w:eastAsia="IRNazanin"/>
          <w:color w:val="111111"/>
          <w:sz w:val="28"/>
          <w:sz w:val="28"/>
          <w:szCs w:val="28"/>
          <w:rtl w:val="true"/>
          <w:lang w:bidi="fa-IR"/>
        </w:rPr>
        <w:t>می‌دانیم که تجارت و ارتباطات روزافزون بین‌المللی به پیدایش و توسعه سازمان‌های بین‌المللی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مکانیسم‌های ارتباطی و گسترش تجارت بین‌المللی، نیاز جامعه انسانی را به تأسیس نهادهایی آشکار ساخت که براساس و ضوابط خاصی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قرن نوزدهم، نمونه‌های نادری از سازمان‌های بین‌المللی در تاریخ به چشم می‌خورد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تمدن‌های نخستین در انزوا و جدا از یکدیگر، رشد کردند و از برقراری ارتباط با بیگانگان ـ یعنی کسانی که به چشم وحشی به آن‌ها می‌نگریستند ـ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به ندرت، اتحادیه‌های دفاعی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کشورهای کوچک سرزمین چین در میانه قرن‌های پنجم و هفتم پیش از میلاد که پادشاهی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_</w:t>
      </w:r>
      <w:r>
        <w:rPr>
          <w:rStyle w:val="FootnoteAnchor"/>
          <w:rtl w:val="true"/>
        </w:rPr>
        <w:footnoteReference w:id="2"/>
      </w:r>
      <w:r>
        <w:rPr>
          <w:rFonts w:ascii="IRNazanin" w:hAnsi="IRNazanin" w:eastAsia="IRNazanin"/>
          <w:color w:val="111111"/>
          <w:sz w:val="28"/>
          <w:sz w:val="28"/>
          <w:szCs w:val="28"/>
          <w:rtl w:val="true"/>
          <w:lang w:bidi="fa-IR"/>
        </w:rPr>
        <w:t>آن‌ها را تهدید می‌کرد، برای بحث در مورد سازمان نیروهاینظامی‌شان، مجامعی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نیز شکل‌های معدودی از سازمان‌های بین‌المللی را پیدا می‌کنیم،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آمفیکتیونی ها</w:t>
      </w:r>
      <w:r>
        <w:rPr>
          <w:rStyle w:val="FootnoteAnchor"/>
          <w:rtl w:val="true"/>
        </w:rPr>
        <w:footnoteReference w:id="3"/>
      </w:r>
      <w:r>
        <w:rPr>
          <w:rFonts w:ascii="IRNazanin" w:hAnsi="IRNazanin" w:eastAsia="IRNazanin"/>
          <w:color w:val="111111"/>
          <w:sz w:val="28"/>
          <w:sz w:val="28"/>
          <w:szCs w:val="28"/>
          <w:rtl w:val="true"/>
          <w:lang w:bidi="fa-IR"/>
        </w:rPr>
        <w:t>و کنفدراسیون‌هایسیاسی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آمفیکتیونی‌ها، شوراهای داوری میان شهرهایی بودند که از محراب‌های مقدس یکسان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کنفدراسیون‌های سیاسی نیز دارای شوراهایی بودند که می‌توانستند با اکثریت آرا تصمیم گیری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مثال‌های یاد شده تا حدودی حاشیه‌ای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پس از ظهور کشورهای برخوردار از حاکمیت مستقل و برابر، همکاری میان آن‌ها به طور دو جانبه و سپس چند جانبه در چهارچوب یک حقوق عرفی و آن‌گاه حقوق قراردادی به تدریج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همکاری‌ها ابتدا در چهارچوب کنفرانس‌های ادواری و بعدها در قالب سازمان‌های بین‌المللی که همکاری‌های سازمان یافته دایمی میان دولتها را تحقق می‌بخشید، نهادینه شدند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حیات سازمان‌های بین‌المللی، سه نسل می‌توان بر شمرد و آن‌ها را در حیطه این سه نسل مورد بررسی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تجربه‌ها در این مورد به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برمی‌گردد که با توسعه ارتباطات، ابتدا در شکل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بین المللی کشتی رانی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رودخانه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راین </w:t>
      </w:r>
      <w:r>
        <w:rPr>
          <w:rFonts w:eastAsia="IRNazanin" w:cs="IRNazanin"/>
          <w:color w:val="111111"/>
          <w:sz w:val="28"/>
          <w:szCs w:val="28"/>
          <w:rtl w:val="true"/>
          <w:lang w:bidi="fa-IR"/>
        </w:rPr>
        <w:t>_(</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رودخانه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دانوب </w:t>
      </w:r>
      <w:r>
        <w:rPr>
          <w:rFonts w:eastAsia="IRNazanin" w:cs="IRNazanin"/>
          <w:color w:val="111111"/>
          <w:sz w:val="28"/>
          <w:szCs w:val="28"/>
          <w:rtl w:val="true"/>
          <w:lang w:bidi="fa-IR"/>
        </w:rPr>
        <w:t>_(</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بود که </w:t>
      </w:r>
      <w:r>
        <w:rPr>
          <w:rFonts w:ascii="IRNazanin" w:hAnsi="IRNazanin" w:eastAsia="IRNazanin"/>
          <w:i/>
          <w:i/>
          <w:iCs/>
          <w:color w:val="111111"/>
          <w:sz w:val="28"/>
          <w:sz w:val="28"/>
          <w:szCs w:val="28"/>
          <w:rtl w:val="true"/>
          <w:lang w:bidi="fa-IR"/>
        </w:rPr>
        <w:t>سازمان های بین المللی فنی</w:t>
      </w:r>
      <w:r>
        <w:rPr>
          <w:rStyle w:val="FootnoteAnchor"/>
          <w:rtl w:val="true"/>
        </w:rPr>
        <w:footnoteReference w:id="6"/>
      </w:r>
      <w:r>
        <w:rPr>
          <w:rFonts w:ascii="IRNazanin" w:hAnsi="IRNazanin" w:eastAsia="IRNazanin"/>
          <w:color w:val="111111"/>
          <w:sz w:val="28"/>
          <w:sz w:val="28"/>
          <w:szCs w:val="28"/>
          <w:rtl w:val="true"/>
          <w:lang w:bidi="fa-IR"/>
        </w:rPr>
        <w:t>در زمینه توسعه وپیشرفت فنّی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استفاده از تلگراف الکتریکی،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w:t>
      </w:r>
      <w:r>
        <w:rPr>
          <w:rFonts w:ascii="IRNazanin" w:hAnsi="IRNazanin" w:eastAsia="IRNazanin"/>
          <w:i/>
          <w:i/>
          <w:iCs/>
          <w:color w:val="111111"/>
          <w:sz w:val="28"/>
          <w:sz w:val="28"/>
          <w:szCs w:val="28"/>
          <w:rtl w:val="true"/>
          <w:lang w:bidi="fa-IR"/>
        </w:rPr>
        <w:t>اتحادیه تلگرافی بین المللی</w:t>
      </w:r>
      <w:r>
        <w:rPr>
          <w:rStyle w:val="FootnoteAnchor"/>
          <w:rtl w:val="true"/>
        </w:rPr>
        <w:footnoteReference w:id="7"/>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کشفامواج رادیویی و رواج استفاده از تلگراف بی سیم نیز زمینه‌های تأسیس </w:t>
      </w:r>
      <w:r>
        <w:rPr>
          <w:rFonts w:ascii="IRNazanin" w:hAnsi="IRNazanin" w:eastAsia="IRNazanin"/>
          <w:i/>
          <w:i/>
          <w:iCs/>
          <w:color w:val="111111"/>
          <w:sz w:val="28"/>
          <w:sz w:val="28"/>
          <w:szCs w:val="28"/>
          <w:rtl w:val="true"/>
          <w:lang w:bidi="fa-IR"/>
        </w:rPr>
        <w:t>اتحادیه بین المللی تلگراف رادیویی</w:t>
      </w:r>
      <w:r>
        <w:rPr>
          <w:rStyle w:val="FootnoteAnchor"/>
          <w:rtl w:val="true"/>
        </w:rPr>
        <w:footnoteReference w:id="8"/>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نسل دوم سازمان‌های بین‌المللی در فاصله دو جنگ جهانی پس از ظهور جامعه ملل در پایان جنگ اول و در پیوند با آرمان‌های عنوان شده در پیام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کنگره ایالات متحده امریکا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تاریخ نهم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جامعه ملل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کنفرانس صلح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رساند که در تاریخ دهم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معاهده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ورسای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لازم الاجرا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سازمان‌های بین‌المللی دیگری نظیر </w:t>
      </w:r>
      <w:r>
        <w:rPr>
          <w:rFonts w:ascii="IRNazanin" w:hAnsi="IRNazanin" w:eastAsia="IRNazanin"/>
          <w:i/>
          <w:i/>
          <w:iCs/>
          <w:color w:val="111111"/>
          <w:sz w:val="28"/>
          <w:sz w:val="28"/>
          <w:szCs w:val="28"/>
          <w:rtl w:val="true"/>
          <w:lang w:bidi="fa-IR"/>
        </w:rPr>
        <w:t>سازمان بین المللی کار</w:t>
      </w:r>
      <w:r>
        <w:rPr>
          <w:rStyle w:val="FootnoteAnchor"/>
          <w:rtl w:val="true"/>
        </w:rPr>
        <w:footnoteReference w:id="9"/>
      </w:r>
      <w:r>
        <w:rPr>
          <w:rFonts w:ascii="IRNazanin" w:hAnsi="IRNazanin" w:eastAsia="IRNazanin"/>
          <w:color w:val="111111"/>
          <w:sz w:val="28"/>
          <w:sz w:val="28"/>
          <w:szCs w:val="28"/>
          <w:rtl w:val="true"/>
          <w:lang w:bidi="fa-IR"/>
        </w:rPr>
        <w:t xml:space="preserve">بر اساس </w:t>
      </w:r>
      <w:r>
        <w:rPr>
          <w:rFonts w:ascii="IRNazanin" w:hAnsi="IRNazanin" w:eastAsia="IRNazanin"/>
          <w:i/>
          <w:i/>
          <w:iCs/>
          <w:color w:val="111111"/>
          <w:sz w:val="28"/>
          <w:sz w:val="28"/>
          <w:szCs w:val="28"/>
          <w:rtl w:val="true"/>
          <w:lang w:bidi="fa-IR"/>
        </w:rPr>
        <w:t>معاهدهورسای</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دیوان دایمی دادگستری بین المللی</w:t>
      </w:r>
      <w:r>
        <w:rPr>
          <w:rStyle w:val="FootnoteAnchor"/>
          <w:rtl w:val="true"/>
        </w:rPr>
        <w:footnoteReference w:id="10"/>
      </w:r>
      <w:r>
        <w:rPr>
          <w:rFonts w:ascii="IRNazanin" w:hAnsi="IRNazanin" w:eastAsia="IRNazanin"/>
          <w:color w:val="111111"/>
          <w:sz w:val="28"/>
          <w:sz w:val="28"/>
          <w:szCs w:val="28"/>
          <w:rtl w:val="true"/>
          <w:lang w:bidi="fa-IR"/>
        </w:rPr>
        <w:t>با تصویب اساس نامه آن به دست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جامعه ملل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بین المللی هوانوردی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سلف </w:t>
      </w:r>
      <w:r>
        <w:rPr>
          <w:rFonts w:eastAsia="Times New Roman" w:cs="Times New Roman" w:ascii="Times New Roman" w:hAnsi="Times New Roman"/>
          <w:color w:val="111111"/>
          <w:sz w:val="28"/>
          <w:szCs w:val="28"/>
          <w:lang w:val="en-US" w:bidi="en-US"/>
        </w:rPr>
        <w:t>OACI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عهدنامه هوانوردی بین المللی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سوم سازمان‌های بین‌المللی به دوره پس از جنگ دوم جهانی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باید به تشکیل </w:t>
      </w:r>
      <w:r>
        <w:rPr>
          <w:rFonts w:ascii="IRNazanin" w:hAnsi="IRNazanin" w:eastAsia="IRNazanin"/>
          <w:i/>
          <w:i/>
          <w:iCs/>
          <w:color w:val="111111"/>
          <w:sz w:val="28"/>
          <w:sz w:val="28"/>
          <w:szCs w:val="28"/>
          <w:rtl w:val="true"/>
          <w:lang w:bidi="fa-IR"/>
        </w:rPr>
        <w:t>سازمان ملل متحد</w:t>
      </w:r>
      <w:r>
        <w:rPr>
          <w:rStyle w:val="FootnoteAnchor"/>
          <w:rtl w:val="true"/>
        </w:rPr>
        <w:footnoteReference w:id="11"/>
      </w:r>
      <w:r>
        <w:rPr>
          <w:rFonts w:ascii="IRNazanin" w:hAnsi="IRNazanin" w:eastAsia="IRNazanin"/>
          <w:color w:val="111111"/>
          <w:sz w:val="28"/>
          <w:sz w:val="28"/>
          <w:szCs w:val="28"/>
          <w:rtl w:val="true"/>
          <w:lang w:bidi="fa-IR"/>
        </w:rPr>
        <w:t xml:space="preserve">در این دوره اشاره شودکه منشور آن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در کنفرانس سانفرانسیسکو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تصویب رسیده 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دوره ظهور و افزایش سازمان‌های نوین دیگر در سطح جهانی و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w:t>
      </w:r>
      <w:r>
        <w:rPr>
          <w:rFonts w:ascii="IRNazanin" w:hAnsi="IRNazanin" w:eastAsia="IRNazanin"/>
          <w:i/>
          <w:i/>
          <w:iCs/>
          <w:color w:val="111111"/>
          <w:sz w:val="28"/>
          <w:sz w:val="28"/>
          <w:szCs w:val="28"/>
          <w:rtl w:val="true"/>
          <w:lang w:bidi="fa-IR"/>
        </w:rPr>
        <w:t>اتحادیه انجمن های بین المللی،</w:t>
      </w:r>
      <w:r>
        <w:rPr>
          <w:rStyle w:val="FootnoteAnchor"/>
          <w:rtl w:val="true"/>
        </w:rPr>
        <w:footnoteReference w:id="12"/>
      </w:r>
      <w:r>
        <w:rPr>
          <w:rFonts w:ascii="IRNazanin" w:hAnsi="IRNazanin" w:eastAsia="IRNazanin"/>
          <w:color w:val="111111"/>
          <w:sz w:val="28"/>
          <w:sz w:val="28"/>
          <w:szCs w:val="28"/>
          <w:rtl w:val="true"/>
          <w:lang w:bidi="fa-IR"/>
        </w:rPr>
        <w:t xml:space="preserve">تعداد سازمان‌های بین دولتی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سال</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پس از بررسی تاریخچه سازمان‌های بین‌المللی و بیان دوره زندگی سه نسل گوناگون این سازمان‌ها، اکنون ضرورت یک تعریف جامع و کامل از این سازمان‌ها نمایان می‌شود؛ زیرا با توجه به اهمیت این سازمان‌ها، در عصر کنونی ـ که می‌توانیم آن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عصر سازمان های بین المللی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بنامیم ـ و گستردگی فعالیت‌های این سازمان‌ها در جامعه بین‌الملل، باید این سازمان‌ها را بشناسیم و ویژگی‌های آن‌ها را برشماریم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هیچ تعریف جامع و مورد قبولی از سازمان‌های بین‌المللی وجود ندارد و تعریف‌های موجود گاه برخی ویژگی‌های این سازمان‌ها و گاه همه ویژگی‌های آن‌ها را دربرمی‌گیرند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بین‌المللی باید از پنج ویژگی برخوردار باشند که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میان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اجتماع دولت‌ها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بین‌المللی براساس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تأسیس</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یک نظام دایمی دستگاه‌ها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سازمان، اهداف مشترکی را دنبال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سازمان پیوسته و همیشگی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پنج ویژگی اصلی، سازمان بین‌المللی را می‌توانیم این‌گونه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سازمان بین‌المللی، مجمع یا تجمعی از کشورهاست که با عقد قرارداد یا همان سند تأسیس ایجاد می‌شود و با داشتن یک نظام و </w:t>
      </w:r>
    </w:p>
    <w:p>
      <w:pPr>
        <w:pStyle w:val="BookText"/>
        <w:rPr/>
      </w:pPr>
      <w:r>
        <w:rPr>
          <w:rFonts w:ascii="IRNazanin" w:hAnsi="IRNazanin" w:eastAsia="IRNazanin"/>
          <w:color w:val="111111"/>
          <w:sz w:val="28"/>
          <w:sz w:val="28"/>
          <w:szCs w:val="28"/>
          <w:rtl w:val="true"/>
          <w:lang w:bidi="fa-IR"/>
        </w:rPr>
        <w:t>مجموعه‌ای از دستگاه‌ها، پیوسته به تعقیب هدف‌های مربوط به مصالح مشترک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و توضیح ویژگی‌های یاد شده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اجتماع دولت ها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اصولاً سازمان‌های بین‌المللی از اجتماع دولت‌هایی تشکیل می‌شوند که سند تأسیس سازمان را تصویب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دولت‌های عضو با اعزام نمایندگانی به سازمان، از مواضع خود دفاع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اعضای تشکیل دهنده سازمان‌های بین‌المللی معمولاً از دولت‌ها هستند، می‌توان شاهد پیدایش سازمان‌هایی با موجودیت‌های غیردولتی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قضات دیوان بین‌المللی دادگستری لاهه، نماینده دولت متبوع خود به شمار نمی‌آیند و با حفظ استقلال رأی، از مواضع حقوقی خود دفاع می‌کنند حتی اگر بر خلاف مواضع دولت متبوع شان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مبنای ارادی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تمام سازمان‌های بین‌المللی که در حال حاضر وجود دارند، بر مبنایی ارادی بنا شده‌اند؛ یعنی کشورهایی به این سازمان‌ها تعلق دارند که تمایل خود را به عضو شدن ابراز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تنها آن کشورهایی عضو باقی می‌مانند که تمایل خود را به ترک سازمان ابراز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حقوقی، این ویژگی به واسطه این واقعیت روشن می‌گردد که هر سازمان بین‌المللی براساس یک پیمان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این پیمان یا سند تأسیس به دوامر می‌انجامد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سازمان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تأسیس سازمان‌های بین‌المللی ضرورتاً در پی انعقاد معاهده‌های چند جانبه صورت می‌گیرد به طوری که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معاهدات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سازمان‌های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تصویب سند تأسیس از ضرورت‌های اولیه تشکیل سازمان‌های بین‌المللی است و بدون تصویب، سند تأسیس لازم الاجرا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شخصیت حقوقی و بین المللی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تصویب اساس نامه به سازمان‌های بین‌المللی، شخصیت حقوقی می‌بخشد و آن را از حقوق و تکلیف ویژه‌ای برخوردار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حقوقی به سازمان‌ها، استقلال می‌دهد و آن‌ها را از دولت‌های به وجود آورنده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بین‌المللی در قبال اعمال و اقدامات خود، مسؤول بوده و از نظر بودجه، اموال، کارکنان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 از دولت‌های عضو عمل می‌کنند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برخورداری از یک نظام دایمی دستگاه ها</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این مسئله، یک ویژگی بدیهی است؛ زیرا هیچ سازمانی بدون نظام اداری و ارکان اجرایی نمی‌تواند اهداف و اصول اولیه سازمان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سازمان‌ها با توجه به اهداف، اعضا و دیگر موارد، ارکان مختلفی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اهداف مشترک</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در راستای تأمین منافع جمعی، دولت‌ها در چهارچوب سازمان‌های بین‌المللی، اهداف مشترکی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اهداف</w:t>
      </w:r>
    </w:p>
    <w:p>
      <w:pPr>
        <w:pStyle w:val="BookText"/>
        <w:rPr/>
      </w:pPr>
      <w:r>
        <w:rPr>
          <w:rFonts w:ascii="IRNazanin" w:hAnsi="IRNazanin" w:eastAsia="IRNazanin"/>
          <w:color w:val="111111"/>
          <w:sz w:val="28"/>
          <w:sz w:val="28"/>
          <w:szCs w:val="28"/>
          <w:rtl w:val="true"/>
          <w:lang w:bidi="fa-IR"/>
        </w:rPr>
        <w:t>سازمان، قلمرو فعالیت آن را مشخص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سازمان‌ها را براساس اهدافی که دنبال می‌کنند، به دو دسته بزرگ می‌توان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سازمان‌های بین‌المللی با اهداف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سازمان‌های بین‌المللی با اهداف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فعالیت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تلاش پیوسته و همیشگی یک سازمان، پشتوانه تحقق اهداف آن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سازمان‌ها مانند </w:t>
      </w:r>
      <w:r>
        <w:rPr>
          <w:rFonts w:ascii="IRNazanin" w:hAnsi="IRNazanin" w:eastAsia="IRNazanin"/>
          <w:i/>
          <w:i/>
          <w:iCs/>
          <w:color w:val="111111"/>
          <w:sz w:val="28"/>
          <w:sz w:val="28"/>
          <w:szCs w:val="28"/>
          <w:rtl w:val="true"/>
          <w:lang w:bidi="fa-IR"/>
        </w:rPr>
        <w:t>سازمان ملل متحد</w:t>
      </w:r>
      <w:r>
        <w:rPr>
          <w:rFonts w:ascii="IRNazanin" w:hAnsi="IRNazanin" w:eastAsia="IRNazanin"/>
          <w:color w:val="111111"/>
          <w:sz w:val="28"/>
          <w:sz w:val="28"/>
          <w:szCs w:val="28"/>
          <w:rtl w:val="true"/>
          <w:lang w:bidi="fa-IR"/>
        </w:rPr>
        <w:t xml:space="preserve"> که فعالیت‌شان با مسایل فراگیر جهانی مرتبط است باید فعالیت پیوسته و همیشگی داشته باشند تا به این اهداف که حافظ صلح و امنیت بین‌المللی است،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سازمان‌ها با توجه به اهداف خود، دوره خاصی را برای فعالیت خود اختصاص می‌دهند مانند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پیمان ورشو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پس از برقراری سیستم امنیت دسته جمعی در اروپا، به فعالیت خود پایان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4130_41246"/>
    </w:p>
    <w:p>
      <w:pPr>
        <w:pStyle w:val="Heading3"/>
        <w:numPr>
          <w:ilvl w:val="2"/>
          <w:numId w:val="1"/>
        </w:numPr>
        <w:rPr/>
      </w:pPr>
      <w:bookmarkStart w:id="19" w:name="__RefHeading___Toc2870074_2281741623"/>
      <w:bookmarkStart w:id="20" w:name="_Toc7"/>
      <w:bookmarkEnd w:id="18"/>
      <w:bookmarkEnd w:id="19"/>
      <w:r>
        <w:rPr>
          <w:rtl w:val="true"/>
        </w:rPr>
        <w:t>شخصیت حقوقی بین‌المللی سازمان‌ها و طبقه بندی آن‌ها</w:t>
      </w:r>
      <w:bookmarkEnd w:id="20"/>
    </w:p>
    <w:p>
      <w:pPr>
        <w:pStyle w:val="Heading4"/>
        <w:numPr>
          <w:ilvl w:val="3"/>
          <w:numId w:val="1"/>
        </w:numPr>
        <w:rPr/>
      </w:pPr>
      <w:bookmarkStart w:id="21" w:name="__RefHeading___Toc2870076_2281741623"/>
      <w:bookmarkStart w:id="22" w:name="_Toc8"/>
      <w:bookmarkEnd w:id="21"/>
      <w:r>
        <w:rPr/>
        <w:t>1</w:t>
      </w:r>
      <w:r>
        <w:rPr>
          <w:rtl w:val="true"/>
        </w:rPr>
        <w:t xml:space="preserve">. </w:t>
      </w:r>
      <w:r>
        <w:rPr>
          <w:rtl w:val="true"/>
        </w:rPr>
        <w:t>شخصیت حقوقی سازمان‌های بین‌المللی</w:t>
      </w:r>
      <w:bookmarkEnd w:id="22"/>
    </w:p>
    <w:p>
      <w:pPr>
        <w:pStyle w:val="BookText"/>
        <w:rPr/>
      </w:pPr>
      <w:r>
        <w:rPr>
          <w:rFonts w:ascii="IRNazanin" w:hAnsi="IRNazanin" w:eastAsia="IRNazanin"/>
          <w:color w:val="111111"/>
          <w:sz w:val="28"/>
          <w:sz w:val="28"/>
          <w:szCs w:val="28"/>
          <w:rtl w:val="true"/>
          <w:lang w:bidi="fa-IR"/>
        </w:rPr>
        <w:t>پس از جنگ جهانی دوم، در این مورد که آیا سازمان‌های بین‌المللی دولتی می‌توانند دارای شخصیت حقوقی شوند یا نه، مناقشه‌ای جدّی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و سازمان‌های متعددی از جمله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بانک حل اختلاف بین المللی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جبران خسارات و کمیسیون اروپایی رود دانوب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اعطای چنین شخصیتی به سازمان‌های بین‌المللی دفاع می‌کردند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برای بررسی شخصیت حقوقی سازمان‌های بین‌المللی، نخست شخصیت بین‌المللی سازمان، سپس شخصیت داخلی سازمان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بین المللی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امروزه بیش‌تر نویسندگان به هواداران این نظریه پیوسته‌اند که شخصیت حقوقی سازمان‌های بین‌المللی یک شخصیت حقوقی اعتباری</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به شخصیت حقوقی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مربوط می‌شود، منشور ملل متحد دربردارنده هیچ قاعده‌ای در مورد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w:t>
      </w:r>
    </w:p>
    <w:p>
      <w:pPr>
        <w:pStyle w:val="BookText"/>
        <w:rPr/>
      </w:pPr>
      <w:r>
        <w:rPr>
          <w:rFonts w:ascii="IRNazanin" w:hAnsi="IRNazanin" w:eastAsia="IRNazanin"/>
          <w:color w:val="111111"/>
          <w:sz w:val="28"/>
          <w:sz w:val="28"/>
          <w:szCs w:val="28"/>
          <w:rtl w:val="true"/>
          <w:lang w:bidi="fa-IR"/>
        </w:rPr>
        <w:t xml:space="preserve">ابتدای پیدایش سازمان ملل و به دنبال قتل </w:t>
      </w:r>
      <w:r>
        <w:rPr>
          <w:rFonts w:ascii="IRNazanin" w:hAnsi="IRNazanin" w:eastAsia="IRNazanin"/>
          <w:i/>
          <w:i/>
          <w:iCs/>
          <w:color w:val="111111"/>
          <w:sz w:val="28"/>
          <w:sz w:val="28"/>
          <w:szCs w:val="28"/>
          <w:rtl w:val="true"/>
          <w:lang w:bidi="fa-IR"/>
        </w:rPr>
        <w:t>کنت برنادوت،</w:t>
      </w:r>
      <w:r>
        <w:rPr>
          <w:rStyle w:val="FootnoteAnchor"/>
          <w:rtl w:val="true"/>
        </w:rPr>
        <w:footnoteReference w:id="20"/>
      </w:r>
      <w:r>
        <w:rPr>
          <w:rFonts w:ascii="IRNazanin" w:hAnsi="IRNazanin" w:eastAsia="IRNazanin"/>
          <w:color w:val="111111"/>
          <w:sz w:val="28"/>
          <w:sz w:val="28"/>
          <w:szCs w:val="28"/>
          <w:rtl w:val="true"/>
          <w:lang w:bidi="fa-IR"/>
        </w:rPr>
        <w:t xml:space="preserve">سیاستمدار سوئدی و میانجی سازمان ملل در فلسطین پس از جنگ اعراب و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 گروه مسلح، این پرسش مطرح بوده است که آیا سازمان ملل می‌تواند برای جبران خسارت وارده، علیه حکومت مسئول، دعوای بین‌المللی طرح کند؟</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المللی دادگستری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هنگام اعلام نظریه مشورتی خود به </w:t>
      </w:r>
      <w:r>
        <w:rPr>
          <w:rFonts w:ascii="IRNazanin" w:hAnsi="IRNazanin" w:eastAsia="IRNazanin"/>
          <w:i/>
          <w:i/>
          <w:iCs/>
          <w:color w:val="111111"/>
          <w:sz w:val="28"/>
          <w:sz w:val="28"/>
          <w:szCs w:val="28"/>
          <w:rtl w:val="true"/>
          <w:lang w:bidi="fa-IR"/>
        </w:rPr>
        <w:t>مجمع عمومی سازمان ملل متحد</w:t>
      </w:r>
      <w:r>
        <w:rPr>
          <w:rFonts w:ascii="IRNazanin" w:hAnsi="IRNazanin" w:eastAsia="IRNazanin"/>
          <w:color w:val="111111"/>
          <w:sz w:val="28"/>
          <w:sz w:val="28"/>
          <w:szCs w:val="28"/>
          <w:rtl w:val="true"/>
          <w:lang w:bidi="fa-IR"/>
        </w:rPr>
        <w:t>، در این‌باره اظهار داشت که سازمان، اهلیت انجام دادن آن را دارد؛ زیرا از شخصیت بین‌المللی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نظریه این دیوان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شخصیت بین‌المللی در حد وسیعی برخوردار نبوده و اهلیت اقامه دعوا بین‌المللی را نداشته باشد، قادر به تأمین اهداف مؤسسان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دیوان، سازمان ملل متحد، عالی‌ترین نوع سازمان‌های بین‌المللی است، ولی با وجود این، یک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که سازمان بین‌المللی یک شخص حقوقی بین‌المللی است، معادل آن نیست که گفته شود سازمان یک کشور است یا این که شخصیت حقوقی و حقوق و تکالیف آن همانند یک دولت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اعتبار شخصیت حقوقی یک سازمان بین‌المللی در برابر همه، براساس یک عرف بین‌المللی و با چشم پوشی از منشأ قراردادی آن، پذیرفتنی است، پذیرش فکر شخصیت بین‌المللی برون ذاتی، به استثنای مورد مشخصی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داعیه جهانی داشته و واقعاً هم شبیه </w:t>
      </w:r>
    </w:p>
    <w:p>
      <w:pPr>
        <w:pStyle w:val="BookText"/>
        <w:rPr/>
      </w:pPr>
      <w:r>
        <w:rPr>
          <w:rFonts w:ascii="IRNazanin" w:hAnsi="IRNazanin" w:eastAsia="IRNazanin"/>
          <w:color w:val="111111"/>
          <w:sz w:val="28"/>
          <w:sz w:val="28"/>
          <w:szCs w:val="28"/>
          <w:rtl w:val="true"/>
          <w:lang w:bidi="fa-IR"/>
        </w:rPr>
        <w:t>به جهانی است، شاید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موجود درباره این مورد را به همه سازمان‌های بین‌المللی نمی‌توان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سازمان‌ها براساس یک معاهده ایجاد می‌شوند و همان گونه که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عهدنامه وین </w:t>
      </w:r>
      <w:r>
        <w:rPr>
          <w:rFonts w:eastAsia="IRNazanin" w:cs="IRNazanin"/>
          <w:color w:val="111111"/>
          <w:sz w:val="28"/>
          <w:szCs w:val="28"/>
          <w:rtl w:val="true"/>
          <w:lang w:bidi="fa-IR"/>
        </w:rPr>
        <w:t>_(</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معاهده میان دولت 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یادآوری کرده است، یک معاهده برای کشور ثالث، بدون رضایت وی، تعهدات یا حقوقی ایجاد نمی‌کند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داخلی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شخصیت حقوقی داخلی برای اقدامات سازمان در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کشورها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سازمان دارای سرزمین خاصی نیست، در قلمرو یکی از کشورها استقرار می‌یابد، ولی در قلمرو تمام کشورهای عضو، برای انجام وظایف و تحقق اهداف خود، به اقدام دلخواه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ممکن است سازمان به تحصیل یا انتقال اموال منقول و غیرمنقول، انعقاد قراردادهایی برای کار یا تهیه تدارکات و اقامه دعوا در دادگستری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اهلیت اقدام در نظم داخلی کشورها، افزون بر شخصیت حقوقی بین‌المللی، شخصیت حقوقی داخلی را نیز ایجاب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در مورد این سازمان این 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خاک هر یک از اعضا از اهلیت حقوقی که برای انجام وظایف و رسیدن به مقاصد آن ضروری است، متمتع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منشور درباره مزایا و مصونیت‌های سازمان که در ماده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است، مفهوم مشابهی را افاده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در خاک هر یک از اعضای خود از امتیازها و مصونیت‌هایی که </w:t>
      </w:r>
    </w:p>
    <w:p>
      <w:pPr>
        <w:pStyle w:val="BookText"/>
        <w:rPr/>
      </w:pPr>
      <w:r>
        <w:rPr>
          <w:rFonts w:ascii="IRNazanin" w:hAnsi="IRNazanin" w:eastAsia="IRNazanin"/>
          <w:color w:val="111111"/>
          <w:sz w:val="28"/>
          <w:sz w:val="28"/>
          <w:szCs w:val="28"/>
          <w:rtl w:val="true"/>
          <w:lang w:bidi="fa-IR"/>
        </w:rPr>
        <w:t>برای رسیدن به مقاصد آن ضروری است،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بحث‌های یاد شده، پس از این که سازمان‌ها شخصیت حقوقی و بین‌المللی به دست آورند، از آثار حقوقی چندی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تصمیم‌گیری، استقلال مالی، استقلال حقوقی، پیدایش موجودیت جدید تابع حقوق بین‌الملل برخوردار می‌شوند که در رسیدن سازمان‌ها به ویژه سازمان ملل متحد و ارکان آن به اهدافشان بسیار مهم 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سازمان‌های بین‌المللی</w:t>
      </w:r>
    </w:p>
    <w:p>
      <w:pPr>
        <w:pStyle w:val="BookText"/>
        <w:rPr/>
      </w:pPr>
      <w:r>
        <w:rPr>
          <w:rFonts w:ascii="IRNazanin" w:hAnsi="IRNazanin" w:eastAsia="IRNazanin"/>
          <w:color w:val="111111"/>
          <w:sz w:val="28"/>
          <w:sz w:val="28"/>
          <w:szCs w:val="28"/>
          <w:rtl w:val="true"/>
          <w:lang w:bidi="fa-IR"/>
        </w:rPr>
        <w:t>یکی از مشخصات جامعه بین‌المللی معاصر، وجود شمار زیادی سازمان‌های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این سازمان‌ها که تعداد آن‌ها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بین الدولی و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غیردولتی تخمین زده شده است،</w:t>
      </w:r>
      <w:r>
        <w:rPr>
          <w:rStyle w:val="FootnoteAnchor"/>
          <w:rtl w:val="true"/>
        </w:rPr>
        <w:footnoteReference w:id="23"/>
      </w:r>
      <w:r>
        <w:rPr>
          <w:rFonts w:ascii="IRNazanin" w:hAnsi="IRNazanin" w:eastAsia="IRNazanin"/>
          <w:color w:val="111111"/>
          <w:sz w:val="28"/>
          <w:sz w:val="28"/>
          <w:szCs w:val="28"/>
          <w:rtl w:val="true"/>
          <w:lang w:bidi="fa-IR"/>
        </w:rPr>
        <w:t>کار چندان ساده‌ای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طبقه بندی‌ها براساس ترکیب جغرافیایی سازمان‌ها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معیار، سازمان‌ها به سازمان‌های جهانی و منطقه‌ای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می‌تواند در برخی موارد مشکل ایجاد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 اصولاً بر مبنای ارادی تشکیل می‌شوند و همواره ممکن است برخی از دولت‌ها از عضویت در آن‌ها خودداری کنند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به عنوان مثال در مورد این طبقه بندی، این پرسش مطرح می‌شود که آیا می‌توان بانک جهانی را یک سازمان بین‌المللی به شمار آورد یا خیر؟ به نظر برخی نویسندگان ـ مانند ژرژ ابی صعب ـ از آن جا که عضویت در بانک جهانی مشروط به پذیرش اصول </w:t>
      </w:r>
    </w:p>
    <w:p>
      <w:pPr>
        <w:pStyle w:val="BookText"/>
        <w:rPr/>
      </w:pPr>
      <w:r>
        <w:rPr>
          <w:rFonts w:ascii="IRNazanin" w:hAnsi="IRNazanin" w:eastAsia="IRNazanin"/>
          <w:color w:val="111111"/>
          <w:sz w:val="28"/>
          <w:sz w:val="28"/>
          <w:szCs w:val="28"/>
          <w:rtl w:val="true"/>
          <w:lang w:bidi="fa-IR"/>
        </w:rPr>
        <w:t>اقتصادی و مالی حاکم بر آن است، دولت‌هایی که آن اصول را مردود می‌شمارند، نمی‌توانند به عضویت آن سازمان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جهانی جامعیت خود از دست می‌دهد و در نتیجه، در قالب این طبقه بندی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نویسندگان، سازمان‌ها را براساس اهدافشان طبقه بندی می‌کنند که بر این اساس، می‌توان انواع سازمان‌های سیاسی، نظامی،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به هیچ وجه یک طبقه بندی واقعی به شمار نمی‌آید؛ چون بیش‌تر این سازمان‌ها اهداف چندگانه‌ای را دنبال می‌کنند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دیگر از صاحب نظران، سازمان‌ها را براساس اختیارات آن‌ها طبقه 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سازمان‌های بین‌المللی را می‌توان به </w:t>
      </w:r>
      <w:r>
        <w:rPr>
          <w:rFonts w:ascii="IRNazanin" w:hAnsi="IRNazanin" w:eastAsia="IRNazanin"/>
          <w:i/>
          <w:i/>
          <w:iCs/>
          <w:color w:val="111111"/>
          <w:sz w:val="28"/>
          <w:sz w:val="28"/>
          <w:szCs w:val="28"/>
          <w:rtl w:val="true"/>
          <w:lang w:bidi="fa-IR"/>
        </w:rPr>
        <w:t>سازمان های تصمیم گیرنده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 xml:space="preserve">سازمان های عمل کننده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اجرایی</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های مشورتی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های تعیین معیار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نیز همیشه به یک طبقه بندی درست نمی‌انجامد؛ زیرا برای مثال،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 نمی‌توان همیشه یک دستگاه مشورتی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شورای امنیت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یک دستگاه اجرایی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طبقه بندی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طبقه بندی‌ها فراگیرتر و دقیق‌تر است؛ زیرا به بازیگران اصلی سازمان‌های بین‌المللی؛ یعنی اعضای تشکیل دهنده 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بندی، سازمان‌ها به دو گروه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سازمان های بین الدولی و سازمانهای غیر دولتی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تقسیم </w:t>
      </w:r>
    </w:p>
    <w:p>
      <w:pPr>
        <w:pStyle w:val="BookText"/>
        <w:rPr/>
      </w:pPr>
      <w:r>
        <w:rPr>
          <w:rFonts w:ascii="IRNazanin" w:hAnsi="IRNazanin" w:eastAsia="IRNazanin"/>
          <w:color w:val="111111"/>
          <w:sz w:val="28"/>
          <w:sz w:val="28"/>
          <w:szCs w:val="28"/>
          <w:rtl w:val="true"/>
          <w:lang w:bidi="fa-IR"/>
        </w:rPr>
        <w:t>شده‌اند</w:t>
      </w:r>
      <w:r>
        <w:rPr>
          <w:rStyle w:val="FootnoteAnchor"/>
          <w:rtl w:val="true"/>
        </w:rPr>
        <w:footnoteReference w:id="25"/>
      </w:r>
      <w:r>
        <w:rPr>
          <w:rFonts w:ascii="IRNazanin" w:hAnsi="IRNazanin" w:eastAsia="IRNazanin"/>
          <w:color w:val="111111"/>
          <w:sz w:val="28"/>
          <w:sz w:val="28"/>
          <w:szCs w:val="28"/>
          <w:rtl w:val="true"/>
          <w:lang w:bidi="fa-IR"/>
        </w:rPr>
        <w:t>و هر یک تقسیم‌بندی‌های جداگانه‌ای دارند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اجمالی سازمان‌های بین‌المللی و آشنایی مختصر با آن‌ها، ضرورت بحث در مورد عملکرد سازمان ملل متحد ـ به عنوان عالی‌ترین سازمان بین‌المللی که داعیه جهانی دارد ـ و ارکان اصلی و فرعی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بخش بعد، به بررسی تحلیلی عملکرد این سازمان در دهه‌های اخیر پرداخته و در راستای مشخص ساختن نقاط ضعف و قوّت این سازمان در عمل به تئوری‌ها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سند، در این زمینه، منشور سازمان ملل است که می‌کوشیم به دقت به آن بپردازیم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4130_41252"/>
    </w:p>
    <w:p>
      <w:pPr>
        <w:pStyle w:val="Heading2"/>
        <w:numPr>
          <w:ilvl w:val="1"/>
          <w:numId w:val="1"/>
        </w:numPr>
        <w:rPr/>
      </w:pPr>
      <w:bookmarkStart w:id="24" w:name="__RefHeading___Toc2870078_2281741623"/>
      <w:bookmarkStart w:id="25" w:name="_Toc9"/>
      <w:bookmarkEnd w:id="23"/>
      <w:bookmarkEnd w:id="24"/>
      <w:r>
        <w:rPr>
          <w:rtl w:val="true"/>
        </w:rPr>
        <w:t>بخش دوم</w:t>
      </w:r>
      <w:r>
        <w:rPr>
          <w:rtl w:val="true"/>
        </w:rPr>
        <w:t xml:space="preserve">: </w:t>
      </w:r>
      <w:r>
        <w:rPr>
          <w:rtl w:val="true"/>
        </w:rPr>
        <w:t>سازمان ملل متحد</w:t>
      </w:r>
      <w:bookmarkEnd w:id="25"/>
    </w:p>
    <w:p>
      <w:pPr>
        <w:pStyle w:val="Heading3"/>
        <w:numPr>
          <w:ilvl w:val="2"/>
          <w:numId w:val="1"/>
        </w:numPr>
        <w:rPr/>
      </w:pPr>
      <w:bookmarkStart w:id="26" w:name="__RefHeading___Toc2870080_2281741623"/>
      <w:bookmarkStart w:id="27" w:name="_Toc10"/>
      <w:bookmarkEnd w:id="26"/>
      <w:r>
        <w:rPr>
          <w:rtl w:val="true"/>
        </w:rPr>
        <w:t>فصل اول</w:t>
      </w:r>
      <w:r>
        <w:rPr>
          <w:rtl w:val="true"/>
        </w:rPr>
        <w:t xml:space="preserve">: </w:t>
      </w:r>
      <w:r>
        <w:rPr>
          <w:rtl w:val="true"/>
        </w:rPr>
        <w:t>سازمان ملل متحد در نظریه و عمل</w:t>
      </w:r>
      <w:bookmarkEnd w:id="27"/>
    </w:p>
    <w:p>
      <w:pPr>
        <w:pStyle w:val="Heading4"/>
        <w:numPr>
          <w:ilvl w:val="3"/>
          <w:numId w:val="1"/>
        </w:numPr>
        <w:rPr/>
      </w:pPr>
      <w:bookmarkStart w:id="28" w:name="__RefHeading___Toc2870082_2281741623"/>
      <w:bookmarkStart w:id="29" w:name="_Toc11"/>
      <w:bookmarkEnd w:id="28"/>
      <w:r>
        <w:rPr>
          <w:rtl w:val="true"/>
        </w:rPr>
        <w:t>گفتار اول</w:t>
      </w:r>
      <w:r>
        <w:rPr>
          <w:rtl w:val="true"/>
        </w:rPr>
        <w:t xml:space="preserve">: </w:t>
      </w:r>
      <w:r>
        <w:rPr>
          <w:rtl w:val="true"/>
        </w:rPr>
        <w:t>پیدایش سازمان ملل متحد</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جامعه ملل</w:t>
      </w:r>
      <w:r>
        <w:rPr>
          <w:rStyle w:val="FootnoteAnchor"/>
          <w:rtl w:val="true"/>
        </w:rPr>
        <w:footnoteReference w:id="26"/>
      </w:r>
      <w:r>
        <w:rPr>
          <w:rFonts w:ascii="IRNazanin" w:hAnsi="IRNazanin" w:eastAsia="IRNazanin"/>
          <w:color w:val="111111"/>
          <w:sz w:val="28"/>
          <w:sz w:val="28"/>
          <w:szCs w:val="28"/>
          <w:rtl w:val="true"/>
          <w:lang w:bidi="fa-IR"/>
        </w:rPr>
        <w:t xml:space="preserve">در پیش‌گیری از آغاز جنگ جهانی دوم، این باور را تقویت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سیستم همکاری بین‌المللی کارآمد می‌تواند در حفظ جهان در برابر جنگ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چنین سازمان بین‌المللی ابتدا در </w:t>
      </w:r>
      <w:r>
        <w:rPr>
          <w:rFonts w:ascii="IRNazanin" w:hAnsi="IRNazanin" w:eastAsia="IRNazanin"/>
          <w:i/>
          <w:i/>
          <w:iCs/>
          <w:color w:val="111111"/>
          <w:sz w:val="28"/>
          <w:sz w:val="28"/>
          <w:szCs w:val="28"/>
          <w:rtl w:val="true"/>
          <w:lang w:bidi="fa-IR"/>
        </w:rPr>
        <w:t>کنفرانس دومبارتن اوکس</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ascii="IRNazanin" w:hAnsi="IRNazanin" w:eastAsia="IRNazanin"/>
          <w:i/>
          <w:i/>
          <w:iCs/>
          <w:color w:val="111111"/>
          <w:sz w:val="28"/>
          <w:sz w:val="28"/>
          <w:szCs w:val="28"/>
          <w:rtl w:val="true"/>
          <w:lang w:bidi="fa-IR"/>
        </w:rPr>
        <w:t>کنفرانس یالتا</w:t>
      </w:r>
      <w:r>
        <w:rPr>
          <w:rFonts w:ascii="IRNazanin" w:hAnsi="IRNazanin" w:eastAsia="IRNazanin"/>
          <w:color w:val="111111"/>
          <w:sz w:val="28"/>
          <w:sz w:val="28"/>
          <w:szCs w:val="28"/>
          <w:rtl w:val="true"/>
          <w:lang w:bidi="fa-IR"/>
        </w:rPr>
        <w:t xml:space="preserve"> و سرانجام در کنفرانس سانفرانسیسکو هر دو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شدند که پنجاه و یک کشور پیش نویس منشور ملل متحد را بر اساس پیشنهادهای ارایه شده در کنفرانس </w:t>
      </w:r>
      <w:r>
        <w:rPr>
          <w:rFonts w:ascii="IRNazanin" w:hAnsi="IRNazanin" w:eastAsia="IRNazanin"/>
          <w:i/>
          <w:i/>
          <w:iCs/>
          <w:color w:val="111111"/>
          <w:sz w:val="28"/>
          <w:sz w:val="28"/>
          <w:szCs w:val="28"/>
          <w:rtl w:val="true"/>
          <w:lang w:bidi="fa-IR"/>
        </w:rPr>
        <w:t>دومبارتن اوکس</w:t>
      </w:r>
      <w:r>
        <w:rPr>
          <w:rFonts w:ascii="IRNazanin" w:hAnsi="IRNazanin" w:eastAsia="IRNazanin"/>
          <w:color w:val="111111"/>
          <w:sz w:val="28"/>
          <w:sz w:val="28"/>
          <w:szCs w:val="28"/>
          <w:rtl w:val="true"/>
          <w:lang w:bidi="fa-IR"/>
        </w:rPr>
        <w:t xml:space="preserve"> تدوین کرده بودند، سازمان ملل متحد به صورت رسمی پا به عرصه جهانی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بین‌المللی از اکتبر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کنون، جهان شاهد دگرگونی‌های </w:t>
      </w:r>
      <w:bookmarkStart w:id="30" w:name="pg4130_41253"/>
    </w:p>
    <w:p>
      <w:pPr>
        <w:pStyle w:val="BookText"/>
        <w:rPr/>
      </w:pPr>
      <w:bookmarkEnd w:id="30"/>
      <w:r>
        <w:rPr>
          <w:rFonts w:ascii="IRNazanin" w:hAnsi="IRNazanin" w:eastAsia="IRNazanin"/>
          <w:color w:val="111111"/>
          <w:sz w:val="28"/>
          <w:sz w:val="28"/>
          <w:szCs w:val="28"/>
          <w:rtl w:val="true"/>
          <w:lang w:bidi="fa-IR"/>
        </w:rPr>
        <w:t>بی‌سابقه و ژرف سیاسی، اقتصادی، تکنولوژیکی و حقوقی بوده که بر سازمان ملل متحد نیز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اعضای سازمان ملل در دو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 به فزونی نهاد، به گونه‌ای که شمار اعضای آن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به عنوان نهادی که همکاری‌های سیاسی و اقتصادی گسترده‌ای را میان نظام‌های گوناگون اجتماعی، اقتصادی، سیاسی و حقوقی و توسعه اقتصادی ـ اجتماعی در ساختار کنونی روابط بین‌المللی برقرار می‌سازد،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کانون اصلی گردهم‌آیی‌ها و انجام مذاکره و مباحثه در زمینه صلح و امنیت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این سازمان بین‌المللی برای حفظ صلح به عهده دارد، به شکل ممانعت یا محدود کردن درگیری‌ها و در نهایت، استقرار صلح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سازمان ملل متحد، سازمانی جهانی است که در اثر تجربه‌ها، ابتکارها و گسترش فعالیت‌هایش به صورت سازمانی متفاوت با آن‌چه در کنفرانس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سانفرانسیسکو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پیش بینی و طراحی شده بود، درآمده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1" w:name="__RefHeading___Toc2870084_2281741623"/>
      <w:bookmarkStart w:id="32" w:name="_Toc12"/>
      <w:bookmarkEnd w:id="31"/>
      <w:r>
        <w:rPr>
          <w:rtl w:val="true"/>
        </w:rPr>
        <w:t>گفتار دوم</w:t>
      </w:r>
      <w:r>
        <w:rPr>
          <w:rtl w:val="true"/>
        </w:rPr>
        <w:t xml:space="preserve">: </w:t>
      </w:r>
      <w:r>
        <w:rPr>
          <w:rtl w:val="true"/>
        </w:rPr>
        <w:t>اهداف و اصول سازمان ملل متحد</w:t>
      </w:r>
      <w:bookmarkEnd w:id="3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متحد، اهداف سازمان را این گونه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صلح و امنیت بین‌المللی و بدین منظور، به عمل آوردن اقدامات دسته جمعی مؤثر برای جلوگیری و برطرف کردن تهدیدات علیه صلح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وسایل مسالمت‌آمیز و براساس اصول عدالت و حقوق بین‌الملل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دوستانه میان ملل بر مبنای احترام به اصل تساوی حقوق و خودمختاری ملل و انجام دیگر اقدامات مقتضی برای تحکیم صلح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همکاری بین‌المللی در حل مسایل بین‌المللی که دارای جنبه‌های اقتصادی و اجتماعی و فرهنگی یا بشر دوستی است و در پیشبُرد و تشویق احترام به حقوق بشر و آزادی‌های اساسی برای همگان بدون تمایز از حیث نژاد، جنس، زبان و یا مذهب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مرکزی برای هماهنگ کردن اقداماتی که ملل برای حصول به این هدف‌های مشترک معمول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سازمان ملل دربردارنده اصولی است که این سازمان برای پی‌گیری اهداف خود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بر اساس آن‌ها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بر مبنای اصل تساوی حاکمیت همه اعضای آن قرار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اعضا برای تضمین حقوق و مزایای ناشی از عضویت، تعهداتی را که به موجب این منشور بر عهده گرفته‌اند، با حسن نیت انجام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بین‌المللی اعضا باید به صورت مسالمت‌آمیز حل و فصل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اعضا در روابط بین‌المللی خود از تهدید به زور یا استعمال آن علیه تمامیت ارضی یا استقلال سیاسی هر کشوری یا از هر روش دیگر که با اهداف ملل متحد مباینت داشته باشد، خودداری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اعضا در هر اقدامی که سازمان بر اساس این منشور به عمل آورد، به سازمان همه گونه مساعدت خواهند کرد و از کمک به هر دولتی که سازمان ملل متحد علیه آن، اقدام احتیاطی یا قهری به عمل می‌آورد، خودداری خواهند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ملل متحد باید مراقبت کند کشورهایی که عضو سازمان نیستند تا </w:t>
      </w:r>
    </w:p>
    <w:p>
      <w:pPr>
        <w:pStyle w:val="BookText"/>
        <w:rPr/>
      </w:pPr>
      <w:r>
        <w:rPr>
          <w:rFonts w:ascii="IRNazanin" w:hAnsi="IRNazanin" w:eastAsia="IRNazanin"/>
          <w:color w:val="111111"/>
          <w:sz w:val="28"/>
          <w:sz w:val="28"/>
          <w:szCs w:val="28"/>
          <w:rtl w:val="true"/>
          <w:lang w:bidi="fa-IR"/>
        </w:rPr>
        <w:t>آن‌جا که حفظ صلح و امنیت بین‌المللی ایجاب می‌کند، بر اساس این اصول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نباید در اموری که اساساً جزو صلاحیت داخلی کشورهاست،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مانع اقدامات قهری در مورد تهدید به صلح، نقض صلح و اقدام تجاوزکارانه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منشور و این اصول می‌توان قاعده سلبی منع دولت‌های عضو از توسل به زور و قوه قهریه برای حل اختلافات بین‌المللی و قاعده ایجابی الزام دولت‌های عضو برای در پیش گرفتن شیوه‌های مسالمت‌آمیز در مورد اختلافات موجود را نتیجه‌گیری 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یادآوری این نکته ضروری است که اقدامات این سازمان بین‌المللی در وهله نخست متکی بر اصول منشور است که به امضا و تصویب کشورهای عضو رسیده و از نظر ماهیت، یک معاهده بین‌المللی حقوقی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ملل متحد در این معاهده، حفظ صلح و امنیت بین‌المللی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در بند یک از ماده اول منشور و در عرصه هدف‌های سازمان ملل متحد، جایگاه خاصی به امر حفظ صلح و امنیت بین‌المللی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منشور، تعریفی از صلح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می‌توان استنباط کرد که منشور به طور کلی، به حفظ صلح و به عبارتی، به پیش‌گیری از تجاوز و رفع آن نیز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منشور به صلح نه تنها </w:t>
      </w:r>
      <w:bookmarkStart w:id="33" w:name="pg4130_41256"/>
    </w:p>
    <w:p>
      <w:pPr>
        <w:pStyle w:val="BookText"/>
        <w:rPr/>
      </w:pPr>
      <w:bookmarkEnd w:id="33"/>
      <w:r>
        <w:rPr>
          <w:rFonts w:ascii="IRNazanin" w:hAnsi="IRNazanin" w:eastAsia="IRNazanin"/>
          <w:color w:val="111111"/>
          <w:sz w:val="28"/>
          <w:sz w:val="28"/>
          <w:szCs w:val="28"/>
          <w:rtl w:val="true"/>
          <w:lang w:bidi="fa-IR"/>
        </w:rPr>
        <w:t>به عنوان نبود جنگ در یک دوره کوتاه، بلکه به مثابه ایجاد دنیای مسالمت‌آمیز براساس ارزش‌های متعالی انسانی می‌نگرد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گفتنی است متأسفانه در عمل دیده‌ایم که اقدامات سازمان ملل در برخی موارد در راستای اهداف قدرت‌های بزرگ و قدرت‌هایی است که از حق وتو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از نظر حقوقی و سیاسی با اهداف والایی که برای سازمان ملل متحد در منشور آن تعریف شده است، مغایرت دارد</w:t>
      </w:r>
      <w:r>
        <w:rPr>
          <w:rFonts w:eastAsia="IRNazanin" w:cs="IRNazanin"/>
          <w:color w:val="111111"/>
          <w:sz w:val="28"/>
          <w:szCs w:val="28"/>
          <w:rtl w:val="true"/>
          <w:lang w:bidi="fa-IR"/>
        </w:rPr>
        <w:t>.</w:t>
      </w:r>
    </w:p>
    <w:p>
      <w:pPr>
        <w:pStyle w:val="Heading4"/>
        <w:numPr>
          <w:ilvl w:val="3"/>
          <w:numId w:val="1"/>
        </w:numPr>
        <w:rPr/>
      </w:pPr>
      <w:bookmarkStart w:id="34" w:name="__RefHeading___Toc2870086_2281741623"/>
      <w:bookmarkStart w:id="35" w:name="_Toc13"/>
      <w:bookmarkEnd w:id="34"/>
      <w:r>
        <w:rPr>
          <w:rtl w:val="true"/>
        </w:rPr>
        <w:t>گفتار سوم</w:t>
      </w:r>
      <w:r>
        <w:rPr>
          <w:rtl w:val="true"/>
        </w:rPr>
        <w:t xml:space="preserve">: </w:t>
      </w:r>
      <w:r>
        <w:rPr>
          <w:rtl w:val="true"/>
        </w:rPr>
        <w:t>عملکرد سازمان ملل متحد در مسئله خلع سلاح</w:t>
      </w:r>
      <w:bookmarkEnd w:id="35"/>
    </w:p>
    <w:p>
      <w:pPr>
        <w:pStyle w:val="Heading5"/>
        <w:numPr>
          <w:ilvl w:val="4"/>
          <w:numId w:val="1"/>
        </w:numPr>
        <w:rPr/>
      </w:pPr>
      <w:bookmarkStart w:id="36" w:name="__RefHeading___Toc2870088_2281741623"/>
      <w:bookmarkStart w:id="37" w:name="_Toc14"/>
      <w:bookmarkEnd w:id="36"/>
      <w:r>
        <w:rPr>
          <w:rtl w:val="true"/>
        </w:rPr>
        <w:t>اشاره</w:t>
      </w:r>
      <w:bookmarkEnd w:id="37"/>
    </w:p>
    <w:p>
      <w:pPr>
        <w:pStyle w:val="BookText"/>
        <w:rPr/>
      </w:pPr>
      <w:r>
        <w:rPr>
          <w:rFonts w:ascii="IRNazanin" w:hAnsi="IRNazanin" w:eastAsia="IRNazanin"/>
          <w:i/>
          <w:i/>
          <w:iCs/>
          <w:color w:val="111111"/>
          <w:sz w:val="28"/>
          <w:sz w:val="28"/>
          <w:szCs w:val="28"/>
          <w:rtl w:val="true"/>
          <w:lang w:bidi="fa-IR"/>
        </w:rPr>
        <w:t>خلع سلاح</w:t>
      </w:r>
      <w:r>
        <w:rPr>
          <w:rStyle w:val="FootnoteAnchor"/>
          <w:rtl w:val="true"/>
        </w:rPr>
        <w:footnoteReference w:id="31"/>
      </w:r>
      <w:r>
        <w:rPr>
          <w:rFonts w:ascii="IRNazanin" w:hAnsi="IRNazanin" w:eastAsia="IRNazanin"/>
          <w:color w:val="111111"/>
          <w:sz w:val="28"/>
          <w:sz w:val="28"/>
          <w:szCs w:val="28"/>
          <w:rtl w:val="true"/>
          <w:lang w:bidi="fa-IR"/>
        </w:rPr>
        <w:t>عمومی، اختراع و ابداع جدیدی در حقوق بین‌الملل عمومی نیست،ولی کاهش تدریجی سلاح، نقش مهمی را در ساختار حفظ صلح و امنیت بین‌المللی ایفا می‌کند و در میثاق جامعه ملل نیز جایگاه مهمی را به خود اختصاص داده بود؛ زیرا حیات و بقای جامعه بشری به کنترل و کاهش تسلیحات در جهان بستگی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جنگ جهانی دوم است که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این مدت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جنگی در دست شمار معدودی از کشورهای جهان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یک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عمومی می‌تواند اصول کلی همکاری برای حفظ صلح و امنیت بین‌المللی از جمله اصول حاکم بر خلع سلاح و تنظیم تسلیحات را مورد رسیدگی قرار دهد و ممکن است در مورد این اصول به اعضا یا شورای امنیت یا هر دو، توصیه‌هایی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برای کمک به استقرار و حفظ صلح و امنیت بین‌المللی با به کاربردن تدابیری برای صرف کم‌ترین منابع انسانی و اقتصادی جهان برای تسلیحات، شورای امنیت مکلف است با کمک ستاد نظامی یاد شده در ماده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طرح‌هایی را برای وضع اصول تنظیم تسلیحات، تهیه و به اعضای سازمان ملل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دستاورد گسترش حقوق بین‌الملل عمومی، تصویب </w:t>
      </w:r>
      <w:r>
        <w:rPr>
          <w:rFonts w:ascii="IRNazanin" w:hAnsi="IRNazanin" w:eastAsia="IRNazanin"/>
          <w:i/>
          <w:i/>
          <w:iCs/>
          <w:color w:val="111111"/>
          <w:sz w:val="28"/>
          <w:sz w:val="28"/>
          <w:szCs w:val="28"/>
          <w:rtl w:val="true"/>
          <w:lang w:bidi="fa-IR"/>
        </w:rPr>
        <w:t>کنوانسیون منع کشتار جمعی</w:t>
      </w:r>
      <w:r>
        <w:rPr>
          <w:rStyle w:val="FootnoteAnchor"/>
          <w:rtl w:val="true"/>
        </w:rPr>
        <w:footnoteReference w:id="3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تصویب مجمع عمومی سازمان ملل متحد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 ویژه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در مورد خلع سلاح، از همه کشورهای تولید و عرضه کننده اصلی تسلیحات و خریداران آن خواسته شد که برای تأمین امنیت و استقرار صلح در جهان، انتقال سلاح‌های معمولی را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اجلاس مخصوص خلع سلاح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سومین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اجلاس مخصوص خلع سلاح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همه کشورهای جهان بر توصیه‌های اجلاس اول تأکید کردند و خواستار تحقق امور 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توقف کامل آزمایش سلاح‌های هسته‌ای از جمله آزمایش زیرزمینی و تنظیم و امضای قراردادهای منع آزمایش‌های هسته‌ای؛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تنظیم و تثبیت سقف سلاح‌های هسته‌ای همه کشورهای دارنده سلاح هسته‌ای به ویژه کشورهای شوروی سابق و امریکا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باید دانست با وجود این که منشور ملل متحد به موضوع خلع سلاح توجه کرده است، ولی اهمیت خاصی برای آن قایل نیست و در این زمینه هیچ نوع محدودیتی برای دولت‌ها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شورای امنیت و مجمع عمومی را مأمور می‌کند طرح‌هایی را برای تنظیم تسلیحات، تهیه و به اعضای ملل متحد تقدیم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دلایل توجه ناکافی منشور به خلع سلاح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تدوین منشور هنوز سلاح‌های هسته‌ای اختراع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خطری که این گونه سلاح‌ها برای صلح و امنیت بین‌المللی دارند، برای طراحان منشور روشن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تدوین منشور، این خوش بینی وجود داشت که با ایجاد سیستم امنیت دسته جمعی و تأسیس یک پلیس بین‌المللی براساس فصل هفتم منشور، صلح و امنیت در جهان برقرار خواهد شد و شورای امنیت خواهد توانست با همکاری کمیته نظامی، راه‌هایی را برای خلع سلاح، تهیه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خوش‌بینی دیری نپایید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مورد خلع سلاح این است که اگرچه مجمع عمومی سازمان ملل متحد از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مسئله را در دستور کار خود قرار داده، ولی اختلاف نظر میان دولت‌هایی که بیش‌ترین سهم را در روند نظامی شدن جهان دارند، مانع تحقق این هدف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اساسی میان </w:t>
      </w:r>
      <w:bookmarkStart w:id="38" w:name="pg4130_41259"/>
    </w:p>
    <w:p>
      <w:pPr>
        <w:pStyle w:val="BookText"/>
        <w:rPr/>
      </w:pPr>
      <w:bookmarkEnd w:id="38"/>
      <w:r>
        <w:rPr>
          <w:rFonts w:ascii="IRNazanin" w:hAnsi="IRNazanin" w:eastAsia="IRNazanin"/>
          <w:color w:val="111111"/>
          <w:sz w:val="28"/>
          <w:sz w:val="28"/>
          <w:szCs w:val="28"/>
          <w:rtl w:val="true"/>
          <w:lang w:bidi="fa-IR"/>
        </w:rPr>
        <w:t xml:space="preserve">امریکا و شوروی از همان ابتدای تشکیل </w:t>
      </w:r>
      <w:r>
        <w:rPr>
          <w:rFonts w:ascii="IRNazanin" w:hAnsi="IRNazanin" w:eastAsia="IRNazanin"/>
          <w:i/>
          <w:i/>
          <w:iCs/>
          <w:color w:val="111111"/>
          <w:sz w:val="28"/>
          <w:sz w:val="28"/>
          <w:szCs w:val="28"/>
          <w:rtl w:val="true"/>
          <w:lang w:bidi="fa-IR"/>
        </w:rPr>
        <w:t>سازمان ملل متحد</w:t>
      </w:r>
      <w:r>
        <w:rPr>
          <w:rFonts w:ascii="IRNazanin" w:hAnsi="IRNazanin" w:eastAsia="IRNazanin"/>
          <w:color w:val="111111"/>
          <w:sz w:val="28"/>
          <w:sz w:val="28"/>
          <w:szCs w:val="28"/>
          <w:rtl w:val="true"/>
          <w:lang w:bidi="fa-IR"/>
        </w:rPr>
        <w:t>، مانع هرگونه پیشرفت در زمینه خلع سلاح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در دو بخش، به بررسی اجمالی عملکرد سازمان ملل در دو مورد مشهود خلع سلاح؛ یعنی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خلع سلاح هسته ای و خلع سلاح شیمیایی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5"/>
        <w:numPr>
          <w:ilvl w:val="4"/>
          <w:numId w:val="1"/>
        </w:numPr>
        <w:rPr/>
      </w:pPr>
      <w:bookmarkStart w:id="39" w:name="__RefHeading___Toc2870090_2281741623"/>
      <w:bookmarkStart w:id="40" w:name="_Toc15"/>
      <w:bookmarkEnd w:id="39"/>
      <w:r>
        <w:rPr/>
        <w:t>1</w:t>
      </w:r>
      <w:r>
        <w:rPr>
          <w:rtl w:val="true"/>
        </w:rPr>
        <w:t xml:space="preserve">. </w:t>
      </w:r>
      <w:r>
        <w:rPr>
          <w:rtl w:val="true"/>
        </w:rPr>
        <w:t>خلع سلاح اتمی</w:t>
      </w:r>
      <w:bookmarkEnd w:id="40"/>
    </w:p>
    <w:p>
      <w:pPr>
        <w:pStyle w:val="Heading6"/>
        <w:numPr>
          <w:ilvl w:val="5"/>
          <w:numId w:val="1"/>
        </w:numPr>
        <w:rPr/>
      </w:pPr>
      <w:bookmarkStart w:id="41" w:name="__RefHeading___Toc2870092_2281741623"/>
      <w:bookmarkStart w:id="42" w:name="_Toc16"/>
      <w:bookmarkEnd w:id="41"/>
      <w:r>
        <w:rPr>
          <w:rtl w:val="true"/>
        </w:rPr>
        <w:t>الف</w:t>
      </w:r>
      <w:r>
        <w:rPr>
          <w:rtl w:val="true"/>
        </w:rPr>
        <w:t xml:space="preserve">) </w:t>
      </w:r>
      <w:r>
        <w:rPr>
          <w:rtl w:val="true"/>
        </w:rPr>
        <w:t>مسابقه تسلیحات هسته‌ای</w:t>
      </w:r>
      <w:bookmarkEnd w:id="42"/>
    </w:p>
    <w:p>
      <w:pPr>
        <w:pStyle w:val="BookText"/>
        <w:rPr/>
      </w:pPr>
      <w:r>
        <w:rPr>
          <w:rFonts w:ascii="IRNazanin" w:hAnsi="IRNazanin" w:eastAsia="IRNazanin"/>
          <w:color w:val="111111"/>
          <w:sz w:val="28"/>
          <w:sz w:val="28"/>
          <w:szCs w:val="28"/>
          <w:rtl w:val="true"/>
          <w:lang w:bidi="fa-IR"/>
        </w:rPr>
        <w:t>امریکا نخستین کشوری بود که به طور موفقیت‌آمیز به این سلاح دست یافت و در نتیجه، تنها قدرت هسته‌ای و به تبع آن از نظر استراتژیکی، برترین قدرت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تا نیمه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قدرت اتمی بدون رقیب بود تا این که با دست یابی اتحاد شوروی به سلاح هسته‌ای، قدرت انحصاری امریکا شکسته شد و دوران جدیدی در روابط و استراتژی سیاسی بین‌المللی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بود که مسابقه تولید و انباشت سلاح مرگبار اتمی شتاب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نظریه پردازان غرب، در دوران جنگ سرد، توان هسته‌ای امریکا در مرتبه اول و انگلستان و فرانسه در مرتبه بعدی، تأثیر بازدارنده‌ای بر دولت‌های عضو پیمان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ورشو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با وجود فروپاشی اتحاد جماهیر شوروی و پایان جنگ سرد، بازدارندگی هسته‌ای جایگاه خود را در راهبرد نظامی غرب حفظ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فوق العاده بازدارندگی هسته‌ای نزد قدرت‌های هسته‌ای، آن‌ها را وا می‌دارد تا در مقابل حرکت‌هایی که در مقام اثبات نامشروع بودن تهدید به </w:t>
      </w:r>
    </w:p>
    <w:p>
      <w:pPr>
        <w:pStyle w:val="BookText"/>
        <w:rPr/>
      </w:pPr>
      <w:r>
        <w:rPr>
          <w:rFonts w:ascii="IRNazanin" w:hAnsi="IRNazanin" w:eastAsia="IRNazanin"/>
          <w:color w:val="111111"/>
          <w:sz w:val="28"/>
          <w:sz w:val="28"/>
          <w:szCs w:val="28"/>
          <w:rtl w:val="true"/>
          <w:lang w:bidi="fa-IR"/>
        </w:rPr>
        <w:t>استفاده یا استفاده از سلاح هسته‌ای برمی‌آیند، سرسختانه موضع بگیرند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به اعتقاد برخی نویسندگان،</w:t>
      </w:r>
      <w:r>
        <w:rPr>
          <w:rStyle w:val="FootnoteAnchor"/>
          <w:rtl w:val="true"/>
        </w:rPr>
        <w:footnoteReference w:id="38"/>
      </w:r>
      <w:r>
        <w:rPr>
          <w:rFonts w:ascii="IRNazanin" w:hAnsi="IRNazanin" w:eastAsia="IRNazanin"/>
          <w:color w:val="111111"/>
          <w:sz w:val="28"/>
          <w:sz w:val="28"/>
          <w:szCs w:val="28"/>
          <w:rtl w:val="true"/>
          <w:lang w:bidi="fa-IR"/>
        </w:rPr>
        <w:t>زمام‌داران امریکا چه در گذشته و چه در حال حاضر با  صراحت اعلام کرده‌اند که در صورت لزوم، امریکا اولین کشوری خواهد بود که سلاح‌های اتمی را به کار خواهد برد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نتیجه را واقعیت‌های امروزی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قدرت‌های هسته‌ای به ویژه امریکا بر حفظ و نگهداری ذخایر سلاح‌های هسته‌ای و حتی افزایش کارآیی و نوسازی آن‌ها حکایت از این دارد که آن‌ها نمی‌خواهند از اتکای خود به این نیرو چه در روابط خود با دیگران و چه در روابط خود با اعضای باشگاه هسته‌ای صرف نظر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قطع‌نامه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ascii="IRNazanin" w:hAnsi="IRNazanin" w:eastAsia="IRNazanin"/>
          <w:i/>
          <w:i/>
          <w:iCs/>
          <w:color w:val="111111"/>
          <w:sz w:val="28"/>
          <w:sz w:val="28"/>
          <w:szCs w:val="28"/>
          <w:rtl w:val="true"/>
          <w:lang w:bidi="fa-IR"/>
        </w:rPr>
        <w:t>ممنوعیت توسعه و ساخت انواع سلاح های کشتار جمعی و تعبیه سیستم های جدید برای این سلاح ها</w:t>
      </w:r>
      <w:r>
        <w:rPr>
          <w:rFonts w:ascii="IRNazanin" w:hAnsi="IRNazanin" w:eastAsia="IRNazanin"/>
          <w:color w:val="111111"/>
          <w:sz w:val="28"/>
          <w:sz w:val="28"/>
          <w:szCs w:val="28"/>
          <w:rtl w:val="true"/>
          <w:lang w:bidi="fa-IR"/>
        </w:rPr>
        <w:t>، از این نظر بسیار با اهمیت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اجرای محدود موافقت‌نامه استارت به وسیله امریکا و روسیه و آغاز برچیدن شماری از کلاهک‌های اتمی را نمی‌توان نادیده گرفت، ولی نباید فراموش کرد که این دو کشور، شمار کلاهک‌های هسته‌ای خود را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پایان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 xml:space="preserve">! </w:t>
      </w:r>
      <w:bookmarkStart w:id="43" w:name="pg4130_41261"/>
    </w:p>
    <w:p>
      <w:pPr>
        <w:pStyle w:val="Heading6"/>
        <w:numPr>
          <w:ilvl w:val="5"/>
          <w:numId w:val="1"/>
        </w:numPr>
        <w:rPr/>
      </w:pPr>
      <w:bookmarkStart w:id="44" w:name="__RefHeading___Toc2870094_2281741623"/>
      <w:bookmarkStart w:id="45" w:name="_Toc17"/>
      <w:bookmarkEnd w:id="43"/>
      <w:bookmarkEnd w:id="44"/>
      <w:r>
        <w:rPr>
          <w:rtl w:val="true"/>
        </w:rPr>
        <w:t>ب</w:t>
      </w:r>
      <w:r>
        <w:rPr>
          <w:rtl w:val="true"/>
        </w:rPr>
        <w:t xml:space="preserve">) </w:t>
      </w:r>
      <w:r>
        <w:rPr>
          <w:rtl w:val="true"/>
        </w:rPr>
        <w:t>معاهده منع گسترش سلاح‌های هسته‌ای</w:t>
      </w:r>
      <w:bookmarkEnd w:id="45"/>
    </w:p>
    <w:p>
      <w:pPr>
        <w:pStyle w:val="BookText"/>
        <w:rPr/>
      </w:pPr>
      <w:r>
        <w:rPr>
          <w:rFonts w:ascii="IRNazanin" w:hAnsi="IRNazanin" w:eastAsia="IRNazanin"/>
          <w:color w:val="111111"/>
          <w:sz w:val="28"/>
          <w:sz w:val="28"/>
          <w:szCs w:val="28"/>
          <w:rtl w:val="true"/>
          <w:lang w:bidi="fa-IR"/>
        </w:rPr>
        <w:t xml:space="preserve">مجمع عمومی ملل متحد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قطع‌نامه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اهمیت و آثار پیش‌گیری از گسترش سلاح‌های هسته‌ای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مجمع با تصویب چند قطع‌نامه دیگر به تأیید سیاست خود در این‌باره پرداخته است که مهم‌ترین آن، قطع‌نامه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خطوط اصلی و کلی و مهم‌ترین مطالب معاهده آتی منع گسترش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مجمع، معاهده آتی می‌بایست تهی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گریزگاه‌هایی باشد که به قدرت‌های هسته‌ای یا غیر آن، امکان تکثیر مستقیم یا غیر مستقیم سلاح هسته‌ای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معاهده براساس نظر مجمع می‌بایست توازن معقولی در مسئولیت و تعهدهای مشترک قدرت‌های هسته‌ای و دیگر دولت‌ها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معاهده منع گسترش که مذاکره‌های آن در کنفرانس خلع سلاح برگزار شد، درصدد حفظ وضع موجود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در عمل، وضعیت دولت هسته‌ای را برای شماری از دولت‌ها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ماده، اصطلاح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دولت هسته 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دولتی گفته می‌شود که تا پیش از ژانویه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سلاح هسته‌ای یا وسیله انفجاری ساخته و منفجر کرده باشد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دیدگاه‌ها درباره این معاهده متفاوت است، ولی برخی حقوق‌دانان معتقدند که آن‌چه در ابتدای امر برای قدرت‌های اتمی اهمیت داشت، این بود که مانع دست‌یابی دولت‌های دیگر به این سلاح شوند و با این معاهده، پای </w:t>
      </w:r>
    </w:p>
    <w:p>
      <w:pPr>
        <w:pStyle w:val="BookText"/>
        <w:rPr/>
      </w:pPr>
      <w:r>
        <w:rPr>
          <w:rFonts w:ascii="IRNazanin" w:hAnsi="IRNazanin" w:eastAsia="IRNazanin"/>
          <w:color w:val="111111"/>
          <w:sz w:val="28"/>
          <w:sz w:val="28"/>
          <w:szCs w:val="28"/>
          <w:rtl w:val="true"/>
          <w:lang w:bidi="fa-IR"/>
        </w:rPr>
        <w:t>بندی به چنین وضعیت نابرابری را از دیگر دولت‌ها تضمین گرفتند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برخی دیگر اعتقاد دارند که معاهده اساساً معاهده‌ای دوجانبه میان دو قدرت اتمی؛ یعنی امریکا و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نشدن سلاح هسته‌ای، پیش بینی نکردن حق شرط و حق تفسیر، نبود نظارت بر فعالیت دولت‌های هسته‌ای، موکول شدن حق خروج دولت‌ها از معاهده به موافقت شورای امنیت که اعضای اصلی آن امریکا و شوروی هستند و برخی موارد دیگر بیانگر وضعیت نابرابر دولت‌ها در مقابل امریکا و شوروی در این معاهده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 این است که در عمل هم چنان شاهد رعایت نقض این معاهده چه از سوی دولت‌های صاحب سلاح هسته‌ای و چه از سوی دولت‌های بدون سلاح هسته‌ای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دولت عراق که عضو این معاهده است، با نقض معاهده به‌ویژه ماده </w:t>
      </w:r>
      <w:r>
        <w:rPr>
          <w:rFonts w:eastAsia="IRNazanin" w:cs="IRNazanin"/>
          <w:color w:val="111111"/>
          <w:sz w:val="28"/>
          <w:szCs w:val="28"/>
          <w:lang w:bidi="fa-IR"/>
        </w:rPr>
        <w:t>2</w:t>
      </w:r>
      <w:r>
        <w:rPr>
          <w:rStyle w:val="FootnoteAnchor"/>
          <w:rtl w:val="true"/>
        </w:rPr>
        <w:footnoteReference w:id="43"/>
      </w:r>
      <w:r>
        <w:rPr>
          <w:rFonts w:ascii="IRNazanin" w:hAnsi="IRNazanin" w:eastAsia="IRNazanin"/>
          <w:color w:val="111111"/>
          <w:sz w:val="28"/>
          <w:sz w:val="28"/>
          <w:szCs w:val="28"/>
          <w:rtl w:val="true"/>
          <w:lang w:bidi="fa-IR"/>
        </w:rPr>
        <w:t xml:space="preserve">معاهده، برنامه غنی سازی اورانیوم را به اجرا گذارده بود که مأموران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آژانس بین المللی اتمی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موفق به کشف آن شدند و با تصویب قطع‌نامه‌ای، حرکت عراق را به دلیل نقض معاهده محکوم کردند و از شورای امنیت خواستند تا پی‌گیر موضوع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دولت‌های صاحب سلاح هسته‌ای با زیرپا گذاشتن تعهد خود در انتقال ندادن فن‌آوری هسته‌ای به دیگر دولت‌ها یا در کمک به دولت‌ها برای استفاده صلح‌جویانه از این انرژی، همگی نقض این معاهده را در عمل به اثبات رسانیده است به عنوان مثال، در بیانیه‌ای که به تصویب سومین اجلاس کنفرانس دولت‌های عضو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کمک‌های اعطایی به اسرائیل و افریقای جنوبی برای دست‌یابی آن‌ها به سلاح هسته‌ای افشا شد، بدون این‌که نامی از دولت‌های مظنون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امریکا برای باز داشتن روسیه از تحویل تجهیزات اتمی به ایران برای استفاده صلح جویانه نیز می‌تواند موردی از بی‌توجهی دولت‌های صاحب سلاح هسته‌ای به تعهد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دولت ایران عضو معاهده منع گسترش است و با آژانس، موافقت‌نامه امنیتی</w:t>
      </w:r>
      <w:r>
        <w:rPr>
          <w:rStyle w:val="FootnoteAnchor"/>
          <w:rtl w:val="true"/>
        </w:rPr>
        <w:footnoteReference w:id="45"/>
      </w:r>
      <w:r>
        <w:rPr>
          <w:rFonts w:ascii="IRNazanin" w:hAnsi="IRNazanin" w:eastAsia="IRNazanin"/>
          <w:color w:val="111111"/>
          <w:sz w:val="28"/>
          <w:sz w:val="28"/>
          <w:szCs w:val="28"/>
          <w:rtl w:val="true"/>
          <w:lang w:bidi="fa-IR"/>
        </w:rPr>
        <w:t>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بازرسان آژانس نیز در بازرسی‌های متعدد و متناوب خود به صراحت اعلام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صورت شایسته‌ای به تعهداتش در قبال معاهده منع گسترش عمل می‌کند و ما در بازرسی‌های خود هیچ گونه نشانه‌ای از برنامه‌های نظامی به دست نیاوردیم</w:t>
      </w:r>
      <w:r>
        <w:rPr>
          <w:rFonts w:eastAsia="IRNazanin" w:cs="IRNazanin"/>
          <w:color w:val="111111"/>
          <w:sz w:val="28"/>
          <w:szCs w:val="28"/>
          <w:rtl w:val="true"/>
          <w:lang w:bidi="fa-IR"/>
        </w:rPr>
        <w:t>».</w:t>
      </w:r>
      <w:r>
        <w:rPr>
          <w:rStyle w:val="FootnoteAnchor"/>
          <w:rtl w:val="true"/>
        </w:rPr>
        <w:footnoteReference w:id="4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ملل متحد و مجمع عمومی آن هم‌چنان به فعالیت‌های خود در راه خلع سلاح ادامه می‌دهند،</w:t>
      </w:r>
      <w:r>
        <w:rPr>
          <w:rStyle w:val="FootnoteAnchor"/>
          <w:rtl w:val="true"/>
        </w:rPr>
        <w:footnoteReference w:id="47"/>
      </w:r>
      <w:r>
        <w:rPr>
          <w:rFonts w:ascii="IRNazanin" w:hAnsi="IRNazanin" w:eastAsia="IRNazanin"/>
          <w:color w:val="111111"/>
          <w:sz w:val="28"/>
          <w:sz w:val="28"/>
          <w:szCs w:val="28"/>
          <w:rtl w:val="true"/>
          <w:lang w:bidi="fa-IR"/>
        </w:rPr>
        <w:t xml:space="preserve">ولی در این شرایط که میان حرف و عمل </w:t>
      </w:r>
      <w:bookmarkStart w:id="46" w:name="pg4130_41264"/>
    </w:p>
    <w:p>
      <w:pPr>
        <w:pStyle w:val="BookText"/>
        <w:rPr/>
      </w:pPr>
      <w:bookmarkEnd w:id="46"/>
      <w:r>
        <w:rPr>
          <w:rFonts w:ascii="IRNazanin" w:hAnsi="IRNazanin" w:eastAsia="IRNazanin"/>
          <w:color w:val="111111"/>
          <w:sz w:val="28"/>
          <w:sz w:val="28"/>
          <w:szCs w:val="28"/>
          <w:rtl w:val="true"/>
          <w:lang w:bidi="fa-IR"/>
        </w:rPr>
        <w:t xml:space="preserve">سازمان‌های فراگیر بین‌المللی، تفاوت فاحشی وجود دارد و در بسیاری موارد، جاه‌طلبی قدرت‌های بزرگ مانع تحقق اهداف مثبت این سازمان‌ها و سازمان ملل می‌شود، شایسته است که در مجامع بین‌المللی به ویژه مجمع عمومی سازمان ملل درباره پیوستن دیگر کشورها به </w:t>
      </w:r>
      <w:r>
        <w:rPr>
          <w:rFonts w:ascii="IRNazanin" w:hAnsi="IRNazanin" w:eastAsia="IRNazanin"/>
          <w:i/>
          <w:i/>
          <w:iCs/>
          <w:color w:val="111111"/>
          <w:sz w:val="28"/>
          <w:sz w:val="28"/>
          <w:szCs w:val="28"/>
          <w:rtl w:val="true"/>
          <w:lang w:bidi="fa-IR"/>
        </w:rPr>
        <w:t>پیمان خلع سلاح هسته ای</w:t>
      </w:r>
      <w:r>
        <w:rPr>
          <w:rFonts w:ascii="IRNazanin" w:hAnsi="IRNazanin" w:eastAsia="IRNazanin"/>
          <w:color w:val="111111"/>
          <w:sz w:val="28"/>
          <w:sz w:val="28"/>
          <w:szCs w:val="28"/>
          <w:rtl w:val="true"/>
          <w:lang w:bidi="fa-IR"/>
        </w:rPr>
        <w:t xml:space="preserve"> و تقویت معاهده یاد شده، اقدام بین‌المللی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خطرناک‌ترین کشورها اهمیتی برای این پیمان،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تسلیحاتی امریکا و اسرائیل، نمود بین‌المللی آن است که چشم انداز آینده جهان را مبهم ساخته‌اند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47" w:name="__RefHeading___Toc2870096_2281741623"/>
      <w:bookmarkStart w:id="48" w:name="_Toc18"/>
      <w:bookmarkEnd w:id="47"/>
      <w:r>
        <w:rPr/>
        <w:t>2</w:t>
      </w:r>
      <w:r>
        <w:rPr>
          <w:rtl w:val="true"/>
        </w:rPr>
        <w:t xml:space="preserve">. </w:t>
      </w:r>
      <w:r>
        <w:rPr>
          <w:rtl w:val="true"/>
        </w:rPr>
        <w:t>خلع سلاح شیمیایی و بیولوژیک</w:t>
      </w:r>
      <w:bookmarkEnd w:id="48"/>
    </w:p>
    <w:p>
      <w:pPr>
        <w:pStyle w:val="Heading6"/>
        <w:numPr>
          <w:ilvl w:val="5"/>
          <w:numId w:val="1"/>
        </w:numPr>
        <w:rPr/>
      </w:pPr>
      <w:bookmarkStart w:id="49" w:name="__RefHeading___Toc2870098_2281741623"/>
      <w:bookmarkStart w:id="50" w:name="_Toc19"/>
      <w:bookmarkEnd w:id="49"/>
      <w:r>
        <w:rPr>
          <w:rtl w:val="true"/>
        </w:rPr>
        <w:t>الف</w:t>
      </w:r>
      <w:r>
        <w:rPr>
          <w:rtl w:val="true"/>
        </w:rPr>
        <w:t xml:space="preserve">) </w:t>
      </w:r>
      <w:r>
        <w:rPr>
          <w:rtl w:val="true"/>
        </w:rPr>
        <w:t xml:space="preserve">قطع‌نامه </w:t>
      </w:r>
      <w:r>
        <w:rPr/>
        <w:t>1966</w:t>
      </w:r>
      <w:r>
        <w:rPr>
          <w:rtl w:val="true"/>
        </w:rPr>
        <w:t xml:space="preserve"> </w:t>
      </w:r>
      <w:r>
        <w:rPr>
          <w:rtl w:val="true"/>
        </w:rPr>
        <w:t xml:space="preserve">سازمان ملل متحد و پروتکل </w:t>
      </w:r>
      <w:r>
        <w:rPr/>
        <w:t>1925</w:t>
      </w:r>
      <w:r>
        <w:rPr>
          <w:rtl w:val="true"/>
        </w:rPr>
        <w:t xml:space="preserve"> </w:t>
      </w:r>
      <w:r>
        <w:rPr>
          <w:rtl w:val="true"/>
        </w:rPr>
        <w:t>ژنو</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سلاح‌های شیمیایی در جنگ‌ها از دوره‌های قدیم به عنوان روشی ناپسند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حقوق‌دانان رومی با صراحت به این موضوع اشاره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باید با اسلحه باشد نه با سم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البته در آموزه‌های اسلامی نیز این مسئلهمهم را می‌توانیم بیابیم و در فتواهای مراجع بزرگ شیعه و سنی به مواردی از حکم این مسایل برخورد می‌کنیم که آیا کاربرد این سلاح‌ها در جنگ جایز است یا خیر و اگر جایز است، در چه حالتی؟ </w:t>
      </w:r>
      <w:bookmarkStart w:id="51" w:name="pg4130_41265"/>
    </w:p>
    <w:p>
      <w:pPr>
        <w:pStyle w:val="BookText"/>
        <w:rPr/>
      </w:pPr>
      <w:bookmarkEnd w:id="51"/>
      <w:r>
        <w:rPr>
          <w:rFonts w:ascii="IRNazanin" w:hAnsi="IRNazanin" w:eastAsia="IRNazanin"/>
          <w:color w:val="111111"/>
          <w:sz w:val="28"/>
          <w:sz w:val="28"/>
          <w:szCs w:val="28"/>
          <w:rtl w:val="true"/>
          <w:lang w:bidi="fa-IR"/>
        </w:rPr>
        <w:t xml:space="preserve">به هر حال، همه مردم دنیا کاربرد این سلاح‌ها را ناپسند می‌دانند و سازمان ملل متحد که حافظ صلح و امنیت بین‌المللی است،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قطع‌نامه خود را در مورد سلاح‌های شیمایی و بیولوژیک صادر کرده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مهم‌ترین سند بین‌المللی در مورد این سلاح‌ها، </w:t>
      </w:r>
      <w:r>
        <w:rPr>
          <w:rFonts w:ascii="IRNazanin" w:hAnsi="IRNazanin" w:eastAsia="IRNazanin"/>
          <w:i/>
          <w:i/>
          <w:iCs/>
          <w:color w:val="111111"/>
          <w:sz w:val="28"/>
          <w:sz w:val="28"/>
          <w:szCs w:val="28"/>
          <w:rtl w:val="true"/>
          <w:lang w:bidi="fa-IR"/>
        </w:rPr>
        <w:t xml:space="preserve">پروتکل </w:t>
      </w:r>
      <w:r>
        <w:rPr>
          <w:rFonts w:eastAsia="IRNazanin" w:cs="IRNazanin"/>
          <w:i/>
          <w:iCs/>
          <w:color w:val="111111"/>
          <w:sz w:val="28"/>
          <w:szCs w:val="28"/>
          <w:lang w:bidi="fa-IR"/>
        </w:rPr>
        <w:t>1925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ژنو</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این پروتکل تأکید شده که کاربرد سلاح‌های شیمیایی و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تنفر افکار عمومی دنیای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منع به کارگیری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رویه معمول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پروتکل، دولت‌ها متعهد می‌شوند ممنوعیت کاربرد سلاح‌های شیمیایی را به رسمیت بشناسند و این ممنوعیت را شامل وسایل جنگ بیولوژیک نیز بدانند</w:t>
      </w:r>
      <w:r>
        <w:rPr>
          <w:rFonts w:eastAsia="IRNazanin" w:cs="IRNazanin"/>
          <w:color w:val="111111"/>
          <w:sz w:val="28"/>
          <w:szCs w:val="28"/>
          <w:rtl w:val="true"/>
          <w:lang w:bidi="fa-IR"/>
        </w:rPr>
        <w:t>.</w:t>
      </w:r>
    </w:p>
    <w:p>
      <w:pPr>
        <w:pStyle w:val="Heading6"/>
        <w:numPr>
          <w:ilvl w:val="5"/>
          <w:numId w:val="1"/>
        </w:numPr>
        <w:rPr/>
      </w:pPr>
      <w:bookmarkStart w:id="52" w:name="__RefHeading___Toc2870100_2281741623"/>
      <w:bookmarkStart w:id="53" w:name="_Toc20"/>
      <w:bookmarkEnd w:id="52"/>
      <w:r>
        <w:rPr>
          <w:rtl w:val="true"/>
        </w:rPr>
        <w:t>ب</w:t>
      </w:r>
      <w:r>
        <w:rPr>
          <w:rtl w:val="true"/>
        </w:rPr>
        <w:t xml:space="preserve">) </w:t>
      </w:r>
      <w:r>
        <w:rPr>
          <w:rtl w:val="true"/>
        </w:rPr>
        <w:t>موارد نقص پروتکل</w:t>
      </w:r>
      <w:bookmarkEnd w:id="53"/>
    </w:p>
    <w:p>
      <w:pPr>
        <w:pStyle w:val="BookText"/>
        <w:rPr/>
      </w:pPr>
      <w:r>
        <w:rPr>
          <w:rFonts w:ascii="IRNazanin" w:hAnsi="IRNazanin" w:eastAsia="IRNazanin"/>
          <w:color w:val="111111"/>
          <w:sz w:val="28"/>
          <w:sz w:val="28"/>
          <w:szCs w:val="28"/>
          <w:rtl w:val="true"/>
          <w:lang w:bidi="fa-IR"/>
        </w:rPr>
        <w:t>از جمله ضعف‌ها و نقص‌های این پروتکل باید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پروتکل بسیار خلاصه بود و بیش از آن‌که شبیه اسناد حقوقی معمول و دربردارنده جزئیات مسئله باشد، به اعلامیه اصولی می‌ماند که به بیان اصول کلی بسنده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پروتکل ژنو تنها استفاده از این سلاح را ممنوع می‌کند، نه نگهداری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تصویب پروتکل، دولت‌های فرانسه و امریکا در حق شرط‌های خود با صراحت اعلام کرده بودند در مواردی که دولت دشمن یا متحدانش این ممنوعیت را رعایت نکند، آن‌ها نیز ملزم به رعایت پروتکل نیستند؛ یعنی آن‌ها نیز باید متعهد شوند که اولین استفاده کننده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مسئله </w:t>
      </w:r>
    </w:p>
    <w:p>
      <w:pPr>
        <w:pStyle w:val="BookText"/>
        <w:rPr/>
      </w:pPr>
      <w:r>
        <w:rPr>
          <w:rFonts w:ascii="IRNazanin" w:hAnsi="IRNazanin" w:eastAsia="IRNazanin"/>
          <w:color w:val="111111"/>
          <w:sz w:val="28"/>
          <w:sz w:val="28"/>
          <w:szCs w:val="28"/>
          <w:rtl w:val="true"/>
          <w:lang w:bidi="fa-IR"/>
        </w:rPr>
        <w:t>مطرح بود که آیا پروتکل، علف کش‌ها را نیز دربرمی‌گیرد یا خیر؟ امریکا با تفسیر مضیق این پروتکل، از این‌گونه علف‌کش‌ها در ویتنام به صورت گسترده استفاده کرد که این تفسیر با تفسیر مجمع عمومی سازمان ملل مغایر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 پروتکل در منع استفاده از سلاح‌های شیمیایی و بیولوژیک در درگیری‌های بین‌المللی یا همه درگیری‌ها که اتحادیه عرب به تفسیری مضیق از آن معتقد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فهرستی از سلاح‌های شیمیایی و مواد شیمیایی ممنوع در متن پروتکل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راهکاری برای نظارت بر ممنوعیت‌های مقرر در پروتکل ژنو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این ضعف‌ها سبب شد که در کنوانسیون سلاح‌های بیولوژیک و شیمیایی درصدد رفع آن بر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کنوانسیون منع گسترش، تولید و انباشت سلاح‌های باکتریولوژیک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و انهدام آن‌ها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کنوانسیون منع گسترش، تولید، انباشت و به کارگیری سلاح‌های شیمیایی و انهدام آن‌ها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پیوستن ایران به کنوانسیون دوم هر چند با روندی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همراه بود، ولی از این نظر قابل تقدیر است که به اعتراف محافل و رسانه‌های غربی، ایران در حالی به این کنوانسیون پیوست که دولتی چون عراق را در همسایگی خود دارد و در همین منطقه، دولت اسرائیل وجود دارد که بارها به طور رسمی اعلام کرده است به این کنوانسیون نخواهد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مسایل و فشارهای سیاسی، مفاد این کنوانسیون‌ها در عمل رعایت نشده </w:t>
      </w:r>
    </w:p>
    <w:p>
      <w:pPr>
        <w:pStyle w:val="BookText"/>
        <w:rPr/>
      </w:pPr>
      <w:r>
        <w:rPr>
          <w:rFonts w:ascii="IRNazanin" w:hAnsi="IRNazanin" w:eastAsia="IRNazanin"/>
          <w:color w:val="111111"/>
          <w:sz w:val="28"/>
          <w:sz w:val="28"/>
          <w:szCs w:val="28"/>
          <w:rtl w:val="true"/>
          <w:lang w:bidi="fa-IR"/>
        </w:rPr>
        <w:t>است یا دست کم دولت‌هایی که از خلع سلاح شیمیایی دم می‌زنند، پای‌بندی چندانی به این معاهده‌ها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سازمان ملل و شورای امنیت نیز در مقابل کاربرد این سلاح‌ها، مواضع قدرت‌مندانه‌ای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شورای امنیت در قبال کاربرد سلاح‌های شیمیایی در جنگ تحمیلی عراق علیه ایران، گواه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محکوم کردن عراق از سوی جامعه بین‌المللی نیز تا سال‌های پایانی جنگ به طول انجامید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باید دانست تنها دولت‌های عضو اتحادیه اروپا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ذکر نام عراق، آیین نامه‌ای را تصویب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4130_41268"/>
    </w:p>
    <w:p>
      <w:pPr>
        <w:pStyle w:val="Heading3"/>
        <w:numPr>
          <w:ilvl w:val="2"/>
          <w:numId w:val="1"/>
        </w:numPr>
        <w:rPr/>
      </w:pPr>
      <w:bookmarkStart w:id="55" w:name="__RefHeading___Toc2870102_2281741623"/>
      <w:bookmarkStart w:id="56" w:name="_Toc21"/>
      <w:bookmarkEnd w:id="54"/>
      <w:bookmarkEnd w:id="55"/>
      <w:r>
        <w:rPr>
          <w:rtl w:val="true"/>
        </w:rPr>
        <w:t>فصل دوم</w:t>
      </w:r>
      <w:r>
        <w:rPr>
          <w:rtl w:val="true"/>
        </w:rPr>
        <w:t xml:space="preserve">: </w:t>
      </w:r>
      <w:r>
        <w:rPr>
          <w:rtl w:val="true"/>
        </w:rPr>
        <w:t>ارکان اصلی سازمان ملل متحد و عملکرد آن‌ها در سطح بین‌الملل</w:t>
      </w:r>
      <w:bookmarkEnd w:id="56"/>
    </w:p>
    <w:p>
      <w:pPr>
        <w:pStyle w:val="Heading4"/>
        <w:numPr>
          <w:ilvl w:val="3"/>
          <w:numId w:val="1"/>
        </w:numPr>
        <w:rPr/>
      </w:pPr>
      <w:bookmarkStart w:id="57" w:name="__RefHeading___Toc2870104_228174162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این سازمان ـ که شاخص‌ترین و پیچیده‌ترین سازمان بین‌المللی است ـ از بخش‌های زیر تشکیل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اصلی سازمان ملل متحد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فرعی سازمان ملل متحد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کارگزاری‌های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سازمان ملل متحد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مؤسسه‌های مستقل و مرتبط با سازمان ملل متحد</w:t>
      </w:r>
    </w:p>
    <w:p>
      <w:pPr>
        <w:pStyle w:val="BookText"/>
        <w:rPr/>
      </w:pPr>
      <w:r>
        <w:rPr>
          <w:rFonts w:ascii="IRNazanin" w:hAnsi="IRNazanin" w:eastAsia="IRNazanin"/>
          <w:color w:val="111111"/>
          <w:sz w:val="28"/>
          <w:sz w:val="28"/>
          <w:szCs w:val="28"/>
          <w:rtl w:val="true"/>
          <w:lang w:bidi="fa-IR"/>
        </w:rPr>
        <w:t>در این فصل، بخش اول از این موارد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امنیت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بین‌المللی دادگستری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w:t>
      </w:r>
      <w:bookmarkStart w:id="59" w:name="pg4130_41269"/>
    </w:p>
    <w:p>
      <w:pPr>
        <w:pStyle w:val="BookText"/>
        <w:rPr/>
      </w:pPr>
      <w:bookmarkEnd w:id="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اقتصادی و اجتماعی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قیمومت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p>
    <w:p>
      <w:pPr>
        <w:pStyle w:val="Heading5"/>
        <w:numPr>
          <w:ilvl w:val="4"/>
          <w:numId w:val="1"/>
        </w:numPr>
        <w:rPr/>
      </w:pPr>
      <w:bookmarkStart w:id="60" w:name="__RefHeading___Toc2870106_2281741623"/>
      <w:bookmarkStart w:id="61" w:name="_Toc23"/>
      <w:bookmarkEnd w:id="60"/>
      <w:r>
        <w:rPr>
          <w:rtl w:val="true"/>
        </w:rPr>
        <w:t>اشاره</w:t>
      </w:r>
      <w:bookmarkEnd w:id="61"/>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یکی از چهار وظیفه اصلی سازمان ملل، حفظ صلح و امنیت بین‌المللی بیان گردیده و براساس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این وظیفه بر عهده شورای امنیت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کنندگان منشور با توجه به ناتوانی جامعه ملل در مقابله با آفت جنگ، این بار وظیفه خطیر استقرار صلح و امنیت بین‌المللی را به شورایی واگذار کردند که در آن، فاتحان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انگلیس، شوروی،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 از امتیاز ویژه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شورای امنیت با اختیاراتی گسترده، مجری امنیت مشترک شد و در مقام رکن انتظامی، مسئول استقرار نظم و امنیت در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والا، شورای امنیت در چارچوب مقررات فصل ششم منشور، در مقام میانجی و درچارچوب مقررات فصل هفتم، هم‌چون مجری نظم، عمل می‌کند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62" w:name="__RefHeading___Toc2870108_2281741623"/>
      <w:bookmarkStart w:id="63" w:name="_Toc24"/>
      <w:bookmarkEnd w:id="62"/>
      <w:r>
        <w:rPr/>
        <w:t>1</w:t>
      </w:r>
      <w:r>
        <w:rPr>
          <w:rtl w:val="true"/>
        </w:rPr>
        <w:t xml:space="preserve">. </w:t>
      </w:r>
      <w:r>
        <w:rPr>
          <w:rtl w:val="true"/>
        </w:rPr>
        <w:t>ساختار شورای امنیت</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براساس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دارد که پنج عضو آن دایم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آن غیر دایم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خلق چین، فرانسه، روسیه، انگلستان و ایالات متحده امریکا اعضای دایم شورای امنیت هستند که افزون بر امتیاز </w:t>
      </w:r>
      <w:bookmarkStart w:id="64" w:name="pg4130_41270"/>
    </w:p>
    <w:p>
      <w:pPr>
        <w:pStyle w:val="BookText"/>
        <w:rPr/>
      </w:pPr>
      <w:bookmarkEnd w:id="64"/>
      <w:r>
        <w:rPr>
          <w:rFonts w:ascii="IRNazanin" w:hAnsi="IRNazanin" w:eastAsia="IRNazanin"/>
          <w:color w:val="111111"/>
          <w:sz w:val="28"/>
          <w:sz w:val="28"/>
          <w:szCs w:val="28"/>
          <w:rtl w:val="true"/>
          <w:lang w:bidi="fa-IR"/>
        </w:rPr>
        <w:t xml:space="preserve">عضویت دایم در این شورا، از امتیاز ویژه‌ای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نیز برخوردارند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باوت</w:t>
      </w:r>
      <w:r>
        <w:rPr>
          <w:rFonts w:ascii="IRNazanin" w:hAnsi="IRNazanin" w:eastAsia="IRNazanin"/>
          <w:color w:val="111111"/>
          <w:sz w:val="28"/>
          <w:sz w:val="28"/>
          <w:szCs w:val="28"/>
          <w:rtl w:val="true"/>
          <w:lang w:bidi="fa-IR"/>
        </w:rPr>
        <w:t xml:space="preserve"> بر این اعتقاد است که در حقیقت، شناسایی این پنج کشور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قدرت‌های بزرگ یک قضاوت سیاسی بر مبنای حقایق موجود در آن زمان بود؛ زیرا نمی‌توان ادعا کرد که این پنج کشور همواره به صورت پنج قدرت اول جهان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این پنج کشور با توجه به مسایل مطرح شده در سال‌های پایانی قرن بیستم، اکنون نیز پنج قدرت اول جهان باشند،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منشور ملل متحد را از پویایی باز می‌دارد و سازمان ملل را که با قصد پایداری به وجود آمده است، هنگام بروز تغییرهای بنیادین در قدرت دولت‌ها، با مشکل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تجدید نظر در منشور نیز بر پیچیدگی این مشکل می‌افزاید؛ زیرا به موجب مواد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هرگونه تجدید نظر در متن منشور باید با رضایت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یاد شده صورت گیرد و بدیهی است که هیچ یک از اعضای دایم، به سلب امتیازهای خود رضایت نخواهند داد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65" w:name="__RefHeading___Toc2870110_2281741623"/>
      <w:bookmarkStart w:id="66" w:name="_Toc25"/>
      <w:bookmarkEnd w:id="65"/>
      <w:r>
        <w:rPr/>
        <w:t>2</w:t>
      </w:r>
      <w:r>
        <w:rPr>
          <w:rtl w:val="true"/>
        </w:rPr>
        <w:t xml:space="preserve">. </w:t>
      </w:r>
      <w:r>
        <w:rPr>
          <w:rtl w:val="true"/>
        </w:rPr>
        <w:t>وظایف و حدود صلاحیت شورای امنیت</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ملل متحد، وظیفه اصلی حفظ صلح و امنیت بین‌المللی را به شورای امنیت محول کرده</w:t>
      </w:r>
      <w:r>
        <w:rPr>
          <w:rStyle w:val="FootnoteAnchor"/>
          <w:rtl w:val="true"/>
        </w:rPr>
        <w:footnoteReference w:id="55"/>
      </w:r>
      <w:r>
        <w:rPr>
          <w:rFonts w:ascii="IRNazanin" w:hAnsi="IRNazanin" w:eastAsia="IRNazanin"/>
          <w:color w:val="111111"/>
          <w:sz w:val="28"/>
          <w:sz w:val="28"/>
          <w:szCs w:val="28"/>
          <w:rtl w:val="true"/>
          <w:lang w:bidi="fa-IR"/>
        </w:rPr>
        <w:t>و براساس فصل‌های ششم و هفتم و هشتم، اختیارات لازم را در اجرای این وظیفه به آن شورا داده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شورا در اجرای وظیفه اصلی خود ـ حفظ صلح و امنیت بین‌المللی ـ از دو راه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مسالمت‌آمیز در حل اختلاف‌هایی که احتمال دارد صلح‌وامنیت بین‌المللی را به‌خطر بیاندازد یا فراهم آوردن وسایل حل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بر اساس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 اختلاف یا وضعیتی که ممکن است منجر به یک اصطکاک بین‌المللی شده یا موجد اختلافی گردد، تحقیقاتی را انجام داده و تعیین کند که آیا ادامه آن اختلاف یا وضعیت می‌تواند حفظ صلح و امنیت بین‌المللی را به مخاطره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طرف‌های اختلاف نتوانند آن را براساس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کنند، بایستی براساس ماده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آن را به شورا احاله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شورای امنیت مطمئن شود که امکان دارد در اثر ادامه اختلاف، صلح و امنیت جهان به مخاطره بیافتد، می‌تواند نه تنها روش‌های اجرایی، بلکه شیوه‌های حل و فصل را آن‌گونه که مناسب می‌داند، توصیه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توصیه‌های شورا در این فصل، تعهد حقوقی برای طرفین ایجاد نمی‌کند، ولی در بیش‌تر موارد سبب وارد آوردن فشار سیاسی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مداخله‌های شورا در این زمینه، به قدر کافی ناامید کننده بوده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مداخله قهرآمیز یا در پیش گرفتن روش‌های اجبار کننده پس از شکست شیوه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هشتم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می‌تواند تصمیم‌های الزام آور بگیرد؛ زیرا همه اعضای سازمان ملل متحد براساس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موافقت کرده‌اند که تصمیم‌های شورای امنیت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برداشت کلی این است که تصمیم‌های الزام آور شورا تنها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علیه صلح یا نقض صلح یا اعمال تهدید علیه صلح و اقدامات تجاوزکارانه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شناسایی مواد مندرج در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شورا است یا تکلیف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این‌باره، اتفاق نظری وجود ندارد، ولی می‌توان این‌گونه بیان داشت که تکلیف شورا در این است که مورد را بررسی کند و در صورت احراز نقض صلح یا تهدید علیه صلح، توصیه‌هایی داشته باشد یا بر اساس مواد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به اقدام عملی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 که شورا حتماً مسئول است نقض صلح یا تهدید صلح را احراز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آیا صلاحیت شورای امنیت در این زمینه با محدودیت روبه‌رو است یا نامحدود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شورای امنیت در سال‌های اخیر موجب نگرانی افکار عمومی در جهان سوم شده است؛ زیرا قدرت انحصاری شورا به عنوان باشگاهی متشکل از چند قدرت بزرگ، حاکمیت دولت‌های دیگر را در معرض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برخورد متقابل درباره صلاحیت شورا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دولت‌های غربی به‌ویژه اعضای دایم شورای امنیت بر دکترین </w:t>
      </w:r>
      <w:bookmarkStart w:id="67" w:name="pg4130_41273"/>
    </w:p>
    <w:p>
      <w:pPr>
        <w:pStyle w:val="BookText"/>
        <w:rPr/>
      </w:pPr>
      <w:bookmarkEnd w:id="67"/>
      <w:r>
        <w:rPr>
          <w:rFonts w:ascii="IRNazanin" w:hAnsi="IRNazanin" w:eastAsia="IRNazanin"/>
          <w:color w:val="111111"/>
          <w:sz w:val="28"/>
          <w:sz w:val="28"/>
          <w:szCs w:val="28"/>
          <w:rtl w:val="true"/>
          <w:lang w:bidi="fa-IR"/>
        </w:rPr>
        <w:t>نامحدود بودن صلاحیت شورای امنیت تأکید دارند و در مقابل، دولت‌های جهان سوم، صلاحیت شورای امنیت را محدود می‌دانند و بر حاکمیت و صلاحیت داخلی خود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می‌بینیم که نامحدود بودن صلاحیت شورای امنیت موجب نادیده گرفتن برخی جنبه‌های اساسی بحران و نا امنی جهانی شده و به برخی دیگر اهمیت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هر حال، هر چند نمی‌توانیم شورای امنیت را خیلی محدود کنیم، ولی قدر مسلّم این است که این شورا در عمل، با یک سری محدودیت‌ها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و عمل در قالب آن، محدودیت‌های خاص در مداخله بشر دوستانه، نظارت‌های موجود بر تصمیم‌های شورا و محدودیت‌های سیاسی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شورا نمی‌تواند به‌صورت نامحدود در برخورد با نقض صلح یا عمل تجاوزکارانه در صحنه بین‌المللی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اعضای دایم نمی‌توانند با این نامحدود تفسیر کردن عمل شورا، به صورت دلخواه و نامحدود در عرصه بین‌الملل دخالت داشته باشند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68" w:name="__RefHeading___Toc2870112_2281741623"/>
      <w:bookmarkStart w:id="69" w:name="_Toc26"/>
      <w:bookmarkEnd w:id="68"/>
      <w:r>
        <w:rPr/>
        <w:t>3</w:t>
      </w:r>
      <w:r>
        <w:rPr>
          <w:rtl w:val="true"/>
        </w:rPr>
        <w:t xml:space="preserve">. </w:t>
      </w:r>
      <w:r>
        <w:rPr>
          <w:rtl w:val="true"/>
        </w:rPr>
        <w:t>شورای امنیت و حقوق بشر</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احترام به حقوق بشر و آزادی‌های اساسی برای همه و بدون تمایز از حیث نژاد، جنس، زبان یا مذهب</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از جمله اهداف منشور ملل متحد است که در بند ج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سازمان ملل متحد براساس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متعهد می‌شوند که برای رسیدن به اهداف </w:t>
      </w:r>
    </w:p>
    <w:p>
      <w:pPr>
        <w:pStyle w:val="BookText"/>
        <w:rPr/>
      </w:pPr>
      <w:r>
        <w:rPr>
          <w:rFonts w:ascii="IRNazanin" w:hAnsi="IRNazanin" w:eastAsia="IRNazanin"/>
          <w:color w:val="111111"/>
          <w:sz w:val="28"/>
          <w:sz w:val="28"/>
          <w:szCs w:val="28"/>
          <w:rtl w:val="true"/>
          <w:lang w:bidi="fa-IR"/>
        </w:rPr>
        <w:t xml:space="preserve">مندرج در ماده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در همکاری با سازمان ملل متحد، اقدامات فردی یا دسته جمعی را به‌عمل آورند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مورد حقوق بشر و اجرای موارد بالا به‌طور خاص، براساس بند ب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وظایفی به مجمع عمومی و شورای اقتصادی و اجتماعی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وظایف شورای امنیت در این زمینه، با توجه به رویکردها و تحولات جدید بین‌المللی، موضوع حقوق بشر در قلمرو حفظ صلح و امنیت بین‌المللی در دستور کار شورای امنیت قرار می‌گیرد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موجب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مسئولیت حفظ صلح و امنیت بین‌المللی به عهده شورای امنیت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فاحش حقوق بشر از جمله مواردی است که به احتمال زیاد به بروز جنگ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وظیفه، شورا باید مراقب هرگونه اقدامی باشد که به حفظ صلح جهانی لطمه می‌زند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براساس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که مربوط به حل مسالمت‌آمیز اختلافات است، شورای امنیت وظیفه دارد به نقض فاحش حقوق بشر و آزادی‌های اساسی که احتمال دارد صلح جهانی را به خطر اندازد، مانند هر وضعیت دیگری که تهدید علیه صلح به شمار می‌آید، رسیدگی کند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با توجه به کلیت متن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می‌توانیم نقض فاحش حقوق بشر را هم یکی </w:t>
      </w:r>
    </w:p>
    <w:p>
      <w:pPr>
        <w:pStyle w:val="BookText"/>
        <w:rPr/>
      </w:pPr>
      <w:r>
        <w:rPr>
          <w:rFonts w:ascii="IRNazanin" w:hAnsi="IRNazanin" w:eastAsia="IRNazanin"/>
          <w:color w:val="111111"/>
          <w:sz w:val="28"/>
          <w:sz w:val="28"/>
          <w:szCs w:val="28"/>
          <w:rtl w:val="true"/>
          <w:lang w:bidi="fa-IR"/>
        </w:rPr>
        <w:t xml:space="preserve">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علیه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شورا باید اقدامات مقتضی را در این مورد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درنگ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تشخیص مصداق تخلف و نقض حقوق بشر از ماهیت قضایی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واگذاری توصیف و تشخیص به رکنی که دارای ماهیت و کارکرد سیاسی است، به منزله اعطای اختیارات قضایی به رکن سیاسی است که با منطق حقوق سازگار نیست و در منشور ملل متحد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بررسی و احراز اتهام انتسابی، سازوکارهای قضایی ویژه‌ای را می‌طلبد و در پرتو اصول کیفری هم‌چون اصل قانونی بودن جرم و مجازات صورت می‌پذیرد به ویژه آن که شورای امنیت در زمینه وظایف اصلی خود، عملکرد قابل انتقادی داشته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توجه به رفتار شورای امنیت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 سومالی و هاییتی و نوع عینی‌تر و ملموس‌تر آن، یعنی جنگ بوسنی و هرزه گوین و بحران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متفاوت و گزینشی در مورد آن‌ها به محکومیت اقدامات شورای امنیت ختم می‌شود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هر یک از این موارد مورد بررسی قرار می‌گیرد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دیگر در مورد شکست اقدامات سازمان ملل به ویژه اعلامیه حقوق بشر این است که افزون بر ناکامی حقوق‌دانان غربی و تنظیم کنندگان اعلامیه در تشخیص درستی مواد حقوقی مندرج در آن، دلیل اصلی ناکامی این </w:t>
      </w:r>
      <w:bookmarkStart w:id="70" w:name="pg4130_41276"/>
    </w:p>
    <w:p>
      <w:pPr>
        <w:pStyle w:val="BookText"/>
        <w:rPr/>
      </w:pPr>
      <w:bookmarkEnd w:id="70"/>
      <w:r>
        <w:rPr>
          <w:rFonts w:ascii="IRNazanin" w:hAnsi="IRNazanin" w:eastAsia="IRNazanin"/>
          <w:color w:val="111111"/>
          <w:sz w:val="28"/>
          <w:sz w:val="28"/>
          <w:szCs w:val="28"/>
          <w:rtl w:val="true"/>
          <w:lang w:bidi="fa-IR"/>
        </w:rPr>
        <w:t>اعلامیه و اقدامات سازمان را باید در مبانی حقوق بشر غربی و الحادی بودن آن جست‌وجو کرد؛</w:t>
      </w:r>
      <w:r>
        <w:rPr>
          <w:rStyle w:val="FootnoteAnchor"/>
          <w:rtl w:val="true"/>
        </w:rPr>
        <w:footnoteReference w:id="66"/>
      </w:r>
      <w:r>
        <w:rPr>
          <w:rFonts w:ascii="IRNazanin" w:hAnsi="IRNazanin" w:eastAsia="IRNazanin"/>
          <w:color w:val="111111"/>
          <w:sz w:val="28"/>
          <w:sz w:val="28"/>
          <w:szCs w:val="28"/>
          <w:rtl w:val="true"/>
          <w:lang w:bidi="fa-IR"/>
        </w:rPr>
        <w:t>زیرا این مبانی با همه فرهنگ‌ها، قومیت‌ها و مذاهب هم‌خوانی ندارد و به همین دلیل، در عمل، شاهد معطل ماندن این اعلامیه در بسیاری از کشورها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ثابت شده که این اعلامیه تنها دستاویزی مناسب و خاستگاهی بی‌خطر برای ابرقدرت‌ها است و بس</w:t>
      </w:r>
      <w:r>
        <w:rPr>
          <w:rFonts w:eastAsia="IRNazanin" w:cs="IRNazanin"/>
          <w:color w:val="111111"/>
          <w:sz w:val="28"/>
          <w:szCs w:val="28"/>
          <w:rtl w:val="true"/>
          <w:lang w:bidi="fa-IR"/>
        </w:rPr>
        <w:t>.</w:t>
      </w:r>
    </w:p>
    <w:p>
      <w:pPr>
        <w:pStyle w:val="Heading5"/>
        <w:numPr>
          <w:ilvl w:val="4"/>
          <w:numId w:val="1"/>
        </w:numPr>
        <w:rPr/>
      </w:pPr>
      <w:bookmarkStart w:id="71" w:name="__RefHeading___Toc2870114_2281741623"/>
      <w:bookmarkStart w:id="72" w:name="_Toc27"/>
      <w:bookmarkEnd w:id="71"/>
      <w:r>
        <w:rPr/>
        <w:t>4</w:t>
      </w:r>
      <w:r>
        <w:rPr>
          <w:rtl w:val="true"/>
        </w:rPr>
        <w:t xml:space="preserve">. </w:t>
      </w:r>
      <w:r>
        <w:rPr>
          <w:rtl w:val="true"/>
        </w:rPr>
        <w:t>بررسی اقدامات شورای امنیت درباره مسایل ایران</w:t>
      </w:r>
      <w:bookmarkEnd w:id="72"/>
    </w:p>
    <w:p>
      <w:pPr>
        <w:pStyle w:val="BookText"/>
        <w:rPr/>
      </w:pPr>
      <w:r>
        <w:rPr>
          <w:rFonts w:ascii="IRNazanin" w:hAnsi="IRNazanin" w:eastAsia="IRNazanin"/>
          <w:color w:val="111111"/>
          <w:sz w:val="28"/>
          <w:sz w:val="28"/>
          <w:szCs w:val="28"/>
          <w:rtl w:val="true"/>
          <w:lang w:bidi="fa-IR"/>
        </w:rPr>
        <w:t>مورد اول ـ شکایت انگلستان به دیوان بین‌المللی دادگستری در مورد ملی شدن صنعت نفت ایران</w:t>
      </w:r>
    </w:p>
    <w:p>
      <w:pPr>
        <w:pStyle w:val="BookText"/>
        <w:rPr/>
      </w:pPr>
      <w:r>
        <w:rPr>
          <w:rFonts w:ascii="IRNazanin" w:hAnsi="IRNazanin" w:eastAsia="IRNazanin"/>
          <w:color w:val="111111"/>
          <w:sz w:val="28"/>
          <w:sz w:val="28"/>
          <w:szCs w:val="28"/>
          <w:rtl w:val="true"/>
          <w:lang w:bidi="fa-IR"/>
        </w:rPr>
        <w:t xml:space="preserve">دولت انگلستان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نامه‌ای به شورای امنیت، از این شورا خواست چون ایران اقدامات تأمینی از طرف دیوان بین‌المللی دادگستری در زمینه شرکت نفت انگلیس و ایران را رعایت نکرده است، این موضوع در دستور کار شورای امنیت قرار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شورا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شکایت انگلستان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هیأت نمایندگی ایران را در این جلسه‌ها، دکتر </w:t>
      </w:r>
      <w:r>
        <w:rPr>
          <w:rFonts w:ascii="IRNazanin" w:hAnsi="IRNazanin" w:eastAsia="IRNazanin"/>
          <w:i/>
          <w:i/>
          <w:iCs/>
          <w:color w:val="111111"/>
          <w:sz w:val="28"/>
          <w:sz w:val="28"/>
          <w:szCs w:val="28"/>
          <w:rtl w:val="true"/>
          <w:lang w:bidi="fa-IR"/>
        </w:rPr>
        <w:t>محمد مصدق</w:t>
      </w:r>
      <w:r>
        <w:rPr>
          <w:rFonts w:ascii="IRNazanin" w:hAnsi="IRNazanin" w:eastAsia="IRNazanin"/>
          <w:color w:val="111111"/>
          <w:sz w:val="28"/>
          <w:sz w:val="28"/>
          <w:szCs w:val="28"/>
          <w:rtl w:val="true"/>
          <w:lang w:bidi="fa-IR"/>
        </w:rPr>
        <w:t>، نخست وزیر وقت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مورد صلاحیت نداشتن شورای امنیت برای رسیدگی به این اختلاف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نیز مقرر داشت تا هنگامی که دیوان بین‌المللی دادگستری درباره صلاحیت خود اظهار نظر نکرده است، موضوع مسکوت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دیوان بین‌المللی </w:t>
      </w:r>
      <w:bookmarkStart w:id="73" w:name="pg4130_41277"/>
    </w:p>
    <w:p>
      <w:pPr>
        <w:pStyle w:val="BookText"/>
        <w:rPr/>
      </w:pPr>
      <w:bookmarkEnd w:id="73"/>
      <w:r>
        <w:rPr>
          <w:rFonts w:ascii="IRNazanin" w:hAnsi="IRNazanin" w:eastAsia="IRNazanin"/>
          <w:color w:val="111111"/>
          <w:sz w:val="28"/>
          <w:sz w:val="28"/>
          <w:szCs w:val="28"/>
          <w:rtl w:val="true"/>
          <w:lang w:bidi="fa-IR"/>
        </w:rPr>
        <w:t>دادگستری بعدها به صلاحیت نداشتن خود برای رسیدگی به این قضیه رأی داد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74" w:name="__RefHeading___Toc2870116_2281741623"/>
      <w:bookmarkStart w:id="75" w:name="_Toc28"/>
      <w:bookmarkEnd w:id="74"/>
      <w:r>
        <w:rPr/>
        <w:t>5</w:t>
      </w:r>
      <w:r>
        <w:rPr>
          <w:rtl w:val="true"/>
        </w:rPr>
        <w:t xml:space="preserve">. </w:t>
      </w:r>
      <w:r>
        <w:rPr>
          <w:rtl w:val="true"/>
        </w:rPr>
        <w:t>مداخله بشر دوستانه شورای امنیت و تحلیل آن از منظر حقوق بین‌الملل</w:t>
      </w:r>
      <w:bookmarkEnd w:id="75"/>
    </w:p>
    <w:p>
      <w:pPr>
        <w:pStyle w:val="Heading6"/>
        <w:numPr>
          <w:ilvl w:val="5"/>
          <w:numId w:val="1"/>
        </w:numPr>
        <w:rPr/>
      </w:pPr>
      <w:bookmarkStart w:id="76" w:name="__RefHeading___Toc2870118_228174162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مداخله بشر دوستانه، دخالتی است که با استفاده از زور و برای جلوگیری از نقض حقوق افراد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مداخله، جلوگیری از رنج انسان، پیش‌گیری از </w:t>
      </w:r>
      <w:r>
        <w:rPr>
          <w:rFonts w:ascii="IRNazanin" w:hAnsi="IRNazanin" w:eastAsia="IRNazanin"/>
          <w:i/>
          <w:i/>
          <w:iCs/>
          <w:color w:val="111111"/>
          <w:sz w:val="28"/>
          <w:sz w:val="28"/>
          <w:szCs w:val="28"/>
          <w:rtl w:val="true"/>
          <w:lang w:bidi="fa-IR"/>
        </w:rPr>
        <w:t>ژنوسید</w:t>
      </w:r>
      <w:r>
        <w:rPr>
          <w:rFonts w:ascii="IRNazanin" w:hAnsi="IRNazanin" w:eastAsia="IRNazanin"/>
          <w:color w:val="111111"/>
          <w:sz w:val="28"/>
          <w:sz w:val="28"/>
          <w:szCs w:val="28"/>
          <w:rtl w:val="true"/>
          <w:lang w:bidi="fa-IR"/>
        </w:rPr>
        <w:t xml:space="preserve"> یا کشتار جمعی تا کشتارهای کوچک</w:t>
      </w:r>
      <w:r>
        <w:rPr>
          <w:rStyle w:val="FootnoteAnchor"/>
          <w:rtl w:val="true"/>
        </w:rPr>
        <w:footnoteReference w:id="68"/>
      </w:r>
      <w:r>
        <w:rPr>
          <w:rFonts w:ascii="IRNazanin" w:hAnsi="IRNazanin" w:eastAsia="IRNazanin"/>
          <w:color w:val="111111"/>
          <w:sz w:val="28"/>
          <w:sz w:val="28"/>
          <w:szCs w:val="28"/>
          <w:rtl w:val="true"/>
          <w:lang w:bidi="fa-IR"/>
        </w:rPr>
        <w:t>و به صورت کلی، جلوگیری از نقض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مواردی از مداخله‌های انسان دوستانه شورای امنیت را در برخی کشورها مطرح و مسایل حاشیه‌ای آن را از دیدگاه حقوق بین‌المللی تحلیل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ـ قضیه گروگان‌های امریکایی در ایران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درخواست ایالات متحد امریکا، جلسه غیر علنی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جلسه، اعضای شورای امنیت به اتفاق آرا، بیانیه‌ای را تصویب کردند که در آن اعلام شد شورا قصد مداخله در امور داخلی هیچ کشوری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موازین رفتار بین‌المللی، مصونیت دیپلمات‌ها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ایران خواسته شد تا گروگان‌های امریکایی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قطع‌نامه‌ای خواستار آزادی فوری گروگان‌ها شد</w:t>
      </w:r>
      <w:r>
        <w:rPr>
          <w:rFonts w:eastAsia="IRNazanin" w:cs="IRNazanin"/>
          <w:color w:val="111111"/>
          <w:sz w:val="28"/>
          <w:szCs w:val="28"/>
          <w:rtl w:val="true"/>
          <w:lang w:bidi="fa-IR"/>
        </w:rPr>
        <w:t xml:space="preserve">. </w:t>
      </w:r>
      <w:bookmarkStart w:id="78" w:name="pg4130_41278"/>
    </w:p>
    <w:p>
      <w:pPr>
        <w:pStyle w:val="BookText"/>
        <w:rPr/>
      </w:pPr>
      <w:bookmarkEnd w:id="78"/>
      <w:r>
        <w:rPr>
          <w:rFonts w:ascii="IRNazanin" w:hAnsi="IRNazanin" w:eastAsia="IRNazanin"/>
          <w:color w:val="111111"/>
          <w:sz w:val="28"/>
          <w:sz w:val="28"/>
          <w:szCs w:val="28"/>
          <w:rtl w:val="true"/>
          <w:lang w:bidi="fa-IR"/>
        </w:rPr>
        <w:t xml:space="preserve">هم چنین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قطع‌نامه‌ای را تصویب کرد که در آن گروگان‌گیری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قطع‌نامه آمده بود که اگر گروگان‌ها تا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نشوند،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مؤثری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شوروی در این جلسه اعلام کرد که وی از درخواست برای آزادی گروگانها حمایت می‌کند، ولی موضع ایران تهدیدی علیه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برقراری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منشور ملل هماهنگی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مورد سوم ـ جنگ ایران و عراق</w:t>
      </w:r>
    </w:p>
    <w:p>
      <w:pPr>
        <w:pStyle w:val="BookText"/>
        <w:rPr/>
      </w:pPr>
      <w:r>
        <w:rPr>
          <w:rFonts w:ascii="IRNazanin" w:hAnsi="IRNazanin" w:eastAsia="IRNazanin"/>
          <w:color w:val="111111"/>
          <w:sz w:val="28"/>
          <w:sz w:val="28"/>
          <w:szCs w:val="28"/>
          <w:rtl w:val="true"/>
          <w:lang w:bidi="fa-IR"/>
        </w:rPr>
        <w:t>یکی از جنبه‌های مهم جنگ ایران و عراق، نقض عمدی، پی در پی و از پیش سازمان‌دهی شده حقوق انسانی بین‌المللی و واکنش ضعیف و ناکافی مجامع بین‌المللی به ویژه شورای امنیت در برابر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نمونه، برخی موارد را یادآور می‌شویم</w:t>
      </w:r>
      <w:r>
        <w:rPr>
          <w:rFonts w:eastAsia="IRNazanin" w:cs="IRNazanin"/>
          <w:color w:val="111111"/>
          <w:sz w:val="28"/>
          <w:szCs w:val="28"/>
          <w:rtl w:val="true"/>
          <w:lang w:bidi="fa-IR"/>
        </w:rPr>
        <w:t>:</w:t>
      </w:r>
    </w:p>
    <w:p>
      <w:pPr>
        <w:pStyle w:val="Heading6"/>
        <w:numPr>
          <w:ilvl w:val="5"/>
          <w:numId w:val="1"/>
        </w:numPr>
        <w:rPr/>
      </w:pPr>
      <w:bookmarkStart w:id="79" w:name="__RefHeading___Toc2870120_2281741623"/>
      <w:bookmarkStart w:id="80" w:name="_Toc30"/>
      <w:bookmarkEnd w:id="79"/>
      <w:r>
        <w:rPr>
          <w:rtl w:val="true"/>
        </w:rPr>
        <w:t>نگاه اول ـ کاربرد گسترده سلاح های شیمیایی</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معاهده‌ها و اسناد بین‌المللی در زمینه ممنوعیت استفاده از سلاح‌های شیمیایی در جنگ‌ها فراوان است و همان گونه که پیش‌تر گفتیم، پروتکل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w:t>
      </w:r>
      <w:r>
        <w:rPr>
          <w:rStyle w:val="FootnoteAnchor"/>
          <w:rtl w:val="true"/>
        </w:rPr>
        <w:footnoteReference w:id="70"/>
      </w:r>
      <w:r>
        <w:rPr>
          <w:rFonts w:ascii="IRNazanin" w:hAnsi="IRNazanin" w:eastAsia="IRNazanin"/>
          <w:color w:val="111111"/>
          <w:sz w:val="28"/>
          <w:sz w:val="28"/>
          <w:szCs w:val="28"/>
          <w:rtl w:val="true"/>
          <w:lang w:bidi="fa-IR"/>
        </w:rPr>
        <w:t>از مهم‌ترین اسناد بین‌المللی در این زمینه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پروتکل که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از جمله ایران و عراق آن را امضا کرده‌اند، به‌کارگیری سلاح‌های شیمیایی در جنگ‌ها بدون قید و شرط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پروتکل، ضمانت اجرایی پیش بینی نشده است، </w:t>
      </w:r>
    </w:p>
    <w:p>
      <w:pPr>
        <w:pStyle w:val="BookText"/>
        <w:rPr/>
      </w:pPr>
      <w:r>
        <w:rPr>
          <w:rFonts w:ascii="IRNazanin" w:hAnsi="IRNazanin" w:eastAsia="IRNazanin"/>
          <w:color w:val="111111"/>
          <w:sz w:val="28"/>
          <w:sz w:val="28"/>
          <w:szCs w:val="28"/>
          <w:rtl w:val="true"/>
          <w:lang w:bidi="fa-IR"/>
        </w:rPr>
        <w:t>ولی این مسئله با لزوم احترام به معیارهای پیش بینی شده در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پروتکل، دیگر موازین بین‌الملل موجود در این زمینه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بروکسل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کنفرانسهای صلح لاهه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واشنگتن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حمایت از زندگی افراد غیر نظامی در زمان جنگ؛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دادگاه نورنبرگ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جنایت‌های جنگی و بیان ممنوعیت استفاده از سم و سلاحهای شیمیایی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شورای امنیت درباره کاربرد سلاح‌های شیمیایی در جنگ عراق با ایران، چهار بیانیه و دو قطع‌نامه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بیانیه شورا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براساس گزارش هیأت اعزامی سازمان ملل، استفاده از سلاح‌های شیمیایی، تأیید و به‌شدت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لزوم احترام به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تأکید شد، ولی از عراق به‌عنوان استفاده کننده از سلاح‌های شیمیایی علیه ایران نامی به میان نیامد</w:t>
      </w:r>
      <w:r>
        <w:rPr>
          <w:rFonts w:eastAsia="IRNazanin" w:cs="IRNazanin"/>
          <w:color w:val="111111"/>
          <w:sz w:val="28"/>
          <w:szCs w:val="28"/>
          <w:rtl w:val="true"/>
          <w:lang w:bidi="fa-IR"/>
        </w:rPr>
        <w:t>.</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ایران اعلام کرد که از اول ماه مه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سلاح‌های شیمیایی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این بیانیه </w:t>
      </w:r>
    </w:p>
    <w:p>
      <w:pPr>
        <w:pStyle w:val="BookText"/>
        <w:rPr/>
      </w:pPr>
      <w:r>
        <w:rPr>
          <w:rFonts w:ascii="IRNazanin" w:hAnsi="IRNazanin" w:eastAsia="IRNazanin"/>
          <w:color w:val="111111"/>
          <w:sz w:val="28"/>
          <w:sz w:val="28"/>
          <w:szCs w:val="28"/>
          <w:rtl w:val="true"/>
          <w:lang w:bidi="fa-IR"/>
        </w:rPr>
        <w:t>بسیار ضعیف، واکنش مناسب و کافی در برابر این نقض آشکار مقررات بین‌المللی نشان نداد و بدین وسیله، راه را برای تکرار این‌گونه جنایت‌های ضد انسانی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بیانیه شورا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سلاح‌های شیمیایی علیه نیروهای ایرانی تأیید شده، ولی از عراق به‌عنوان مسئول این جنایت، نامی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هیچ ضمانت اجرایی را نیز برای پیش‌گیری از تکرار استفاده از جنگ افزارهای شیمیایی مطرح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آغاز عملیات و 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فاو در تاریخ </w:t>
      </w:r>
      <w:r>
        <w:rPr>
          <w:rFonts w:eastAsia="IRNazanin" w:cs="IRNazanin"/>
          <w:color w:val="111111"/>
          <w:sz w:val="28"/>
          <w:szCs w:val="28"/>
          <w:lang w:bidi="fa-IR"/>
        </w:rPr>
        <w:t>20/11/64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چندمین بار به صورت گسترده از سلاح‌های شیمیایی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درخواست ایران، هیأت کارشناسی سازمان ملل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نتیجه‌گیری گزارش 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از مقدار زیاد مصدومان و دامنه وسیع کاربرد سلاح‌های شیمیایی به‌شدت تکان خورده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هم‌چنان ادامه دارد که در تناقض آشکار با پروتکل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به دنبال ارسال گزارش اینهیأت از سوی دبیرکل به شورای امنیت، شورا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از کاربرد مکرر سلاح‌های شیمایی به دست نیروهای عراقی علیه نیروهای ایران نگران بوده و کاربرد مداوم سلاح‌های شیمیایی را محکوم می‌کند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بیانیه شورا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استفاده بسیار گسترده سلاح‌های شیمایی از سوی عراق علیه مناطق </w:t>
      </w:r>
    </w:p>
    <w:p>
      <w:pPr>
        <w:pStyle w:val="BookText"/>
        <w:rPr/>
      </w:pPr>
      <w:r>
        <w:rPr>
          <w:rFonts w:ascii="IRNazanin" w:hAnsi="IRNazanin" w:eastAsia="IRNazanin"/>
          <w:color w:val="111111"/>
          <w:sz w:val="28"/>
          <w:sz w:val="28"/>
          <w:szCs w:val="28"/>
          <w:rtl w:val="true"/>
          <w:lang w:bidi="fa-IR"/>
        </w:rPr>
        <w:t>غیر نظامی ایران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گزارش تکان‌دهنده کارشناسان اعزامی دبیر کل سازمان ملل در این زمینه،</w:t>
      </w:r>
      <w:r>
        <w:rPr>
          <w:rStyle w:val="FootnoteAnchor"/>
          <w:rtl w:val="true"/>
        </w:rPr>
        <w:footnoteReference w:id="74"/>
      </w:r>
      <w:r>
        <w:rPr>
          <w:rFonts w:ascii="IRNazanin" w:hAnsi="IRNazanin" w:eastAsia="IRNazanin"/>
          <w:color w:val="111111"/>
          <w:sz w:val="28"/>
          <w:sz w:val="28"/>
          <w:szCs w:val="28"/>
          <w:rtl w:val="true"/>
          <w:lang w:bidi="fa-IR"/>
        </w:rPr>
        <w:t>در بیانیه شورا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شورا از نتیجه‌گیری‌های متفق القول کارشناسان مبنی بر استفاده از سلاح‌های شیمایی علیه نیروهای ایرانی به دست نیروهای عراقی که پی در پی صورت گرفته و غیر نظامیان در ایران نیز بر اثر سلاح‌های شیمیایی مجروح شده‌اند، عمیقاً وحشت زده گردیده است و یک‌بار دیگر استفاده مداواز سلاح‌های شیمیایی را قویاً محکوم می‌کنند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 خارجه جمهوری اسلامی ایران در واکنش به این بیانیه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و تشدید کاربرد سلاح‌های شیمیایی به دست عراق، جنایت علیه بشریت است و انتظار این بود که شورای امنیت با صدور یک قطع‌نامه مستقل، ترتیبات عملی و مؤثری را برای مجازات عراق و توقف کاربرد سلاح‌های شیمیایی معمول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شورا با آن که با اهمیت فاجعه متناسب نبود، ولی واکنش جهانی گسترده و مناسبی را به سود جمهوری اسلامی ایران برانگیخت و کشورها و سازمان‌های بسیاری، عراق را به خاطر کاربرد سلاح‌های شیمیایی محکوم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قطع‌نامه جداگانه و منحصر به سلاح‌های شیمیایی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امنیت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به دنبال استفاده عراق از سلاح‌های شیمیایی در منطقه عملیاتی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حلبچه و کردستان عراق بنابر پیشنهاد آلمان فدرال، ایتالیا، </w:t>
      </w:r>
    </w:p>
    <w:p>
      <w:pPr>
        <w:pStyle w:val="BookText"/>
        <w:rPr/>
      </w:pPr>
      <w:r>
        <w:rPr>
          <w:rFonts w:ascii="IRNazanin" w:hAnsi="IRNazanin" w:eastAsia="IRNazanin"/>
          <w:color w:val="111111"/>
          <w:sz w:val="28"/>
          <w:sz w:val="28"/>
          <w:szCs w:val="28"/>
          <w:rtl w:val="true"/>
          <w:lang w:bidi="fa-IR"/>
        </w:rPr>
        <w:t>ژاپن، از سوی شورا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کوچک‌ترین نامی از عراق به عنوان به‌کار برنده سلاح‌های شیمیایی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از آن جایی که جمهوری اسلامی ایران تا آن تاریخ هنوز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امنیت را نپذیرفته بود، شورا برای ایجاد فشار به ایران جهت پذیرش قطع‌نامه، از محکومیت عراق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رژیم عراق در تداوم کاربرد سلاح‌های شیمایی سبب شد تا شورا دومین قطع‌نامه خود را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قطع‌نامه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قوی‌ترین قطع‌نامه شورای امنیت از آغاز تأسیس آن در زمینه سلاح‌های شیمیایی به شمار می‌رود، آلمان فدرال، ایتالیا، ژاپن و انگلستان پیشنهاد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این قطع‌نامه، عزم راسخ خود را برای پایان بخشیدن به هرگونه کاربرد سلاح‌های شیمیایی اعلام می‌دارد و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تصمیم می‌گیرد در صورت هر گونه استفاده هر کشور از سلاح‌های شیمایی در آینده که با حقوق بین‌الملل مغایر باشد، موضوع را بررسی کند و براساس منشور ملل متحد، اقدام مناسب و مؤثری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جدّیت قطع‌نامه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شورای امنیت با صدور قطع‌نامه یاد شده، بخش مهمی از وظایف خود را در زمینه کاربرد این سلاح‌ها به انجام رسانید، ولی پرسش این جا است که اگر شورا از همان آغاز استفاده از سلاح‌ها چنین مواضعی را در قبال </w:t>
      </w:r>
      <w:bookmarkStart w:id="81" w:name="pg4130_41283"/>
    </w:p>
    <w:p>
      <w:pPr>
        <w:pStyle w:val="BookText"/>
        <w:rPr/>
      </w:pPr>
      <w:bookmarkEnd w:id="81"/>
      <w:r>
        <w:rPr>
          <w:rFonts w:ascii="IRNazanin" w:hAnsi="IRNazanin" w:eastAsia="IRNazanin"/>
          <w:color w:val="111111"/>
          <w:sz w:val="28"/>
          <w:sz w:val="28"/>
          <w:szCs w:val="28"/>
          <w:rtl w:val="true"/>
          <w:lang w:bidi="fa-IR"/>
        </w:rPr>
        <w:t>عراق پیش می‌گرفت، آیا این قدر قربانی و مصدوم از این حمله‌ها برجای می‌ماند؟</w:t>
      </w:r>
      <w:r>
        <w:rPr>
          <w:rStyle w:val="FootnoteAnchor"/>
          <w:rtl w:val="true"/>
        </w:rPr>
        <w:footnoteReference w:id="76"/>
      </w:r>
    </w:p>
    <w:p>
      <w:pPr>
        <w:pStyle w:val="Heading6"/>
        <w:numPr>
          <w:ilvl w:val="5"/>
          <w:numId w:val="1"/>
        </w:numPr>
        <w:rPr/>
      </w:pPr>
      <w:bookmarkStart w:id="82" w:name="__RefHeading___Toc2870122_2281741623"/>
      <w:bookmarkStart w:id="83" w:name="_Toc31"/>
      <w:bookmarkEnd w:id="82"/>
      <w:r>
        <w:rPr>
          <w:rtl w:val="true"/>
        </w:rPr>
        <w:t>نگاه دوم ـ حمله به مناطق مسکونی</w:t>
      </w:r>
      <w:bookmarkEnd w:id="83"/>
    </w:p>
    <w:p>
      <w:pPr>
        <w:pStyle w:val="BookText"/>
        <w:rPr/>
      </w:pPr>
      <w:r>
        <w:rPr>
          <w:rFonts w:ascii="IRNazanin" w:hAnsi="IRNazanin" w:eastAsia="IRNazanin"/>
          <w:color w:val="111111"/>
          <w:sz w:val="28"/>
          <w:sz w:val="28"/>
          <w:szCs w:val="28"/>
          <w:rtl w:val="true"/>
          <w:lang w:bidi="fa-IR"/>
        </w:rPr>
        <w:t xml:space="preserve">یکی دیگر از موارد نقض حقوق انسانی در جنگ عراق با ایران، حمله به مناطق مسکونی بود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عراق از حمله به مراکز شهری، اعمال فشار روانی و اجتماعی، افزایش تنش در داخل ایران و وارد ساختن خسارت‌های جانی و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بین‌المللی در مورد خودداری از حمله به غیر نظامیان و مصون بودن مراکز جمعیتی و مسکونی از حمله نظامی در جنگ‌ها فراوان است که از جمله می‌توان به موارد زیر اشاره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عرفی حقوق بین‌الملل از نیمه دوم قرن نوزدهم؛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 سن پترزبورگ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اعلامیه‌های لاهه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کمیسیون عمومی کنفرانس خلع سلاح جامعه ملل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 جامعه ملل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کنوانسیون چهارم ژنو در مورد حمایت افراد کشور در زمان جنگ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پروتکل‌های الحاقی به کنوانسیون ژنو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قطع‌نامه متعدد و مکرر مجمع عمومی سازمان ملل متحد</w:t>
      </w:r>
      <w:r>
        <w:rPr>
          <w:rFonts w:eastAsia="IRNazanin" w:cs="IRNazanin"/>
          <w:color w:val="111111"/>
          <w:sz w:val="28"/>
          <w:szCs w:val="28"/>
          <w:rtl w:val="true"/>
          <w:lang w:bidi="fa-IR"/>
        </w:rPr>
        <w:t xml:space="preserve">. </w:t>
      </w:r>
      <w:bookmarkStart w:id="84" w:name="pg4130_41284"/>
    </w:p>
    <w:p>
      <w:pPr>
        <w:pStyle w:val="BookText"/>
        <w:rPr/>
      </w:pPr>
      <w:bookmarkEnd w:id="84"/>
      <w:r>
        <w:rPr>
          <w:rFonts w:ascii="IRNazanin" w:hAnsi="IRNazanin" w:eastAsia="IRNazanin"/>
          <w:color w:val="111111"/>
          <w:sz w:val="28"/>
          <w:sz w:val="28"/>
          <w:szCs w:val="28"/>
          <w:rtl w:val="true"/>
          <w:lang w:bidi="fa-IR"/>
        </w:rPr>
        <w:t>با وجود این موازین، در جنگ عراق با ایران، مناطق مسکونی به شدت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حمله عراق به شهرها و مناطق مسکونی ایران، پیش از آغاز حمله سراسری به خاک ایران آغاز شده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دبیرکل سازمان ملل، گزارش تکان دهنده هیأت اعزامی سازمان را 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دزفول، اندیمشک، پل دختر، موسیان، دهلران، آبادان، خرمشهر، هویزه، سوسنگرد، سرپل ذهاب، قصر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در عراق به سر برد، به شورای امنیت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حال، شورا اقدام مناسبی انجام نداد و تنها در قطع‌نامه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به این گزارش اشاره شد 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آن، نقض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کرده، خواستار قطع فوری حمله به هدف‌های غیرنظامی از جمله شهرها و مناطق مسکونی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بازرسی‌های پیوسته و اعزام هیأت‌های شورا یا دبیر کل در طول جنگ همه از حسن نیت نشان ندادن عراق حکایت می‌کرد؛ زیرا صدام در برخی موارد با ندادن  تضمین امنیتی برای هیأت، کار هیأت‌های شورا را عقیم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بی‌کفایتی شورا در این زمینه جای دفاع ندارد، ولی سرسختی و لجاجت عراق در این‌باره را نیز باید در نظر بگیریم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 w:name="__RefHeading___Toc2870124_2281741623"/>
      <w:bookmarkStart w:id="86" w:name="_Toc32"/>
      <w:bookmarkEnd w:id="85"/>
      <w:r>
        <w:rPr>
          <w:rtl w:val="true"/>
        </w:rPr>
        <w:t>نگاه سوم ـ تهدید امنیت هوانوردی غیر نظامی</w:t>
      </w:r>
      <w:bookmarkEnd w:id="86"/>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اطلاعیه‌ای، فضای ایران را برای پروازهای غیر نظامی، نا امن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فروند هواپیمای شرکت هواپیمایی </w:t>
      </w:r>
      <w:r>
        <w:rPr>
          <w:rFonts w:ascii="IRNazanin" w:hAnsi="IRNazanin" w:eastAsia="IRNazanin"/>
          <w:i/>
          <w:i/>
          <w:iCs/>
          <w:color w:val="111111"/>
          <w:sz w:val="28"/>
          <w:sz w:val="28"/>
          <w:szCs w:val="28"/>
          <w:rtl w:val="true"/>
          <w:lang w:bidi="fa-IR"/>
        </w:rPr>
        <w:t>آسمان</w:t>
      </w:r>
      <w:r>
        <w:rPr>
          <w:rFonts w:ascii="IRNazanin" w:hAnsi="IRNazanin" w:eastAsia="IRNazanin"/>
          <w:color w:val="111111"/>
          <w:sz w:val="28"/>
          <w:sz w:val="28"/>
          <w:szCs w:val="28"/>
          <w:rtl w:val="true"/>
          <w:lang w:bidi="fa-IR"/>
        </w:rPr>
        <w:t xml:space="preserve"> در هنگام پرواز در منطقه اهواز با حمله هواپیمای نظامی عراق روبه‌رو شد و همه سرنشینان آن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در تاریخ‌های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دو فروند هواپیمای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ایرباس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بویینگ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هواپیمایی جمهوری اسلامی ایران در پرواز معمولی، کشوری، ربوده و به عراق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فروند هواپیمای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فالکن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غیر نظامی نیز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و در عراق فرود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برخلاف کنوانسیون‌های </w:t>
      </w:r>
      <w:r>
        <w:rPr>
          <w:rFonts w:eastAsia="IRNazanin" w:cs="IRNazanin"/>
          <w:color w:val="111111"/>
          <w:sz w:val="28"/>
          <w:szCs w:val="28"/>
          <w:rtl w:val="true"/>
          <w:lang w:bidi="fa-IR"/>
        </w:rPr>
        <w:t>_</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i/>
          <w:iCs/>
          <w:color w:val="111111"/>
          <w:sz w:val="28"/>
          <w:szCs w:val="28"/>
          <w:lang w:bidi="fa-IR"/>
        </w:rPr>
        <w:t>1971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مونترال</w:t>
      </w:r>
      <w:r>
        <w:rPr>
          <w:rFonts w:ascii="IRNazanin" w:hAnsi="IRNazanin" w:eastAsia="IRNazanin"/>
          <w:color w:val="111111"/>
          <w:sz w:val="28"/>
          <w:sz w:val="28"/>
          <w:szCs w:val="28"/>
          <w:rtl w:val="true"/>
          <w:lang w:bidi="fa-IR"/>
        </w:rPr>
        <w:t>، به ربایندگان، پناهندگی سیاسی داد و از استرداد هواپیماها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افزون بر انجام هواپیما ربایی، کنوانسیون </w:t>
      </w:r>
      <w:r>
        <w:rPr>
          <w:rFonts w:eastAsia="IRNazanin" w:cs="IRNazanin"/>
          <w:color w:val="111111"/>
          <w:sz w:val="28"/>
          <w:szCs w:val="28"/>
          <w:lang w:bidi="fa-IR"/>
        </w:rPr>
        <w:t>1934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زمینه هوانوردی بین‌المللی کشوری را نیز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در مورد اول و دوم در قطع‌نامه‌های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چهارم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به هواپیمای غیر نظامی اظهار تأسف کرد که البته این اقدام شورا ناقص و ناکافی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نامه‌ای با اعلام موضع خود نسبت به قطع‌نامه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حمله به هواپیماهای مسافری و تهدید امنیت هوایی و حمله به مناطق مسکونی، شورا لازم بود موضع‌گیری محکم‌تری اتخاذ می‌کرد</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ربودن سه فروند هواپیمای غیر نظامی نیز شکایت ایران به </w:t>
      </w:r>
      <w:r>
        <w:rPr>
          <w:rFonts w:ascii="IRNazanin" w:hAnsi="IRNazanin" w:eastAsia="IRNazanin"/>
          <w:i/>
          <w:i/>
          <w:iCs/>
          <w:color w:val="111111"/>
          <w:sz w:val="28"/>
          <w:sz w:val="28"/>
          <w:szCs w:val="28"/>
          <w:rtl w:val="true"/>
          <w:lang w:bidi="fa-IR"/>
        </w:rPr>
        <w:t>ایکائو</w:t>
      </w:r>
      <w:r>
        <w:rPr>
          <w:rFonts w:ascii="IRNazanin" w:hAnsi="IRNazanin" w:eastAsia="IRNazanin"/>
          <w:color w:val="111111"/>
          <w:sz w:val="28"/>
          <w:sz w:val="28"/>
          <w:szCs w:val="28"/>
          <w:rtl w:val="true"/>
          <w:lang w:bidi="fa-IR"/>
        </w:rPr>
        <w:t xml:space="preserve"> و قطع‌نامه‌های مجمع و شورای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ایکائو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راه به جایی نبرد تا آن که هنگام مذاکره صلح میان دو کشور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دو فروند هواپیما بازگردانده شد</w:t>
      </w:r>
      <w:r>
        <w:rPr>
          <w:rFonts w:eastAsia="IRNazanin" w:cs="IRNazanin"/>
          <w:color w:val="111111"/>
          <w:sz w:val="28"/>
          <w:szCs w:val="28"/>
          <w:rtl w:val="true"/>
          <w:lang w:bidi="fa-IR"/>
        </w:rPr>
        <w:t xml:space="preserve">. </w:t>
      </w:r>
      <w:bookmarkStart w:id="87" w:name="pg4130_41286"/>
    </w:p>
    <w:p>
      <w:pPr>
        <w:pStyle w:val="Heading6"/>
        <w:numPr>
          <w:ilvl w:val="5"/>
          <w:numId w:val="1"/>
        </w:numPr>
        <w:rPr/>
      </w:pPr>
      <w:bookmarkStart w:id="88" w:name="__RefHeading___Toc2870126_2281741623"/>
      <w:bookmarkStart w:id="89" w:name="_Toc33"/>
      <w:bookmarkEnd w:id="87"/>
      <w:bookmarkEnd w:id="88"/>
      <w:r>
        <w:rPr>
          <w:rtl w:val="true"/>
        </w:rPr>
        <w:t>نگاه چهارم ـ انهدام آثار تاریخی و فرهنگی و بدرفتاری با اسیران جنگی</w:t>
      </w:r>
      <w:bookmarkEnd w:id="89"/>
    </w:p>
    <w:p>
      <w:pPr>
        <w:pStyle w:val="Heading6"/>
        <w:numPr>
          <w:ilvl w:val="5"/>
          <w:numId w:val="1"/>
        </w:numPr>
        <w:rPr/>
      </w:pPr>
      <w:bookmarkStart w:id="90" w:name="__RefHeading___Toc2870128_2281741623"/>
      <w:bookmarkStart w:id="91" w:name="_Toc34"/>
      <w:bookmarkEnd w:id="90"/>
      <w:r>
        <w:rPr>
          <w:rtl w:val="true"/>
        </w:rPr>
        <w:t>مورد اول ـ کردستان عراق</w:t>
      </w:r>
      <w:bookmarkEnd w:id="91"/>
    </w:p>
    <w:p>
      <w:pPr>
        <w:pStyle w:val="BookText"/>
        <w:rPr/>
      </w:pPr>
      <w:r>
        <w:rPr>
          <w:rFonts w:ascii="IRNazanin" w:hAnsi="IRNazanin" w:eastAsia="IRNazanin"/>
          <w:color w:val="111111"/>
          <w:sz w:val="28"/>
          <w:sz w:val="28"/>
          <w:szCs w:val="28"/>
          <w:rtl w:val="true"/>
          <w:lang w:bidi="fa-IR"/>
        </w:rPr>
        <w:t xml:space="preserve">با پایان جنگ خلیج فارس و شکست ارتش عراق از نیروهای چند ملیتی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ناآرامی سراسر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نیز به شدت این نا آرامی‌ها را سرکوب کرد، به گونه‌ای که در نتیجه آن، نزدیک به دو میلیون نفر از مردم به سوی مرزهای ایران و ترکیه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دلایل روشنی وجود داشت که شورا را به اقدام جدّی فرا می‌خواند این دلایل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بحران پناهندگی گسترده مردم در نتیجه سرکوب رژیم بغداد؛</w:t>
      </w:r>
    </w:p>
    <w:p>
      <w:pPr>
        <w:pStyle w:val="BookText"/>
        <w:rPr/>
      </w:pPr>
      <w:r>
        <w:rPr>
          <w:rFonts w:ascii="IRNazanin" w:hAnsi="IRNazanin" w:eastAsia="IRNazanin"/>
          <w:color w:val="111111"/>
          <w:sz w:val="28"/>
          <w:sz w:val="28"/>
          <w:szCs w:val="28"/>
          <w:rtl w:val="true"/>
          <w:lang w:bidi="fa-IR"/>
        </w:rPr>
        <w:t>ـ هویت قومی اکثریت پناهندگان که مشکلاتی را برای کشورهای همسایه پدید می‌آورد؛</w:t>
      </w:r>
    </w:p>
    <w:p>
      <w:pPr>
        <w:pStyle w:val="BookText"/>
        <w:rPr/>
      </w:pPr>
      <w:r>
        <w:rPr>
          <w:rFonts w:ascii="IRNazanin" w:hAnsi="IRNazanin" w:eastAsia="IRNazanin"/>
          <w:color w:val="111111"/>
          <w:sz w:val="28"/>
          <w:sz w:val="28"/>
          <w:szCs w:val="28"/>
          <w:rtl w:val="true"/>
          <w:lang w:bidi="fa-IR"/>
        </w:rPr>
        <w:t>ـ نقض جدی حقوق بشر از سوی دولت عراق؛</w:t>
      </w:r>
    </w:p>
    <w:p>
      <w:pPr>
        <w:pStyle w:val="BookText"/>
        <w:rPr/>
      </w:pPr>
      <w:r>
        <w:rPr>
          <w:rFonts w:ascii="IRNazanin" w:hAnsi="IRNazanin" w:eastAsia="IRNazanin"/>
          <w:color w:val="111111"/>
          <w:sz w:val="28"/>
          <w:sz w:val="28"/>
          <w:szCs w:val="28"/>
          <w:rtl w:val="true"/>
          <w:lang w:bidi="fa-IR"/>
        </w:rPr>
        <w:t xml:space="preserve">ـ این واقعیت که منطقه، بحران بزرگی را تجربه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دوم خلیج فارس</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شورا برای پایان دادن به این موارد، سرانجام قطع‌نامه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یاد شده از دبیرکل سازمان ملل متحد می‌خواهد که کوشش‌های انسان دوستانه خود را در عراق پی‌گیری کند و بی درنگ، در مورد وضعیت دشوار مردم غیر نظامی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کشور به ویژه مردم کُرد که زیر فشار و سرکوب دولت بغداد بودند،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همه امکاناتی که در اختیار دارد، به ویژه امکانات سازمان‌های مربوط به ملل متحد برای پاسخ‌گویی سریع به نیازهای حیاتی آوارگان و مردم بی خانمان عراق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دولت عراق می‌خواهد که برای رسیدن به این هدف، با دبیر کل همکاری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هر چند با تعداد کمی رأی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تحولی مهم در روند اقدامات شورای امنیت به شمار می‌رود؛ زیرا شورای امنیت برای اولین بار در تاریخ خود، ارتباط آشکار و صریح نقض حقوق بشر و تهدید صلح و امنیت بین‌المللی را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مهم این است که اقدامات شورای امنیت در زمینه درخواست از دولت عراق برای اجازه دسترسی به مردم کرد، به ایجاد سابقه در مورد حقوق و تعهدات دولت میزبان و آژانس‌های کمک رسانی انجامید، زیرا در گذشته این‌گونه کمک‌ها با اجازه دولت میزبان تحویل داده می‌شد، ولی متن قطع‌نامه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تنظیم شده است که رضایت دولت میزبان نمی‌توانست در اعطای کمک تأثیری داشته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شورای امنیت در این دو مورد که از موارد نقض حقوق انسانی به شمار می‌رود، کار خاصی انجام نداده است؛ در مسئله اسیران جنگی بیش‌تر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کمیته بین المللی صلیب سرخ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قطع‌نامه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نقض مفاد کنوانسیون‌های ژنو محکوم شده و قطع‌نامه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خود خواستار مبادله کامل اسرای جنگی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بر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در مورد تخریب آثار و بناهای فرهنگی، درخواست مشخصی از شورا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مورد، سازمان تربیتی، علمی،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اعزام دو هیأت در سال‌های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آثار تخریب شده در چند شهر ایران را بررسی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هر صورت می‌توان گفت که اقدامات سازمان به‌صورت کلی در این زمینه، ناکافی و با ملاحظه‌های سیاسی خاص همراه بوده است که مسئولان آن، گاه بر اساس این ملاحظه‌ها، چشم خود را بر واقعیت‌ها و حقایق عینی و ملموس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کلی در مورد اقدامات شورای امنیت در جنگ ایران و عراق</w:t>
      </w:r>
    </w:p>
    <w:p>
      <w:pPr>
        <w:pStyle w:val="BookText"/>
        <w:rPr/>
      </w:pPr>
      <w:r>
        <w:rPr>
          <w:rFonts w:ascii="IRNazanin" w:hAnsi="IRNazanin" w:eastAsia="IRNazanin"/>
          <w:color w:val="111111"/>
          <w:sz w:val="28"/>
          <w:sz w:val="28"/>
          <w:szCs w:val="28"/>
          <w:rtl w:val="true"/>
          <w:lang w:bidi="fa-IR"/>
        </w:rPr>
        <w:t>اقدامات شورای امنیت در جنگ تحمیلی عراق علیه ایران، به جز چند اقدام جزئی در مورد کاربرد سلاح‌های شیمیایی آن هم به دلیل شدت فجایع، در کل ناکافی و همراه با ملاحظه‌های سیاسی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دو نکته باید توجه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 ـ از نظر حقوقی هیچ چیز کوتاهی شورای امنیت از اقدام قاطع در برابر یک تجاوز آشکار را موجّه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شورای امنیت، مسئولیت اصلی حفظ صلح و امنیت بین‌المللی را بر عهده دارد و مسئولیت اصلی شورا، انتقام کِشی بین‌المللی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شورای امنیت می‌توانست در برابر غریزه کینه توزی مقاومت کند، عراق را مسئول جنگ علیه ایران می‌شناخت و بهتر و زودتر می‌توانست جنگی را که نزدیک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نیم میلیون کشته و میلیاردها دلار خسارت مادی بر جای گذاشت، متوقف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مورد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بیان این نکته اهمیت دارد که هنگام تصویب این قطع‌نامه، با وحدت نظر پنج عضو دایمی شورای امنیت روبه‌رو هستیم که در تاریخ شورای امنیت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ـ تجاوز عراق به ایران را مصداق جنایت ندانستن نباید به حساب نبود مقررات حقوق بین‌الملل در زمینه جنایت یا قابل اجرا نبودن این مقررات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ترکیب نظام سیاسی بین‌المللی است که در آن، قدرتی متمرکز فراتر از قدرت اعضای آن وجود ندارد و تشخیص جنایت و در مرحله بعد، توسل به ضمانت اجراهای حقوق بین‌الملل در همه موارد به ویژه در مواردی که اتفاق آرا میان قدرت‌های بزرگ وجود نداشته باشد،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شورای امنیت که ماهیتی کاملاً سیاسی دارد، به‌دلیل پشتیبانی قدرت‌های بزرگ از عراق، نتوانست حمله عراق به ایران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تجاوز اعلام کند و به مقابله با آن برخیزد، در حالی که در مورد دیگری چون کویت، به سبب هماهنگی میان ابرقدرت‌ها، سازوکار مقرر در منشور برای مقابله با تجاوز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کمیسیون حقوق بین‌الملل ـ یکی از ارکان فرعی مجمع عمومی ـ با توّجه به‌این مشکل، مرجعی را برای اجرای مسئولیت مشخص سازد که برخلاف شورای امنیت، ماهیت سیاسی نداشته باشد و صرفاً رکنی حقوقی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اصلاحات لازم در منشور و اساس نامه دیوان بین‌المللی دادگستری، این دیوان به صورت شایسته می‌تواند چنین وظیفه‌ای را برعهده 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مورد چهارم ـ حمله ناو وینسنس امریکا به هواپیمای مسافری ایرباس ایران</w:t>
      </w:r>
    </w:p>
    <w:p>
      <w:pPr>
        <w:pStyle w:val="BookText"/>
        <w:rPr/>
      </w:pP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شکایت جمهوری اسلامی ایران درباره سرنگون ساختن یک فروند هواپیمای مسافربری ایران به دست رزم ناو امریکایی در خلیج فارس،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اجلاس، دکتر </w:t>
      </w:r>
      <w:r>
        <w:rPr>
          <w:rFonts w:ascii="IRNazanin" w:hAnsi="IRNazanin" w:eastAsia="IRNazanin"/>
          <w:i/>
          <w:i/>
          <w:iCs/>
          <w:color w:val="111111"/>
          <w:sz w:val="28"/>
          <w:sz w:val="28"/>
          <w:szCs w:val="28"/>
          <w:rtl w:val="true"/>
          <w:lang w:bidi="fa-IR"/>
        </w:rPr>
        <w:t>علی اکبر ولایتی</w:t>
      </w:r>
      <w:r>
        <w:rPr>
          <w:rFonts w:ascii="IRNazanin" w:hAnsi="IRNazanin" w:eastAsia="IRNazanin"/>
          <w:color w:val="111111"/>
          <w:sz w:val="28"/>
          <w:sz w:val="28"/>
          <w:szCs w:val="28"/>
          <w:rtl w:val="true"/>
          <w:lang w:bidi="fa-IR"/>
        </w:rPr>
        <w:t>، وزیر امور خارجه وقت ایران، اقدام امریکا را به شدت محکوم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معاون ریاست جمهوری وقت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ریاست هیأت نمایندگی امریکا را در شورای امنیت به عهده داشت، اعلام کرد که رزم ناو امریکایی برای دفاع از خود، موشک شلیک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ادامه بحث و تصمیم‌گیری را به بعد موکول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قطع‌نامه‌ای که به اتفاق آرا به تصویب رساند، اندوه عمیق خود را از انهدام هواپیمای مسافربری ایران ابراز داشت و به این ترتیب، شورا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92" w:name="pg4130_41290"/>
    </w:p>
    <w:p>
      <w:pPr>
        <w:pStyle w:val="BookText"/>
        <w:rPr/>
      </w:pPr>
      <w:bookmarkEnd w:id="92"/>
      <w:r>
        <w:rPr>
          <w:rFonts w:ascii="IRNazanin" w:hAnsi="IRNazanin" w:eastAsia="IRNazanin"/>
          <w:color w:val="111111"/>
          <w:sz w:val="28"/>
          <w:sz w:val="28"/>
          <w:szCs w:val="28"/>
          <w:rtl w:val="true"/>
          <w:lang w:bidi="fa-IR"/>
        </w:rPr>
        <w:t>از مقصر شناختن امریکا در حمله به هواپیمای مسافربری ایران که به احتمال زیاد با وتوی امریکا روبه‌رو می‌گردید، طفره رفت</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93" w:name="__RefHeading___Toc2870130_2281741623"/>
      <w:bookmarkStart w:id="94" w:name="_Toc35"/>
      <w:bookmarkEnd w:id="93"/>
      <w:r>
        <w:rPr>
          <w:rtl w:val="true"/>
        </w:rPr>
        <w:t xml:space="preserve">مورد دوم ـ هاییتی </w:t>
      </w:r>
      <w:r>
        <w:rPr>
          <w:rtl w:val="true"/>
        </w:rPr>
        <w:t>(</w:t>
      </w:r>
      <w:r>
        <w:rPr>
          <w:rtl w:val="true"/>
        </w:rPr>
        <w:t>بحران هاییتی و به خطر افتادن دموکراسی</w:t>
      </w:r>
      <w:r>
        <w:rPr>
          <w:rtl w:val="true"/>
        </w:rPr>
        <w:t>)</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شورای امنیت درباره حوادث هاییتی در نوع خود، امری بی سابقه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قطع‌نامه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اقداماتی را برای بازگشت حکومت قانونی این کشور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در عین این که در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گشته و مشروعیت </w:t>
      </w:r>
    </w:p>
    <w:p>
      <w:pPr>
        <w:pStyle w:val="BookText"/>
        <w:rPr/>
      </w:pPr>
      <w:r>
        <w:rPr>
          <w:rFonts w:ascii="IRNazanin" w:hAnsi="IRNazanin" w:eastAsia="IRNazanin"/>
          <w:color w:val="111111"/>
          <w:sz w:val="28"/>
          <w:sz w:val="28"/>
          <w:szCs w:val="28"/>
          <w:rtl w:val="true"/>
          <w:lang w:bidi="fa-IR"/>
        </w:rPr>
        <w:t>اقدام شورا و وضع تحریم‌های اقتصادی در آن به گونه‌ای با صلح و امنیت بین‌المللی ارتباط داده شده است، ولی تلاش زیادی برای اثبات این قضیه از دید صلح و امنیت بین‌المللی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اصلی از تدوین قطع‌نامه به طور برجسته در آن مشخص شده و آن عبارت است از بازگرداندن حکومت قانونی 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شورای امنیت در بخش‌های گوناگون قطع‌نامه از تأیید دولت قانونی و محکومیت نظامیان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بی سابقه بودن این قطع‌نامه که به اتفاق آرا اتخاذ شده است، همین بس که تعدادی از اعضا شورا در صدد توجیه وضعیت استثنایی این قطع‌نامه برآمده‌اند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اقدامات شورا براساس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نتوانست به نتیجه برسد، قطع‌نامه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که به دولت‌های عضو اجازه می‌داد تا به مداخله نظامی در هاییتی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شورا از وخیم شدن وضعیت بشردوستانه به ویژه افزایش مداوم نقض آزادی‌های اجتماعی از سوی رژیم هاییتی و بی‌خانمانی آوارگان اظهار نگرانی کرده و ادامه این وضعیت را تهدیدی علیه صلح و امنیت در منطقه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هم چنین بر هدف جامعه بین‌المللی در احیای دموکراسی و بازگشت رئیس جمهور منتخب و قانونی؛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برتراند اریستید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تصریح کرده و وضعیت آن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منحصر، وخیم و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هر صورت، پس از تصویب قطع‌نامه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نیرویی چند ملیتی به رهبری ایالات متحده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هاییتی شد و سرانجام پس از درگیری‌ها، حکومت قانونی و رئیس جمهور قانونی را به قدرت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لغو تحریم‌های ایجاد شده به دست شورای امنیت، این نیروی چند ملیتی جای خود را به هیأت ملل متحد در هاییتی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UNMIH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اقدامات شورای امنیت در مورد هاییتی در این حقیقت نهفته است که تا مرحله کنونی از توسعه حقوق بین‌الملل و تا زمان صدور قطع‌نامه شورای امنیت در مورد هاییتی، وجود حکومت‌هایی که موجودیت آن‌ها با قانون اساسی و ترتیبات کسب قدرت به موجب حقوق داخلی کشورهای مربوطه هم آهنگ نیست، هیچ گاه به عنوان امری که مشروعیت آن دولت‌ها را از دید حقوق بین‌الملل مخدوش سازد، مطرح نبوده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برخی از استادان حقوق این گونه استدلال کرده‌اند که شورای امنیت با تفسیر موسع از منشور و با این استدلال که وضعیت منحصر به فرد هاییتی اقدام خاص خود را می‌طلبد، با هدف دفاع از دموکراسی و حق تعیین سرنوشت یک ملت و حقوق بشر و پرهیز از به خطر افتادن صلح و امنیت بین‌المللی، توسل به قوه قهریه را جایز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 با در نظر گرفتن شرایط نوین بین‌المللی نمی‌توان انتظار داشت که جامعه بین‌المللی در شرایطی نظیر هاییتی یا وضعیت‌های مشابه آن، سکوت اختیار کند</w:t>
      </w:r>
      <w:r>
        <w:rPr>
          <w:rFonts w:eastAsia="IRNazanin" w:cs="IRNazanin"/>
          <w:color w:val="111111"/>
          <w:sz w:val="28"/>
          <w:szCs w:val="28"/>
          <w:rtl w:val="true"/>
          <w:lang w:bidi="fa-IR"/>
        </w:rPr>
        <w:t>.</w:t>
      </w:r>
      <w:r>
        <w:rPr>
          <w:rStyle w:val="FootnoteAnchor"/>
          <w:rtl w:val="true"/>
        </w:rPr>
        <w:footnoteReference w:id="88"/>
      </w:r>
      <w:bookmarkStart w:id="95" w:name="pg4130_41293"/>
    </w:p>
    <w:p>
      <w:pPr>
        <w:pStyle w:val="BookText"/>
        <w:rPr/>
      </w:pPr>
      <w:bookmarkEnd w:id="95"/>
      <w:r>
        <w:rPr>
          <w:rFonts w:ascii="IRNazanin" w:hAnsi="IRNazanin" w:eastAsia="IRNazanin"/>
          <w:color w:val="111111"/>
          <w:sz w:val="28"/>
          <w:sz w:val="28"/>
          <w:szCs w:val="28"/>
          <w:rtl w:val="true"/>
          <w:lang w:bidi="fa-IR"/>
        </w:rPr>
        <w:t xml:space="preserve">درباره قطع‌نامه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که اجازه توسل به قوه قهریه را در هاییتی صادر کرد، مهم‌ترین ایرادهایی که از سوی برخی کشورها وارد شده، این است که نقض داخلی حقوق بشر نمی‌تواند مصداق نقض صلح و امنیت بین‌المللی باشد تا شورا بتواند با استناد به نقض صلح و امنیت بین‌المللی، اجازه توسل به قوه قاهره را در کشوری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شورای امنیت در مورد هاییتی، مشروعیت نداشته و قابل انتقاد و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پیش‌تر اشاره کردیم که شورا با تفسیر موسع خود از منشور دست به این اقدام زد، ولی نظم نوین جهانی و مسایل بین‌المللی مربوط به مداخله بشر دوستانه را می‌توان از جمله مواردی دانست که دخالت شورا را توجیه‌پذیر می‌سازد؛ زیرا در نظم نوین جهانی نمی‌توان گفت که نقض داخلی حقوق بشر نمی‌تواند مصداق نقض صلح و امنیت بین‌المللی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گاه نقض حقوق انسانی داخلی مصداقی از نقض صلح و امنیت جهانی تلقی می‌شود و اقدام لازم بین‌المللی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نمی‌توانیم با تفسیر بسیار موسّع از این نظم نوین جهانی و مداخله بشردوستانه، هرگونه اقدام و دخالت در حقوق داخلی کشورها را تصدیق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سوم ـ سومالی</w:t>
      </w:r>
    </w:p>
    <w:p>
      <w:pPr>
        <w:pStyle w:val="Heading6"/>
        <w:numPr>
          <w:ilvl w:val="5"/>
          <w:numId w:val="1"/>
        </w:numPr>
        <w:rPr/>
      </w:pPr>
      <w:bookmarkStart w:id="96" w:name="__RefHeading___Toc2870132_228174162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مداخله بشردوستانه در سومالی را در سه بخش مطرح می‌سازیم</w:t>
      </w:r>
      <w:r>
        <w:rPr>
          <w:rFonts w:eastAsia="IRNazanin" w:cs="IRNazanin"/>
          <w:color w:val="111111"/>
          <w:sz w:val="28"/>
          <w:szCs w:val="28"/>
          <w:rtl w:val="true"/>
          <w:lang w:bidi="fa-IR"/>
        </w:rPr>
        <w:t>:</w:t>
      </w:r>
    </w:p>
    <w:p>
      <w:pPr>
        <w:pStyle w:val="Heading6"/>
        <w:numPr>
          <w:ilvl w:val="5"/>
          <w:numId w:val="1"/>
        </w:numPr>
        <w:rPr/>
      </w:pPr>
      <w:bookmarkStart w:id="98" w:name="__RefHeading___Toc2870134_2281741623"/>
      <w:bookmarkStart w:id="99" w:name="_Toc37"/>
      <w:bookmarkEnd w:id="98"/>
      <w:r>
        <w:rPr>
          <w:rtl w:val="true"/>
        </w:rPr>
        <w:t>الف</w:t>
      </w:r>
      <w:r>
        <w:rPr>
          <w:rtl w:val="true"/>
        </w:rPr>
        <w:t xml:space="preserve">) </w:t>
      </w:r>
      <w:r>
        <w:rPr>
          <w:rtl w:val="true"/>
        </w:rPr>
        <w:t xml:space="preserve">نیروهای پاسدار صلح سازمان ملل در سومالی </w:t>
      </w:r>
      <w:r>
        <w:rPr>
          <w:rtl w:val="true"/>
        </w:rPr>
        <w:t>(</w:t>
      </w:r>
      <w:r>
        <w:rPr/>
        <w:t>UNOSOMI</w:t>
      </w:r>
      <w:r>
        <w:rPr>
          <w:rtl w:val="true"/>
        </w:rPr>
        <w:t>)</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سرنگونی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زیادباره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رهبری سومالی را عهده دار بود، مبارزه برای کسب قدرت و برخوردهای قبیله‌ای و مناطق متعدد کشور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نوامبر، زد و خورد شدیدی میان جناح </w:t>
      </w:r>
    </w:p>
    <w:p>
      <w:pPr>
        <w:pStyle w:val="BookText"/>
        <w:rPr/>
      </w:pPr>
      <w:r>
        <w:rPr>
          <w:rFonts w:ascii="IRNazanin" w:hAnsi="IRNazanin" w:eastAsia="IRNazanin"/>
          <w:color w:val="111111"/>
          <w:sz w:val="28"/>
          <w:sz w:val="28"/>
          <w:szCs w:val="28"/>
          <w:rtl w:val="true"/>
          <w:lang w:bidi="fa-IR"/>
        </w:rPr>
        <w:t xml:space="preserve">هوادار رئیس جمهور موقت؛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مهدی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طرفداران ژنرال </w:t>
      </w:r>
      <w:r>
        <w:rPr>
          <w:rFonts w:ascii="IRNazanin" w:hAnsi="IRNazanin" w:eastAsia="IRNazanin"/>
          <w:i/>
          <w:i/>
          <w:iCs/>
          <w:color w:val="111111"/>
          <w:sz w:val="28"/>
          <w:sz w:val="28"/>
          <w:szCs w:val="28"/>
          <w:rtl w:val="true"/>
          <w:lang w:bidi="fa-IR"/>
        </w:rPr>
        <w:t>محمد فرح آیدید</w:t>
      </w:r>
      <w:r>
        <w:rPr>
          <w:rFonts w:ascii="IRNazanin" w:hAnsi="IRNazanin" w:eastAsia="IRNazanin"/>
          <w:color w:val="111111"/>
          <w:sz w:val="28"/>
          <w:sz w:val="28"/>
          <w:szCs w:val="28"/>
          <w:rtl w:val="true"/>
          <w:lang w:bidi="fa-IR"/>
        </w:rPr>
        <w:t xml:space="preserve">؛ رئیس کنگره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متحد سومالی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موگادیشو، پایتخت سومالی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عناصر کاملاً مسلح بخش‌های مختلف سومالی را زیر کنترل داشتند، درگیری‌ها به مناطق دیگر کشور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ویرانی گسترده، صدها هزار نفر را وادار کرد از خانه‌های خود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آشفتگی، سازمان ملل متحد هم چنان به تلاش انسان دوستانه خود ادامه می‌داد و تا ماه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چندین سازمان غیر دولتی دست‌اندرکار این 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تحریم اسلحه را علیه سومالی برقرار کرد و از همه طرف‌های درگیر خواست به درگیری‌ها پایان دهند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تصویب قطع‌نامه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آغاز عملیات سازمان ملل متحد را در سومالی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قطع‌نامه،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نیروی پاسدار صلح </w:t>
      </w:r>
      <w:r>
        <w:rPr>
          <w:rFonts w:eastAsia="IRNazanin" w:cs="IRNazanin"/>
          <w:color w:val="111111"/>
          <w:sz w:val="28"/>
          <w:szCs w:val="28"/>
          <w:rtl w:val="true"/>
          <w:lang w:bidi="fa-IR"/>
        </w:rPr>
        <w:t>_</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UNOSOMI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 کهوظیفه آن، ایجاد امنیت برای کمک‌های انسان دوستانه، ایجاد شرایط مساعد برای رسیدن کمک‌های غذایی و دارویی به مردم، جلوگیری از گسترش زد و خوردهای مسلحانه میان طرف‌های درگیر و نظارت بر آتش بس</w:t>
      </w:r>
      <w:r>
        <w:rPr>
          <w:rStyle w:val="FootnoteAnchor"/>
          <w:rtl w:val="true"/>
        </w:rPr>
        <w:footnoteReference w:id="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نیروها بعدها تا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اگرچه دولت سومالی هنگام اعزام این نیروها، حکومت مرکزی نداشت، ولی رضایت گروه‌های اصلی درگیر را می‌توان به منزله رضایت قبلی سومالی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bookmarkStart w:id="100" w:name="pg4130_41295"/>
    </w:p>
    <w:p>
      <w:pPr>
        <w:pStyle w:val="BookText"/>
        <w:rPr/>
      </w:pPr>
      <w:bookmarkEnd w:id="100"/>
      <w:r>
        <w:rPr>
          <w:rFonts w:ascii="IRNazanin" w:hAnsi="IRNazanin" w:eastAsia="IRNazanin"/>
          <w:color w:val="111111"/>
          <w:sz w:val="28"/>
          <w:sz w:val="28"/>
          <w:szCs w:val="28"/>
          <w:rtl w:val="true"/>
          <w:lang w:bidi="fa-IR"/>
        </w:rPr>
        <w:t>هدف کلی این عملیات، نظارت بر اجرای آتش بس بود و این نیروها در عملیات مشارکت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که در امور سومالی مداخله می‌کردند، بلکه تا این مرحله، نیروهای سازمان ملل در چارچوب عملیات حفظ صلح، انجام وظیفه کرده‌اند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01" w:name="__RefHeading___Toc2870136_2281741623"/>
      <w:bookmarkStart w:id="102" w:name="_Toc38"/>
      <w:bookmarkEnd w:id="101"/>
      <w:r>
        <w:rPr>
          <w:rtl w:val="true"/>
        </w:rPr>
        <w:t>ب</w:t>
      </w:r>
      <w:r>
        <w:rPr>
          <w:rtl w:val="true"/>
        </w:rPr>
        <w:t xml:space="preserve">) </w:t>
      </w:r>
      <w:r>
        <w:rPr>
          <w:rtl w:val="true"/>
        </w:rPr>
        <w:t>نیروهای مسلّح به فرماندهی امریکا</w:t>
      </w:r>
      <w:bookmarkEnd w:id="102"/>
    </w:p>
    <w:p>
      <w:pPr>
        <w:pStyle w:val="BookText"/>
        <w:rPr/>
      </w:pPr>
      <w:r>
        <w:rPr>
          <w:rFonts w:ascii="IRNazanin" w:hAnsi="IRNazanin" w:eastAsia="IRNazanin"/>
          <w:color w:val="111111"/>
          <w:sz w:val="28"/>
          <w:sz w:val="28"/>
          <w:szCs w:val="28"/>
          <w:rtl w:val="true"/>
          <w:lang w:bidi="fa-IR"/>
        </w:rPr>
        <w:t>با آشفته شدن اوضاع در سومالی، فروپاشی حکومت مرکزی، ادامه درگیری میان دوازده گروه رقیب و گسترش دامنه خرابی‌ها در کشور، ادامه کمک رسانی انسان دوستانه با مشکلات بزرگی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شدن کمک‌های انسان دوستانه به دست گروه‌های مسلح نیز اوضاع را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شورای امنیت براساس توصیه دبیرکل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قطع‌نامه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اجماع از تصویب گذراند و مجوز اعزام نیرو به سومالی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مسلح امریکایی به سومالی سرازیر شدند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بین‌المللی، علاقه‌مندی امریکا به اعزام نیروی نظامی فراوان به سومالی با هدف تثبیت موقعیت این کشور به عنوان رهبر جهان آزاد در شرایط پس از جنگ سرد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جنگ خلیج فارس که به آزادی کویت از اشغال عراق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انجامید، این دومین بار بود که امریکا برای اجرای قطع‌نامه‌های شورای امنیت، نیروی نظامی انبوهی را با هدف کمک‌های انسان دوستانه و زیر 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عملیات بازگشت امید</w:t>
      </w:r>
      <w:r>
        <w:rPr>
          <w:rFonts w:eastAsia="IRNazanin" w:cs="IRNazanin"/>
          <w:i/>
          <w:iCs/>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وارد معرکه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سناریو، امریکا ابتکار عمل را به دست گرفت و اروپا و ژاپن را بر آن داشت که دست کم در آن دوره، رهبری امریکا را در برقراری نظم نوین جهانی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سومالی، تکرار سناریوی امریکا در خلیج فارس با پوششی متفاوت، ولی در قالب منشور ملل متحد و قطع‌نامه‌های شورای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امریکا در همه جا و همه حال، پی‌گیری منافع خود زیر پوشش سازمان ملل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اصرار دبیرکل و تصویب شورای امنیت، مأموریت نیروهای صلح سازمان ملل با هدایت و فرماندهی امریکا، به سرعت از تضمین ایمنی تحویل و توزیع کمک‌های اضطراری انسان دوستانه به خلع سلاح گروه‌های رقیب، تلاش برای استقرار دولتی جدید و بازگرداندن ثبات و آرامش و کوشش برای دستگیری یکی از رهبران گروه‌های درگیر در بحران سومالی و مجازات وی به دلیل تشدید حمله نیروهایش به نیروهای چند ملیتی به ویژه امریکایی تغییر یافت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انحراف سربازان امریکایی از اهداف اصلی و اولیه سبب شد بسیاری از سیاستمداران و از جمله جورج بوش که خود مبتکر اعزام این نیروها به سومالی بود، به این وضعیت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امریکایی برای ارایه کمک‌های انسانی به مردم سومالی وارد این کشور شدند، ولی امید دارم که این مأموریت بیش از پیش از مسیر خود منحرف نشود</w:t>
      </w:r>
      <w:r>
        <w:rPr>
          <w:rFonts w:eastAsia="IRNazanin" w:cs="IRNazanin"/>
          <w:color w:val="111111"/>
          <w:sz w:val="28"/>
          <w:szCs w:val="28"/>
          <w:rtl w:val="true"/>
          <w:lang w:bidi="fa-IR"/>
        </w:rPr>
        <w:t>.</w:t>
      </w:r>
      <w:r>
        <w:rPr>
          <w:rStyle w:val="FootnoteAnchor"/>
          <w:rtl w:val="true"/>
        </w:rPr>
        <w:footnoteReference w:id="97"/>
      </w:r>
      <w:bookmarkStart w:id="103" w:name="pg4130_41297"/>
    </w:p>
    <w:p>
      <w:pPr>
        <w:pStyle w:val="BookText"/>
        <w:rPr/>
      </w:pPr>
      <w:bookmarkEnd w:id="103"/>
      <w:r>
        <w:rPr>
          <w:rFonts w:ascii="IRNazanin" w:hAnsi="IRNazanin" w:eastAsia="IRNazanin"/>
          <w:color w:val="111111"/>
          <w:sz w:val="28"/>
          <w:sz w:val="28"/>
          <w:szCs w:val="28"/>
          <w:rtl w:val="true"/>
          <w:lang w:bidi="fa-IR"/>
        </w:rPr>
        <w:t xml:space="preserve">برخی از دولت‌ها از جمله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اقدامات مداخله گرایانه امریکا را تمایل این دولت برای کنترل راه‌های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نظامی بر شاخ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دوگانگی اقدامات شورای امنیت در سومالی و بوسنی به خوبی می‌توان این ادعاها را اثبات کرد؛ زیرا در بوسنی، با بی‌میلی قدرت‌های بزرگ از اقدام مؤثر در آن کشور روبه‌رو هستیم و در سومالی خلاف آن را می‌بینیم</w:t>
      </w:r>
      <w:r>
        <w:rPr>
          <w:rFonts w:eastAsia="IRNazanin" w:cs="IRNazanin"/>
          <w:color w:val="111111"/>
          <w:sz w:val="28"/>
          <w:szCs w:val="28"/>
          <w:rtl w:val="true"/>
          <w:lang w:bidi="fa-IR"/>
        </w:rPr>
        <w:t>.</w:t>
      </w:r>
    </w:p>
    <w:p>
      <w:pPr>
        <w:pStyle w:val="Heading6"/>
        <w:numPr>
          <w:ilvl w:val="5"/>
          <w:numId w:val="1"/>
        </w:numPr>
        <w:rPr/>
      </w:pPr>
      <w:bookmarkStart w:id="104" w:name="__RefHeading___Toc2870138_2281741623"/>
      <w:bookmarkStart w:id="105" w:name="_Toc39"/>
      <w:bookmarkEnd w:id="104"/>
      <w:r>
        <w:rPr>
          <w:rtl w:val="true"/>
        </w:rPr>
        <w:t>ج</w:t>
      </w:r>
      <w:r>
        <w:rPr>
          <w:rtl w:val="true"/>
        </w:rPr>
        <w:t xml:space="preserve">) </w:t>
      </w:r>
      <w:r>
        <w:rPr>
          <w:rtl w:val="true"/>
        </w:rPr>
        <w:t xml:space="preserve">نیروهای پاسدار صلح سازمان ملل متحد در سومالی </w:t>
      </w:r>
      <w:r>
        <w:rPr>
          <w:rtl w:val="true"/>
        </w:rPr>
        <w:t>(</w:t>
      </w:r>
      <w:r>
        <w:rPr/>
        <w:t>UnosomII</w:t>
      </w:r>
      <w:r>
        <w:rPr>
          <w:rtl w:val="true"/>
        </w:rPr>
        <w:t>)</w:t>
      </w:r>
      <w:bookmarkEnd w:id="105"/>
    </w:p>
    <w:p>
      <w:pPr>
        <w:pStyle w:val="BookText"/>
        <w:rPr/>
      </w:pPr>
      <w:r>
        <w:rPr>
          <w:rFonts w:ascii="IRNazanin" w:hAnsi="IRNazanin" w:eastAsia="IRNazanin"/>
          <w:color w:val="111111"/>
          <w:sz w:val="28"/>
          <w:sz w:val="28"/>
          <w:szCs w:val="28"/>
          <w:rtl w:val="true"/>
          <w:lang w:bidi="fa-IR"/>
        </w:rPr>
        <w:t xml:space="preserve">در پی توصیه‌های دبیرکل، شورای امنیت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تصمیم گرفت مسئولیت نیروهای ویژه متحد را به </w:t>
      </w:r>
      <w:r>
        <w:rPr>
          <w:rFonts w:ascii="IRNazanin" w:hAnsi="IRNazanin" w:eastAsia="IRNazanin"/>
          <w:i/>
          <w:i/>
          <w:iCs/>
          <w:color w:val="111111"/>
          <w:sz w:val="28"/>
          <w:sz w:val="28"/>
          <w:szCs w:val="28"/>
          <w:rtl w:val="true"/>
          <w:lang w:bidi="fa-IR"/>
        </w:rPr>
        <w:t xml:space="preserve">عملیات ملل متحد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سومالی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یونوسوم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 و بر وسعت و حدود اختیار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به یونوسوم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برای برقراری فضایی امن در سراسر سومالی، براساس مفاد فصل هفتم منشور، از زور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هم چنین به یونوسوم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داد مردم سومالی را در بازسازی اقتصاد کشور و زندگی اجتماعی ـ سیاسی شان یاری دهد</w:t>
      </w:r>
      <w:r>
        <w:rPr>
          <w:rFonts w:eastAsia="IRNazanin" w:cs="IRNazanin"/>
          <w:color w:val="111111"/>
          <w:sz w:val="28"/>
          <w:szCs w:val="28"/>
          <w:rtl w:val="true"/>
          <w:lang w:bidi="fa-IR"/>
        </w:rPr>
        <w:t>.</w:t>
      </w:r>
      <w:r>
        <w:rPr>
          <w:rStyle w:val="FootnoteAnchor"/>
          <w:rtl w:val="true"/>
        </w:rPr>
        <w:footnoteReference w:id="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دولت اشاره‌ای نشده و علت آن، افزون بر نبود دولت در سومالی، چیره شدن بر ضعف گذشته عملیات حفظ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داشتن رضایت طرفین درگیر به عنوان یک معیار کلیدی برای اقدام نیروهای حافظ صلح، عملیات حفظ صلح را وارد وادی خطرناکی می‌کند</w:t>
      </w:r>
      <w:r>
        <w:rPr>
          <w:rFonts w:eastAsia="IRNazanin" w:cs="IRNazanin"/>
          <w:color w:val="111111"/>
          <w:sz w:val="28"/>
          <w:szCs w:val="28"/>
          <w:rtl w:val="true"/>
          <w:lang w:bidi="fa-IR"/>
        </w:rPr>
        <w:t xml:space="preserve">. </w:t>
      </w:r>
      <w:bookmarkStart w:id="106" w:name="pg4130_41298"/>
    </w:p>
    <w:p>
      <w:pPr>
        <w:pStyle w:val="BookText"/>
        <w:rPr/>
      </w:pPr>
      <w:bookmarkEnd w:id="106"/>
      <w:r>
        <w:rPr>
          <w:rFonts w:ascii="IRNazanin" w:hAnsi="IRNazanin" w:eastAsia="IRNazanin"/>
          <w:color w:val="111111"/>
          <w:sz w:val="28"/>
          <w:sz w:val="28"/>
          <w:szCs w:val="28"/>
          <w:rtl w:val="true"/>
          <w:lang w:bidi="fa-IR"/>
        </w:rPr>
        <w:t>نبود چارچوب مدون برای عملیات حفظ صلح، تمایل به تلقی عملیات حفظ صلح به عنوان یک تاکتیک انعطاف‌پذیر را تسهیل می‌کند که مبنای قانونی، مقاصد و شیوه عمل آن می‌تواند اساساً برای وضعیت‌های دشواری که با آن تناسب ندارد،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رضایت طرفین درگیر وجود ندارد، مشکلاتی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چون گروه‌های رقیب با هم توافق ندارند و اعلامیه‌های شورای امنیت را نمی‌پذیرند، به راحتی به نیروهای پاسدار صلح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پیچیدگی جنگ‌های داخلی نیازمند اطلاعات و توانایی خاصی است که نیروهای پاسدار صلح آن را ندارند و همکاری گروه‌های داخلی را می‌طلبد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شدت و وسعت اقدامات سازمان ملل و شورای امنیت در سومالی بدون مصداق قبلی، پرسش‌ها و مباحث زیادی را در مورد مداخله انسان دوستانه این شورا مطرح ساخت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برای صلح، حذف یک مهره سیاسی داخلی لازم باشد، شورا در این نوع دخالت‌ها صلاحیت دارد؟ آیا نباید حدود و شرایط شیوه کنترل عملیات بشردوستانه این شورا را قانون‌مند کرد؟</w:t>
      </w:r>
    </w:p>
    <w:p>
      <w:pPr>
        <w:pStyle w:val="BookText"/>
        <w:rPr/>
      </w:pPr>
      <w:r>
        <w:rPr>
          <w:rFonts w:ascii="IRNazanin" w:hAnsi="IRNazanin" w:eastAsia="IRNazanin"/>
          <w:color w:val="111111"/>
          <w:sz w:val="28"/>
          <w:sz w:val="28"/>
          <w:szCs w:val="28"/>
          <w:rtl w:val="true"/>
          <w:lang w:bidi="fa-IR"/>
        </w:rPr>
        <w:t>به هر صورت، اقدامات شورای امنیت و دخالت نیروهای امریکایی جای انتقاد و پرسش‌های زیادی را دارد؛ به‌ویژه، زمانی که این مداخله را با موردی مانند بوسنی و هرزه گوین یا دیگر موارد مقایسه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7" w:name="__RefHeading___Toc2870140_2281741623"/>
      <w:bookmarkStart w:id="108" w:name="_Toc40"/>
      <w:bookmarkEnd w:id="107"/>
      <w:r>
        <w:rPr>
          <w:rtl w:val="true"/>
        </w:rPr>
        <w:t>مورد چهارم ـ رواندا</w:t>
      </w:r>
      <w:bookmarkEnd w:id="108"/>
    </w:p>
    <w:p>
      <w:pPr>
        <w:pStyle w:val="BookText"/>
        <w:rPr/>
      </w:pPr>
      <w:r>
        <w:rPr>
          <w:rFonts w:ascii="IRNazanin" w:hAnsi="IRNazanin" w:eastAsia="IRNazanin"/>
          <w:color w:val="111111"/>
          <w:sz w:val="28"/>
          <w:sz w:val="28"/>
          <w:szCs w:val="28"/>
          <w:rtl w:val="true"/>
          <w:lang w:bidi="fa-IR"/>
        </w:rPr>
        <w:t>رواندا کشوری است که از قومیت‌های گوناگونی چون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هوتو، توتسی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توآ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رواندا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درگیری‌های قبیله‌ای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برای حل اختلاف میان دو گروه درگیر، موافقت نامه‌ای را در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اروشا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تانزانیا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قرارداد که به موافقت نامه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معروف است، برقراری آتش بس فوری و سراسری، تشکیل دولت انتقالی و برگزاری انتخابات زیر نظر سازمان ملل، مورد توافق طرفین درگیر در رواندا قرار گرفت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البته به دلیل به وجود آمدن اختلاف بر سر دولت انتقالی و اعضای آن و کشته شدن رئیس جمهور رواندا در سانحه هوایی، درگیری‌های قومی به شدت میان توتسی‌ها و هوتوها که در اقلیت بودند،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کشتارها سبب شد شورای امنیت، موضوع رواندا را در دستور کار خود قرار دهد و با تصویب قطع‌نامه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کشتار گسترده هزاران انسان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ژنوسید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 قابل مجازات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قطع‌نامه، تنها به ضرورت گسترش اقدامات بشردوستانه نیروهای حافظ صلح درباره آوارگان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قطع‌نامه‌ای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بحران رواندا تهدیدی علیه صلح و امنیت منطقه تلقی گردید و شورا براساس فصل هفتم منشور، به دولت‌های عضو اجازه استفاده از هرگونه وسیله لازم را صادر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قطع‌نامه، نیروهای نظامی فرانسه وارد رواندا شدند و با ایجاد مناطق امن در جنوب غربی کشور عملیات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bookmarkStart w:id="109" w:name="pg4130_41300"/>
    </w:p>
    <w:p>
      <w:pPr>
        <w:pStyle w:val="BookText"/>
        <w:rPr/>
      </w:pPr>
      <w:bookmarkEnd w:id="109"/>
      <w:r>
        <w:rPr>
          <w:rFonts w:ascii="IRNazanin" w:hAnsi="IRNazanin" w:eastAsia="IRNazanin"/>
          <w:color w:val="111111"/>
          <w:sz w:val="28"/>
          <w:sz w:val="28"/>
          <w:szCs w:val="28"/>
          <w:rtl w:val="true"/>
          <w:lang w:bidi="fa-IR"/>
        </w:rPr>
        <w:t xml:space="preserve">برخی اعضای شورای امنیت با استناد به تجربه ناموفق سومالی، با اقدام نظامی در رواندا موافق نبودند و </w:t>
      </w:r>
      <w:r>
        <w:rPr>
          <w:rFonts w:ascii="IRNazanin" w:hAnsi="IRNazanin" w:eastAsia="IRNazanin"/>
          <w:i/>
          <w:i/>
          <w:iCs/>
          <w:color w:val="111111"/>
          <w:sz w:val="28"/>
          <w:sz w:val="28"/>
          <w:szCs w:val="28"/>
          <w:rtl w:val="true"/>
          <w:lang w:bidi="fa-IR"/>
        </w:rPr>
        <w:t>جبهه میهنی رواندا</w:t>
      </w:r>
      <w:r>
        <w:rPr>
          <w:rFonts w:ascii="IRNazanin" w:hAnsi="IRNazanin" w:eastAsia="IRNazanin"/>
          <w:color w:val="111111"/>
          <w:sz w:val="28"/>
          <w:sz w:val="28"/>
          <w:szCs w:val="28"/>
          <w:rtl w:val="true"/>
          <w:lang w:bidi="fa-IR"/>
        </w:rPr>
        <w:t xml:space="preserve"> نیز تنها در قالب عملیات حفظ صلح، دخالت بین‌المللی را مجاز می‌دانست، ولی با وجود این موارد، نیروهای فرانسوی توانستند با ماندن و ایجاد مناطق امن، آوارگان رواندایی را از کمک‌های بشردوستانه جامعه بین‌المللی بهره‌مند سازند</w:t>
      </w:r>
      <w:r>
        <w:rPr>
          <w:rFonts w:eastAsia="IRNazanin" w:cs="IRNazanin"/>
          <w:color w:val="111111"/>
          <w:sz w:val="28"/>
          <w:szCs w:val="28"/>
          <w:rtl w:val="true"/>
          <w:lang w:bidi="fa-IR"/>
        </w:rPr>
        <w:t>.</w:t>
      </w:r>
    </w:p>
    <w:p>
      <w:pPr>
        <w:pStyle w:val="Heading6"/>
        <w:numPr>
          <w:ilvl w:val="5"/>
          <w:numId w:val="1"/>
        </w:numPr>
        <w:rPr/>
      </w:pPr>
      <w:bookmarkStart w:id="110" w:name="__RefHeading___Toc2870142_2281741623"/>
      <w:bookmarkStart w:id="111" w:name="_Toc41"/>
      <w:bookmarkEnd w:id="110"/>
      <w:r>
        <w:rPr>
          <w:rtl w:val="true"/>
        </w:rPr>
        <w:t>مورد پنجم ـ بوسنی و هرزه گوین</w:t>
      </w:r>
      <w:bookmarkEnd w:id="111"/>
    </w:p>
    <w:p>
      <w:pPr>
        <w:pStyle w:val="BookText"/>
        <w:rPr/>
      </w:pPr>
      <w:r>
        <w:rPr>
          <w:rFonts w:ascii="IRNazanin" w:hAnsi="IRNazanin" w:eastAsia="IRNazanin"/>
          <w:color w:val="111111"/>
          <w:sz w:val="28"/>
          <w:sz w:val="28"/>
          <w:szCs w:val="28"/>
          <w:rtl w:val="true"/>
          <w:lang w:bidi="fa-IR"/>
        </w:rPr>
        <w:t>مقایسه کلی میان اقدامات شورای امنیت در بوسنی و هرزه گوین و سومالی و همکاری گسترده امریکا در سومالی و بی‌میلی جامعه بین‌المللی و قدرت‌های بزرگ برای دخالت در بوسنی و هرزه گوین، بیانگر دوگانگی اقدامات شورای امنیت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دوگانگی در عمل، خود، متأثر از اراده و قدرت اعضای دایم شورای امنیت و قدرت‌های بزرگ است که هر جا منافعشان اقتضا داشته باشد، به سرعت و با شدت اقدام می‌کنند و در برخی موارد با چشم پوشی کامل از کنار مسئله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فهرستی اجمالی، اقدامات شورای امنیت و جامعه بین‌المللی در بوسنی و هرزه گوین را می‌توان این گونه برشمرد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ـ اعزام گروه‌های حقیقت یاب؛</w:t>
      </w:r>
    </w:p>
    <w:p>
      <w:pPr>
        <w:pStyle w:val="BookText"/>
        <w:rPr/>
      </w:pPr>
      <w:r>
        <w:rPr>
          <w:rFonts w:ascii="IRNazanin" w:hAnsi="IRNazanin" w:eastAsia="IRNazanin"/>
          <w:color w:val="111111"/>
          <w:sz w:val="28"/>
          <w:sz w:val="28"/>
          <w:szCs w:val="28"/>
          <w:rtl w:val="true"/>
          <w:lang w:bidi="fa-IR"/>
        </w:rPr>
        <w:t>ـ اعمال تحریم تسلیحاتی؛</w:t>
      </w:r>
    </w:p>
    <w:p>
      <w:pPr>
        <w:pStyle w:val="BookText"/>
        <w:rPr/>
      </w:pPr>
      <w:r>
        <w:rPr>
          <w:rFonts w:ascii="IRNazanin" w:hAnsi="IRNazanin" w:eastAsia="IRNazanin"/>
          <w:color w:val="111111"/>
          <w:sz w:val="28"/>
          <w:sz w:val="28"/>
          <w:szCs w:val="28"/>
          <w:rtl w:val="true"/>
          <w:lang w:bidi="fa-IR"/>
        </w:rPr>
        <w:t xml:space="preserve">ـ ایجاد و استقرار نیروهای پاسدار صلح موسوم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UNPROFOR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قطع‌نامه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تدارک کمک‌های انسان دوستانه؛ </w:t>
      </w:r>
    </w:p>
    <w:p>
      <w:pPr>
        <w:pStyle w:val="BookText"/>
        <w:rPr/>
      </w:pPr>
      <w:r>
        <w:rPr>
          <w:rFonts w:ascii="IRNazanin" w:hAnsi="IRNazanin" w:eastAsia="IRNazanin"/>
          <w:color w:val="111111"/>
          <w:sz w:val="28"/>
          <w:sz w:val="28"/>
          <w:szCs w:val="28"/>
          <w:rtl w:val="true"/>
          <w:lang w:bidi="fa-IR"/>
        </w:rPr>
        <w:t xml:space="preserve">ـ تضمین امنیت و بازگشایی فرودگاه </w:t>
      </w:r>
      <w:r>
        <w:rPr>
          <w:rFonts w:ascii="IRNazanin" w:hAnsi="IRNazanin" w:eastAsia="IRNazanin"/>
          <w:i/>
          <w:i/>
          <w:iCs/>
          <w:color w:val="111111"/>
          <w:sz w:val="28"/>
          <w:sz w:val="28"/>
          <w:szCs w:val="28"/>
          <w:rtl w:val="true"/>
          <w:lang w:bidi="fa-IR"/>
        </w:rPr>
        <w:t>سارایوو؛</w:t>
      </w:r>
    </w:p>
    <w:p>
      <w:pPr>
        <w:pStyle w:val="BookText"/>
        <w:rPr/>
      </w:pPr>
      <w:r>
        <w:rPr>
          <w:rFonts w:ascii="IRNazanin" w:hAnsi="IRNazanin" w:eastAsia="IRNazanin"/>
          <w:color w:val="111111"/>
          <w:sz w:val="28"/>
          <w:sz w:val="28"/>
          <w:szCs w:val="28"/>
          <w:rtl w:val="true"/>
          <w:lang w:bidi="fa-IR"/>
        </w:rPr>
        <w:t>ـ ایجاد راهروهای امنیتی برای عبور کمک‌ها؛</w:t>
      </w:r>
    </w:p>
    <w:p>
      <w:pPr>
        <w:pStyle w:val="BookText"/>
        <w:rPr/>
      </w:pPr>
      <w:r>
        <w:rPr>
          <w:rFonts w:ascii="IRNazanin" w:hAnsi="IRNazanin" w:eastAsia="IRNazanin"/>
          <w:color w:val="111111"/>
          <w:sz w:val="28"/>
          <w:sz w:val="28"/>
          <w:szCs w:val="28"/>
          <w:rtl w:val="true"/>
          <w:lang w:bidi="fa-IR"/>
        </w:rPr>
        <w:t>ـ ایجاد منطقه ممنوعه پروازی بر فراز آسمان بوسنی و هرزه گوین؛</w:t>
      </w:r>
    </w:p>
    <w:p>
      <w:pPr>
        <w:pStyle w:val="BookText"/>
        <w:rPr/>
      </w:pPr>
      <w:r>
        <w:rPr>
          <w:rFonts w:ascii="IRNazanin" w:hAnsi="IRNazanin" w:eastAsia="IRNazanin"/>
          <w:color w:val="111111"/>
          <w:sz w:val="28"/>
          <w:sz w:val="28"/>
          <w:szCs w:val="28"/>
          <w:rtl w:val="true"/>
          <w:lang w:bidi="fa-IR"/>
        </w:rPr>
        <w:t>ـ اجازه دادن به ناتو برای انجام عملیات حمایتی هوایی و بمباران مواضع صرب‌ها؛</w:t>
      </w:r>
    </w:p>
    <w:p>
      <w:pPr>
        <w:pStyle w:val="BookText"/>
        <w:rPr/>
      </w:pPr>
      <w:r>
        <w:rPr>
          <w:rFonts w:ascii="IRNazanin" w:hAnsi="IRNazanin" w:eastAsia="IRNazanin"/>
          <w:color w:val="111111"/>
          <w:sz w:val="28"/>
          <w:sz w:val="28"/>
          <w:szCs w:val="28"/>
          <w:rtl w:val="true"/>
          <w:lang w:bidi="fa-IR"/>
        </w:rPr>
        <w:t>ـ ایجاد اردوگاه‌ها و مناطق امن؛</w:t>
      </w:r>
    </w:p>
    <w:p>
      <w:pPr>
        <w:pStyle w:val="BookText"/>
        <w:rPr/>
      </w:pPr>
      <w:r>
        <w:rPr>
          <w:rFonts w:ascii="IRNazanin" w:hAnsi="IRNazanin" w:eastAsia="IRNazanin"/>
          <w:color w:val="111111"/>
          <w:sz w:val="28"/>
          <w:sz w:val="28"/>
          <w:szCs w:val="28"/>
          <w:rtl w:val="true"/>
          <w:lang w:bidi="fa-IR"/>
        </w:rPr>
        <w:t>ـ تشکیل دادگاه بین‌المللی رسیدگی به جنایات جنگی در یوگسلاوی سابق</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درخواست سازمان کنفرانس اسلامی برای مداخله بشردوستانه بدون رضایت طرفین، کمک‌ها و دخالت‌های سازمان ملل تنها به توزیع کمک‌ها و توصیه طرفین مبنی بر احترام به حقوق بشر دوستانه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سازمان ملل ترجیح داد به نقض جدی حقوق بشر در بوسنی، نه با توقف آن، بلکه با کمک به مصیبت دیدگان، واکنش نشان دهد که انتخاب این خط مشی، از رنج و مصیبت‌های انسانی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وضعیت، نیروهایی لازم بود تا صلح را نه تنها حفظ، بلکه اعمال کنند؛ زیرا صلحی وجود نداشت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نکته اصلی در این جمله نهفته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بزرگ در شورای امنیت در پایان دادن فوری به جنایت صرب‌ها، منافعی برای خود نمی‌دیدند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پس به راحتی می‌بینیم که شورای </w:t>
      </w:r>
      <w:bookmarkStart w:id="112" w:name="pg4130_41302"/>
    </w:p>
    <w:p>
      <w:pPr>
        <w:pStyle w:val="BookText"/>
        <w:rPr/>
      </w:pPr>
      <w:bookmarkEnd w:id="112"/>
      <w:r>
        <w:rPr>
          <w:rFonts w:ascii="IRNazanin" w:hAnsi="IRNazanin" w:eastAsia="IRNazanin"/>
          <w:color w:val="111111"/>
          <w:sz w:val="28"/>
          <w:sz w:val="28"/>
          <w:szCs w:val="28"/>
          <w:rtl w:val="true"/>
          <w:lang w:bidi="fa-IR"/>
        </w:rPr>
        <w:t>امنیت بر اساس ملاحظات سیاسی، در راستای اهداف قدرت‌های بزرگ، به نرمی و آهستگی قدم برداشت تا مبادا منافع کشورهای قدرتمند به خطر افتد</w:t>
      </w:r>
      <w:r>
        <w:rPr>
          <w:rFonts w:eastAsia="IRNazanin" w:cs="IRNazanin"/>
          <w:color w:val="111111"/>
          <w:sz w:val="28"/>
          <w:szCs w:val="28"/>
          <w:rtl w:val="true"/>
          <w:lang w:bidi="fa-IR"/>
        </w:rPr>
        <w:t>.</w:t>
      </w:r>
    </w:p>
    <w:p>
      <w:pPr>
        <w:pStyle w:val="Heading6"/>
        <w:numPr>
          <w:ilvl w:val="5"/>
          <w:numId w:val="1"/>
        </w:numPr>
        <w:rPr/>
      </w:pPr>
      <w:bookmarkStart w:id="113" w:name="__RefHeading___Toc2870144_2281741623"/>
      <w:bookmarkStart w:id="114" w:name="_Toc42"/>
      <w:bookmarkEnd w:id="113"/>
      <w:r>
        <w:rPr>
          <w:rtl w:val="true"/>
        </w:rPr>
        <w:t>مورد ششم ـ عراق</w:t>
      </w:r>
      <w:bookmarkEnd w:id="114"/>
    </w:p>
    <w:p>
      <w:pPr>
        <w:pStyle w:val="Heading6"/>
        <w:numPr>
          <w:ilvl w:val="5"/>
          <w:numId w:val="1"/>
        </w:numPr>
        <w:rPr/>
      </w:pPr>
      <w:bookmarkStart w:id="115" w:name="__RefHeading___Toc2870146_2281741623"/>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نقض حقوق انسانی در عراق از دو نظر قابل بررسی است</w:t>
      </w:r>
      <w:r>
        <w:rPr>
          <w:rFonts w:eastAsia="IRNazanin" w:cs="IRNazanin"/>
          <w:color w:val="111111"/>
          <w:sz w:val="28"/>
          <w:szCs w:val="28"/>
          <w:rtl w:val="true"/>
          <w:lang w:bidi="fa-IR"/>
        </w:rPr>
        <w:t>:</w:t>
      </w:r>
    </w:p>
    <w:p>
      <w:pPr>
        <w:pStyle w:val="Heading6"/>
        <w:numPr>
          <w:ilvl w:val="5"/>
          <w:numId w:val="1"/>
        </w:numPr>
        <w:rPr/>
      </w:pPr>
      <w:bookmarkStart w:id="117" w:name="__RefHeading___Toc2870148_2281741623"/>
      <w:bookmarkStart w:id="118" w:name="_Toc44"/>
      <w:bookmarkEnd w:id="117"/>
      <w:r>
        <w:rPr>
          <w:rtl w:val="true"/>
        </w:rPr>
        <w:t>الف</w:t>
      </w:r>
      <w:r>
        <w:rPr>
          <w:rtl w:val="true"/>
        </w:rPr>
        <w:t xml:space="preserve">) </w:t>
      </w:r>
      <w:r>
        <w:rPr>
          <w:rtl w:val="true"/>
        </w:rPr>
        <w:t>نقض حقوق بشر به دست دولت حاکم بر عراق</w:t>
      </w:r>
      <w:bookmarkEnd w:id="118"/>
    </w:p>
    <w:p>
      <w:pPr>
        <w:pStyle w:val="BookText"/>
        <w:rPr/>
      </w:pPr>
      <w:r>
        <w:rPr>
          <w:rFonts w:ascii="IRNazanin" w:hAnsi="IRNazanin" w:eastAsia="IRNazanin"/>
          <w:color w:val="111111"/>
          <w:sz w:val="28"/>
          <w:sz w:val="28"/>
          <w:szCs w:val="28"/>
          <w:rtl w:val="true"/>
          <w:lang w:bidi="fa-IR"/>
        </w:rPr>
        <w:t>آگاهان و کارشناسان در مورد نقض حقوق انسانی از سوی حزب بعث و صدام حسین نظریه‌های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حکیم، پزشک و تحصیل‌کرده عراقی که هم اکنون استاد دانشگاه در ایران است، این 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حقوق و قوانین انسان دوستانه در داخل کشور عراق زیاد است و انسان نمی‌تواند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کشتار اقلیت فکری، علمی و مذهبی شیعیان، کوشش در به قتل رسانیدن معارضان سیاسی حزب بعث و دولت، کشتار شخصیت‌های سیاسی، استخدام همه گونه وسایل شکنجه مثل قطع زبان، گوش، شکنجه‌های روحی، کشتار خانواده‌های شیعیان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گوشه‌ای از این نقض حقوق انسانی در داخل کشور عراق به دست صدام و حزب حاکم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استاد نصیری</w:t>
      </w:r>
      <w:r>
        <w:rPr>
          <w:rFonts w:ascii="IRNazanin" w:hAnsi="IRNazanin" w:eastAsia="IRNazanin"/>
          <w:color w:val="111111"/>
          <w:sz w:val="28"/>
          <w:sz w:val="28"/>
          <w:szCs w:val="28"/>
          <w:rtl w:val="true"/>
          <w:lang w:bidi="fa-IR"/>
        </w:rPr>
        <w:t>، تبعه عراق و استاد دانشگاه در ایران در این‌باره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زندان در بازار عراق کشف شد که زندانیانی در آن وجود داشت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به سر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بچه‌ها و خانواده‌ها و معارضان صدام و هزار مورد دیگر از موارد نقض عملی حقوق بشر در این کشور است</w:t>
      </w:r>
      <w:r>
        <w:rPr>
          <w:rFonts w:eastAsia="IRNazanin" w:cs="IRNazanin"/>
          <w:color w:val="111111"/>
          <w:sz w:val="28"/>
          <w:szCs w:val="28"/>
          <w:rtl w:val="true"/>
          <w:lang w:bidi="fa-IR"/>
        </w:rPr>
        <w:t xml:space="preserve">. </w:t>
      </w:r>
      <w:bookmarkStart w:id="119" w:name="pg4130_41303"/>
    </w:p>
    <w:p>
      <w:pPr>
        <w:pStyle w:val="BookText"/>
        <w:rPr/>
      </w:pPr>
      <w:bookmarkEnd w:id="119"/>
      <w:r>
        <w:rPr>
          <w:rFonts w:ascii="IRNazanin" w:hAnsi="IRNazanin" w:eastAsia="IRNazanin"/>
          <w:color w:val="111111"/>
          <w:sz w:val="28"/>
          <w:sz w:val="28"/>
          <w:szCs w:val="28"/>
          <w:rtl w:val="true"/>
          <w:lang w:bidi="fa-IR"/>
        </w:rPr>
        <w:t>این صاحب نظران از بی‌توجهی جامعه بین‌المللی به ویژه سازمان ملل به رنج‌های مردم بی‌پناه و مظلوم عراق ابراز تأسف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عراق طبیعتاً به قوانین و ضوابط بین‌المللی و قطع‌نامه‌های سازمان ملل پای‌بندند، ولی تا به حال متضرران از این قطع‌نامه‌ها و ضوابط بین‌المللی، مردم عراق بوده‌اند و حمایتی از مردم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اقدام ناقاطع شورای امنیت و مداخله بشردوستانه هر چند بدون رضایت دولت حاکم مثل بعضی موارد مداخله بشردوستانه، جای ابهام و انتقاد را در مورد سازمان ملل و شورای امنیت باقی گذاشته است</w:t>
      </w:r>
      <w:r>
        <w:rPr>
          <w:rFonts w:eastAsia="IRNazanin" w:cs="IRNazanin"/>
          <w:color w:val="111111"/>
          <w:sz w:val="28"/>
          <w:szCs w:val="28"/>
          <w:rtl w:val="true"/>
          <w:lang w:bidi="fa-IR"/>
        </w:rPr>
        <w:t>.</w:t>
      </w:r>
    </w:p>
    <w:p>
      <w:pPr>
        <w:pStyle w:val="Heading6"/>
        <w:numPr>
          <w:ilvl w:val="5"/>
          <w:numId w:val="1"/>
        </w:numPr>
        <w:rPr/>
      </w:pPr>
      <w:bookmarkStart w:id="120" w:name="__RefHeading___Toc2870150_2281741623"/>
      <w:bookmarkStart w:id="121" w:name="_Toc45"/>
      <w:bookmarkEnd w:id="120"/>
      <w:r>
        <w:rPr>
          <w:rtl w:val="true"/>
        </w:rPr>
        <w:t>ب</w:t>
      </w:r>
      <w:r>
        <w:rPr>
          <w:rtl w:val="true"/>
        </w:rPr>
        <w:t xml:space="preserve">) </w:t>
      </w:r>
      <w:r>
        <w:rPr>
          <w:rtl w:val="true"/>
        </w:rPr>
        <w:t>نقض حقوق بشر به دست امریکا</w:t>
      </w:r>
      <w:bookmarkEnd w:id="121"/>
    </w:p>
    <w:p>
      <w:pPr>
        <w:pStyle w:val="BookText"/>
        <w:rPr/>
      </w:pPr>
      <w:r>
        <w:rPr>
          <w:rFonts w:ascii="IRNazanin" w:hAnsi="IRNazanin" w:eastAsia="IRNazanin"/>
          <w:color w:val="111111"/>
          <w:sz w:val="28"/>
          <w:sz w:val="28"/>
          <w:szCs w:val="28"/>
          <w:rtl w:val="true"/>
          <w:lang w:bidi="fa-IR"/>
        </w:rPr>
        <w:t>ایالات متحده امریکا پس از جنگ عراق با کویت، می‌کوشید سازمان ملل و شورای امنیت را به اعمال تحریم اقتصادی علیه دولت عراق وا دارد که این تحریم‌های مداوم به پایمال شدن حقوق انسانی مردم عراق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جنگ ایران و عراق، از وجود صدام و دولت عراق برای منافع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دیگر منافعی برای آن کشور نداشت، کوشید وی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جدید امریکا با عراق نیز که به سرنگونی رژیم استبدادی صدام انجامید، آسیب‌های دیگری را بر پیکر عراق وارد آورد</w:t>
      </w:r>
      <w:r>
        <w:rPr>
          <w:rFonts w:eastAsia="IRNazanin" w:cs="IRNazanin"/>
          <w:color w:val="111111"/>
          <w:sz w:val="28"/>
          <w:szCs w:val="28"/>
          <w:rtl w:val="true"/>
          <w:lang w:bidi="fa-IR"/>
        </w:rPr>
        <w:t>.</w:t>
      </w:r>
    </w:p>
    <w:p>
      <w:pPr>
        <w:pStyle w:val="Heading6"/>
        <w:numPr>
          <w:ilvl w:val="5"/>
          <w:numId w:val="1"/>
        </w:numPr>
        <w:rPr/>
      </w:pPr>
      <w:bookmarkStart w:id="122" w:name="__RefHeading___Toc2870152_2281741623"/>
      <w:bookmarkStart w:id="123" w:name="_Toc46"/>
      <w:bookmarkEnd w:id="122"/>
      <w:r>
        <w:rPr>
          <w:rtl w:val="true"/>
        </w:rPr>
        <w:t>مورد هفتم ـ فلسطین</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موارد نقض گسترده حقوق انسانی،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غاصب اسرائیل با حمایت امریکا در این کشور، به کشتارهای دسته جمعی و هزاران جنایت ضد انسانی دیگر دست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قواعد عرفی مورد پذیرش در جنگ‌ها که از مقبولیت عام الشمولی برخوردار بوده و هست، اصل حمایت از افراد غیر نظامی در برابر خطرهای ناشی از درگیری‌های مسلحانه است که به ضوابط بین‌المللی در این‌باره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چهارم لاهه؛</w:t>
      </w:r>
    </w:p>
    <w:p>
      <w:pPr>
        <w:pStyle w:val="BookText"/>
        <w:rPr/>
      </w:pPr>
      <w:r>
        <w:rPr>
          <w:rFonts w:ascii="IRNazanin" w:hAnsi="IRNazanin" w:eastAsia="IRNazanin"/>
          <w:color w:val="111111"/>
          <w:sz w:val="28"/>
          <w:sz w:val="28"/>
          <w:szCs w:val="28"/>
          <w:rtl w:val="true"/>
          <w:lang w:bidi="fa-IR"/>
        </w:rPr>
        <w:t xml:space="preserve">ـ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اول معاهدات چهارگانه ژنو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اول معاهدات چهارگانه ژنو؛</w:t>
      </w:r>
    </w:p>
    <w:p>
      <w:pPr>
        <w:pStyle w:val="BookText"/>
        <w:rPr/>
      </w:pPr>
      <w:r>
        <w:rPr>
          <w:rFonts w:ascii="IRNazanin" w:hAnsi="IRNazanin" w:eastAsia="IRNazanin"/>
          <w:color w:val="111111"/>
          <w:sz w:val="28"/>
          <w:sz w:val="28"/>
          <w:szCs w:val="28"/>
          <w:rtl w:val="true"/>
          <w:lang w:bidi="fa-IR"/>
        </w:rPr>
        <w:t xml:space="preserve">ـ قطع‌نامه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موافقت نامه آوریل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حزب اللّه و رژیم صهیونیستی در متوقف کردن حمله به مراکز غیر نظامی که با میانجی‌گری فرانسه، سوریه و امریکا پس از جنایات شرم‌آور </w:t>
      </w:r>
      <w:r>
        <w:rPr>
          <w:rFonts w:ascii="IRNazanin" w:hAnsi="IRNazanin" w:eastAsia="IRNazanin"/>
          <w:i/>
          <w:i/>
          <w:iCs/>
          <w:color w:val="111111"/>
          <w:sz w:val="28"/>
          <w:sz w:val="28"/>
          <w:szCs w:val="28"/>
          <w:rtl w:val="true"/>
          <w:lang w:bidi="fa-IR"/>
        </w:rPr>
        <w:t>قانا</w:t>
      </w:r>
      <w:r>
        <w:rPr>
          <w:rFonts w:ascii="IRNazanin" w:hAnsi="IRNazanin" w:eastAsia="IRNazanin"/>
          <w:color w:val="111111"/>
          <w:sz w:val="28"/>
          <w:sz w:val="28"/>
          <w:szCs w:val="28"/>
          <w:rtl w:val="true"/>
          <w:lang w:bidi="fa-IR"/>
        </w:rPr>
        <w:t xml:space="preserve"> به امضا رسید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 توجه به کشتارهای گسترده رژیم صهیونیستی و زیرپا گذاشتن کامل حقوق انسانی مردم فلسطین، آیا حمله‌های رژیم غاصب اسرائیل، نقض فاحش حقوق بشر و تهدیدی برای صلح منطقه و جهان نیست؟ آیا وظیفه شورای امنیت، عمل در قالب فصل هفتم منشور و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غاصب اسرائیل تلاش دارد با دستاویز قراردادن قطع‌نامه‌های بین‌المللی ـ که یک طرفه و با حمایت دولت‌های غربی و در رأس آن‌ها امریکا صادر شده است ـ حاکمیت خود را بر سرزمین فلسطین، مشروع و قانونی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قطع‌نامه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اشاره می‌کنیم که به </w:t>
      </w:r>
    </w:p>
    <w:p>
      <w:pPr>
        <w:pStyle w:val="BookText"/>
        <w:rPr/>
      </w:pPr>
      <w:r>
        <w:rPr>
          <w:rFonts w:ascii="IRNazanin" w:hAnsi="IRNazanin" w:eastAsia="IRNazanin"/>
          <w:color w:val="111111"/>
          <w:sz w:val="28"/>
          <w:sz w:val="28"/>
          <w:szCs w:val="28"/>
          <w:rtl w:val="true"/>
          <w:lang w:bidi="fa-IR"/>
        </w:rPr>
        <w:t>تشکیل رژیم صهیونیستی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قطع‌نامه، به بیان دو نکته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قطع‌نامه‌های مجمع بر 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تنها جنبه توصیه و مشورتی دارد، ولی برعکس، این قطع‌نامه الزام‌آور است و حتی مجمع به شورای امنیت توصیه می‌کند که اقدام بر ضد آن را تهدید علیه صلح بداند و اقدام مقتضی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تقسیم موضوع قطع‌نامه در تعارض آشکار با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 منشور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صاحب نظران در جامعه بین‌الملل بر این باورند که رژیم غاصب اسرائیل باتمسک به هنجارهای بین‌المللی و مفاهیم موجود در عرصه روابط بین‌الملل می‌کوشد به حالت اشغال سرزمین فلسطین و ادامه این عمل، مشروعیت ببخشد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جنایت‌های ضد انسانی رژیم اسرائیل در </w:t>
      </w:r>
      <w:r>
        <w:rPr>
          <w:rFonts w:ascii="IRNazanin" w:hAnsi="IRNazanin" w:eastAsia="IRNazanin"/>
          <w:i/>
          <w:i/>
          <w:iCs/>
          <w:color w:val="111111"/>
          <w:sz w:val="28"/>
          <w:sz w:val="28"/>
          <w:szCs w:val="28"/>
          <w:rtl w:val="true"/>
          <w:lang w:bidi="fa-IR"/>
        </w:rPr>
        <w:t>قانا</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صبرا</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شتیلا</w:t>
      </w:r>
      <w:r>
        <w:rPr>
          <w:rFonts w:ascii="IRNazanin" w:hAnsi="IRNazanin" w:eastAsia="IRNazanin"/>
          <w:color w:val="111111"/>
          <w:sz w:val="28"/>
          <w:sz w:val="28"/>
          <w:szCs w:val="28"/>
          <w:rtl w:val="true"/>
          <w:lang w:bidi="fa-IR"/>
        </w:rPr>
        <w:t xml:space="preserve"> آشکار است که ادامه این اقدامات که هم اکنون با تخریب خانه‌های فلسطینیان ادامه دارد، بر ضد موازین و ضوابط حقوق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شورای امنیت موظف است با توجه به وحدت ملاک در مسئله فلسطین و موارد دیگر چون سومالی و بوسنی، به اقدام مقتضی مندرج در فصل هفتم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زند و مسئله رژیم اسرائیل را همانند مسایل دیگر که در تاریخ شورا با آن برخورد شده است، بدون توجه به ملاحظه‌های سیاسی </w:t>
      </w:r>
      <w:bookmarkStart w:id="124" w:name="pg4130_41306"/>
    </w:p>
    <w:p>
      <w:pPr>
        <w:pStyle w:val="BookText"/>
        <w:rPr/>
      </w:pPr>
      <w:bookmarkEnd w:id="124"/>
      <w:r>
        <w:rPr>
          <w:rFonts w:ascii="IRNazanin" w:hAnsi="IRNazanin" w:eastAsia="IRNazanin"/>
          <w:color w:val="111111"/>
          <w:sz w:val="28"/>
          <w:sz w:val="28"/>
          <w:szCs w:val="28"/>
          <w:rtl w:val="true"/>
          <w:lang w:bidi="fa-IR"/>
        </w:rPr>
        <w:t>و حمایت‌های امریکا از این رژیم، در دستور کار خود قرار دهد تا پای بندی این رژیم را به موازین بین‌المللی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سکوت سازمان ملل و دیگر مجامع بین‌المللی در برابر این نقض حقوق بشر تنها محکومیت آن‌ها را نزد افکار جهانی درپی خواهد داشت</w:t>
      </w:r>
      <w:r>
        <w:rPr>
          <w:rFonts w:eastAsia="IRNazanin" w:cs="IRNazanin"/>
          <w:color w:val="111111"/>
          <w:sz w:val="28"/>
          <w:szCs w:val="28"/>
          <w:rtl w:val="true"/>
          <w:lang w:bidi="fa-IR"/>
        </w:rPr>
        <w:t>.</w:t>
      </w:r>
    </w:p>
    <w:p>
      <w:pPr>
        <w:pStyle w:val="Heading6"/>
        <w:numPr>
          <w:ilvl w:val="5"/>
          <w:numId w:val="1"/>
        </w:numPr>
        <w:rPr/>
      </w:pPr>
      <w:bookmarkStart w:id="125" w:name="__RefHeading___Toc2870154_2281741623"/>
      <w:bookmarkStart w:id="126" w:name="_Toc47"/>
      <w:bookmarkEnd w:id="125"/>
      <w:r>
        <w:rPr>
          <w:rtl w:val="true"/>
        </w:rPr>
        <w:t>مورد هشتم ـ افغانستان</w:t>
      </w:r>
      <w:bookmarkEnd w:id="126"/>
    </w:p>
    <w:p>
      <w:pPr>
        <w:pStyle w:val="Heading6"/>
        <w:numPr>
          <w:ilvl w:val="5"/>
          <w:numId w:val="1"/>
        </w:numPr>
        <w:rPr/>
      </w:pPr>
      <w:bookmarkStart w:id="127" w:name="__RefHeading___Toc2870156_228174162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شاید در میان کشورهای جهان، کشوری همانند افغانستان، طعم تلخ محرومیت و رنج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قرنی که قرن تمدن و تکنولوژی نام گرفته است، در گوشه‌ای از این جهان پهناور، جایی وجود دارد که هیچ شباهتی با عصر تمدن و تکنولوژی ندارد و گویی از اعماق تاریخ به قرن بیست و یکم آورده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حقوق بشر در این کشور از سه منظر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نقض حقوق بشر در جنگ‌های داخلی؛</w:t>
      </w:r>
    </w:p>
    <w:p>
      <w:pPr>
        <w:pStyle w:val="BookText"/>
        <w:rPr/>
      </w:pPr>
      <w:r>
        <w:rPr>
          <w:rFonts w:ascii="IRNazanin" w:hAnsi="IRNazanin" w:eastAsia="IRNazanin"/>
          <w:color w:val="111111"/>
          <w:sz w:val="28"/>
          <w:sz w:val="28"/>
          <w:szCs w:val="28"/>
          <w:rtl w:val="true"/>
          <w:lang w:bidi="fa-IR"/>
        </w:rPr>
        <w:t>ـ نقض حقوق بشر به وسیله طالبان؛</w:t>
      </w:r>
    </w:p>
    <w:p>
      <w:pPr>
        <w:pStyle w:val="BookText"/>
        <w:rPr/>
      </w:pPr>
      <w:r>
        <w:rPr>
          <w:rFonts w:ascii="IRNazanin" w:hAnsi="IRNazanin" w:eastAsia="IRNazanin"/>
          <w:color w:val="111111"/>
          <w:sz w:val="28"/>
          <w:sz w:val="28"/>
          <w:szCs w:val="28"/>
          <w:rtl w:val="true"/>
          <w:lang w:bidi="fa-IR"/>
        </w:rPr>
        <w:t>ـ نقض حقوق بشر در حمله اخیر امریکا به افغانستان</w:t>
      </w:r>
      <w:r>
        <w:rPr>
          <w:rFonts w:eastAsia="IRNazanin" w:cs="IRNazanin"/>
          <w:color w:val="111111"/>
          <w:sz w:val="28"/>
          <w:szCs w:val="28"/>
          <w:rtl w:val="true"/>
          <w:lang w:bidi="fa-IR"/>
        </w:rPr>
        <w:t>.</w:t>
      </w:r>
    </w:p>
    <w:p>
      <w:pPr>
        <w:pStyle w:val="Heading6"/>
        <w:numPr>
          <w:ilvl w:val="5"/>
          <w:numId w:val="1"/>
        </w:numPr>
        <w:rPr/>
      </w:pPr>
      <w:bookmarkStart w:id="129" w:name="__RefHeading___Toc2870158_2281741623"/>
      <w:bookmarkStart w:id="130" w:name="_Toc49"/>
      <w:bookmarkEnd w:id="129"/>
      <w:r>
        <w:rPr>
          <w:rtl w:val="true"/>
        </w:rPr>
        <w:t>نگاه نخست ـ نقض حقوق بشر در جنگ های داخلی</w:t>
      </w:r>
      <w:bookmarkEnd w:id="1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کشی‌های گسترده</w:t>
      </w:r>
      <w:r>
        <w:rPr>
          <w:rStyle w:val="FootnoteAnchor"/>
          <w:rtl w:val="true"/>
        </w:rPr>
        <w:footnoteReference w:id="107"/>
      </w:r>
      <w:r>
        <w:rPr>
          <w:rFonts w:ascii="IRNazanin" w:hAnsi="IRNazanin" w:eastAsia="IRNazanin"/>
          <w:i/>
          <w:i/>
          <w:iCs/>
          <w:color w:val="111111"/>
          <w:sz w:val="28"/>
          <w:sz w:val="28"/>
          <w:szCs w:val="28"/>
          <w:rtl w:val="true"/>
          <w:lang w:bidi="fa-IR"/>
        </w:rPr>
        <w:t>عبدالرحمان</w:t>
      </w:r>
      <w:r>
        <w:rPr>
          <w:rFonts w:ascii="IRNazanin" w:hAnsi="IRNazanin" w:eastAsia="IRNazanin"/>
          <w:color w:val="111111"/>
          <w:sz w:val="28"/>
          <w:sz w:val="28"/>
          <w:szCs w:val="28"/>
          <w:rtl w:val="true"/>
          <w:lang w:bidi="fa-IR"/>
        </w:rPr>
        <w:t xml:space="preserve"> در هزارستان، سیاه چال‌های </w:t>
      </w:r>
      <w:r>
        <w:rPr>
          <w:rFonts w:ascii="IRNazanin" w:hAnsi="IRNazanin" w:eastAsia="IRNazanin"/>
          <w:i/>
          <w:i/>
          <w:iCs/>
          <w:color w:val="111111"/>
          <w:sz w:val="28"/>
          <w:sz w:val="28"/>
          <w:szCs w:val="28"/>
          <w:rtl w:val="true"/>
          <w:lang w:bidi="fa-IR"/>
        </w:rPr>
        <w:t>نادرخان</w:t>
      </w:r>
      <w:r>
        <w:rPr>
          <w:rFonts w:ascii="IRNazanin" w:hAnsi="IRNazanin" w:eastAsia="IRNazanin"/>
          <w:color w:val="111111"/>
          <w:sz w:val="28"/>
          <w:sz w:val="28"/>
          <w:szCs w:val="28"/>
          <w:rtl w:val="true"/>
          <w:lang w:bidi="fa-IR"/>
        </w:rPr>
        <w:t xml:space="preserve"> وشکنجه‌گاه‌های وحشتناک </w:t>
      </w:r>
      <w:r>
        <w:rPr>
          <w:rFonts w:ascii="IRNazanin" w:hAnsi="IRNazanin" w:eastAsia="IRNazanin"/>
          <w:i/>
          <w:i/>
          <w:iCs/>
          <w:color w:val="111111"/>
          <w:sz w:val="28"/>
          <w:sz w:val="28"/>
          <w:szCs w:val="28"/>
          <w:rtl w:val="true"/>
          <w:lang w:bidi="fa-IR"/>
        </w:rPr>
        <w:t>حفیظ اللّه امین</w:t>
      </w:r>
      <w:r>
        <w:rPr>
          <w:rFonts w:ascii="IRNazanin" w:hAnsi="IRNazanin" w:eastAsia="IRNazanin"/>
          <w:color w:val="111111"/>
          <w:sz w:val="28"/>
          <w:sz w:val="28"/>
          <w:szCs w:val="28"/>
          <w:rtl w:val="true"/>
          <w:lang w:bidi="fa-IR"/>
        </w:rPr>
        <w:t xml:space="preserve"> در زندان </w:t>
      </w:r>
      <w:r>
        <w:rPr>
          <w:rFonts w:ascii="IRNazanin" w:hAnsi="IRNazanin" w:eastAsia="IRNazanin"/>
          <w:i/>
          <w:i/>
          <w:iCs/>
          <w:color w:val="111111"/>
          <w:sz w:val="28"/>
          <w:sz w:val="28"/>
          <w:szCs w:val="28"/>
          <w:rtl w:val="true"/>
          <w:lang w:bidi="fa-IR"/>
        </w:rPr>
        <w:t>پل چرخی کابل</w:t>
      </w:r>
      <w:r>
        <w:rPr>
          <w:rFonts w:ascii="IRNazanin" w:hAnsi="IRNazanin" w:eastAsia="IRNazanin"/>
          <w:color w:val="111111"/>
          <w:sz w:val="28"/>
          <w:sz w:val="28"/>
          <w:szCs w:val="28"/>
          <w:rtl w:val="true"/>
          <w:lang w:bidi="fa-IR"/>
        </w:rPr>
        <w:t xml:space="preserve">، تاریخ غم‌بار حقوق بشر در افغانستان را رقم می‌زند و در یک کلام، افغانستان را باید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سه ساله </w:t>
      </w:r>
      <w:bookmarkStart w:id="131" w:name="pg4130_41307"/>
    </w:p>
    <w:p>
      <w:pPr>
        <w:pStyle w:val="BookText"/>
        <w:rPr/>
      </w:pPr>
      <w:bookmarkEnd w:id="131"/>
      <w:r>
        <w:rPr>
          <w:rFonts w:ascii="IRNazanin" w:hAnsi="IRNazanin" w:eastAsia="IRNazanin"/>
          <w:color w:val="111111"/>
          <w:sz w:val="28"/>
          <w:sz w:val="28"/>
          <w:szCs w:val="28"/>
          <w:rtl w:val="true"/>
          <w:lang w:bidi="fa-IR"/>
        </w:rPr>
        <w:t>مجاهدان در کابل و پیش از تسلط طالبان نیز نقض حقوق بشر به صورت گسترده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جنگ‌ها که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بیش از بیست و پنج هزار غیرنظامی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شکنجه، تجاوز جنسی و بدرفتاری‌ها با زنان نیز رخ داده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نکته اصلی، واکنش نشان ندادن قاطع جامعه بین‌المللی به ویژه داعیان حقوق بشر و در رأس آن‌ها، سازمان ملل متحد و شورای امنیت در برابر این ناهنجاری‌ها است</w:t>
      </w:r>
      <w:r>
        <w:rPr>
          <w:rFonts w:eastAsia="IRNazanin" w:cs="IRNazanin"/>
          <w:color w:val="111111"/>
          <w:sz w:val="28"/>
          <w:szCs w:val="28"/>
          <w:rtl w:val="true"/>
          <w:lang w:bidi="fa-IR"/>
        </w:rPr>
        <w:t>.</w:t>
      </w:r>
    </w:p>
    <w:p>
      <w:pPr>
        <w:pStyle w:val="Heading6"/>
        <w:numPr>
          <w:ilvl w:val="5"/>
          <w:numId w:val="1"/>
        </w:numPr>
        <w:rPr/>
      </w:pPr>
      <w:bookmarkStart w:id="132" w:name="__RefHeading___Toc2870160_2281741623"/>
      <w:bookmarkStart w:id="133" w:name="_Toc50"/>
      <w:bookmarkEnd w:id="132"/>
      <w:r>
        <w:rPr>
          <w:rtl w:val="true"/>
        </w:rPr>
        <w:t>نگاه دوم ـ نقض حقوق بشر به وسیله طالبان</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جنگ‌های داخلی، تراژدی نقض حقوق بشر به شکل اسفناک‌تری به دست طالبان رقم خورد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یکی از مهم‌ترین رویدادهای تاریخی کشور افغانستان،  ظهور و رشد سریع و شگفت‌انگیز طالبان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ظهور و رشد ناگهانی و سریع طالبان بدون کمک و یاری کشورهایی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عربستان و امریکا هرگز امکان نداشت، ولی افزون بر این موارد نباید عوامل داخلی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در شرایطی متولد شد که کشور افغانستان در شعله‌های آتش جنگ میان گروه‌های جهادی دست و پا می‌زد و امنیت و ثبات، معنای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گروه‌های جهادی قطع امید کرده و تنها در پی دست یابی به کم‌ترین درجه از سطح امنیت و رفاه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منطقه </w:t>
      </w:r>
      <w:r>
        <w:rPr>
          <w:rFonts w:ascii="IRNazanin" w:hAnsi="IRNazanin" w:eastAsia="IRNazanin"/>
          <w:i/>
          <w:i/>
          <w:iCs/>
          <w:color w:val="111111"/>
          <w:sz w:val="28"/>
          <w:sz w:val="28"/>
          <w:szCs w:val="28"/>
          <w:rtl w:val="true"/>
          <w:lang w:bidi="fa-IR"/>
        </w:rPr>
        <w:t>قندهار</w:t>
      </w:r>
      <w:r>
        <w:rPr>
          <w:rFonts w:ascii="IRNazanin" w:hAnsi="IRNazanin" w:eastAsia="IRNazanin"/>
          <w:color w:val="111111"/>
          <w:sz w:val="28"/>
          <w:sz w:val="28"/>
          <w:szCs w:val="28"/>
          <w:rtl w:val="true"/>
          <w:lang w:bidi="fa-IR"/>
        </w:rPr>
        <w:t xml:space="preserve"> به مراتب از دیگر مناطق کشور بحرانی‌تر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مناطق این ولایت میان سران جهادی تقسیم شده بود و دزدی، آدم </w:t>
      </w:r>
    </w:p>
    <w:p>
      <w:pPr>
        <w:pStyle w:val="BookText"/>
        <w:rPr/>
      </w:pPr>
      <w:r>
        <w:rPr>
          <w:rFonts w:ascii="IRNazanin" w:hAnsi="IRNazanin" w:eastAsia="IRNazanin"/>
          <w:color w:val="111111"/>
          <w:sz w:val="28"/>
          <w:sz w:val="28"/>
          <w:szCs w:val="28"/>
          <w:rtl w:val="true"/>
          <w:lang w:bidi="fa-IR"/>
        </w:rPr>
        <w:t>ربایی، قتل و غارت بر سراسر مناطق این ولایت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اگر نیرو و قدرتی می‌توانست امنیت مردم را تأمین کند، با اقبال عمومی روبه‌رو می‌شد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به هر حال، طالبان با پشتوانه یک سری باورهای مذهبی مخصوص به خود، در صحنه سیاسی و بین‌المللی افغانستان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هدف ما بررسی موارد نقض حقوق بشر است، بحث را روی این مورد خاص متوجه می‌سازیم و به جرایمی که ناظران بی طرف بین‌المللی گزارش کرده یا در اسناد سازمان ملل و عفو بین‌الملل ثبت شده است، اشاره می‌کنیم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کشتار همگانی پیش از اشغال </w:t>
      </w:r>
      <w:r>
        <w:rPr>
          <w:rFonts w:ascii="IRNazanin" w:hAnsi="IRNazanin" w:eastAsia="IRNazanin"/>
          <w:i/>
          <w:i/>
          <w:iCs/>
          <w:color w:val="111111"/>
          <w:sz w:val="28"/>
          <w:sz w:val="28"/>
          <w:szCs w:val="28"/>
          <w:rtl w:val="true"/>
          <w:lang w:bidi="fa-IR"/>
        </w:rPr>
        <w:t>مزار شریف</w:t>
      </w:r>
      <w:r>
        <w:rPr>
          <w:rFonts w:ascii="IRNazanin" w:hAnsi="IRNazanin" w:eastAsia="IRNazanin"/>
          <w:color w:val="111111"/>
          <w:sz w:val="28"/>
          <w:sz w:val="28"/>
          <w:szCs w:val="28"/>
          <w:rtl w:val="true"/>
          <w:lang w:bidi="fa-IR"/>
        </w:rPr>
        <w:t xml:space="preserve">؛ در گزارش سازمان عفو بین‌الملل در مورد کشتار قریه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قزل آباد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هفتاد نفر از غیر نظامیان شامل زنان و کودکان در روستای قزل آباد نزدیک مزار شریف به طور  عمدی و خودسرانه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کیفیت این قتل‌ها در گزارش آمده است، از نظر حقوق، مفهوم خاصی دارد؛ یعنی این کشتارها با قصد و اراده و از روی طرح و برنامه بوده و از روی قساوت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کشتار نزدیک به ده هزار نفر پس از تصرّف مزار شریف و کشتن خبرنگار و شماری از دیپلمات‌های دولت جمهوری اسلامی ایران؛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کشتار همگانی در بامیان؛ </w:t>
      </w:r>
      <w:bookmarkStart w:id="134" w:name="pg4130_41309"/>
    </w:p>
    <w:p>
      <w:pPr>
        <w:pStyle w:val="BookText"/>
        <w:rPr/>
      </w:pPr>
      <w:bookmarkEnd w:id="134"/>
      <w:r>
        <w:rPr>
          <w:rFonts w:ascii="IRNazanin" w:hAnsi="IRNazanin" w:eastAsia="IRNazanin"/>
          <w:color w:val="111111"/>
          <w:sz w:val="28"/>
          <w:sz w:val="28"/>
          <w:szCs w:val="28"/>
          <w:rtl w:val="true"/>
          <w:lang w:bidi="fa-IR"/>
        </w:rPr>
        <w:t>ـ تبعید یا کوچ اجباری جمعیت انسانی شیعیان و تاجیکان مزار شریف، در بامیان، دره شمالی و قندهار؛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ـ بازداشت یا حبس افراد به صورت غیر قانونی؛</w:t>
      </w:r>
    </w:p>
    <w:p>
      <w:pPr>
        <w:pStyle w:val="BookText"/>
        <w:rPr/>
      </w:pPr>
      <w:r>
        <w:rPr>
          <w:rFonts w:ascii="IRNazanin" w:hAnsi="IRNazanin" w:eastAsia="IRNazanin"/>
          <w:color w:val="111111"/>
          <w:sz w:val="28"/>
          <w:sz w:val="28"/>
          <w:szCs w:val="28"/>
          <w:rtl w:val="true"/>
          <w:lang w:bidi="fa-IR"/>
        </w:rPr>
        <w:t>ـ تعقیب و آزار مداوم مردم بنا به دلایل سیاسی، نژادی یا مذهبی؛</w:t>
      </w:r>
    </w:p>
    <w:p>
      <w:pPr>
        <w:pStyle w:val="BookText"/>
        <w:rPr/>
      </w:pPr>
      <w:r>
        <w:rPr>
          <w:rFonts w:ascii="IRNazanin" w:hAnsi="IRNazanin" w:eastAsia="IRNazanin"/>
          <w:color w:val="111111"/>
          <w:sz w:val="28"/>
          <w:sz w:val="28"/>
          <w:szCs w:val="28"/>
          <w:rtl w:val="true"/>
          <w:lang w:bidi="fa-IR"/>
        </w:rPr>
        <w:t>ـ برپایی زندان‌های زنان در شهرهای قندهار، کابل، مزار 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تجاوز جنسی و برده‌گیری زنان؛</w:t>
      </w:r>
    </w:p>
    <w:p>
      <w:pPr>
        <w:pStyle w:val="BookText"/>
        <w:rPr/>
      </w:pPr>
      <w:r>
        <w:rPr>
          <w:rFonts w:ascii="IRNazanin" w:hAnsi="IRNazanin" w:eastAsia="IRNazanin"/>
          <w:color w:val="111111"/>
          <w:sz w:val="28"/>
          <w:sz w:val="28"/>
          <w:szCs w:val="28"/>
          <w:rtl w:val="true"/>
          <w:lang w:bidi="fa-IR"/>
        </w:rPr>
        <w:t>ـ ربودن غیرنظامیان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جرایم ضد بشر که در بالا به صورت نمونه اشاره شد و با توجه به ویژگی‌های برجسته جنایت و جرایم علیه بشریت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جهانی، مشمول مرور زمان نشدن، لزوم پیش بینی آن در قوانین داخلی برخی کشورها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موارد، انگشت اتهام را به سوی طالبان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که مسئولیت اولیه حفظ صلح و امنیت بین‌المللی را بر عهده شورای امنیت می‌گذارد، دخالت نکردن شورای امنیت در جلوگیری از نقض حقوق بشر در افغانستان، نقض منشور و اجرای صحیح وظایف نوشته شده در منشور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عملکرد شورای امنیت در برخی کشورهای دیگر و بررسی شدت جنایت‌ها در افغانستان، وظیفه شورا ایجاب می‌کرد که با محاکمه عاملان این جنایت‌ها مرهمی بر داغ مردم بنهد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 w:name="__RefHeading___Toc2870162_2281741623"/>
      <w:bookmarkStart w:id="136" w:name="_Toc51"/>
      <w:bookmarkEnd w:id="135"/>
      <w:r>
        <w:rPr>
          <w:rtl w:val="true"/>
        </w:rPr>
        <w:t>نگاه سوم ـ نقض حقوق بشر در حمله امریکا به افغانستان</w:t>
      </w:r>
      <w:bookmarkEnd w:id="136"/>
    </w:p>
    <w:p>
      <w:pPr>
        <w:pStyle w:val="BookText"/>
        <w:rPr/>
      </w:pPr>
      <w:r>
        <w:rPr>
          <w:rFonts w:ascii="IRNazanin" w:hAnsi="IRNazanin" w:eastAsia="IRNazanin"/>
          <w:color w:val="111111"/>
          <w:sz w:val="28"/>
          <w:sz w:val="28"/>
          <w:szCs w:val="28"/>
          <w:rtl w:val="true"/>
          <w:lang w:bidi="fa-IR"/>
        </w:rPr>
        <w:t xml:space="preserve">یکی از پرسش‌های مهم در مورد حمله اخیر امریکا به افغانستان این است که آیا حمله امریکا به افغانستان از نظر عرف بین‌الملل و قوانین بین‌المللی مشروعیت دارد یا نه؟ براساس منشور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قدرتی حق استفاده از نیروی نظامی جز برای دفاع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کشوری حق ندارد برای انتقام، تلافی یا مجازات کشور دیگر، از نیروی نظامی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مصوبه نمایندگان مجلس امریکا نسبت به اقدام </w:t>
      </w:r>
      <w:r>
        <w:rPr>
          <w:rFonts w:ascii="IRNazanin" w:hAnsi="IRNazanin" w:eastAsia="IRNazanin"/>
          <w:i/>
          <w:i/>
          <w:iCs/>
          <w:color w:val="111111"/>
          <w:sz w:val="28"/>
          <w:sz w:val="28"/>
          <w:szCs w:val="28"/>
          <w:rtl w:val="true"/>
          <w:lang w:bidi="fa-IR"/>
        </w:rPr>
        <w:t>جرج دبلیو بوش</w:t>
      </w:r>
      <w:r>
        <w:rPr>
          <w:rFonts w:ascii="IRNazanin" w:hAnsi="IRNazanin" w:eastAsia="IRNazanin"/>
          <w:color w:val="111111"/>
          <w:sz w:val="28"/>
          <w:sz w:val="28"/>
          <w:szCs w:val="28"/>
          <w:rtl w:val="true"/>
          <w:lang w:bidi="fa-IR"/>
        </w:rPr>
        <w:t>، در حقیقت، نقض قانون بین‌المللی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باید برای استرداد متهم تلاش می‌کرد و برای اقدام نظامی نیز با نظر شورای امنیت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بوش این بود که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حقیقت، حمله مسلحانه به امریکا بوده است و امریکا حق دارد از خود در برابر این حمله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حمله پایان یافته است، ولی افرادی که این عمل را انجام داده و مسبب انفجارهای گذشته هستند، ممکن است در آینده نیز چنین اعمالی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امریکا هنگامی پذیرفتنی است که مدارکی دال بر دخالت مظنونان به انفجار در اختیار شورای امنیت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فرض وجود مدارکی مستدل باز هم حمله امریکا باید با هماهنگی شورای امنیت انجام می‌شد؛ زیرا در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به اقدامات عملی نیز اشاره شده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مشهود است این که بسیاری از قربانیان حمله امریکا، غیر نظامیانی بودند که سال‌ها طعم تلخ جنگ را چشیده و با کمبود آب، غذا، </w:t>
      </w:r>
    </w:p>
    <w:p>
      <w:pPr>
        <w:pStyle w:val="BookText"/>
        <w:rPr/>
      </w:pPr>
      <w:r>
        <w:rPr>
          <w:rFonts w:ascii="IRNazanin" w:hAnsi="IRNazanin" w:eastAsia="IRNazanin"/>
          <w:color w:val="111111"/>
          <w:sz w:val="28"/>
          <w:sz w:val="28"/>
          <w:szCs w:val="28"/>
          <w:rtl w:val="true"/>
          <w:lang w:bidi="fa-IR"/>
        </w:rPr>
        <w:t>دارو و امکانات بیمارستانی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سازمان ملل، تا پیش از حمله امریکا به این کشور،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کمک‌های غذایی سازمان ملل استفاده می‌کردند، ولی پس از حمله امریکا همه این کمک‌ها قطع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چه کسی پاسخ‌گوی این همه کشته و زخمی و خسارت‌های مادی و معنوی است؟ آیا جامعه جهانی در قبال این کشتار هیچ مسئولیتی ندارد؟ به طور کلی باید گفت خودسری امریکا فضای نا امنی و بی اعتمادی بین‌المللی را به‌وجود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روابط بین‌الملل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امریکا این معنا را در اذهان به وجود آورد که روابط بین‌المللی بر هیچ منطقی استوار نیست و هیچ تشکیلاتی حتی سازمان ملل متحد، قدرت اجرایی ندارد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حمله امریکا در عمل این واقعیت را به اثبات رسانید که قدرت اجرایی شورای امنیت و سازمان ملل و ضمانت اجرای این وظایف، بستگی تام و تمام به نظر و منافع قدرت‌های بزرگ و صاحب نفوذ در این سازمان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مهم این است که آیا در مواردی که شورا می‌خواهد در قبال یکی از قدرت‌های بزرگ و صاحب نفوذ در شورای امنیت، موضعی اتخاذ کند، از چه ضمانت اجرایی برخوردار است؟ آیا امکان مقابله با این قدرت‌ها در جاهایی که ناقض حقوق انسانی هستند، وجود دارد؟ آیا وظایف محوله در </w:t>
      </w:r>
    </w:p>
    <w:p>
      <w:pPr>
        <w:pStyle w:val="BookText"/>
        <w:rPr/>
      </w:pPr>
      <w:r>
        <w:rPr>
          <w:rFonts w:ascii="IRNazanin" w:hAnsi="IRNazanin" w:eastAsia="IRNazanin"/>
          <w:color w:val="111111"/>
          <w:sz w:val="28"/>
          <w:sz w:val="28"/>
          <w:szCs w:val="28"/>
          <w:rtl w:val="true"/>
          <w:lang w:bidi="fa-IR"/>
        </w:rPr>
        <w:t>منشور صرفاً نظریه‌هایی هستند که در این گونه موارد به نظر تام و منافع قدرت‌های بزرگ  بستگی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نهم ـ بحران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عراق و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قوی‌ترین برخورد سازمان ملل متحد به ویژه شورای امنیت در دهه اخیر، واکنش این سازمان در برابر تجاوز عراق به کویت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 یک برخورد استثنایی و با استفاده از دو عامل؛ یعنی پشتیبانی همه جانبه غرب و در رأس آن، امریکا از کویت و از سوی دیگر، سرگرم شدن شوروی ـ به عنوان حامی عراق در شورای امنیت ـ به مشکلات داخلی، نقش بسیار مؤثری را در هماهنگی جامعه جهانی در مقابله با متجاوز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از نخستین ساعت‌های حمله عراق در جریان اوضاع قرار گرفت و با بررسی سریع مسئله، نخستین قطع‌نامه</w:t>
      </w:r>
      <w:r>
        <w:rPr>
          <w:rStyle w:val="FootnoteAnchor"/>
          <w:rtl w:val="true"/>
        </w:rPr>
        <w:footnoteReference w:id="116"/>
      </w:r>
      <w:r>
        <w:rPr>
          <w:rFonts w:ascii="IRNazanin" w:hAnsi="IRNazanin" w:eastAsia="IRNazanin"/>
          <w:color w:val="111111"/>
          <w:sz w:val="28"/>
          <w:sz w:val="28"/>
          <w:szCs w:val="28"/>
          <w:rtl w:val="true"/>
          <w:lang w:bidi="fa-IR"/>
        </w:rPr>
        <w:t xml:space="preserve">خود را به نام قطع‌نامه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وضعیت عراق و کویت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با صدور این قطع‌نامه، دو نکته اساسی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 این بود که شورا عزم راسخ خود را برای مقابله با این تجاوز نشان داد و دیگر این که شورای امنیت در ابتدای این قطع‌نامه با اعلام نقض صلح و یادآوری مواد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هفتم منشور، قصد خود را مبنی بر اقدامات عملی اعلام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قطع‌نامه یاد شده و اجرا نشدن آن از سوی عراق، شورای امنیت به فاصله چهار روز قطع‌نامه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که در آن خواستار اجرای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مبنی بر اجرای تحریم‌های همه جانبه علیه عراق از </w:t>
      </w:r>
    </w:p>
    <w:p>
      <w:pPr>
        <w:pStyle w:val="BookText"/>
        <w:rPr/>
      </w:pPr>
      <w:r>
        <w:rPr>
          <w:rFonts w:ascii="IRNazanin" w:hAnsi="IRNazanin" w:eastAsia="IRNazanin"/>
          <w:color w:val="111111"/>
          <w:sz w:val="28"/>
          <w:sz w:val="28"/>
          <w:szCs w:val="28"/>
          <w:rtl w:val="true"/>
          <w:lang w:bidi="fa-IR"/>
        </w:rPr>
        <w:t>سوی جامعه جهانی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این قطع‌نامه، همکاری بی‌سابقه‌ای برای رسیدن به اهداف شورای امنیت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 به دلیل آن که جنگ سرد به پایان خود نزدیک می‌شد، بسیاری از اعضای سازمان ملل متحد برای کسب وجهه بین‌المللی، آمادگی همه جانبه خود را جهت اجرای این تحریم‌ها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با اعطای وظیفه خاصی به دبیرکل، از وی خواست تا با مذاکره و میانجی‌گری، مساعی جمیله‌اش را صرف پایان مسالمت‌آمیز بحران کند و گزارش‌های خود را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در اختیار شورا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رد شدن همه راه‌های مسالمت‌آمیز از سوی عراق برای خروج از کویت، شورای امنیت قطع‌نامه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تصویب رساند که به واسطه آن، اجازه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ابزار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بازگرداندن حاکمیت کویت اعطا شد بدون این که به چگونگی اجرای مواد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در مورد تشکیل ستاد نظامی اشاره‌ای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شورای امنیت مسئولیت رهبری استراتژیک نیروهای مسلح در بازگرداندن حاکمیت کویت را به امریکا تفویض کرد که البته با این کار، مبنای حقوقی ماهیت کار خود را به دلایل زیر تضعیف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درباره این که نیروهای مسلح، کمک‌ها و تسهیلات لازم را در اختیار شورا قرار دهند، هیچ گونه موافقت نامه‌ای میان شورای امنیت و اعضای سازمان ملل منعقد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ـ کمیته ستاد نظامی هیچ گونه نقشی در تنظیم طرح‌های استفاده از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نیروهای مسلح و تعیین مسایل مربوط به فرماندهی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هیچ یک از بندهای قطع‌نامه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شیوه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ابزار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ارایه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نظامی برای بیرون راندن عراق از کویت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آغاز شد عراق که توان ایستادگی در برابر نیروهای متحد را نداشت، پس از قریب دو ماه، شکست را پذیرفت و اعلام کرد که همه شروط قطع‌نامه‌های شورای امنیت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نیروهای متحد در جریان عملیات همه جانبه خود پاره‌ای از مقررات بین‌المللی را نقض کردند که از آن جمله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حمله به میراث فرهنگی و اماکن مذهبی عراق؛</w:t>
      </w:r>
    </w:p>
    <w:p>
      <w:pPr>
        <w:pStyle w:val="BookText"/>
        <w:rPr/>
      </w:pPr>
      <w:r>
        <w:rPr>
          <w:rFonts w:ascii="IRNazanin" w:hAnsi="IRNazanin" w:eastAsia="IRNazanin"/>
          <w:color w:val="111111"/>
          <w:sz w:val="28"/>
          <w:sz w:val="28"/>
          <w:szCs w:val="28"/>
          <w:rtl w:val="true"/>
          <w:lang w:bidi="fa-IR"/>
        </w:rPr>
        <w:t>ـ حمله به راکتورهای اتمی و ایجاد آلودگی هسته‌ای؛</w:t>
      </w:r>
    </w:p>
    <w:p>
      <w:pPr>
        <w:pStyle w:val="BookText"/>
        <w:rPr/>
      </w:pPr>
      <w:r>
        <w:rPr>
          <w:rFonts w:ascii="IRNazanin" w:hAnsi="IRNazanin" w:eastAsia="IRNazanin"/>
          <w:color w:val="111111"/>
          <w:sz w:val="28"/>
          <w:sz w:val="28"/>
          <w:szCs w:val="28"/>
          <w:rtl w:val="true"/>
          <w:lang w:bidi="fa-IR"/>
        </w:rPr>
        <w:t xml:space="preserve">ـ ایجاد فشار یا دستگیری عراقی‌های مقیم خارج از کشور از جمله دستگیری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عراقی در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همه این موارد در مغایرت آشکار با برخی مقررات و کنوانسیون‌های بین‌المللی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که قاطعیت خود را از اولین روزهای جنگ نشان داده بود، پس از تسلیم شدن بی قید و شرط عراق، با تصویب قطع‌نامه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برنامه خاصی را برای آینده عراق ارایه کرد و این کشور را از داشتن همه سلاح‌های شیمیایی، میکروبی، بیولوژیکی، هسته‌ای، کشتار جمعی و موشک‌های با برد </w:t>
      </w:r>
      <w:bookmarkStart w:id="137" w:name="pg4130_41315"/>
    </w:p>
    <w:p>
      <w:pPr>
        <w:pStyle w:val="BookText"/>
        <w:rPr/>
      </w:pPr>
      <w:bookmarkEnd w:id="137"/>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در حالی که می‌خواست موجودیت عراق حفظ شود، طرح خلع سلاح همه جانبه این کشور را ارایه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گذشت، شورای امنیت در جنگ تحمیلی عراق با ایران بسیار نرم و آهسته وارد عرصه عمل شد، ولی برعکس، در جنگ عراق و کویت از همان لحظه اول با حضور فعال و شدت خاصی، مسایل را تعقیب کرد و به نتیجه رسید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اکنون پرسش مهم این است که این دوگانگی</w:t>
      </w:r>
      <w:r>
        <w:rPr>
          <w:rStyle w:val="FootnoteAnchor"/>
          <w:rtl w:val="true"/>
        </w:rPr>
        <w:footnoteReference w:id="118"/>
      </w:r>
      <w:r>
        <w:rPr>
          <w:rFonts w:ascii="IRNazanin" w:hAnsi="IRNazanin" w:eastAsia="IRNazanin"/>
          <w:color w:val="111111"/>
          <w:sz w:val="28"/>
          <w:sz w:val="28"/>
          <w:szCs w:val="28"/>
          <w:rtl w:val="true"/>
          <w:lang w:bidi="fa-IR"/>
        </w:rPr>
        <w:t>در واکنش‌های شورای امنیت در برابر بحران‌های بین‌المللی، با وحدت ملاک‌های موجود، چه دلیلی دارد؟ چرا پس از شکست عراق و قیام مردم شمال عراق و اقدامات صدام علیه آن‌ها که در مغایرت آشکار با موازین حقوق انسانی و بین‌المللی بود، شورای امنیت با تعلل خاصی این اقدامات را محکوم کرد؟</w:t>
      </w:r>
      <w:r>
        <w:rPr>
          <w:rStyle w:val="FootnoteAnchor"/>
          <w:rtl w:val="true"/>
        </w:rPr>
        <w:footnoteReference w:id="119"/>
      </w:r>
    </w:p>
    <w:p>
      <w:pPr>
        <w:pStyle w:val="Heading5"/>
        <w:numPr>
          <w:ilvl w:val="4"/>
          <w:numId w:val="1"/>
        </w:numPr>
        <w:rPr/>
      </w:pPr>
      <w:bookmarkStart w:id="138" w:name="__RefHeading___Toc2870164_2281741623"/>
      <w:bookmarkStart w:id="139" w:name="_Toc52"/>
      <w:bookmarkEnd w:id="138"/>
      <w:r>
        <w:rPr/>
        <w:t>6</w:t>
      </w:r>
      <w:r>
        <w:rPr>
          <w:rtl w:val="true"/>
        </w:rPr>
        <w:t xml:space="preserve"> . </w:t>
      </w:r>
      <w:r>
        <w:rPr>
          <w:rtl w:val="true"/>
        </w:rPr>
        <w:t>حق وتو</w:t>
      </w:r>
      <w:bookmarkEnd w:id="139"/>
    </w:p>
    <w:p>
      <w:pPr>
        <w:pStyle w:val="Heading6"/>
        <w:numPr>
          <w:ilvl w:val="5"/>
          <w:numId w:val="1"/>
        </w:numPr>
        <w:rPr/>
      </w:pPr>
      <w:bookmarkStart w:id="140" w:name="__RefHeading___Toc2870166_2281741623"/>
      <w:bookmarkStart w:id="141" w:name="_Toc53"/>
      <w:bookmarkEnd w:id="140"/>
      <w:r>
        <w:rPr>
          <w:rtl w:val="true"/>
        </w:rPr>
        <w:t>اشاره</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سازوکار رأی‌گیری شورای امنیت 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سازمان ملل متحد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هیچ تصمیمی نمی‌تواند بدون رضایت یکی از اعضای دایم شورای امنیت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منفی اعضای دایم تنها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که به مسایل ماهوی مربوط باشد، ولی در مسایل آیین کار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رأی منفی عضو دایم حتی زمانی که </w:t>
      </w:r>
      <w:bookmarkStart w:id="142" w:name="pg4130_41316"/>
    </w:p>
    <w:p>
      <w:pPr>
        <w:pStyle w:val="BookText"/>
        <w:rPr/>
      </w:pPr>
      <w:bookmarkEnd w:id="142"/>
      <w:r>
        <w:rPr>
          <w:rFonts w:ascii="IRNazanin" w:hAnsi="IRNazanin" w:eastAsia="IRNazanin"/>
          <w:color w:val="111111"/>
          <w:sz w:val="28"/>
          <w:sz w:val="28"/>
          <w:szCs w:val="28"/>
          <w:rtl w:val="true"/>
          <w:lang w:bidi="fa-IR"/>
        </w:rPr>
        <w:t xml:space="preserve">قطع‌نامه مربوط به یکی از مسایل اساسی بوده و در مجموع، آرای ثبت لازم را کسب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به رأی منفی یکی از اعضای دایم شورای امنیت به بخشی از پیش نویس قطع‌نامه‌ای که بعداً در مجموع آن را وتو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وتوی مضاعف</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143" w:name="__RefHeading___Toc2870168_2281741623"/>
      <w:bookmarkStart w:id="144" w:name="_Toc54"/>
      <w:bookmarkEnd w:id="143"/>
      <w:r>
        <w:rPr>
          <w:rtl w:val="true"/>
        </w:rPr>
        <w:t>الف</w:t>
      </w:r>
      <w:r>
        <w:rPr>
          <w:rtl w:val="true"/>
        </w:rPr>
        <w:t xml:space="preserve">) </w:t>
      </w:r>
      <w:r>
        <w:rPr>
          <w:rtl w:val="true"/>
        </w:rPr>
        <w:t>فلسفه واگذاری حق وتو</w:t>
      </w:r>
      <w:bookmarkEnd w:id="144"/>
    </w:p>
    <w:p>
      <w:pPr>
        <w:pStyle w:val="BookText"/>
        <w:rPr/>
      </w:pPr>
      <w:r>
        <w:rPr>
          <w:rFonts w:ascii="IRNazanin" w:hAnsi="IRNazanin" w:eastAsia="IRNazanin"/>
          <w:color w:val="111111"/>
          <w:sz w:val="28"/>
          <w:sz w:val="28"/>
          <w:szCs w:val="28"/>
          <w:rtl w:val="true"/>
          <w:lang w:bidi="fa-IR"/>
        </w:rPr>
        <w:t xml:space="preserve">اساساً با تکیه بر تجربه جامعه ملل که نتوانسته بود نظام امنیت جمعی را برقرار کند، تدوین کنندگان منشور سازمان ملل متحد درصدد برآمدند تا با اعطای حق رأی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اعضای دایم شورای امنیت، صلح جهانی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در کنفرانس </w:t>
      </w:r>
      <w:r>
        <w:rPr>
          <w:rFonts w:ascii="IRNazanin" w:hAnsi="IRNazanin" w:eastAsia="IRNazanin"/>
          <w:i/>
          <w:i/>
          <w:iCs/>
          <w:color w:val="111111"/>
          <w:sz w:val="28"/>
          <w:sz w:val="28"/>
          <w:szCs w:val="28"/>
          <w:rtl w:val="true"/>
          <w:lang w:bidi="fa-IR"/>
        </w:rPr>
        <w:t>یالتا</w:t>
      </w:r>
      <w:r>
        <w:rPr>
          <w:rFonts w:ascii="IRNazanin" w:hAnsi="IRNazanin" w:eastAsia="IRNazanin"/>
          <w:color w:val="111111"/>
          <w:sz w:val="28"/>
          <w:sz w:val="28"/>
          <w:szCs w:val="28"/>
          <w:rtl w:val="true"/>
          <w:lang w:bidi="fa-IR"/>
        </w:rPr>
        <w:t xml:space="preserve"> از طرف </w:t>
      </w:r>
      <w:r>
        <w:rPr>
          <w:rFonts w:ascii="IRNazanin" w:hAnsi="IRNazanin" w:eastAsia="IRNazanin"/>
          <w:i/>
          <w:i/>
          <w:iCs/>
          <w:color w:val="111111"/>
          <w:sz w:val="28"/>
          <w:sz w:val="28"/>
          <w:szCs w:val="28"/>
          <w:rtl w:val="true"/>
          <w:lang w:bidi="fa-IR"/>
        </w:rPr>
        <w:t>روزولت</w:t>
      </w:r>
      <w:r>
        <w:rPr>
          <w:rFonts w:ascii="IRNazanin" w:hAnsi="IRNazanin" w:eastAsia="IRNazanin"/>
          <w:color w:val="111111"/>
          <w:sz w:val="28"/>
          <w:sz w:val="28"/>
          <w:szCs w:val="28"/>
          <w:rtl w:val="true"/>
          <w:lang w:bidi="fa-IR"/>
        </w:rPr>
        <w:t>، رئیس جمهور وقت امریکا پیشنهاد شد و به تأیید انگلستان و شوروی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اعضای دایم شورای امنیت با برخورداری از حق وتو تصمیم‌گیری می‌کنند و براساس ماده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تصمیم شورا برای همه اعضای سازمان ملل متحد لازم الاجرا است</w:t>
      </w:r>
      <w:r>
        <w:rPr>
          <w:rFonts w:eastAsia="IRNazanin" w:cs="IRNazanin"/>
          <w:color w:val="111111"/>
          <w:sz w:val="28"/>
          <w:szCs w:val="28"/>
          <w:rtl w:val="true"/>
          <w:lang w:bidi="fa-IR"/>
        </w:rPr>
        <w:t>.</w:t>
      </w:r>
    </w:p>
    <w:p>
      <w:pPr>
        <w:pStyle w:val="Heading6"/>
        <w:numPr>
          <w:ilvl w:val="5"/>
          <w:numId w:val="1"/>
        </w:numPr>
        <w:rPr/>
      </w:pPr>
      <w:bookmarkStart w:id="145" w:name="__RefHeading___Toc2870170_2281741623"/>
      <w:bookmarkStart w:id="146" w:name="_Toc55"/>
      <w:bookmarkEnd w:id="145"/>
      <w:r>
        <w:rPr>
          <w:rtl w:val="true"/>
        </w:rPr>
        <w:t>ب</w:t>
      </w:r>
      <w:r>
        <w:rPr>
          <w:rtl w:val="true"/>
        </w:rPr>
        <w:t xml:space="preserve">) </w:t>
      </w:r>
      <w:r>
        <w:rPr>
          <w:rtl w:val="true"/>
        </w:rPr>
        <w:t>دلایل موافقان و مخالفان حق وتو</w:t>
      </w:r>
      <w:bookmarkEnd w:id="146"/>
    </w:p>
    <w:p>
      <w:pPr>
        <w:pStyle w:val="BookText"/>
        <w:rPr/>
      </w:pPr>
      <w:r>
        <w:rPr>
          <w:rFonts w:ascii="IRNazanin" w:hAnsi="IRNazanin" w:eastAsia="IRNazanin"/>
          <w:color w:val="111111"/>
          <w:sz w:val="28"/>
          <w:sz w:val="28"/>
          <w:szCs w:val="28"/>
          <w:rtl w:val="true"/>
          <w:lang w:bidi="fa-IR"/>
        </w:rPr>
        <w:t>یک ـ نظر موافقان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قدرت بزرگ هر یک برای خود، نظری جداگانه و منافعی خاص دارند و کشورهای دیگر هر کدام تابع این یا آن نظر و منفعت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دایم شورای امنیت با هم به توافق برسند، همه کشورهای عضو به دلیل حق وتویی که هر یک از اعضای دایم دارند، مطمئن خواهند بود که راه</w:t>
      </w:r>
    </w:p>
    <w:p>
      <w:pPr>
        <w:pStyle w:val="BookText"/>
        <w:rPr/>
      </w:pPr>
      <w:r>
        <w:rPr>
          <w:rFonts w:ascii="IRNazanin" w:hAnsi="IRNazanin" w:eastAsia="IRNazanin"/>
          <w:color w:val="111111"/>
          <w:sz w:val="28"/>
          <w:sz w:val="28"/>
          <w:szCs w:val="28"/>
          <w:rtl w:val="true"/>
          <w:lang w:bidi="fa-IR"/>
        </w:rPr>
        <w:t>حل مورد نظر کشورهای عضو دایم شورا در مورد یک مسئله، همان راه حلی است که از نظر سیاسی و بین‌المللی، معقول و موجه خواهد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وتو مانع درگیری اعضای دایم و متوازن کننده رأی شورا در برابر مجمع عمومی است، زیرا در مجمع، رأی کشورهای کوچک با کشورهایی چون امریکا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 مانعی در راه دست یابی شورای امنیت به مقاصد صلح طلبانه خود نیست؛ زیرا در صورت نبود آن، اعضای قدرتمند و دایم شورا حتماً به ابزار دیگری متوسل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وتو مانع خروج اعضای دایم و قدرتمند از سازمان ملل است همان گونه که در جامعه ملل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نظر مخالفان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وتو با اصل حقوق برابر کشورها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 شورای امنیت را محدود ساخته است؛ زیرا با توجه به استفاده‌های غیر منطقی و در راستای منافع قدرت‌های صاحب این حق، در عمل، شورا را از اقدام قاطع برای حفظ صلح و رفتار بر ضد منافع این قدرت‌ها خلع سلاح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واگذاری حق وتو با توجه به بررسی مشروح مذاکره کنفرانس‌های </w:t>
      </w:r>
      <w:r>
        <w:rPr>
          <w:rFonts w:ascii="IRNazanin" w:hAnsi="IRNazanin" w:eastAsia="IRNazanin"/>
          <w:i/>
          <w:i/>
          <w:iCs/>
          <w:color w:val="111111"/>
          <w:sz w:val="28"/>
          <w:sz w:val="28"/>
          <w:szCs w:val="28"/>
          <w:rtl w:val="true"/>
          <w:lang w:bidi="fa-IR"/>
        </w:rPr>
        <w:t>یالتا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سانفرانسیسکو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می‌توانست سودمند باشد، ولی بررسی آن در عمل و میزان قطع‌نامه‌های وتو شده نشان می‌دهد که این حق برخلاف پیش‌بینی‌ها، به </w:t>
      </w:r>
    </w:p>
    <w:p>
      <w:pPr>
        <w:pStyle w:val="BookText"/>
        <w:rPr/>
      </w:pPr>
      <w:r>
        <w:rPr>
          <w:rFonts w:ascii="IRNazanin" w:hAnsi="IRNazanin" w:eastAsia="IRNazanin"/>
          <w:color w:val="111111"/>
          <w:sz w:val="28"/>
          <w:sz w:val="28"/>
          <w:szCs w:val="28"/>
          <w:rtl w:val="true"/>
          <w:lang w:bidi="fa-IR"/>
        </w:rPr>
        <w:t>صورت ابزاری برای حفظ منافع این قدرت‌ها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قطع‌نامه‌های وتو شده تا ژوئن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امریکا،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انگلستان،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فرانسه،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گفتنی است امریکا به تنهایی هشت پیش نویس قطع‌نامه در مورد فلسطین، سه قطع‌نامه درباره تجاوز اسرائیل به لبنان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یک قطع‌نامه مربوط به اشغال جنوب لبنان به دست اسرائیل، یک قطع‌نامه مربوط به محکوم کردن اسرائیل در حمله‌های قبلی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وتو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موارد و مصادیق اعمال این حق رأی ممتاز، ما را به موارد زیر رهنمون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اعطای امتیاز یاد شده به این قدرت‌ها، مسئولیت حفظ صلح و امنیت بین‌المللی نیز از آن‌ها خواسته شد، در حالی که این قدرت‌ها امروزه با استفاده از هر وسیله‌ای حتی حق وتو، خواستار به دست آوردن منافع بلند مدت یا کوتاه مدت خود هستند و حفظ صلح بر ایشان اصلاً اهمیت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و برخی استادان حقوق چون </w:t>
      </w:r>
      <w:r>
        <w:rPr>
          <w:rFonts w:ascii="IRNazanin" w:hAnsi="IRNazanin" w:eastAsia="IRNazanin"/>
          <w:i/>
          <w:i/>
          <w:iCs/>
          <w:color w:val="111111"/>
          <w:sz w:val="28"/>
          <w:sz w:val="28"/>
          <w:szCs w:val="28"/>
          <w:rtl w:val="true"/>
          <w:lang w:bidi="fa-IR"/>
        </w:rPr>
        <w:t>باوت</w:t>
      </w:r>
      <w:r>
        <w:rPr>
          <w:rFonts w:ascii="IRNazanin" w:hAnsi="IRNazanin" w:eastAsia="IRNazanin"/>
          <w:color w:val="111111"/>
          <w:sz w:val="28"/>
          <w:sz w:val="28"/>
          <w:szCs w:val="28"/>
          <w:rtl w:val="true"/>
          <w:lang w:bidi="fa-IR"/>
        </w:rPr>
        <w:t xml:space="preserve"> بیان داشته‌اند، شناسایی این پنج کشور به عنوان پنج قدرت اول جهان، در حقیقت، یک داوری سیاسی منحصر به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زیرا امروزه هرکس بخواهد ادعا کند که اپن پنج قدرت هم چنان قدرت‌های اول جهان هستند یا خواهند بود، این سخن را از او نمی‌پذیرند</w:t>
      </w:r>
      <w:r>
        <w:rPr>
          <w:rFonts w:eastAsia="IRNazanin" w:cs="IRNazanin"/>
          <w:color w:val="111111"/>
          <w:sz w:val="28"/>
          <w:szCs w:val="28"/>
          <w:rtl w:val="true"/>
          <w:lang w:bidi="fa-IR"/>
        </w:rPr>
        <w:t xml:space="preserve">. </w:t>
      </w:r>
      <w:bookmarkStart w:id="147" w:name="pg4130_41319"/>
    </w:p>
    <w:p>
      <w:pPr>
        <w:pStyle w:val="BookText"/>
        <w:rPr/>
      </w:pPr>
      <w:bookmarkEnd w:id="14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هرگونه تجدید نظر در منشور را به اجازه این اعضا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این‌ها هرگز از امتیازهای خود کوتاه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مواد منشور کنونی، راه حلی برای این کار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جامعه بین‌المللی مشهود است و صاحب نظران بر آن اعتقاد دارند، دیگر منطق زور در روابط بین‌الملل جایی ندارد و جامعه بین‌المللی، دیپلماسی را بهتر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اعضا را دارای حاکمیت مساوی می‌داند، می‌توانیم در صورت تمایل اکثریت اعضای این سازمان و جامعه بین‌المللی، خواستار تعدیل حق وتو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صورت توافق اکثریت قاطع اعضای این سازمان، تعدیل این وضعیت به گونه‌ای که جامعه بین‌المللی بپذیرد، دور از دسترس نیست؛ زیرا سازمان ملل، حکومتی جهانی نیست و قدرت و بقای آن منوط و وابسته به اعضا و قدرت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توافق قاطع اعضا می‌توان تعدیل این امتیاز را برای تأمین منافع صلح طلبانه بین‌المللی خواستار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Assembly</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870172_2281741623"/>
      <w:bookmarkStart w:id="149" w:name="_Toc56"/>
      <w:bookmarkEnd w:id="148"/>
      <w:r>
        <w:rPr/>
        <w:t>1</w:t>
      </w:r>
      <w:r>
        <w:rPr>
          <w:rtl w:val="true"/>
        </w:rPr>
        <w:t xml:space="preserve">. </w:t>
      </w:r>
      <w:r>
        <w:rPr>
          <w:rtl w:val="true"/>
        </w:rPr>
        <w:t>اعضا و اختیارات مجمع عمومی</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عمومی، ارگان مرکزی سازمان ملل متحد به‌شمار می‌آید</w:t>
      </w:r>
      <w:r>
        <w:rPr>
          <w:rStyle w:val="FootnoteAnchor"/>
          <w:rtl w:val="true"/>
        </w:rPr>
        <w:footnoteReference w:id="124"/>
      </w:r>
      <w:r>
        <w:rPr>
          <w:rFonts w:ascii="IRNazanin" w:hAnsi="IRNazanin" w:eastAsia="IRNazanin"/>
          <w:color w:val="111111"/>
          <w:sz w:val="28"/>
          <w:sz w:val="28"/>
          <w:szCs w:val="28"/>
          <w:rtl w:val="true"/>
          <w:lang w:bidi="fa-IR"/>
        </w:rPr>
        <w:t xml:space="preserve">و آن را می‌توان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تبادل نظر و مشورتی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سازمان ملل متحد دانست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مجمععمومی از همه کشورهای عضو تشکیل می‌شود و هر یک از اعضا، یک رأی دارند که می‌تواند با پنج نماینده در جلسه‌های مجمع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این مجمع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مبیّن و معرّف یک جایگاه مؤثر برای ابراز عقاید جامعه جهانی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 وجود جهانی بودن ماهیت مجمع عمومی، سازمان ملل متحد، تا سالیان دراز از پذیرش اعضای جدید، خودداری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دلایل محروم شدن برخی کشورها از عضویت در سازمان ملل عبارت بود از</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ـ رقابت دو ابرقدرت امریکا و شوروی تا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ـ کوچک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 دیگری نیز می‌توانیم برای محروم ماندن سازمان ملل از افتخار جهانی شدن برشمریم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ویژه‌ای است 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مقرر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سازمان ملل متحد برای دیگر کشورهای صلح دوست جهان که تعهدات مندرج در این منشور را مورد پذیرش قرار دهند و به موجب رأی سازمان ملل، قادر و مایل به ایفای این تعهدّات باشند،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 گونه کشورها به عضویت سازمان ملل متحد، منوط به تصویب مجمع عمومی است و براساس پیشنهاد شورای امنیت صورت می‌گیرد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جریان استعمارزدایی و پیدایش کشورهای متعدد و جدید و تغییر دیدگاه‌ها در سطح بین‌الملل در مورد کشورها، تقریباً بیش‌تر کشورها از اوایل دهه هفتاد به عضویت این سازمان درآمدند و بدین ترتیب، جهانی بودن مجمع تحقق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عمومی چون مرکب از نمایندگان همه کشورهای عضو با اختیارات وسیعی است که به موجب مواد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کسب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وجدان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نکته مهم در مورد مجمع عمومی ـ مزیت مجمع نسبت به شورای امنیت ـ شیوه تصمیم‌گیری در مجمع عمومی است که اعضای مجمع اعم از بزرگ و کوچک یا قدرتمند و ضعیف از قدرت رأی برابری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قدرت آرا سبب می‌شود هنگام رأی‌گیری در موضوع خاص، بلوک بندی‌های متفاوتی در مجمع عمومی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بلوک بندی‌ها سبب می‌شود که شمار محدودی از کشورها با تجمع در یک دسته خاص، نفوذ و قدرت سیاسی خود را تا حد زیادی افزایش دهند، به گونه‌ای که با قدرت حقیقی آن‌ها تناسبی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کشورهای غرب به ویژه ایالات متحده امریکا، مجمع عمومی را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زیرا کشورهای جهان سوم با تجمع خود در یک بلوک سیاسی خاص می‌توانند به قدرت رأی خود افزوده و قطع‌نامه‌هایی را صادر کنند</w:t>
      </w:r>
      <w:r>
        <w:rPr>
          <w:rStyle w:val="FootnoteAnchor"/>
          <w:rtl w:val="true"/>
        </w:rPr>
        <w:footnoteReference w:id="131"/>
      </w:r>
      <w:r>
        <w:rPr>
          <w:rFonts w:ascii="IRNazanin" w:hAnsi="IRNazanin" w:eastAsia="IRNazanin"/>
          <w:color w:val="111111"/>
          <w:sz w:val="28"/>
          <w:sz w:val="28"/>
          <w:szCs w:val="28"/>
          <w:rtl w:val="true"/>
          <w:lang w:bidi="fa-IR"/>
        </w:rPr>
        <w:t>که گاه برخلاف خواست و اهداف این کشورها است</w:t>
      </w:r>
      <w:r>
        <w:rPr>
          <w:rFonts w:eastAsia="IRNazanin" w:cs="IRNazanin"/>
          <w:color w:val="111111"/>
          <w:sz w:val="28"/>
          <w:szCs w:val="28"/>
          <w:rtl w:val="true"/>
          <w:lang w:bidi="fa-IR"/>
        </w:rPr>
        <w:t xml:space="preserve">. </w:t>
      </w:r>
      <w:bookmarkStart w:id="150" w:name="pg4130_41322"/>
    </w:p>
    <w:p>
      <w:pPr>
        <w:pStyle w:val="BookText"/>
        <w:rPr/>
      </w:pPr>
      <w:bookmarkEnd w:id="150"/>
      <w:r>
        <w:rPr>
          <w:rFonts w:ascii="IRNazanin" w:hAnsi="IRNazanin" w:eastAsia="IRNazanin"/>
          <w:color w:val="111111"/>
          <w:sz w:val="28"/>
          <w:sz w:val="28"/>
          <w:szCs w:val="28"/>
          <w:rtl w:val="true"/>
          <w:lang w:bidi="fa-IR"/>
        </w:rPr>
        <w:t xml:space="preserve">در مورد وظایف و اختیارات مجمع عمومی می‌توان گفت این وظایف در مواد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مواد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و هم‌چنین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دیوان بین‌المللی دادگستری</w:t>
      </w:r>
      <w:r>
        <w:rPr>
          <w:rStyle w:val="FootnoteAnchor"/>
          <w:rtl w:val="true"/>
        </w:rPr>
        <w:footnoteReference w:id="132"/>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مواد یاد شده، وظایف و اختیارات مجمع را می‌توان به پنج بخش زیر تقسیم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ـ وظیفه بحث و مذاکره؛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ـ وظیفه سرپرستی</w:t>
      </w:r>
      <w:r>
        <w:rPr>
          <w:rStyle w:val="FootnoteAnchor"/>
          <w:rtl w:val="true"/>
        </w:rPr>
        <w:footnoteReference w:id="135"/>
      </w:r>
      <w:r>
        <w:rPr>
          <w:rFonts w:ascii="IRNazanin" w:hAnsi="IRNazanin" w:eastAsia="IRNazanin"/>
          <w:color w:val="111111"/>
          <w:sz w:val="28"/>
          <w:sz w:val="28"/>
          <w:szCs w:val="28"/>
          <w:rtl w:val="true"/>
          <w:lang w:bidi="fa-IR"/>
        </w:rPr>
        <w:t>یا نظارت؛</w:t>
      </w:r>
    </w:p>
    <w:p>
      <w:pPr>
        <w:pStyle w:val="BookText"/>
        <w:rPr/>
      </w:pPr>
      <w:r>
        <w:rPr>
          <w:rFonts w:ascii="IRNazanin" w:hAnsi="IRNazanin" w:eastAsia="IRNazanin"/>
          <w:color w:val="111111"/>
          <w:sz w:val="28"/>
          <w:sz w:val="28"/>
          <w:szCs w:val="28"/>
          <w:rtl w:val="true"/>
          <w:lang w:bidi="fa-IR"/>
        </w:rPr>
        <w:t>ـ وظیفه اساس نامه‌ای؛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ـ وظیفه مالی؛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ـ وظیفه اصلاحاتی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و تغییر مواد منشور</w:t>
      </w:r>
      <w:r>
        <w:rPr>
          <w:rFonts w:eastAsia="IRNazanin" w:cs="IRNazanin"/>
          <w:color w:val="111111"/>
          <w:sz w:val="28"/>
          <w:szCs w:val="28"/>
          <w:rtl w:val="true"/>
          <w:lang w:bidi="fa-IR"/>
        </w:rPr>
        <w:t>).</w:t>
      </w:r>
    </w:p>
    <w:p>
      <w:pPr>
        <w:pStyle w:val="Heading5"/>
        <w:numPr>
          <w:ilvl w:val="4"/>
          <w:numId w:val="1"/>
        </w:numPr>
        <w:rPr/>
      </w:pPr>
      <w:bookmarkStart w:id="151" w:name="__RefHeading___Toc2870174_2281741623"/>
      <w:bookmarkStart w:id="152" w:name="_Toc57"/>
      <w:bookmarkEnd w:id="151"/>
      <w:r>
        <w:rPr/>
        <w:t>2</w:t>
      </w:r>
      <w:r>
        <w:rPr>
          <w:rtl w:val="true"/>
        </w:rPr>
        <w:t xml:space="preserve">. </w:t>
      </w:r>
      <w:r>
        <w:rPr>
          <w:rtl w:val="true"/>
        </w:rPr>
        <w:t>آثار حقوقی قطع‌نامه‌های مجمع عمومی</w:t>
      </w:r>
      <w:bookmarkEnd w:id="152"/>
    </w:p>
    <w:p>
      <w:pPr>
        <w:pStyle w:val="BookText"/>
        <w:rPr/>
      </w:pPr>
      <w:r>
        <w:rPr>
          <w:rFonts w:ascii="IRNazanin" w:hAnsi="IRNazanin" w:eastAsia="IRNazanin"/>
          <w:color w:val="111111"/>
          <w:sz w:val="28"/>
          <w:sz w:val="28"/>
          <w:szCs w:val="28"/>
          <w:rtl w:val="true"/>
          <w:lang w:bidi="fa-IR"/>
        </w:rPr>
        <w:t>پرسشی که این جا مطرح می‌شود این است که آیا از نظر حقوقی و با توجه به منشور ملل متحد، قطع‌نامه‌های مجمع عمومی می‌توانند جنبه الزام آوری داشته باشند یا خیر؟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ماهیت مذاکره‌ای 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به خوبی نشان می‌دهد که قطع‌نامه‌های مجمع عمومی نمی‌توانند به </w:t>
      </w:r>
    </w:p>
    <w:p>
      <w:pPr>
        <w:pStyle w:val="BookText"/>
        <w:rPr/>
      </w:pPr>
      <w:r>
        <w:rPr>
          <w:rFonts w:ascii="IRNazanin" w:hAnsi="IRNazanin" w:eastAsia="IRNazanin"/>
          <w:color w:val="111111"/>
          <w:sz w:val="28"/>
          <w:sz w:val="28"/>
          <w:szCs w:val="28"/>
          <w:rtl w:val="true"/>
          <w:lang w:bidi="fa-IR"/>
        </w:rPr>
        <w:t>طور مستقیم، تعهد حقوقی ایجاد کنند، بلکه جنبه توصیه‌ای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امروزه نظریه جالب توجهی از سوی کارشناسان ارایه شده است که قطع‌نامه‌های مجمع عمومی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الزام‌آور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قطع‌نامه‌های صادر شده از سوی مجمع اگر چه برای کشورهای عضو به طور  مستقیم تعهد حقوقی ایجاد نمی‌کند، ولی این قطع‌نامه‌ها را به‌طور غیرمستقیم می‌توان دلیلی بر وجود یک قاعده الزام‌آور در آن زمینه به‌شمار آورد؛ زیرا براساس قطع‌نامه‌های صادر شده، کشورها توافق خود را نسبت به وجود یک قاعده الزام آور در زمینه مربوط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که شمار کشورهای رأی دهنده به یک قطع‌نامه، نسبت به کل اعضای مجمع عمومی قابل توجه نباشد، قدرت حقوقی قطع‌نامه یاد شده نیز به همین نسبت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قطع‌نامه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XVI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غیر قانونی شناختن تسلیحات هسته‌ای که با وجود تصویب مجمع، رأی چندانی به دست نیاورد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مخالفت با الزام آور بودن قطع‌نامه‌های مجمع عمومی در دو مطلب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اعتراض کشورها نسبت به حاکمیت رأی دوسوم اعضا بر همه آنها؛ دوم، این که قایل شدن اثر الزام آور برای قطع‌نامه‌های یاد شده، روش‌های سنتی انعقاد معاهده‌های بین‌المللی را که همگی با تصویب مجالس قانون گذاری کشورهای عضو صورت می‌گیرد، تحت شعاع قرار خواهد داد</w:t>
      </w:r>
      <w:r>
        <w:rPr>
          <w:rFonts w:eastAsia="IRNazanin" w:cs="IRNazanin"/>
          <w:color w:val="111111"/>
          <w:sz w:val="28"/>
          <w:szCs w:val="28"/>
          <w:rtl w:val="true"/>
          <w:lang w:bidi="fa-IR"/>
        </w:rPr>
        <w:t>.</w:t>
      </w:r>
      <w:r>
        <w:rPr>
          <w:rStyle w:val="FootnoteAnchor"/>
          <w:rtl w:val="true"/>
        </w:rPr>
        <w:footnoteReference w:id="139"/>
      </w:r>
      <w:bookmarkStart w:id="153" w:name="pg4130_41324"/>
    </w:p>
    <w:p>
      <w:pPr>
        <w:pStyle w:val="BookText"/>
        <w:rPr/>
      </w:pPr>
      <w:bookmarkEnd w:id="153"/>
      <w:r>
        <w:rPr>
          <w:rFonts w:ascii="IRNazanin" w:hAnsi="IRNazanin" w:eastAsia="IRNazanin"/>
          <w:color w:val="111111"/>
          <w:sz w:val="28"/>
          <w:sz w:val="28"/>
          <w:szCs w:val="28"/>
          <w:rtl w:val="true"/>
          <w:lang w:bidi="fa-IR"/>
        </w:rPr>
        <w:t>با وجود این، برخی قطع‌نامه‌های مجمع، در عمل، اثر الزام آوری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در مورد تقسیم فلسطین، نمونه برجسته آن بود و الزام آور بودن آن تا جایی است که حتی مجمع عمومی به شورای امنیت توصیه کرده است مخالفت با آن را تهدید علیه صلح و امنیت بین‌المللی تلقی کند و در مورد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مفاد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مسلّم است که صدور قطع‌نامه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اختیارات و صلاحیت مجمع عمومی است و آثار حقوقی مترتب بر آن نیز از جنبه حقوقی نمی‌تواند صحیح باشد و این اقدام از صلاحیت مجمع عمومی و اختیارات مندرج در منشور برای مجمع فراتر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مجمع عمومی</w:t>
      </w:r>
    </w:p>
    <w:p>
      <w:pPr>
        <w:pStyle w:val="Heading6"/>
        <w:numPr>
          <w:ilvl w:val="5"/>
          <w:numId w:val="1"/>
        </w:numPr>
        <w:rPr/>
      </w:pPr>
      <w:bookmarkStart w:id="154" w:name="__RefHeading___Toc2870176_2281741623"/>
      <w:bookmarkStart w:id="155" w:name="_Toc58"/>
      <w:bookmarkEnd w:id="154"/>
      <w:r>
        <w:rPr>
          <w:rtl w:val="true"/>
        </w:rPr>
        <w:t>اشاره</w:t>
      </w:r>
      <w:bookmarkEnd w:id="1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عملکرد مجمع عمومی باید دانست که مجمع در عمل به تدریج موفق شده است در حوزه فعالیت خاص شورای امنیت نفوذ کند و خط افتراق میان وظایف مجمع و شورا را به تدریج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استفاده بیش‌تر از مجمع عمومی به جای شورای امنیت برای حل و فصل مسایل سیاسی و امنیتی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گرایش به مجمع عمومی را باید در تغییر به وجود آمده در وضع سیاسی جهان پس از تأسیس سازمان ملل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بنیان سازمانی و ترکیب سیاسی مجمع عمومی در این سیر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بر خلاف شورای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عضویت وسیع‌تر آن به کشورهای بزرگ امکان داده است تا از مجمع به عنوان سکوی تبلیغاتی درجه اول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مواردی که شورای امنیت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بن بست روبه‌رو گشته، </w:t>
      </w:r>
      <w:bookmarkStart w:id="156" w:name="pg4130_41325"/>
    </w:p>
    <w:p>
      <w:pPr>
        <w:pStyle w:val="BookText"/>
        <w:rPr/>
      </w:pPr>
      <w:bookmarkEnd w:id="156"/>
      <w:r>
        <w:rPr>
          <w:rFonts w:ascii="IRNazanin" w:hAnsi="IRNazanin" w:eastAsia="IRNazanin"/>
          <w:color w:val="111111"/>
          <w:sz w:val="28"/>
          <w:sz w:val="28"/>
          <w:szCs w:val="28"/>
          <w:rtl w:val="true"/>
          <w:lang w:bidi="fa-IR"/>
        </w:rPr>
        <w:t>کوشش شده است تا مسئله مورد بحث به مجمع عمومی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مجمع عمومی به عنوان یک ارگان پژوهشی از تصمیم شورا یا ارگانی که در درجه دوم به آن توسل می‌شود، مورد استفاده قرار گرفته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مجمع عمومی دارای دوگونه صلاحیت است صلاحیت انحصاری و صلاحیت‌های غیرانحصاری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صلاحیت‌های انحصاری، ایجاد ارکان فرعی و توسعه و تدوین تدریجی حقوق بین‌الملل و از صلاحیت‌های غیر انحصاری،</w:t>
      </w:r>
      <w:r>
        <w:rPr>
          <w:rStyle w:val="FootnoteAnchor"/>
          <w:rtl w:val="true"/>
        </w:rPr>
        <w:footnoteReference w:id="141"/>
      </w:r>
      <w:r>
        <w:rPr>
          <w:rFonts w:ascii="IRNazanin" w:hAnsi="IRNazanin" w:eastAsia="IRNazanin"/>
          <w:color w:val="111111"/>
          <w:sz w:val="28"/>
          <w:sz w:val="28"/>
          <w:szCs w:val="28"/>
          <w:rtl w:val="true"/>
          <w:lang w:bidi="fa-IR"/>
        </w:rPr>
        <w:t>انتخاب دبیرکل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ارکان فرعی</w:t>
      </w:r>
    </w:p>
    <w:p>
      <w:pPr>
        <w:pStyle w:val="BookText"/>
        <w:rPr/>
      </w:pPr>
      <w:r>
        <w:rPr>
          <w:rFonts w:ascii="IRNazanin" w:hAnsi="IRNazanin" w:eastAsia="IRNazanin"/>
          <w:color w:val="111111"/>
          <w:sz w:val="28"/>
          <w:sz w:val="28"/>
          <w:szCs w:val="28"/>
          <w:rtl w:val="true"/>
          <w:lang w:bidi="fa-IR"/>
        </w:rPr>
        <w:t>یکی از صلاحیت‌ها و وظایف انحصاری مجمع عمومی، ایجاد ارکان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تاکنون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فرعی را ایجاد کرده است که هر یک، وظایف خاص خود را در راستای اهداف و وظایف مجمع پی‌گیری می‌کنند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کمیسیون حقوق بین الملل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ILC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برنامه عمران ملل متحد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UNEP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صندوق جمعیت ملل متحد </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UNFDA</w:t>
      </w:r>
      <w:r>
        <w:rPr>
          <w:rFonts w:eastAsia="Times New Roman" w:cs="Times New Roman" w:ascii="Times New Roman" w:hAnsi="Times New Roman"/>
          <w:i/>
          <w:iCs/>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w:t>
      </w:r>
      <w:r>
        <w:rPr>
          <w:rFonts w:ascii="IRNazanin" w:hAnsi="IRNazanin" w:eastAsia="IRNazanin"/>
          <w:color w:val="111111"/>
          <w:sz w:val="28"/>
          <w:sz w:val="28"/>
          <w:szCs w:val="28"/>
          <w:rtl w:val="true"/>
          <w:lang w:bidi="fa-IR"/>
        </w:rPr>
        <w:t xml:space="preserve"> کمیساریای عالی ملل متحد برای پناهندگان </w:t>
      </w:r>
      <w:r>
        <w:rPr>
          <w:rFonts w:eastAsia="IRNazanin" w:cs="IRNazanin"/>
          <w:color w:val="111111"/>
          <w:sz w:val="28"/>
          <w:szCs w:val="28"/>
          <w:rtl w:val="true"/>
          <w:lang w:bidi="fa-IR"/>
        </w:rPr>
        <w:t>_ (</w:t>
      </w:r>
      <w:r>
        <w:rPr>
          <w:rFonts w:eastAsia="Times New Roman" w:cs="Times New Roman" w:ascii="Times New Roman" w:hAnsi="Times New Roman"/>
          <w:color w:val="111111"/>
          <w:sz w:val="28"/>
          <w:szCs w:val="28"/>
          <w:lang w:val="en-US" w:bidi="en-US"/>
        </w:rPr>
        <w:t>UNHCR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شمار این ارکان هستند</w:t>
      </w:r>
      <w:r>
        <w:rPr>
          <w:rFonts w:eastAsia="IRNazanin" w:cs="IRNazanin"/>
          <w:color w:val="111111"/>
          <w:sz w:val="28"/>
          <w:szCs w:val="28"/>
          <w:rtl w:val="true"/>
          <w:lang w:bidi="fa-IR"/>
        </w:rPr>
        <w:t>.</w:t>
      </w:r>
    </w:p>
    <w:p>
      <w:pPr>
        <w:pStyle w:val="Heading6"/>
        <w:numPr>
          <w:ilvl w:val="5"/>
          <w:numId w:val="1"/>
        </w:numPr>
        <w:rPr/>
      </w:pPr>
      <w:bookmarkStart w:id="157" w:name="__RefHeading___Toc2870178_2281741623"/>
      <w:bookmarkStart w:id="158" w:name="_Toc59"/>
      <w:bookmarkEnd w:id="157"/>
      <w:r>
        <w:rPr>
          <w:rtl w:val="true"/>
        </w:rPr>
        <w:t>ب</w:t>
      </w:r>
      <w:r>
        <w:rPr>
          <w:rtl w:val="true"/>
        </w:rPr>
        <w:t xml:space="preserve">) </w:t>
      </w:r>
      <w:r>
        <w:rPr>
          <w:rtl w:val="true"/>
        </w:rPr>
        <w:t>تدوین و توسعه تدریجی حقوق بین‌الملل</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مجمع با توجه به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بند الف، در مورد تدوین و توسعه تدریجی حقوق بین‌الملل، صلاحیت انحصاری دارد</w:t>
      </w:r>
      <w:r>
        <w:rPr>
          <w:rFonts w:eastAsia="IRNazanin" w:cs="IRNazanin"/>
          <w:color w:val="111111"/>
          <w:sz w:val="28"/>
          <w:szCs w:val="28"/>
          <w:rtl w:val="true"/>
          <w:lang w:bidi="fa-IR"/>
        </w:rPr>
        <w:t xml:space="preserve">. </w:t>
      </w:r>
      <w:bookmarkStart w:id="159" w:name="pg4130_41326"/>
    </w:p>
    <w:p>
      <w:pPr>
        <w:pStyle w:val="BookText"/>
        <w:rPr/>
      </w:pPr>
      <w:bookmarkEnd w:id="159"/>
      <w:r>
        <w:rPr>
          <w:rFonts w:ascii="IRNazanin" w:hAnsi="IRNazanin" w:eastAsia="IRNazanin"/>
          <w:color w:val="111111"/>
          <w:sz w:val="28"/>
          <w:sz w:val="28"/>
          <w:szCs w:val="28"/>
          <w:rtl w:val="true"/>
          <w:lang w:bidi="fa-IR"/>
        </w:rPr>
        <w:t xml:space="preserve">مجمع عمومی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w:t>
      </w:r>
      <w:r>
        <w:rPr>
          <w:rFonts w:ascii="IRNazanin" w:hAnsi="IRNazanin" w:eastAsia="IRNazanin"/>
          <w:i/>
          <w:i/>
          <w:iCs/>
          <w:color w:val="111111"/>
          <w:sz w:val="28"/>
          <w:sz w:val="28"/>
          <w:szCs w:val="28"/>
          <w:rtl w:val="true"/>
          <w:lang w:bidi="fa-IR"/>
        </w:rPr>
        <w:t>کمیسیون حقوق بین الملل،</w:t>
      </w:r>
      <w:r>
        <w:rPr>
          <w:rStyle w:val="FootnoteAnchor"/>
          <w:rtl w:val="true"/>
        </w:rPr>
        <w:footnoteReference w:id="142"/>
      </w:r>
      <w:r>
        <w:rPr>
          <w:rFonts w:ascii="IRNazanin" w:hAnsi="IRNazanin" w:eastAsia="IRNazanin"/>
          <w:color w:val="111111"/>
          <w:sz w:val="28"/>
          <w:sz w:val="28"/>
          <w:szCs w:val="28"/>
          <w:rtl w:val="true"/>
          <w:lang w:bidi="fa-IR"/>
        </w:rPr>
        <w:t>وظیفه تدوین وتوسعه تدریجی حقوق بین‌الملل را به این کمیسیون واگذار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بخش اصلی کار کمیسیون، تهیه متون پیش‌نویس در موضوع حقوق بین‌الملل است که برخی را کمیسیون انتخاب می‌کند و بعضی از سوی مجمع عمومی یا شورای اقتصادی و اجتماعی به آن ارجاع داده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هر صورت، مجمع در زمینه توسعه حقوق بین‌الملل، فعالیت‌های زیادی را انجام داده است که از آن میان، تصویب عهدنامه‌های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دیپلماتیک </w:t>
      </w:r>
      <w:r>
        <w:rPr>
          <w:rFonts w:eastAsia="IRNazanin" w:cs="IRNazanin"/>
          <w:color w:val="111111"/>
          <w:sz w:val="28"/>
          <w:szCs w:val="28"/>
          <w:rtl w:val="true"/>
          <w:lang w:bidi="fa-IR"/>
        </w:rPr>
        <w:t>_(</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روابط کنسولی </w:t>
      </w:r>
      <w:r>
        <w:rPr>
          <w:rFonts w:eastAsia="IRNazanin" w:cs="IRNazanin"/>
          <w:color w:val="111111"/>
          <w:sz w:val="28"/>
          <w:szCs w:val="28"/>
          <w:rtl w:val="true"/>
          <w:lang w:bidi="fa-IR"/>
        </w:rPr>
        <w:t>_(</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قانون معاهدات وین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میان سازمان‌های بین‌المللی و کشورها یا میان سازمان‌های بین‌المللی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کاهش میزان بی تابعیتی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عهدنامه </w:t>
      </w:r>
      <w:r>
        <w:rPr>
          <w:rFonts w:ascii="IRNazanin" w:hAnsi="IRNazanin" w:eastAsia="IRNazanin"/>
          <w:i/>
          <w:i/>
          <w:iCs/>
          <w:color w:val="111111"/>
          <w:sz w:val="28"/>
          <w:sz w:val="28"/>
          <w:szCs w:val="28"/>
          <w:rtl w:val="true"/>
          <w:lang w:bidi="fa-IR"/>
        </w:rPr>
        <w:t>علیه گروگان گیری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تصویب </w:t>
      </w:r>
      <w:r>
        <w:rPr>
          <w:rFonts w:ascii="IRNazanin" w:hAnsi="IRNazanin" w:eastAsia="IRNazanin"/>
          <w:i/>
          <w:i/>
          <w:iCs/>
          <w:color w:val="111111"/>
          <w:sz w:val="28"/>
          <w:sz w:val="28"/>
          <w:szCs w:val="28"/>
          <w:rtl w:val="true"/>
          <w:lang w:bidi="fa-IR"/>
        </w:rPr>
        <w:t>کنوانسیون حقوق معاهدات وین</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حقوق تجارت بین الملل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مصونیت پرسنل سازمان ملل متحد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اعلامیه‌ای درباره </w:t>
      </w:r>
      <w:r>
        <w:rPr>
          <w:rFonts w:ascii="IRNazanin" w:hAnsi="IRNazanin" w:eastAsia="IRNazanin"/>
          <w:i/>
          <w:i/>
          <w:iCs/>
          <w:color w:val="111111"/>
          <w:sz w:val="28"/>
          <w:sz w:val="28"/>
          <w:szCs w:val="28"/>
          <w:rtl w:val="true"/>
          <w:lang w:bidi="fa-IR"/>
        </w:rPr>
        <w:t>تدابیری برای رفع تروریسم</w:t>
      </w:r>
      <w:r>
        <w:rPr>
          <w:rStyle w:val="FootnoteAnchor"/>
          <w:rtl w:val="true"/>
        </w:rPr>
        <w:footnoteReference w:id="147"/>
      </w:r>
      <w:r>
        <w:rPr>
          <w:rFonts w:ascii="IRNazanin" w:hAnsi="IRNazanin" w:eastAsia="IRNazanin"/>
          <w:color w:val="111111"/>
          <w:sz w:val="28"/>
          <w:sz w:val="28"/>
          <w:szCs w:val="28"/>
          <w:rtl w:val="true"/>
          <w:lang w:bidi="fa-IR"/>
        </w:rPr>
        <w:t>را می‌تواننام برد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این جا نمی‌خواهیم به درستی یا نادرستی این موارد اشاره کنیم، ولی این فعالیت‌ها از این نظر که در راه توسعه حقوق بین‌الملل مؤثر بوده‌اند، قابل تقدیرند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0" w:name="__RefHeading___Toc2870180_2281741623"/>
      <w:bookmarkStart w:id="161" w:name="_Toc60"/>
      <w:bookmarkEnd w:id="160"/>
      <w:r>
        <w:rPr>
          <w:rtl w:val="true"/>
        </w:rPr>
        <w:t>ج</w:t>
      </w:r>
      <w:r>
        <w:rPr>
          <w:rtl w:val="true"/>
        </w:rPr>
        <w:t xml:space="preserve">) </w:t>
      </w:r>
      <w:r>
        <w:rPr>
          <w:rtl w:val="true"/>
        </w:rPr>
        <w:t>انتخاب دبیر کل سازمان ملل متحد</w:t>
      </w:r>
      <w:bookmarkEnd w:id="161"/>
    </w:p>
    <w:p>
      <w:pPr>
        <w:pStyle w:val="BookText"/>
        <w:rPr/>
      </w:pPr>
      <w:r>
        <w:rPr>
          <w:rFonts w:ascii="IRNazanin" w:hAnsi="IRNazanin" w:eastAsia="IRNazanin"/>
          <w:color w:val="111111"/>
          <w:sz w:val="28"/>
          <w:sz w:val="28"/>
          <w:szCs w:val="28"/>
          <w:rtl w:val="true"/>
          <w:lang w:bidi="fa-IR"/>
        </w:rPr>
        <w:t>یکی از موارد صلاحیت غیر انحصاری مجمع عمومی، انتخاب دبیرکل سازمان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در این‌باره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از یک دبیر کل و کارمندان مورد نیاز سازمان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را مجمع عمومی بنابر توصیه شورای امنیت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عالی‌ترین مقام اداری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امنیت و مجمع عمومی، دبیر کل را به صورت مشترک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شورای امنیت در یک جلسه خصوصی، نامزدهای دبیر کلی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رأی‌گیری به صورت غیرتشریفاتی، با صدور قطع‌نامه‌ای، یکی از نامزدها را به‌عنوان نامزد دبیر کلی، به مجمع عمومی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مجمع در مذاکره‌های خصوصی، موضوع را بررسی و در جلسه عمومی، با رأی مخفی، نظر قطعی خود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تصدی این مقام در منشور تعیین نشده است، ولی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مجمع عمومی این مدت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کرد که البته قابل تمدید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زمینه انتخاب دبیرکل سازمان ملل، باید به دو واقعه اشاره کرد که برخی مشکلات حقوقی را به وجود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پایان یافتن مدت خدمت آقای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تریگولی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شورای امنیت اعلام کرد که به هیچ وجه قادر به توصیه فردی برای تصدی این پست به مجمع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نظر شورای امنیت، مجمع عمومی نیز موضوع تعیین دبیرکل را ـ با وجود مخالفت اتحاد جماهیر شوروی ـ در</w:t>
      </w:r>
      <w:bookmarkStart w:id="162" w:name="pg4130_41328"/>
    </w:p>
    <w:p>
      <w:pPr>
        <w:pStyle w:val="BookText"/>
        <w:rPr/>
      </w:pPr>
      <w:bookmarkEnd w:id="162"/>
      <w:r>
        <w:rPr>
          <w:rFonts w:ascii="IRNazanin" w:hAnsi="IRNazanin" w:eastAsia="IRNazanin"/>
          <w:color w:val="111111"/>
          <w:sz w:val="28"/>
          <w:sz w:val="28"/>
          <w:szCs w:val="28"/>
          <w:rtl w:val="true"/>
          <w:lang w:bidi="fa-IR"/>
        </w:rPr>
        <w:t xml:space="preserve">دستور کار خود قرار داد و به موجب قطع‌نامه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آقای تریگولی</w:t>
      </w:r>
      <w:r>
        <w:rPr>
          <w:rStyle w:val="FootnoteAnchor"/>
          <w:rtl w:val="true"/>
        </w:rPr>
        <w:footnoteReference w:id="150"/>
      </w:r>
      <w:r>
        <w:rPr>
          <w:rFonts w:ascii="IRNazanin" w:hAnsi="IRNazanin" w:eastAsia="IRNazanin"/>
          <w:color w:val="111111"/>
          <w:sz w:val="28"/>
          <w:sz w:val="28"/>
          <w:szCs w:val="28"/>
          <w:rtl w:val="true"/>
          <w:lang w:bidi="fa-IR"/>
        </w:rPr>
        <w:t>را برای سه سالدیگر در آن مقام ابقا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عمومی در پی مرگ</w:t>
      </w:r>
    </w:p>
    <w:p>
      <w:pPr>
        <w:pStyle w:val="BookText"/>
        <w:rPr/>
      </w:pPr>
      <w:r>
        <w:rPr>
          <w:rFonts w:ascii="IRNazanin" w:hAnsi="IRNazanin" w:eastAsia="IRNazanin"/>
          <w:color w:val="111111"/>
          <w:sz w:val="28"/>
          <w:sz w:val="28"/>
          <w:szCs w:val="28"/>
          <w:rtl w:val="true"/>
          <w:lang w:bidi="fa-IR"/>
        </w:rPr>
        <w:t>هامرشولد</w:t>
      </w:r>
    </w:p>
    <w:p>
      <w:pPr>
        <w:pStyle w:val="BookText"/>
        <w:rPr/>
      </w:pPr>
      <w:r>
        <w:rPr>
          <w:rFonts w:ascii="IRNazanin" w:hAnsi="IRNazanin" w:eastAsia="IRNazanin"/>
          <w:color w:val="111111"/>
          <w:sz w:val="28"/>
          <w:sz w:val="28"/>
          <w:szCs w:val="28"/>
          <w:rtl w:val="true"/>
          <w:lang w:bidi="fa-IR"/>
        </w:rPr>
        <w:t xml:space="preserve">، جانشین وی، آقای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اوتانت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عنوان دبیرکل برای ادامه مدت باقی‌مانده دبیرکلی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جدید پس از توصیه نامه شورای امنیت مورد تأیید هر دو ارگان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مجمع عمومی در انتخاب دبیر کل، نقش مکمّل را دارد و نمی‌تواند خود به طور مستقیم، فرد مورد نظر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نقش شورای امنیت در این زمینه مهم‌تر است، هر چند که مجمع نیز در انتخاب دبیرکل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دبیرکل‌های سازمان ملل به‌طور غیرمستقیم، ما را به قوت یا ضعف کارکرد این دو رکن سازمان ملل در زمینه انتخاب دبیرکل رهنمون 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بین‌المللی دادگستری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Court Of Justice</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870182_2281741623"/>
      <w:bookmarkStart w:id="164" w:name="_Toc61"/>
      <w:bookmarkEnd w:id="163"/>
      <w:r>
        <w:rPr/>
        <w:t>1</w:t>
      </w:r>
      <w:r>
        <w:rPr>
          <w:rtl w:val="true"/>
        </w:rPr>
        <w:t xml:space="preserve">. </w:t>
      </w:r>
      <w:r>
        <w:rPr>
          <w:rtl w:val="true"/>
        </w:rPr>
        <w:t>ساختار و تشکیلات دیوان بین‌المللی دادگستری</w:t>
      </w:r>
      <w:bookmarkEnd w:id="1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بین‌المللی دادگستری یکی از ارکان اصلی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اصلی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است که مرکز آن در لاهه قرار دارد و به این جهت، گاهی دیوان یا دادگاه لاهه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مرکب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است که برای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انتخاب می‌شوند و در مورد همه مسایل ارجاع </w:t>
      </w:r>
    </w:p>
    <w:p>
      <w:pPr>
        <w:pStyle w:val="BookText"/>
        <w:rPr/>
      </w:pPr>
      <w:r>
        <w:rPr>
          <w:rFonts w:ascii="IRNazanin" w:hAnsi="IRNazanin" w:eastAsia="IRNazanin"/>
          <w:color w:val="111111"/>
          <w:sz w:val="28"/>
          <w:sz w:val="28"/>
          <w:szCs w:val="28"/>
          <w:rtl w:val="true"/>
          <w:lang w:bidi="fa-IR"/>
        </w:rPr>
        <w:t>شده به آن، با اکثریت آرای قضات حاضر ـ دست کم حضور نه قاضی لازم است ـ تصمیم می‌گیرند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تضمین استقلال قضات، دولت‌های عضو سازمان ملل نامزدهای عضویت در دیوان را به طور مستقیم انتخاب نمی‌کنند، بلکه از میان گروه‌های ملّی مربوط به دیوان دایمی داوری پیشنهاد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اعضای سازمان ملل که در دیوان داوری، نماینده ندارند، نامزدهایشان را از گروه‌های ملی که بدین منظور تشکیل می‌شود، تعیین می‌کنند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هیچ یک از گروه‌های ملی نمی‌تواند بیش از چهار نفر را معرفی کند و حداکثر دو نفر از آن‌ها می‌تواند از ملیّت آن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شمار نامزدها نباید از دو برابر کرسی‌های خالی دیوان تجاوز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مجمع عمومی و شورای امنیت هر یک به‌طور مستقل، اعضای دیوان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شوندگان هم در شورا و هم در مجمع عمومی باید اکثریت مطلق آرا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شورای امنیت برای انتخاب قضات دیوان، میان اعضای دایم و غیر دایم شورای امنیت تفاوتی وجود ندارد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مسئله از نکته‌های مثبت در انتخاب قضات دیوان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دیوان باید از قبول هر گونه مأموریت سیاسی یا اداری که جنبه حرفه‌ای داشته باشد، خودداری کنند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اعضای دیوان در هیچ دعوایی نمی‌توانند به سمت نماینده، مشاور یا وکیل یکی از طرفین یا </w:t>
      </w:r>
      <w:bookmarkStart w:id="165" w:name="pg4130_41330"/>
    </w:p>
    <w:p>
      <w:pPr>
        <w:pStyle w:val="BookText"/>
        <w:rPr/>
      </w:pPr>
      <w:bookmarkEnd w:id="165"/>
      <w:r>
        <w:rPr>
          <w:rFonts w:ascii="IRNazanin" w:hAnsi="IRNazanin" w:eastAsia="IRNazanin"/>
          <w:color w:val="111111"/>
          <w:sz w:val="28"/>
          <w:sz w:val="28"/>
          <w:szCs w:val="28"/>
          <w:rtl w:val="true"/>
          <w:lang w:bidi="fa-IR"/>
        </w:rPr>
        <w:t>عضو محکمه ملّی یا بین‌المللی یا هیأت تحقیق یا هر عنوان دیگری، مداخله داشته باشند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نکته آخر در مورد دیوان این که در دو صورت، امکان استفاده از </w:t>
      </w:r>
      <w:r>
        <w:rPr>
          <w:rFonts w:ascii="IRNazanin" w:hAnsi="IRNazanin" w:eastAsia="IRNazanin"/>
          <w:i/>
          <w:i/>
          <w:iCs/>
          <w:color w:val="111111"/>
          <w:sz w:val="28"/>
          <w:sz w:val="28"/>
          <w:szCs w:val="28"/>
          <w:rtl w:val="true"/>
          <w:lang w:bidi="fa-IR"/>
        </w:rPr>
        <w:t>قاضی اختصاصی</w:t>
      </w:r>
      <w:r>
        <w:rPr>
          <w:rStyle w:val="FootnoteAnchor"/>
          <w:rtl w:val="true"/>
        </w:rPr>
        <w:footnoteReference w:id="158"/>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یکی از قضات دیوان، تابعیت یکی از دولت‌های طرف دعوا را داشته باشد، به طرف دیگر حق داده می‌شود که یکی از اتباع خود یا افراد خارجی را که از شرایط لازم برخوردار است، به عنوان قاضی به دیوان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میان قضات دیوان هیچ یک از طرفین دعوا در دادگاه، قاضی نداشته باشد، هر یک از آن‌ها می‌توانند یک نفر قاضی را به شیوه یاد شده انتخاب و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قاضی اختصاصی یا ملّی برای دعوای خاص و به طور موقت انتخاب می‌شود و پس از پایان یافتن دعوا، مأموریت وی نیز پایان می‌پذیرد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66" w:name="__RefHeading___Toc2870184_2281741623"/>
      <w:bookmarkStart w:id="167" w:name="_Toc62"/>
      <w:bookmarkEnd w:id="166"/>
      <w:r>
        <w:rPr/>
        <w:t>2</w:t>
      </w:r>
      <w:r>
        <w:rPr>
          <w:rtl w:val="true"/>
        </w:rPr>
        <w:t xml:space="preserve">. </w:t>
      </w:r>
      <w:r>
        <w:rPr>
          <w:rtl w:val="true"/>
        </w:rPr>
        <w:t>صلاحیت دیوان بین‌المللی دادگستری و ضمانت اجرای احکام آن</w:t>
      </w:r>
      <w:bookmarkEnd w:id="167"/>
    </w:p>
    <w:p>
      <w:pPr>
        <w:pStyle w:val="Heading6"/>
        <w:numPr>
          <w:ilvl w:val="5"/>
          <w:numId w:val="1"/>
        </w:numPr>
        <w:rPr/>
      </w:pPr>
      <w:bookmarkStart w:id="168" w:name="__RefHeading___Toc2870186_2281741623"/>
      <w:bookmarkStart w:id="169" w:name="_Toc63"/>
      <w:bookmarkEnd w:id="168"/>
      <w:r>
        <w:rPr>
          <w:rtl w:val="true"/>
        </w:rPr>
        <w:t>اشاره</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دیوان در رسیدگی به اختلافات کشورها به رضایت کشورهای طرف دعوا بستگی دارد؛ زیرا اعمال حق دادرسی و قضاوت در امور بین‌الملل جز بر مبنای میل و اراده دولت‌ها میسّر نیست و توافق دولت‌ها شرط اصلی و قبلی قضاوت شفاف در حل و فصل اختلافات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مسئله </w:t>
      </w:r>
      <w:bookmarkStart w:id="170" w:name="pg4130_41331"/>
    </w:p>
    <w:p>
      <w:pPr>
        <w:pStyle w:val="BookText"/>
        <w:rPr/>
      </w:pPr>
      <w:bookmarkEnd w:id="170"/>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ترافعی یا قضایی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نامیده می‌شود، دیوان می‌تواند براساس ماده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اساس نامه، در هر مسئله قضایی به تقاضای هر سازمان یا مؤسسه‌ای که در منشور ملل متحد پیش‌بینی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مشورتی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صادر کند</w:t>
      </w:r>
      <w:r>
        <w:rPr>
          <w:rStyle w:val="FootnoteAnchor"/>
          <w:rtl w:val="true"/>
        </w:rPr>
        <w:footnoteReference w:id="162"/>
      </w:r>
      <w:r>
        <w:rPr>
          <w:rFonts w:ascii="IRNazanin" w:hAnsi="IRNazanin" w:eastAsia="IRNazanin"/>
          <w:color w:val="111111"/>
          <w:sz w:val="28"/>
          <w:sz w:val="28"/>
          <w:szCs w:val="28"/>
          <w:rtl w:val="true"/>
          <w:lang w:bidi="fa-IR"/>
        </w:rPr>
        <w:t>که این مسئله از مواردصلاحیت مشورتی دیوان است</w:t>
      </w:r>
      <w:r>
        <w:rPr>
          <w:rFonts w:eastAsia="IRNazanin" w:cs="IRNazanin"/>
          <w:color w:val="111111"/>
          <w:sz w:val="28"/>
          <w:szCs w:val="28"/>
          <w:rtl w:val="true"/>
          <w:lang w:bidi="fa-IR"/>
        </w:rPr>
        <w:t>.</w:t>
      </w:r>
    </w:p>
    <w:p>
      <w:pPr>
        <w:pStyle w:val="Heading6"/>
        <w:numPr>
          <w:ilvl w:val="5"/>
          <w:numId w:val="1"/>
        </w:numPr>
        <w:rPr/>
      </w:pPr>
      <w:bookmarkStart w:id="171" w:name="__RefHeading___Toc2870188_2281741623"/>
      <w:bookmarkStart w:id="172" w:name="_Toc64"/>
      <w:bookmarkEnd w:id="171"/>
      <w:r>
        <w:rPr>
          <w:rtl w:val="true"/>
        </w:rPr>
        <w:t>الف</w:t>
      </w:r>
      <w:r>
        <w:rPr>
          <w:rtl w:val="true"/>
        </w:rPr>
        <w:t xml:space="preserve">) </w:t>
      </w:r>
      <w:r>
        <w:rPr>
          <w:rtl w:val="true"/>
        </w:rPr>
        <w:t>صلاحیت ترافعی</w:t>
      </w:r>
      <w:bookmarkEnd w:id="172"/>
    </w:p>
    <w:p>
      <w:pPr>
        <w:pStyle w:val="BookText"/>
        <w:rPr/>
      </w:pPr>
      <w:r>
        <w:rPr>
          <w:rFonts w:ascii="IRNazanin" w:hAnsi="IRNazanin" w:eastAsia="IRNazanin"/>
          <w:color w:val="111111"/>
          <w:sz w:val="28"/>
          <w:sz w:val="28"/>
          <w:szCs w:val="28"/>
          <w:rtl w:val="true"/>
          <w:lang w:bidi="fa-IR"/>
        </w:rPr>
        <w:t xml:space="preserve">بند یک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در مورد صلاحیت دیوان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دیوان شامل همه اختلافاتی است که اصحاب دعوا به آن رجوع می‌کنند و هم‌چنین شامل همه مواردی است که در منشور ملل متحد یا قراردادها و مقاوله نامه‌های جاری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در این تعریف، کاستی‌های آن را روشن می‌سازد؛ زیرا صلاحیت دیوان همه اختلافاتی را که اصحاب دعوا به آن رجوع می‌کنند، دربرنمی‌گیرد، بلکه محدودیت‌هایی به شرح زیر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یک ـ اصحاب دعوا</w:t>
      </w:r>
    </w:p>
    <w:p>
      <w:pPr>
        <w:pStyle w:val="BookText"/>
        <w:rPr/>
      </w:pPr>
      <w:r>
        <w:rPr>
          <w:rFonts w:ascii="IRNazanin" w:hAnsi="IRNazanin" w:eastAsia="IRNazanin"/>
          <w:color w:val="111111"/>
          <w:sz w:val="28"/>
          <w:sz w:val="28"/>
          <w:szCs w:val="28"/>
          <w:rtl w:val="true"/>
          <w:lang w:bidi="fa-IR"/>
        </w:rPr>
        <w:t>یک ـ تنها دولت‌ها می‌توانند اختلافات خود را به دیوان بین‌المللی دادگستری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اشخاص حقیقی و شرکت‌های تجاری اعم از داخلی و خارجی و مؤسسه‌های عمومی داخلی و بین‌المللی نمی‌توانند نزد دیوان، اقامه دعوا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اصحاب دعوا باید از اعضای اساس‌نامه دیوان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دولت‌هایی که عضو سازمان ملل متحد نیستند، با رعایت مفاد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p>
    <w:p>
      <w:pPr>
        <w:pStyle w:val="BookText"/>
        <w:rPr/>
      </w:pPr>
      <w:r>
        <w:rPr>
          <w:rFonts w:ascii="IRNazanin" w:hAnsi="IRNazanin" w:eastAsia="IRNazanin"/>
          <w:color w:val="111111"/>
          <w:sz w:val="28"/>
          <w:sz w:val="28"/>
          <w:szCs w:val="28"/>
          <w:rtl w:val="true"/>
          <w:lang w:bidi="fa-IR"/>
        </w:rPr>
        <w:t xml:space="preserve">می‌توانند عضو اساس نامه دیوان بین‌المللی دادگستری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دولت سوئیس، سان مارینو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ـ دولت‌هایی که عضو اساس‌نامه دیوان نیز نیستند، می‌توانند اختلافاتشان را به دیوان ارجاع کنند که شرایط آن براساس قطع‌نامه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موضوع دعوا</w:t>
      </w:r>
    </w:p>
    <w:p>
      <w:pPr>
        <w:pStyle w:val="BookText"/>
        <w:rPr/>
      </w:pPr>
      <w:r>
        <w:rPr>
          <w:rFonts w:ascii="IRNazanin" w:hAnsi="IRNazanin" w:eastAsia="IRNazanin"/>
          <w:color w:val="111111"/>
          <w:sz w:val="28"/>
          <w:sz w:val="28"/>
          <w:szCs w:val="28"/>
          <w:rtl w:val="true"/>
          <w:lang w:bidi="fa-IR"/>
        </w:rPr>
        <w:t xml:space="preserve">از آن جا که دیوان یک دادگاه حقوقی است، پیش از هر اقدامی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پذیرش</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بودن دعوا از نظر حقوقی و صلاحیت خود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تنهامرجع رسیدگی به اختلافات حقوقی است و برای رسیدگی به اختلافات سیاسی و کیفری صالح نیست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اگر دعوایی هم جنبه حقوقی و هم سیاسی داشته باشد، تنها جنبه‌های حقوقی آن قابل رسیدگی در دیوان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رضایت دولت ها</w:t>
      </w:r>
    </w:p>
    <w:p>
      <w:pPr>
        <w:pStyle w:val="BookText"/>
        <w:rPr/>
      </w:pPr>
      <w:r>
        <w:rPr>
          <w:rFonts w:ascii="IRNazanin" w:hAnsi="IRNazanin" w:eastAsia="IRNazanin"/>
          <w:color w:val="111111"/>
          <w:sz w:val="28"/>
          <w:sz w:val="28"/>
          <w:szCs w:val="28"/>
          <w:rtl w:val="true"/>
          <w:lang w:bidi="fa-IR"/>
        </w:rPr>
        <w:t>دیوان در صورت رضایت کامل اصحاب دعوا می‌تواند به اختلافات حقوقی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به صرف مراجعه یکی از اصحاب دعوا و تسلیم شکایت نمی‌تواند طرف دیگر را به پای میز محاکمه بکشاند مگر آن که طرف دعوا پیش‌تر رضایت خود را مبنی بر رسیدگی به اختلافات اعلام داشته باشد یا پس از بروز اختلاف، صلاحیت دیوان را برای رسیدگی به آن اختلاف بپذیرد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مجاری رضایت دولت ها</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توجه به رضایت دولت‌ها برای رسیدگی، چنان چه رضایت دولتها برای دیوان احراز نشود، آن دیوان صلاحیت رسیدگی به دعوا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اعلام رضایت کشورها یا به عبارت دیگر، قبول صلاحیت دیوان ممکن است به دو شکل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ـ انعقاد موافقت نامه های خاص مبنی بر قبول صلاحیت دیوان</w:t>
      </w:r>
    </w:p>
    <w:p>
      <w:pPr>
        <w:pStyle w:val="BookText"/>
        <w:rPr/>
      </w:pPr>
      <w:r>
        <w:rPr>
          <w:rFonts w:ascii="IRNazanin" w:hAnsi="IRNazanin" w:eastAsia="IRNazanin"/>
          <w:color w:val="111111"/>
          <w:sz w:val="28"/>
          <w:sz w:val="28"/>
          <w:szCs w:val="28"/>
          <w:rtl w:val="true"/>
          <w:lang w:bidi="fa-IR"/>
        </w:rPr>
        <w:t>در این موافقت نامه‌ها که پس از بروز اختلاف میان دولت‌ها منعقد می‌شود، صلاحیت دیوان مبنی بر رسیدگی به اختلاف مورد پذیرش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صلاحیت دیوان به 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اختیاری صلاحیت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پذیرش صلاحیت اجباری دیوان</w:t>
      </w:r>
    </w:p>
    <w:p>
      <w:pPr>
        <w:pStyle w:val="BookText"/>
        <w:rPr/>
      </w:pPr>
      <w:r>
        <w:rPr>
          <w:rFonts w:ascii="IRNazanin" w:hAnsi="IRNazanin" w:eastAsia="IRNazanin"/>
          <w:color w:val="111111"/>
          <w:sz w:val="28"/>
          <w:sz w:val="28"/>
          <w:szCs w:val="28"/>
          <w:rtl w:val="true"/>
          <w:lang w:bidi="fa-IR"/>
        </w:rPr>
        <w:t>در این حالت، صلاحیت دیوان را پیش از بروز اختلاف،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صلاحیت به یکی از دو شیوه زیر یا به هر دو صورت اجرا می‌شود</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پذیرش صلاحیت اجباری دیوان به وسیله عهدنامه ها و موافقت نامه های بین المللی</w:t>
      </w:r>
    </w:p>
    <w:p>
      <w:pPr>
        <w:pStyle w:val="BookText"/>
        <w:rPr/>
      </w:pPr>
      <w:r>
        <w:rPr>
          <w:rFonts w:ascii="IRNazanin" w:hAnsi="IRNazanin" w:eastAsia="IRNazanin"/>
          <w:color w:val="111111"/>
          <w:sz w:val="28"/>
          <w:sz w:val="28"/>
          <w:szCs w:val="28"/>
          <w:rtl w:val="true"/>
          <w:lang w:bidi="fa-IR"/>
        </w:rPr>
        <w:t xml:space="preserve">شامل معاهدات دو جانبه و چند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نهم کنوانسیون منع کشتار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آن‌ها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دیوان دایمی دادگستری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بین‌المللی اعطای صلاحیت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w:t>
      </w:r>
      <w:r>
        <w:rPr>
          <w:rFonts w:eastAsia="IRNazanin" w:cs="IRNazanin"/>
          <w:color w:val="111111"/>
          <w:sz w:val="28"/>
          <w:szCs w:val="28"/>
          <w:rtl w:val="true"/>
          <w:lang w:bidi="fa-IR"/>
        </w:rPr>
        <w:t>).</w:t>
      </w:r>
      <w:r>
        <w:rPr>
          <w:rStyle w:val="FootnoteAnchor"/>
          <w:rtl w:val="true"/>
        </w:rPr>
        <w:footnoteReference w:id="1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پذیرش صلاحیت اجباری دیوان به وسیله صدور اعلامیه یک جانبه</w:t>
      </w:r>
      <w:bookmarkStart w:id="173" w:name="pg4130_41334"/>
    </w:p>
    <w:p>
      <w:pPr>
        <w:pStyle w:val="BookText"/>
        <w:rPr/>
      </w:pPr>
      <w:bookmarkEnd w:id="173"/>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دیوان، کشورهای امضا کننده این اساس‌نامه می‌توانند صلاحیت اجباری دیوان را در یک اعلامیه یک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قرارداد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دولت دیگری که همین تعهد را پذیرفته باشد، در مورد همه اختلافات حقوقی مندرج در این ماده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صدور این اعلامیه‌ها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صادر کردن یا نکردن آن آزادی عمل کامل دارند و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مناسب تشخیص دهند، چنین اعلامیه‌ای را صادر کنند و هر موقع که صلاح دانستند، آن را پس بگیرند یا اصلاحاتی در آن انجام دهند یا حتی اعلامیه دیگری را جایگزین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که اعلامیه پذیرش صلاحیت اجباری تسلیم دبیرکل سازمان ملل متحد شد، دولت تسلیم کننده در مقابل دولت‌هایی که تعهد مشابهی سپرده‌اند، متعهد می‌شود حل و فصل آن اختلافاتی را که در اعلامیه به آن‌ها اشاره شده است، به دیوان بین‌المللی دادگستری ارجاع دهد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174" w:name="__RefHeading___Toc2870190_2281741623"/>
      <w:bookmarkStart w:id="175" w:name="_Toc65"/>
      <w:bookmarkEnd w:id="174"/>
      <w:r>
        <w:rPr>
          <w:rtl w:val="true"/>
        </w:rPr>
        <w:t>ب</w:t>
      </w:r>
      <w:r>
        <w:rPr>
          <w:rtl w:val="true"/>
        </w:rPr>
        <w:t xml:space="preserve">) </w:t>
      </w:r>
      <w:r>
        <w:rPr>
          <w:rtl w:val="true"/>
        </w:rPr>
        <w:t>صلاحیت مشورتی</w:t>
      </w:r>
      <w:bookmarkEnd w:id="1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مشورتی دیوان که موضوع فصل چهارم اساس‌نامه دیوان بین‌المللی دادگستری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نظر حقوقی و قضایی درباره مسایل حقوقی که سازمان‌های بین‌المللی به دیوان ارجاع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صلاحیت مشورتی بعضی از قواعد و اصولی است که در کشورهای انگلوساکسون، معمول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تأثیر پذیری از همین رسوم و قواعد معمول در انگلیس و امریکا بود که موضوع استفاده از نظر </w:t>
      </w:r>
    </w:p>
    <w:p>
      <w:pPr>
        <w:pStyle w:val="BookText"/>
        <w:rPr/>
      </w:pPr>
      <w:r>
        <w:rPr>
          <w:rFonts w:ascii="IRNazanin" w:hAnsi="IRNazanin" w:eastAsia="IRNazanin"/>
          <w:color w:val="111111"/>
          <w:sz w:val="28"/>
          <w:sz w:val="28"/>
          <w:szCs w:val="28"/>
          <w:rtl w:val="true"/>
          <w:lang w:bidi="fa-IR"/>
        </w:rPr>
        <w:t>مشورتی دیوان درباره بعضی مسایل حقوقی بین‌المللی در اساس‌نامه دیوان دایمی دادگستری بین‌المللی پیش بینی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گفتنی است صلاحیت مشورتی دیوان، محدودیت حقوقی اساسی دارد و آن این است که دیوان دایمی دادگستری بین‌المللی و دیوان بین‌المللی دادگستری، خود را در زمینه پاسخ به پرسش‌های حقوقی ـ که بر اختلاف موجود میان دو کشور تأثیر می‌گذارد ـ صالح ندانسته‌اند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ضمانت اجرای احکام دیوان ظاهراً مفاد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تمام قدرت شورای امنیت را پشتیبان دادگاه بین‌المللی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عمل تنها موردی که به این بند استناد گردید،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انگلستان درصدد جلب حمایت شورا از قرار تأمین موقت دادگاه علیه ایران برآمد، ولی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هنگام خودداری آلبانی از پرداخت غرامت تعیین شده به انگلستان در قضیه </w:t>
      </w:r>
      <w:r>
        <w:rPr>
          <w:rFonts w:ascii="IRNazanin" w:hAnsi="IRNazanin" w:eastAsia="IRNazanin"/>
          <w:i/>
          <w:i/>
          <w:iCs/>
          <w:color w:val="111111"/>
          <w:sz w:val="28"/>
          <w:sz w:val="28"/>
          <w:szCs w:val="28"/>
          <w:rtl w:val="true"/>
          <w:lang w:bidi="fa-IR"/>
        </w:rPr>
        <w:t>کانال کورفو</w:t>
      </w:r>
      <w:r>
        <w:rPr>
          <w:rFonts w:ascii="IRNazanin" w:hAnsi="IRNazanin" w:eastAsia="IRNazanin"/>
          <w:color w:val="111111"/>
          <w:sz w:val="28"/>
          <w:sz w:val="28"/>
          <w:szCs w:val="28"/>
          <w:rtl w:val="true"/>
          <w:lang w:bidi="fa-IR"/>
        </w:rPr>
        <w:t xml:space="preserve">، نه در مورد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هیچ یک از موارد دیگر، طرف مقابل به شورای امنیت متوسل نشده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نشانه بی اعتمادی عمومی به توانایی شورای امنیت برای انجام اقدامی بی‌طرفانه و بر اساس منشور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طرف پیروز دعوا که به دلیل اجرا نشدن حکم هم چنان ناراضی است، ناگزیر می‌شود بی مراجعه به مراجع قانونی، درصدد رفع خسارت و مزاحمتی برآید که برایش پیش </w:t>
      </w:r>
      <w:bookmarkStart w:id="176" w:name="pg4130_41336"/>
    </w:p>
    <w:p>
      <w:pPr>
        <w:pStyle w:val="BookText"/>
        <w:rPr/>
      </w:pPr>
      <w:bookmarkEnd w:id="176"/>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توقیف آن دسته از دارایی کل طرف بازنده دعوا که در قلمرو طرف پیروز دعوا است</w:t>
      </w:r>
      <w:r>
        <w:rPr>
          <w:rFonts w:eastAsia="IRNazanin" w:cs="IRNazanin"/>
          <w:color w:val="111111"/>
          <w:sz w:val="28"/>
          <w:szCs w:val="28"/>
          <w:rtl w:val="true"/>
          <w:lang w:bidi="fa-IR"/>
        </w:rPr>
        <w:t>).</w:t>
      </w:r>
    </w:p>
    <w:p>
      <w:pPr>
        <w:pStyle w:val="Heading5"/>
        <w:numPr>
          <w:ilvl w:val="4"/>
          <w:numId w:val="1"/>
        </w:numPr>
        <w:rPr/>
      </w:pPr>
      <w:bookmarkStart w:id="177" w:name="__RefHeading___Toc2870192_2281741623"/>
      <w:bookmarkStart w:id="178" w:name="_Toc66"/>
      <w:bookmarkEnd w:id="177"/>
      <w:r>
        <w:rPr/>
        <w:t>3</w:t>
      </w:r>
      <w:r>
        <w:rPr>
          <w:rtl w:val="true"/>
        </w:rPr>
        <w:t xml:space="preserve">. </w:t>
      </w:r>
      <w:r>
        <w:rPr>
          <w:rtl w:val="true"/>
        </w:rPr>
        <w:t>ایران و دیوان بین‌المللی دادگستری</w:t>
      </w:r>
      <w:bookmarkEnd w:id="178"/>
    </w:p>
    <w:p>
      <w:pPr>
        <w:pStyle w:val="Heading6"/>
        <w:numPr>
          <w:ilvl w:val="5"/>
          <w:numId w:val="1"/>
        </w:numPr>
        <w:rPr/>
      </w:pPr>
      <w:bookmarkStart w:id="179" w:name="__RefHeading___Toc2870194_2281741623"/>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پس از بررسی اجمالی و شناخت کلی دیوان به بررسی عملکرد این رکن قضایی سازمان ملل در برخورد با جمهوری اسلامی ایران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با امضای منشور ملل متحد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سانفرانسیسکو</w:t>
      </w:r>
      <w:r>
        <w:rPr>
          <w:rFonts w:ascii="IRNazanin" w:hAnsi="IRNazanin" w:eastAsia="IRNazanin"/>
          <w:color w:val="111111"/>
          <w:sz w:val="28"/>
          <w:sz w:val="28"/>
          <w:szCs w:val="28"/>
          <w:rtl w:val="true"/>
          <w:lang w:bidi="fa-IR"/>
        </w:rPr>
        <w:t xml:space="preserve">، براساس ماده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Style w:val="FootnoteAnchor"/>
          <w:rtl w:val="true"/>
        </w:rPr>
        <w:footnoteReference w:id="173"/>
      </w:r>
      <w:r>
        <w:rPr>
          <w:rFonts w:ascii="IRNazanin" w:hAnsi="IRNazanin" w:eastAsia="IRNazanin"/>
          <w:color w:val="111111"/>
          <w:sz w:val="28"/>
          <w:sz w:val="28"/>
          <w:szCs w:val="28"/>
          <w:rtl w:val="true"/>
          <w:lang w:bidi="fa-IR"/>
        </w:rPr>
        <w:t>به خودی خود در شمار قبول کنندگان اساس نامه دیوان در آمد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مجلس شورای ملی نیز در مرداد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اساس نامه دیوان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مادّه واحده پذیرش صلاحیت اجباری دیوان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تصویب مجلس شورای ملی گذشت و اسناد آن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دبیرخانه جامعه ملل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و با توجه به این نکته که تاکنون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در مورد ایران در دیوان بین‌المللی دادگستری مطرح شده است،</w:t>
      </w:r>
      <w:r>
        <w:rPr>
          <w:rStyle w:val="FootnoteAnchor"/>
          <w:rtl w:val="true"/>
        </w:rPr>
        <w:footnoteReference w:id="175"/>
      </w:r>
      <w:r>
        <w:rPr>
          <w:rFonts w:ascii="IRNazanin" w:hAnsi="IRNazanin" w:eastAsia="IRNazanin"/>
          <w:color w:val="111111"/>
          <w:sz w:val="28"/>
          <w:sz w:val="28"/>
          <w:szCs w:val="28"/>
          <w:rtl w:val="true"/>
          <w:lang w:bidi="fa-IR"/>
        </w:rPr>
        <w:t>به بررسی دو دعوایی که طرف مقابل ایران، ایالات متحده امریکا بوده است خواهیم پرداخت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ـ دعوای ایالات متحده امریکا علیه ایران درباره گروگان‌گیری اعضای هیأت دیپلماتیک و کنسولی ایالات متحده در تهران </w:t>
      </w:r>
    </w:p>
    <w:p>
      <w:pPr>
        <w:pStyle w:val="BookText"/>
        <w:rPr/>
      </w:pPr>
      <w:r>
        <w:rPr>
          <w:rFonts w:ascii="IRNazanin" w:hAnsi="IRNazanin" w:eastAsia="IRNazanin"/>
          <w:color w:val="111111"/>
          <w:sz w:val="28"/>
          <w:sz w:val="28"/>
          <w:szCs w:val="28"/>
          <w:rtl w:val="true"/>
          <w:lang w:bidi="fa-IR"/>
        </w:rPr>
        <w:t xml:space="preserve">در پی اشغال سفارت امریکا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دولت امریکا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 جانبه درخواستی علیه ایران به دیوان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دیوان خواست که براساس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قرار موقت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صلاحیت دیوان در این مرحله، پروتکل اختیاری پیوست کنوانسیون‌های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 مورد روابط دیپلماتیک و کنسولی بود که ایران و امریکا به کنوانسیون‌های یاد شده و پروتکل‌های اختیاری پیوستی در مورد قبولی صلاحیت اجباری دیوان، پیوسته بودند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جمهوری اسلامی ایران در جریان رسیدگی حضور نیافت، ولی موضع دولت ایران در دو نامه‌ای که از سوی دکتر </w:t>
      </w:r>
      <w:r>
        <w:rPr>
          <w:rFonts w:ascii="IRNazanin" w:hAnsi="IRNazanin" w:eastAsia="IRNazanin"/>
          <w:i/>
          <w:i/>
          <w:iCs/>
          <w:color w:val="111111"/>
          <w:sz w:val="28"/>
          <w:sz w:val="28"/>
          <w:szCs w:val="28"/>
          <w:rtl w:val="true"/>
          <w:lang w:bidi="fa-IR"/>
        </w:rPr>
        <w:t>صادق قطب زاده</w:t>
      </w:r>
      <w:r>
        <w:rPr>
          <w:rFonts w:ascii="IRNazanin" w:hAnsi="IRNazanin" w:eastAsia="IRNazanin"/>
          <w:color w:val="111111"/>
          <w:sz w:val="28"/>
          <w:sz w:val="28"/>
          <w:szCs w:val="28"/>
          <w:rtl w:val="true"/>
          <w:lang w:bidi="fa-IR"/>
        </w:rPr>
        <w:t>، وزیر امورخارجه وقت  خطاب به دادگاه فرستاده شد،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دادگاه خواست که به قضیه رسیدگی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ایران مندرج در اقامه‌های یاد شده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گروگان‌ها تنها جزئی از کل قضیه و فرع 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اصلی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مداخله امریکا در امور داخلی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قضیه گروگان‌ها باید در چارچوب انقلاب ایران مورد بررسی قرار گیرد و این موضوع در صلاحیت محاکم داخلی ایران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تقاضای اقدامات تأمینی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این امر به منزله درخواست برای قضاوت در ماهیت امر است که غیر قابل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تأمینی نیز باید منافع هر دو طرف را تأمین کند، نه منافع یک طرف را</w:t>
      </w:r>
      <w:r>
        <w:rPr>
          <w:rFonts w:eastAsia="IRNazanin" w:cs="IRNazanin"/>
          <w:color w:val="111111"/>
          <w:sz w:val="28"/>
          <w:szCs w:val="28"/>
          <w:rtl w:val="true"/>
          <w:lang w:bidi="fa-IR"/>
        </w:rPr>
        <w:t>.</w:t>
      </w:r>
      <w:r>
        <w:rPr>
          <w:rStyle w:val="FootnoteAnchor"/>
          <w:rtl w:val="true"/>
        </w:rPr>
        <w:footnoteReference w:id="177"/>
      </w:r>
      <w:bookmarkStart w:id="181" w:name="pg4130_41338"/>
    </w:p>
    <w:p>
      <w:pPr>
        <w:pStyle w:val="Heading6"/>
        <w:numPr>
          <w:ilvl w:val="5"/>
          <w:numId w:val="1"/>
        </w:numPr>
        <w:rPr/>
      </w:pPr>
      <w:bookmarkStart w:id="182" w:name="__RefHeading___Toc2870196_2281741623"/>
      <w:bookmarkStart w:id="183" w:name="_Toc68"/>
      <w:bookmarkEnd w:id="181"/>
      <w:bookmarkEnd w:id="182"/>
      <w:r>
        <w:rPr>
          <w:rtl w:val="true"/>
        </w:rPr>
        <w:t>الف</w:t>
      </w:r>
      <w:r>
        <w:rPr>
          <w:rtl w:val="true"/>
        </w:rPr>
        <w:t xml:space="preserve">) </w:t>
      </w:r>
      <w:r>
        <w:rPr>
          <w:rtl w:val="true"/>
        </w:rPr>
        <w:t>جریان رسیدگی</w:t>
      </w:r>
      <w:bookmarkEnd w:id="183"/>
    </w:p>
    <w:p>
      <w:pPr>
        <w:pStyle w:val="BookText"/>
        <w:rPr/>
      </w:pPr>
      <w:r>
        <w:rPr>
          <w:rFonts w:ascii="IRNazanin" w:hAnsi="IRNazanin" w:eastAsia="IRNazanin"/>
          <w:color w:val="111111"/>
          <w:sz w:val="28"/>
          <w:sz w:val="28"/>
          <w:szCs w:val="28"/>
          <w:rtl w:val="true"/>
          <w:lang w:bidi="fa-IR"/>
        </w:rPr>
        <w:t xml:space="preserve">در این مرحله از دادرسی که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امریکا از دیوان خواست دولت ایران را برای نقض تعهدات بین‌المللی در قبال ایالات متحده امریکا براساس کنوانسیون‌های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در مورد روابط دیپلماتیک و کنسولی، عهدنامه مودت و روابط اقتصادی، حقوق کنسولی ایران و ایالات متحده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کنوانسیون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جلوگیری از مجازات جرایم علیه افراد مورد حمایت بین‌المللی از جمله دیپلمات‌ها،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 درنگ گروگان‌های امریکایی را آزاد سازد و خروج آن‌ها را از ایران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خسارت وارد شده به ایالات متحده را براساس نظر دیوان بپردازد و مرتکبان این جرایم را در مراجع صلاحیت‌دار خود تحت تعقیب قرار 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حضور نیافتن ایران در جلسه‌های دادرسی، دیوان پس از بررسی صلاحیت خود و بررسی مستندات و مدارک طرفین، رسیدگی قضیه را در حیطه صلاحیت خود اعلام کرد و وارد مرحله رسیدگی ماهوی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در مورد دیگر دعاوی ایران دایر بر فرعی بودن قضیه گروگان‌ها نسبت به کل قضیه، نظر قبلی خود را مبنی بر رد این ادعاها که در قرار تأمینی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بار دیگر مورد تأیید قرار داد</w:t>
      </w:r>
      <w:r>
        <w:rPr>
          <w:rFonts w:eastAsia="IRNazanin" w:cs="IRNazanin"/>
          <w:color w:val="111111"/>
          <w:sz w:val="28"/>
          <w:szCs w:val="28"/>
          <w:rtl w:val="true"/>
          <w:lang w:bidi="fa-IR"/>
        </w:rPr>
        <w:t>.</w:t>
      </w:r>
    </w:p>
    <w:p>
      <w:pPr>
        <w:pStyle w:val="Heading6"/>
        <w:numPr>
          <w:ilvl w:val="5"/>
          <w:numId w:val="1"/>
        </w:numPr>
        <w:rPr/>
      </w:pPr>
      <w:bookmarkStart w:id="184" w:name="__RefHeading___Toc2870198_2281741623"/>
      <w:bookmarkStart w:id="185" w:name="_Toc69"/>
      <w:bookmarkEnd w:id="184"/>
      <w:r>
        <w:rPr>
          <w:rtl w:val="true"/>
        </w:rPr>
        <w:t>ب</w:t>
      </w:r>
      <w:r>
        <w:rPr>
          <w:rtl w:val="true"/>
        </w:rPr>
        <w:t xml:space="preserve">) </w:t>
      </w:r>
      <w:r>
        <w:rPr>
          <w:rtl w:val="true"/>
        </w:rPr>
        <w:t>سیر رسیدگی ماهوی قضیه گروگان گیری</w:t>
      </w:r>
      <w:bookmarkEnd w:id="1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پس از احراز صلاحیت و قابل رسیدگی بودن اختلاف، براساس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نامه وارد رسیدگی ماهیتی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واقعه‌ای را که موجب طرح </w:t>
      </w:r>
    </w:p>
    <w:p>
      <w:pPr>
        <w:pStyle w:val="BookText"/>
        <w:rPr/>
      </w:pPr>
      <w:r>
        <w:rPr>
          <w:rFonts w:ascii="IRNazanin" w:hAnsi="IRNazanin" w:eastAsia="IRNazanin"/>
          <w:color w:val="111111"/>
          <w:sz w:val="28"/>
          <w:sz w:val="28"/>
          <w:szCs w:val="28"/>
          <w:rtl w:val="true"/>
          <w:lang w:bidi="fa-IR"/>
        </w:rPr>
        <w:t>دعوا از سوی امریکا شده بود، در دو بخش مورد بررسی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یعنی حمله دانشجویان خط امام به سفارت امریکا، تصرف محل سفارت، ضبط محل سفارت، ضبط اموال و بایگانی آن، گروگان‌گیری اعضای مسئولیت و واکنش دولت ایران در قبال این رویداد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مربوط به پس از اشغال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در مورد مسئله اول بیان داشت که دلیلی مبنی بر انتساب رفتار دانشجویان به دولت ایران موجود نیست، ولی دولت ایران براساس تعهد خود باید تدابیر و تمهیدهای لازم را برای جلوگیری از ورود دانشجویان، حفاظت از محل سفارت‌خانه و کنسولگری‌های امریکا، بایگانی و کارکنان آن‌ها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با استناد به مواد متعددی از کنوانسیون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به ویژه مواد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مسئولیت ایران را در مورد حفاظت از محل سفارت و کنسولگری‌های امریکا در تبریز و شیراز و تأمین امنیت اعضای هیأت دیپلماتیک و کنسولی امریکا یادآور شد و اعلام داشت که دولت ایران با آگاهی از اقدام دانشجویان و در اختیار داشتن وسایل اجرای تعهداتش، آگاهانه از هرگونه اقدامی برای اجرای تعهداتش خودداری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در مورد بخش دوم، به دلیل حمایت از ادامه اشغال سفارت و خودداری از هرگونه اقدامی برای تخلیه آن و نیز ادامه یافتن اسارت اعضای سفارت از سوی دانشجویان، آن‌ها را کارگزار دولت ایران به شمار آورد و تصمیم مقام‌های ایران را نقض پیوسته و آشکار مقررات کنوانسیون‌های وین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مسئولیت داشتن ایران به دلیل نقض تعهداتش به </w:t>
      </w:r>
    </w:p>
    <w:p>
      <w:pPr>
        <w:pStyle w:val="BookText"/>
        <w:rPr/>
      </w:pPr>
      <w:r>
        <w:rPr>
          <w:rFonts w:ascii="IRNazanin" w:hAnsi="IRNazanin" w:eastAsia="IRNazanin"/>
          <w:color w:val="111111"/>
          <w:sz w:val="28"/>
          <w:sz w:val="28"/>
          <w:szCs w:val="28"/>
          <w:rtl w:val="true"/>
          <w:lang w:bidi="fa-IR"/>
        </w:rPr>
        <w:t xml:space="preserve">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عهدنامه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ادامه بازداشت دو تبعه امریکا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در مورد کاردار سفارت و دو عضو دیگر آن که به وزارت امور خارجه پناهنده شده بودند، به موجب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وین، در نظر نگرفتن تدابیر لازم برای خروج آن‌ها از وزارت‌خانه را نقض تعهدات ایران اعلام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دیوان با بررسی اوضاع و احوال خاص قضیه و بررسی نامه وزیر امور خارجه ایران، چنین نتیجه‌گیری کرد که اگر دولت ایران فعالیت‌های امریکا را از نظر حقوقی با قضیه حاضر مرتبط می‌داند، می‌تواند ادعای خود را به صورت دفاعیه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با استناد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وین و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وین در مورد روابط کنسولی و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در مورد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اتهام‌های ایران را به عنوان پاسخی به اتهامات امریکا قلمداد کرد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دادگاه پیش از صدور رأی نهایی، از اقدام نظامی امریکا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ـ برای آزادسازی گروگان‌ها ـ ابراز نگرانی کرد و آن را مخلّ کار دیوان در رسیدگی قضایی به مسئله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چنین نتیجه‌گیری کرد که نه غیر قانونی بودن این قضیه و نه مسئولیت ناشی از آن هیچ‌کدام در دادگاه مطرح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نمی‌توانند مانع رسیدگی دادگاه به شکایت امریکا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دادگاه یادآوری کرد که در رأی تأمینی تأکید شده </w:t>
      </w:r>
      <w:bookmarkStart w:id="186" w:name="pg4130_41341"/>
    </w:p>
    <w:p>
      <w:pPr>
        <w:pStyle w:val="BookText"/>
        <w:rPr/>
      </w:pPr>
      <w:bookmarkEnd w:id="186"/>
      <w:r>
        <w:rPr>
          <w:rFonts w:ascii="IRNazanin" w:hAnsi="IRNazanin" w:eastAsia="IRNazanin"/>
          <w:color w:val="111111"/>
          <w:sz w:val="28"/>
          <w:sz w:val="28"/>
          <w:szCs w:val="28"/>
          <w:rtl w:val="true"/>
          <w:lang w:bidi="fa-IR"/>
        </w:rPr>
        <w:t>است که طرفین نباید به اقدامی متوسل شوند که موجب وخیم‌تر شدن اوضاع شود</w:t>
      </w:r>
      <w:r>
        <w:rPr>
          <w:rFonts w:eastAsia="IRNazanin" w:cs="IRNazanin"/>
          <w:color w:val="111111"/>
          <w:sz w:val="28"/>
          <w:szCs w:val="28"/>
          <w:rtl w:val="true"/>
          <w:lang w:bidi="fa-IR"/>
        </w:rPr>
        <w:t>.</w:t>
      </w:r>
    </w:p>
    <w:p>
      <w:pPr>
        <w:pStyle w:val="Heading6"/>
        <w:numPr>
          <w:ilvl w:val="5"/>
          <w:numId w:val="1"/>
        </w:numPr>
        <w:rPr/>
      </w:pPr>
      <w:bookmarkStart w:id="187" w:name="__RefHeading___Toc2870200_2281741623"/>
      <w:bookmarkStart w:id="188" w:name="_Toc70"/>
      <w:bookmarkEnd w:id="187"/>
      <w:r>
        <w:rPr>
          <w:rtl w:val="true"/>
        </w:rPr>
        <w:t>ج</w:t>
      </w:r>
      <w:r>
        <w:rPr>
          <w:rtl w:val="true"/>
        </w:rPr>
        <w:t xml:space="preserve">) </w:t>
      </w:r>
      <w:r>
        <w:rPr>
          <w:rtl w:val="true"/>
        </w:rPr>
        <w:t>رأی دیوان</w:t>
      </w:r>
      <w:bookmarkEnd w:id="188"/>
    </w:p>
    <w:p>
      <w:pPr>
        <w:pStyle w:val="BookText"/>
        <w:rPr/>
      </w:pPr>
      <w:r>
        <w:rPr>
          <w:rFonts w:ascii="IRNazanin" w:hAnsi="IRNazanin" w:eastAsia="IRNazanin"/>
          <w:color w:val="111111"/>
          <w:sz w:val="28"/>
          <w:sz w:val="28"/>
          <w:szCs w:val="28"/>
          <w:rtl w:val="true"/>
          <w:lang w:bidi="fa-IR"/>
        </w:rPr>
        <w:t xml:space="preserve">سرانجام دیوان بین‌المللی دادگستری، رأی خود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ایران تعهدات ناشی از کنوانسیون‌های لازم الاجرای بین‌المللی در روابط دو کشور و اصول حقوق بین‌الملل عمومی را نسبت به ایالات متحده امریکا نقض کرده است 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سیزده رأی در مقابل دو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تعهدات یاد شده موجب مسئولیت بین‌المللی جمهوری اسلامی ایران در مقابل ایالات متحده امریکا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سیزده رأی در مقابل دو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ایران باید بی درنگ کاردار سفارت امریکا در تهران و کارکنان دیپلماتیک و کنسولی دیگر اتباع ایالات متحده را آزاد سازد و به دولت حافظ منافع امریکا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وسایل لازم را برای خروج از ایران در اختیار این افراد قرار دهد و ساختمان سفارت، اموال، بایگانی و اسناد آن در تهران و کنسولگری‌ها را به دولت حافظ منافع امریکا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اتفاق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یک از کارکنان دیپلماتیک و کنسولی ایالات متحده نباید در تهران محاکمه شوند یا به عنوان شاهد در دادرسی حضور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اتفاق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جمهوری اسلامی ایران ملزم است در مقابل خسارت وارده به ایالات متحده غرامت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در مقابل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توافق نیافتن طرفین، دیوان میزان غرامت و شیوه جبران خسارت وارد شده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دیوان حق رسیدگی بعدی را برای خود محفوظ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 برابر یک رأی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پس از امضای بیانیه الجزایر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ایران و امریکا، دولت این کشور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و اول مه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دو نامه، موضوع را به اطلاع دیوان رساند و به استناد 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دیوان، از این ارگان خواست که دعوای مورد بحث، پایان یافته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پس از فرستادن نامه‌های یاد شده به مقام‌های ایرانی و دریافت نکردن پاسخ، در قرار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دعوای میان ایالات متحده و ایران را مختومه اعلام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به هر صورت، هر چند نکاتی چون کوتاهی مدت صدور رأی و اقدامات یک جانبه امریکا در این مورد به چشم می‌خورد،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نیافتن ایران در جریان دادرسی به خودی خود موجب طرح نشدن اقدامات غیر قانونی امریکا پیش از رسیدگی دیوان و در هنگام رسیدگی آن شد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باید دانست حضور در دادگاه، تغییر رأی آن از مثبت به منفی یا منفی به مثبت را به دنبال نخواهد داشت، ولی در صورت حضور نیافتن، دادگاه به ادعاهای دولت شاکی بدون چالش، مهر تأیید می‌زند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ـ دعوای ایران علیه ایالات متحده در زمینه سانحه هوایی سوم ژوییه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سرنگونی هواپیمای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ایرباس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جمهوری اسلامی ایران و به شهادت رسیدن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مسافر و خدمه این هواپیما بر اثر شلیک دو موشک از سوی ناو امریکایی </w:t>
      </w:r>
      <w:r>
        <w:rPr>
          <w:rFonts w:ascii="IRNazanin" w:hAnsi="IRNazanin" w:eastAsia="IRNazanin"/>
          <w:i/>
          <w:i/>
          <w:iCs/>
          <w:color w:val="111111"/>
          <w:sz w:val="28"/>
          <w:sz w:val="28"/>
          <w:szCs w:val="28"/>
          <w:rtl w:val="true"/>
          <w:lang w:bidi="fa-IR"/>
        </w:rPr>
        <w:t>وینسنس</w:t>
      </w:r>
      <w:r>
        <w:rPr>
          <w:rFonts w:ascii="IRNazanin" w:hAnsi="IRNazanin" w:eastAsia="IRNazanin"/>
          <w:color w:val="111111"/>
          <w:sz w:val="28"/>
          <w:sz w:val="28"/>
          <w:szCs w:val="28"/>
          <w:rtl w:val="true"/>
          <w:lang w:bidi="fa-IR"/>
        </w:rPr>
        <w:t xml:space="preserve">، ایران شکایت خود را به شورای </w:t>
      </w:r>
      <w:r>
        <w:rPr>
          <w:rFonts w:ascii="IRNazanin" w:hAnsi="IRNazanin" w:eastAsia="IRNazanin"/>
          <w:i/>
          <w:i/>
          <w:iCs/>
          <w:color w:val="111111"/>
          <w:sz w:val="28"/>
          <w:sz w:val="28"/>
          <w:szCs w:val="28"/>
          <w:rtl w:val="true"/>
          <w:lang w:bidi="fa-IR"/>
        </w:rPr>
        <w:t xml:space="preserve">سازمان هوانوردی کشوری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ایکائو</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ایکائو تیمی را برای بررسی سانحه به محل اعزام داشت و سرانجام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نظر خود را اعلام کرد که با اعتراض ایران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برای پژوهش خواهی از تصمیم ایکائو،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دادخواستی را به دیوان بین‌المللی دادگستری تسلیم کرد</w:t>
      </w:r>
      <w:r>
        <w:rPr>
          <w:rStyle w:val="FootnoteAnchor"/>
          <w:rtl w:val="true"/>
        </w:rPr>
        <w:footnoteReference w:id="184"/>
      </w:r>
      <w:r>
        <w:rPr>
          <w:rFonts w:ascii="IRNazanin" w:hAnsi="IRNazanin" w:eastAsia="IRNazanin"/>
          <w:color w:val="111111"/>
          <w:sz w:val="28"/>
          <w:sz w:val="28"/>
          <w:szCs w:val="28"/>
          <w:rtl w:val="true"/>
          <w:lang w:bidi="fa-IR"/>
        </w:rPr>
        <w:t>و خواستار پژوهش نسبت به آن تصمیم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دعوا در دیوان هیچ یک از مراحل رسیدگی ـ اعم از صلاحیتی یا ماهوی ـ را نپیموده است، در ادامه، تنها به بیان روندی از مراحل پیموده شده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دادخواست تقدیمی جمهوری اسلامی ایران این گونه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دارم که به منظور پژوهش خواهی از تصمیم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سازمان هواپیمایی کشوری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دادگاه و 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راجع به هواپیمایی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نمایم و نیز به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راجع به مبارزه با اعمال غیرقانونی علیه امنیت هوانوردی کشوری مورخ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مونترال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و ایالات متحده امریکا هر دو از اعضای دو کنوانسیون مذکور هستند و به موجب کنوانسیون‌های مذکور، صلاحیت دادگاه به رسمیت شناخته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جمهوری اسلامی ایران، دادگاه را برای رسیدگی به قضیه صالح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حق تکمیل و اصلاح این لایحه در مراحل بعدی دادرسی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دیوان می‌خواهد اعلام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شورای ایکائو اشتباه است؛ زیرا دولت ایالات متحده امریکا، کنوانسیون شیکاگو از جمله مقدمه، مواد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و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پیوست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را نقض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ایالات متحده امریکا، مواد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مونترال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امریکا مسئول پرداخت غرامت به جمهوری اسلامی نسبت به مبلغی است که از سوی دیوان تعیین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ایالات متحده امریکا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لایحه ایرادات مقدماتی نسبت به صلاحیت دیوان، رسیدگی ماهوی به موضوع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تسلیم پاسخ ایران به ایرادات مقدماتی امریکا و پس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شنیدن دلایل طرفین تعیین کرد، ولی به درخواست دو طرف جلسه، این کار برای مدت نامعینی به تعویق افتاد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دو دولت پس از مذاکره و رسیدن به توافق‌هایی،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مصالحه نهایی را امضا کردند و دعوا از دستور کار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مصالحه، دولت امریکا از پذیرش مسئولیت نقض </w:t>
      </w:r>
    </w:p>
    <w:p>
      <w:pPr>
        <w:pStyle w:val="BookText"/>
        <w:rPr/>
      </w:pPr>
      <w:r>
        <w:rPr>
          <w:rFonts w:ascii="IRNazanin" w:hAnsi="IRNazanin" w:eastAsia="IRNazanin"/>
          <w:color w:val="111111"/>
          <w:sz w:val="28"/>
          <w:sz w:val="28"/>
          <w:szCs w:val="28"/>
          <w:rtl w:val="true"/>
          <w:lang w:bidi="fa-IR"/>
        </w:rPr>
        <w:t>مقررات بین‌الملل و تسلیم شدن در برابر ایران خودداری کرد، ولی پذیرفت که مبلغی را به خانواده‌های کشته شدگان این حادثه بپردازد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دکتر کاشانی</w:t>
      </w:r>
      <w:r>
        <w:rPr>
          <w:rFonts w:ascii="IRNazanin" w:hAnsi="IRNazanin" w:eastAsia="IRNazanin"/>
          <w:color w:val="111111"/>
          <w:sz w:val="28"/>
          <w:sz w:val="28"/>
          <w:szCs w:val="28"/>
          <w:rtl w:val="true"/>
          <w:lang w:bidi="fa-IR"/>
        </w:rPr>
        <w:t xml:space="preserve"> در این زمینه در نامه خود به رئیس مجلس شورای اسلامی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دولت امریکا به طور مستمر، دولت ایران را به دست داشتن در اقدامات تروریستی متهم می‌سازد، چرا دفتر خدمات، درست در هنگامه توفان تبلیغاتی امریکا به دست داشتن ایران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مرکز فرهنگی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پی‌گیری دعوای قوی و موجه دولت ایران در زمینه اقدام غیر قابل توجیه امریکا در هدف قرار دادن یک هواپیمای مسافری، درخواست توقف رسیدگی به این دعوا را از دیوان بین‌المللی کرده است؟ متوقف ساختن رسیدگی به این دعوا پیش از دست یابی به هدف‌های آن، به مصلحت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مسئولیت دولت امریکا در پرداخت خسارت به دولت ایران برای جبران زیان‌های مادی و معنوی خانواده‌های سوگوار و شرکت ایران ـ 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خواه از جهت منهدم ساختن هواپیما یا خسارات مادی و معنوی ناشی از کشته شدن سرنشینان هواپیما، متعلق به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اصل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صلح دعاوی راجع به اموال عمومی و دولتی هنگامی که طرف دعوا، خارجی است، باید به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حقوقی بین‌المللی چگونه به خود اجازه داده است مبلغ خسارت واقعی دولت ایران را که باید از سوی دیوان بین‌المللی دادگستری با در نظر گرفتن اوضاع و احوال ویژه این حادثه و رویه‌های بین‌المللی تعیین گردد، به تصمیم خود و بدون رعایت نص صریح اصل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تعیین کند و مورد مصالحه قرار دهد و چنین مصالحه‌ای را بدون تصویب مجلس امضا کند؟ </w:t>
      </w:r>
      <w:bookmarkStart w:id="189" w:name="pg4130_41346"/>
    </w:p>
    <w:p>
      <w:pPr>
        <w:pStyle w:val="Heading4"/>
        <w:numPr>
          <w:ilvl w:val="3"/>
          <w:numId w:val="1"/>
        </w:numPr>
        <w:rPr/>
      </w:pPr>
      <w:bookmarkStart w:id="190" w:name="__RefHeading___Toc2870202_2281741623"/>
      <w:bookmarkStart w:id="191" w:name="_Toc71"/>
      <w:bookmarkEnd w:id="189"/>
      <w:bookmarkEnd w:id="190"/>
      <w:r>
        <w:rPr>
          <w:rtl w:val="true"/>
        </w:rPr>
        <w:t>گفتار چهارم</w:t>
      </w:r>
      <w:r>
        <w:rPr>
          <w:rtl w:val="true"/>
        </w:rPr>
        <w:t xml:space="preserve">: </w:t>
      </w:r>
      <w:r>
        <w:rPr>
          <w:rtl w:val="true"/>
        </w:rPr>
        <w:t>دبیرخانه</w:t>
      </w:r>
      <w:bookmarkEnd w:id="191"/>
    </w:p>
    <w:p>
      <w:pPr>
        <w:pStyle w:val="Heading5"/>
        <w:numPr>
          <w:ilvl w:val="4"/>
          <w:numId w:val="1"/>
        </w:numPr>
        <w:rPr/>
      </w:pPr>
      <w:bookmarkStart w:id="192" w:name="__RefHeading___Toc2870204_2281741623"/>
      <w:bookmarkStart w:id="193" w:name="_Toc72"/>
      <w:bookmarkEnd w:id="192"/>
      <w:r>
        <w:rPr>
          <w:rtl w:val="true"/>
        </w:rPr>
        <w:t>اشاره</w:t>
      </w:r>
      <w:bookmarkEnd w:id="193"/>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دبیرخانه یکی از ارکان اصلی سازمان ملل متحد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از یک دبیر کل و آن تعداد از پرسنل که سازمان لازم بداند، تشکیل خواهد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نهاد دبیرخانه با توجه به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هویتی بین‌المللی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 کل و کارمندان ملل متحد در انجام وظایف خود از هیچ دولت یا مقام خارج از سازمان کسب دستور ننموده و هیچ گونه فرمانی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هر عضو ملل متحد متعهد است که جنبه منحصراً بین‌المللی مسئولیت‌های دبیرکل و کارمندان را محترم بشمارد و درصدد بر نیاید که آنان را در اجرای وظایفشان زیر فشار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با داشتن هجده هزار کارمند بین‌المللی تابع مقررات استخدامی مندرج در منشور و قواعد پرسنلی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یک 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سازمان ملل را دبیرکل بر اساس مقرراتی که مجمع عمومی وضع می‌نماید،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در مورد شرایط استخدام کارکنان دبیرخانه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استخدام کارمندان و تعیین شرایط خدمت آنان شاخصی که بیش از هر چیز باید مور نظر قرار گیرد، کاردانی بسیار و صلاحیت و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اهمیت استخدام کارمندان بر مبنای معیارهای جغرافیایی هر چه </w:t>
      </w:r>
    </w:p>
    <w:p>
      <w:pPr>
        <w:pStyle w:val="BookText"/>
        <w:rPr/>
      </w:pPr>
      <w:r>
        <w:rPr>
          <w:rFonts w:ascii="IRNazanin" w:hAnsi="IRNazanin" w:eastAsia="IRNazanin"/>
          <w:color w:val="111111"/>
          <w:sz w:val="28"/>
          <w:sz w:val="28"/>
          <w:szCs w:val="28"/>
          <w:rtl w:val="true"/>
          <w:lang w:bidi="fa-IR"/>
        </w:rPr>
        <w:t>وسیع‌تر توجه لازم مبذول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ماده، دو اصل مهم در مورد استخدام کارمندان دبیرخانه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صلاحیت شخصی داوطلبان خدمت در سازمان ملل؛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تضمین توزیع جغرافیایی متعادل مشاغل سازمان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اصل در عمل به سادگی قابل اجرا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اصل دوم باید اذعان داشت که میزان حق عضویت به طور جدی، اصل توزیع متعادل مشاغل را در این سازمان تحت الشعاع قرار داده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نکته دیگر در مورد قراردادهای استخدامی سازمان این است که می‌توانیم آن‌ها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پست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فعالیت دبیرخانه تا حد بسیار زیادی به دبیرکل سازمان به عنوان عالی‌ترین مقام سازمان ملل متکی است،</w:t>
      </w:r>
      <w:r>
        <w:rPr>
          <w:rStyle w:val="FootnoteAnchor"/>
          <w:rtl w:val="true"/>
        </w:rPr>
        <w:footnoteReference w:id="190"/>
      </w:r>
      <w:r>
        <w:rPr>
          <w:rFonts w:ascii="IRNazanin" w:hAnsi="IRNazanin" w:eastAsia="IRNazanin"/>
          <w:color w:val="111111"/>
          <w:sz w:val="28"/>
          <w:sz w:val="28"/>
          <w:szCs w:val="28"/>
          <w:rtl w:val="true"/>
          <w:lang w:bidi="fa-IR"/>
        </w:rPr>
        <w:t>وظایف دبیرکل را به صورت اجمالی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جداگانه در مورد هفت دبیرکل سازمان، توضیح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دبیرکل را در دو بخش اداری و اجرایی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وظایف اداری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تضمین برگزاری صحیح گردهم‌آیی‌هایی که با حمایت سازمان برگزار می‌شود؛</w:t>
      </w:r>
    </w:p>
    <w:p>
      <w:pPr>
        <w:pStyle w:val="BookText"/>
        <w:rPr/>
      </w:pPr>
      <w:r>
        <w:rPr>
          <w:rFonts w:ascii="IRNazanin" w:hAnsi="IRNazanin" w:eastAsia="IRNazanin"/>
          <w:color w:val="111111"/>
          <w:sz w:val="28"/>
          <w:sz w:val="28"/>
          <w:szCs w:val="28"/>
          <w:rtl w:val="true"/>
          <w:lang w:bidi="fa-IR"/>
        </w:rPr>
        <w:t>ـ مشاوره حقوقی و فنی در تهیه پیش‌نویسی اسناد؛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تنظیم برنامه بودجه سالانه سازمان؛ </w:t>
      </w:r>
      <w:bookmarkStart w:id="194" w:name="pg4130_41348"/>
    </w:p>
    <w:p>
      <w:pPr>
        <w:pStyle w:val="BookText"/>
        <w:rPr/>
      </w:pPr>
      <w:bookmarkEnd w:id="194"/>
      <w:r>
        <w:rPr>
          <w:rFonts w:ascii="IRNazanin" w:hAnsi="IRNazanin" w:eastAsia="IRNazanin"/>
          <w:color w:val="111111"/>
          <w:sz w:val="28"/>
          <w:sz w:val="28"/>
          <w:szCs w:val="28"/>
          <w:rtl w:val="true"/>
          <w:lang w:bidi="fa-IR"/>
        </w:rPr>
        <w:t>ـ تسلیم گزارش سالانه به 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اجرایی دبیرکل نیز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جلب توجه شورای امنیت به مسایل حفظ صلح و امنیت بین‌المللی؛</w:t>
      </w:r>
    </w:p>
    <w:p>
      <w:pPr>
        <w:pStyle w:val="BookText"/>
        <w:rPr/>
      </w:pPr>
      <w:r>
        <w:rPr>
          <w:rFonts w:ascii="IRNazanin" w:hAnsi="IRNazanin" w:eastAsia="IRNazanin"/>
          <w:color w:val="111111"/>
          <w:sz w:val="28"/>
          <w:sz w:val="28"/>
          <w:szCs w:val="28"/>
          <w:rtl w:val="true"/>
          <w:lang w:bidi="fa-IR"/>
        </w:rPr>
        <w:t>ـ مساعی جمیله و میانجی‌گری میان دولت‌ها؛</w:t>
      </w:r>
    </w:p>
    <w:p>
      <w:pPr>
        <w:pStyle w:val="BookText"/>
        <w:rPr/>
      </w:pPr>
      <w:r>
        <w:rPr>
          <w:rFonts w:ascii="IRNazanin" w:hAnsi="IRNazanin" w:eastAsia="IRNazanin"/>
          <w:color w:val="111111"/>
          <w:sz w:val="28"/>
          <w:sz w:val="28"/>
          <w:szCs w:val="28"/>
          <w:rtl w:val="true"/>
          <w:lang w:bidi="fa-IR"/>
        </w:rPr>
        <w:t>ـ تعقیب دعاوی حقوقی سازمان در مراجع قضایی؛</w:t>
      </w:r>
    </w:p>
    <w:p>
      <w:pPr>
        <w:pStyle w:val="BookText"/>
        <w:rPr/>
      </w:pPr>
      <w:r>
        <w:rPr>
          <w:rFonts w:ascii="IRNazanin" w:hAnsi="IRNazanin" w:eastAsia="IRNazanin"/>
          <w:color w:val="111111"/>
          <w:sz w:val="28"/>
          <w:sz w:val="28"/>
          <w:szCs w:val="28"/>
          <w:rtl w:val="true"/>
          <w:lang w:bidi="fa-IR"/>
        </w:rPr>
        <w:t>ـ ابتکار عمل در مورد پر کردن خلأ موجود در زمینه حفظ صلح و امنیت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وظایف و اختیاراتی که منشور در مواد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دبیرکل تعیین کرده است، نقش دبیرکل و دامنه فعالیت وی از عوامل زیر اثر می‌پذیرد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شخصیت دبیرکل و کارآیی‌های وی؛</w:t>
      </w:r>
    </w:p>
    <w:p>
      <w:pPr>
        <w:pStyle w:val="BookText"/>
        <w:rPr/>
      </w:pPr>
      <w:r>
        <w:rPr>
          <w:rFonts w:ascii="IRNazanin" w:hAnsi="IRNazanin" w:eastAsia="IRNazanin"/>
          <w:color w:val="111111"/>
          <w:sz w:val="28"/>
          <w:sz w:val="28"/>
          <w:szCs w:val="28"/>
          <w:rtl w:val="true"/>
          <w:lang w:bidi="fa-IR"/>
        </w:rPr>
        <w:t>ـ اوضاع سیاسی غالب که بر دامنه اختیارات سیاسی وی می‌افزاید؛</w:t>
      </w:r>
    </w:p>
    <w:p>
      <w:pPr>
        <w:pStyle w:val="BookText"/>
        <w:rPr/>
      </w:pPr>
      <w:r>
        <w:rPr>
          <w:rFonts w:ascii="IRNazanin" w:hAnsi="IRNazanin" w:eastAsia="IRNazanin"/>
          <w:color w:val="111111"/>
          <w:sz w:val="28"/>
          <w:sz w:val="28"/>
          <w:szCs w:val="28"/>
          <w:rtl w:val="true"/>
          <w:lang w:bidi="fa-IR"/>
        </w:rPr>
        <w:t>ـ تفسیر وسیع اختیارات دبیرکل از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و با توجه به هدف این نوشتار، در ادامه به بررسی اجمالی مهم‌ترین عملکردهای هفت دبیرکل سازمان ملل تاکنون خواهیم پرداخت</w:t>
      </w:r>
      <w:r>
        <w:rPr>
          <w:rFonts w:eastAsia="IRNazanin" w:cs="IRNazanin"/>
          <w:color w:val="111111"/>
          <w:sz w:val="28"/>
          <w:szCs w:val="28"/>
          <w:rtl w:val="true"/>
          <w:lang w:bidi="fa-IR"/>
        </w:rPr>
        <w:t>.</w:t>
      </w:r>
    </w:p>
    <w:p>
      <w:pPr>
        <w:pStyle w:val="Heading5"/>
        <w:numPr>
          <w:ilvl w:val="4"/>
          <w:numId w:val="1"/>
        </w:numPr>
        <w:rPr/>
      </w:pPr>
      <w:bookmarkStart w:id="195" w:name="__RefHeading___Toc2870206_2281741623"/>
      <w:bookmarkStart w:id="196" w:name="_Toc73"/>
      <w:bookmarkEnd w:id="195"/>
      <w:r>
        <w:rPr/>
        <w:t>1</w:t>
      </w:r>
      <w:r>
        <w:rPr>
          <w:rtl w:val="true"/>
        </w:rPr>
        <w:t xml:space="preserve">. </w:t>
      </w:r>
      <w:r>
        <w:rPr>
          <w:rtl w:val="true"/>
        </w:rPr>
        <w:t>تریگو لی،</w:t>
      </w:r>
      <w:bookmarkEnd w:id="1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r>
        <w:rPr>
          <w:rFonts w:ascii="IRNazanin" w:hAnsi="IRNazanin" w:eastAsia="IRNazanin"/>
          <w:color w:val="111111"/>
          <w:sz w:val="28"/>
          <w:sz w:val="28"/>
          <w:szCs w:val="28"/>
          <w:rtl w:val="true"/>
          <w:lang w:bidi="fa-IR"/>
        </w:rPr>
        <w:t xml:space="preserve">اولین دبیرکل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تاآوریل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i/>
          <w:i/>
          <w:iCs/>
          <w:color w:val="111111"/>
          <w:sz w:val="28"/>
          <w:sz w:val="28"/>
          <w:szCs w:val="28"/>
          <w:rtl w:val="true"/>
          <w:lang w:bidi="fa-IR"/>
        </w:rPr>
        <w:t>تریگولی</w:t>
      </w:r>
      <w:r>
        <w:rPr>
          <w:rFonts w:ascii="IRNazanin" w:hAnsi="IRNazanin" w:eastAsia="IRNazanin"/>
          <w:color w:val="111111"/>
          <w:sz w:val="28"/>
          <w:sz w:val="28"/>
          <w:szCs w:val="28"/>
          <w:rtl w:val="true"/>
          <w:lang w:bidi="fa-IR"/>
        </w:rPr>
        <w:t xml:space="preserve"> را می‌توان یک انسان واقعی دارای سعه صدر و ثبات رأی، زیرک، سرسخت و حقیقت بین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روابط اجتماعی، صمیمی بوده و به </w:t>
      </w:r>
    </w:p>
    <w:p>
      <w:pPr>
        <w:pStyle w:val="BookText"/>
        <w:rPr/>
      </w:pPr>
      <w:r>
        <w:rPr>
          <w:rFonts w:ascii="IRNazanin" w:hAnsi="IRNazanin" w:eastAsia="IRNazanin"/>
          <w:color w:val="111111"/>
          <w:sz w:val="28"/>
          <w:sz w:val="28"/>
          <w:szCs w:val="28"/>
          <w:rtl w:val="true"/>
          <w:lang w:bidi="fa-IR"/>
        </w:rPr>
        <w:t>اصول و روابط خانوادگی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شخصیت فعال و پر جنب‌وجوش او، اضطراب و ناراحتی درونی خاصی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تریگولی در زندگی سیاسی و اجتماعی به عنوان یک حقوق‌دان و کارشناس امور کارگری شناخته شده و نقش مؤثرش در رفع اختلاف‌های کارگری به وسیله میانجی‌گری و سازش، زمینه مناسبی برای نمایش توانایی‌های او در رفع مسالمت‌آمیز اختلاف‌های بین‌المللی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نظریه‌های سیاسی خود مانند بیش‌تر اعضای حزب کارگر انگلستان به اصول دموکراسی عمومی و تکامل تدریجی و صلح‌جویانه در دگرگونی‌های اجتماعی و سیاسی معتقد بود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ابتکار عمل او در مورد مسایل فلسطین، جنگ اعراب و یهود در فلسطین، دخالت در جنگ کره، تلاش برای تخلیه ایران از نیروهای متفقین، ارایه برنامه بیست ساله صلح و اصول ده‌گانه برنامه صلح، دیدار از پایتخت‌های کشورهای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لندن، پاریس،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تذکاریه خود به سران این کشورها و در میان گذاشتن مسایل مهم سازمان ملل متحد، همگی دلیل بر کارآیی و همت والای وی برای حفظ صلح و امنیت بین‌المللی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استعفای تریگولی نیز باید گفت که استعفای او در راه ایفای وظایف دبیرکل بود؛ زیرا پس از برخورد سرد و طرد کننده شوروی و کشورهای سوسیالیستی پس از تمدید مدّت دبیرکلی او به مدت سه سال از سوی مجمع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ادامه جنگ سرد میان شرق و غرب و فضای </w:t>
      </w:r>
      <w:bookmarkStart w:id="197" w:name="pg4130_41350"/>
    </w:p>
    <w:p>
      <w:pPr>
        <w:pStyle w:val="BookText"/>
        <w:rPr/>
      </w:pPr>
      <w:bookmarkEnd w:id="197"/>
      <w:r>
        <w:rPr>
          <w:rFonts w:ascii="IRNazanin" w:hAnsi="IRNazanin" w:eastAsia="IRNazanin"/>
          <w:color w:val="111111"/>
          <w:sz w:val="28"/>
          <w:sz w:val="28"/>
          <w:szCs w:val="28"/>
          <w:rtl w:val="true"/>
          <w:lang w:bidi="fa-IR"/>
        </w:rPr>
        <w:t>بی‌اعتمادی که بلوک شوروی نسبت به فعالیت‌های دبیرکل سازمان ملل داشت، دیگر تریگولی نمی‌توانست به نحو رضایت بخش و مؤثر به وظایف اساسی خود در این‌باره ادامه دهد</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198" w:name="__RefHeading___Toc2870208_2281741623"/>
      <w:bookmarkStart w:id="199" w:name="_Toc74"/>
      <w:bookmarkEnd w:id="198"/>
      <w:r>
        <w:rPr/>
        <w:t>2</w:t>
      </w:r>
      <w:r>
        <w:rPr>
          <w:rtl w:val="true"/>
        </w:rPr>
        <w:t xml:space="preserve">. </w:t>
      </w:r>
      <w:r>
        <w:rPr>
          <w:rtl w:val="true"/>
        </w:rPr>
        <w:t>داگ هامر شولد،</w:t>
      </w:r>
      <w:bookmarkEnd w:id="1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دومین دبیرکل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داگ هامر شولد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ایفای وظایفش خالی از هرگونه محافظه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می‌کوشید در محدوده اختیارات اعطایی منشور ملل متحد و قطع‌نامه مربوط انجام وظیفه کند، ولی هیچ وقت ابتکار عمل شخصی را در حل معضلات بین‌المللی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او آن بود تا در حالی که دوام و ثبات سازمان ملل را حفظ می‌کند، گونه‌ای انعطاف پذیری در آن پدید آورد تا سازمان بتواند به آسانی به مشکلات غیرقابل پیش بینی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هامر شولد در مورد تشکیل نیروی دایمی صلح اظهار داشته بود که تشکیل این نیرو مسلماً آزادی عمل سازمان را در استفاده از وسایل و راه‌های گوناگون لازم برای رفع مشکلات بین‌المللی تضعیف می‌کند و او را ملزم می‌سازد که تنها یک نوع وسیله نظامی را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ابتکارهای دیپلماتیک وی مورد تأیید دوست و دشمن بوده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مسافرت وی به پکن برای رهایی خلبانان امریکایی، تشکیل نیروی صلح سازمان ملل متحد در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تشکیل پلیس بین‌المللی در کنگره </w:t>
      </w:r>
      <w:bookmarkStart w:id="200" w:name="pg4130_41351"/>
    </w:p>
    <w:p>
      <w:pPr>
        <w:pStyle w:val="BookText"/>
        <w:rPr/>
      </w:pPr>
      <w:bookmarkEnd w:id="200"/>
      <w:r>
        <w:rPr>
          <w:rFonts w:ascii="IRNazanin" w:hAnsi="IRNazanin" w:eastAsia="IRNazanin"/>
          <w:color w:val="111111"/>
          <w:sz w:val="28"/>
          <w:sz w:val="28"/>
          <w:szCs w:val="28"/>
          <w:rtl w:val="true"/>
          <w:lang w:bidi="fa-IR"/>
        </w:rPr>
        <w:t>همگی گوشه‌هایی از ابتکار دیپلماسی و وسعت نظر سیاسی این دبیرکل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دیپلمات‌های عالی‌رتبه به مناطق پر آشوب دنیا یکی دیگر از ابتکارهای شخصی هامر شولد بوده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هامر شولد در سانحه هوایی سقوط هواپیما در راه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لئوپولدویل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w:t>
      </w:r>
      <w:r>
        <w:rPr>
          <w:rFonts w:ascii="IRNazanin" w:hAnsi="IRNazanin" w:eastAsia="IRNazanin"/>
          <w:i/>
          <w:i/>
          <w:iCs/>
          <w:color w:val="111111"/>
          <w:sz w:val="28"/>
          <w:sz w:val="28"/>
          <w:szCs w:val="28"/>
          <w:rtl w:val="true"/>
          <w:lang w:bidi="fa-IR"/>
        </w:rPr>
        <w:t>ندورا</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قلب آفریقای سیاه می‌رفت تا از روی دادن جنگ و خون‌ریزی جلوگیری کند، ولی جان خود را در راه حفظ صلح و امنیت بین‌المللی که بدان سخت اعتقاد داشت، تقدیم کرد</w:t>
      </w:r>
      <w:r>
        <w:rPr>
          <w:rFonts w:eastAsia="IRNazanin" w:cs="IRNazanin"/>
          <w:color w:val="111111"/>
          <w:sz w:val="28"/>
          <w:szCs w:val="28"/>
          <w:rtl w:val="true"/>
          <w:lang w:bidi="fa-IR"/>
        </w:rPr>
        <w:t>.</w:t>
      </w:r>
    </w:p>
    <w:p>
      <w:pPr>
        <w:pStyle w:val="Heading5"/>
        <w:numPr>
          <w:ilvl w:val="4"/>
          <w:numId w:val="1"/>
        </w:numPr>
        <w:rPr/>
      </w:pPr>
      <w:bookmarkStart w:id="201" w:name="__RefHeading___Toc2870210_2281741623"/>
      <w:bookmarkStart w:id="202" w:name="_Toc75"/>
      <w:bookmarkEnd w:id="201"/>
      <w:r>
        <w:rPr/>
        <w:t>3</w:t>
      </w:r>
      <w:r>
        <w:rPr>
          <w:rtl w:val="true"/>
        </w:rPr>
        <w:t xml:space="preserve">. </w:t>
      </w:r>
      <w:r>
        <w:rPr>
          <w:rtl w:val="true"/>
        </w:rPr>
        <w:t>اوتانت،</w:t>
      </w:r>
      <w:bookmarkEnd w:id="2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ascii="IRNazanin" w:hAnsi="IRNazanin" w:eastAsia="IRNazanin"/>
          <w:color w:val="111111"/>
          <w:sz w:val="28"/>
          <w:sz w:val="28"/>
          <w:szCs w:val="28"/>
          <w:rtl w:val="true"/>
          <w:lang w:bidi="fa-IR"/>
        </w:rPr>
        <w:t xml:space="preserve">سومین دبیر 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هواپیمای هامرشولد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اوتانت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 دبیرکل</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سازمان ملل در اجلاس مجمع عمومی سازمان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 انتخاب شد، ولی اقدامات مؤثر او در کم‌تر از یک سال، زمینه‌های موفقیت او را برای کسب مقام دبیرکل سازمان ملل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حفظ بی‌طرفی، قدرت، آرامش، وقار و پشتکار وصف ناشدنی، زمینه را برای توافق قدرت‌های شرق و غرب در گزینش وی به عنوان سومین دبیرکل سازمان ملل فراهم ساخت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کارهای قابل تقدیر اوتانت در دوره تصدی دبیرکلی می‌توان به حل مسئله کنگو و از میان برداشتن ریشه اختلافات این کشور اشاره کرد که در وجود </w:t>
      </w:r>
      <w:r>
        <w:rPr>
          <w:rFonts w:ascii="IRNazanin" w:hAnsi="IRNazanin" w:eastAsia="IRNazanin"/>
          <w:i/>
          <w:i/>
          <w:iCs/>
          <w:color w:val="111111"/>
          <w:sz w:val="28"/>
          <w:sz w:val="28"/>
          <w:szCs w:val="28"/>
          <w:rtl w:val="true"/>
          <w:lang w:bidi="fa-IR"/>
        </w:rPr>
        <w:t>موسی چومبه</w:t>
      </w:r>
      <w:r>
        <w:rPr>
          <w:rFonts w:ascii="IRNazanin" w:hAnsi="IRNazanin" w:eastAsia="IRNazanin"/>
          <w:color w:val="111111"/>
          <w:sz w:val="28"/>
          <w:sz w:val="28"/>
          <w:szCs w:val="28"/>
          <w:rtl w:val="true"/>
          <w:lang w:bidi="fa-IR"/>
        </w:rPr>
        <w:t xml:space="preserve">، رهبر ایالت تجزیه طلب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کاتانگا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متبلور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هلند و اندونزی که بر سر مالکیت سرزمین گینه جدید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داشتند،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گفت‌وگوهای صلح را زیر نظر نماینده اوتانت برگزار کردند که به دنبال 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موافقت‌نامه‌ای میان دو کشور مبادله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در پی مقرر شدن این که هلند، اداره ایریان غربی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 اجرایی موقت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که مورد تأیید طرفین باشد، </w:t>
      </w:r>
      <w:r>
        <w:rPr>
          <w:rFonts w:ascii="IRNazanin" w:hAnsi="IRNazanin" w:eastAsia="IRNazanin"/>
          <w:i/>
          <w:i/>
          <w:iCs/>
          <w:color w:val="111111"/>
          <w:sz w:val="28"/>
          <w:sz w:val="28"/>
          <w:szCs w:val="28"/>
          <w:rtl w:val="true"/>
          <w:lang w:bidi="fa-IR"/>
        </w:rPr>
        <w:t>اوتانت</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جلال عبده</w:t>
      </w:r>
      <w:r>
        <w:rPr>
          <w:rFonts w:ascii="IRNazanin" w:hAnsi="IRNazanin" w:eastAsia="IRNazanin"/>
          <w:color w:val="111111"/>
          <w:sz w:val="28"/>
          <w:sz w:val="28"/>
          <w:szCs w:val="28"/>
          <w:rtl w:val="true"/>
          <w:lang w:bidi="fa-IR"/>
        </w:rPr>
        <w:t xml:space="preserve"> را از ایران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مدّبرانه جلال عبده و اوتانت، زمینه را برای همه‌پرسی آماده ساخت و مردم ایریان غربی به پیوستن به خاک اندونزی رأی 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 مفید و مؤثر اوتانت، مسافرت متهورانه او به کوبا بود در آن هنگام که ناوگان دریایی امریکا، کوبا را به محاصره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همه طرف به اوتانت فشار می‌آوردند تا خودش را در آن بحران وارد نکند، وی به دیدار </w:t>
      </w:r>
      <w:r>
        <w:rPr>
          <w:rFonts w:ascii="IRNazanin" w:hAnsi="IRNazanin" w:eastAsia="IRNazanin"/>
          <w:i/>
          <w:i/>
          <w:iCs/>
          <w:color w:val="111111"/>
          <w:sz w:val="28"/>
          <w:sz w:val="28"/>
          <w:szCs w:val="28"/>
          <w:rtl w:val="true"/>
          <w:lang w:bidi="fa-IR"/>
        </w:rPr>
        <w:t>فیدل کاسترو</w:t>
      </w:r>
      <w:r>
        <w:rPr>
          <w:rFonts w:ascii="IRNazanin" w:hAnsi="IRNazanin" w:eastAsia="IRNazanin"/>
          <w:color w:val="111111"/>
          <w:sz w:val="28"/>
          <w:sz w:val="28"/>
          <w:szCs w:val="28"/>
          <w:rtl w:val="true"/>
          <w:lang w:bidi="fa-IR"/>
        </w:rPr>
        <w:t>، رهبر کوبا رفت و با برقراری و حفظ ارتباط میان خروشچف و کندی ـ سران ابرقدرت شرق و غرب ـ در کاهش این بحران، نقش مهمی ایفا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وی در نهمین سال دبیر کلی خود در حالی که هنوز یک سال به پایان دومین دوره دبیر کلی‌اش باقی مانده بود، اعلام کرد که به دلیل بیماری، پس از این دوره از کار کناره‌گیری خواهد کرد و قصد ندارد برای سومین بار پیشنهاد دبیرکلی را بپذیرد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کورت والدهایم، </w:t>
      </w:r>
      <w:r>
        <w:rPr>
          <w:rStyle w:val="FootnoteAnchor"/>
          <w:rtl w:val="true"/>
        </w:rPr>
        <w:footnoteReference w:id="203"/>
      </w:r>
      <w:r>
        <w:rPr>
          <w:rFonts w:ascii="IRNazanin" w:hAnsi="IRNazanin" w:eastAsia="IRNazanin"/>
          <w:color w:val="111111"/>
          <w:sz w:val="28"/>
          <w:sz w:val="28"/>
          <w:szCs w:val="28"/>
          <w:rtl w:val="true"/>
          <w:lang w:bidi="fa-IR"/>
        </w:rPr>
        <w:t xml:space="preserve">چهارمین دبیرکل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تادسامبر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کورت والدهایم</w:t>
      </w:r>
      <w:r>
        <w:rPr>
          <w:rFonts w:ascii="IRNazanin" w:hAnsi="IRNazanin" w:eastAsia="IRNazanin"/>
          <w:color w:val="111111"/>
          <w:sz w:val="28"/>
          <w:sz w:val="28"/>
          <w:szCs w:val="28"/>
          <w:rtl w:val="true"/>
          <w:lang w:bidi="fa-IR"/>
        </w:rPr>
        <w:t xml:space="preserve">، تبعه اتریش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متصدی سمت دبیر کل سازمان ملل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انگلیسی 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برایان اورکهارت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کتاب خاطراتش درباره والدهایم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والدهایم در طول ده سال دبیر کلی سازمان ملل در برابر نقش خود در جنگ جهانی دوم در ارتش هیتلر، همان‌هایی بود که در زندگی نامه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در اواخر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جبهه مسکو زخمی شد و پس از بهبودی، ارتش آلمان را ترک کرد و از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دنبال تحصیل رشته حقوق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مدعی می‌شد که او و خانواده‌اش ضدنازی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 مدارک و شواهدی که نقض ادعاهای او را نشان دهد، ما هم این گفته را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روشن شده است که والدهایم برای نزدیک به چهل سال درباره گذشته خود دروغ می‌گفته است</w:t>
      </w:r>
      <w:r>
        <w:rPr>
          <w:rFonts w:eastAsia="IRNazanin" w:cs="IRNazanin"/>
          <w:color w:val="111111"/>
          <w:sz w:val="28"/>
          <w:szCs w:val="28"/>
          <w:rtl w:val="true"/>
          <w:lang w:bidi="fa-IR"/>
        </w:rPr>
        <w:t>... .</w:t>
      </w:r>
      <w:r>
        <w:rPr>
          <w:rStyle w:val="FootnoteAnchor"/>
          <w:rtl w:val="true"/>
        </w:rPr>
        <w:footnoteReference w:id="2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والدهایم یک ادعانامه علیه دولت‌ها به ویژه قدرت‌های بزرگ است که گزینش کارمندان عالی‌رتبه سازمان‌های بین‌المللی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والدهایم یک میانجی پرحرارت و جاه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دبیرکل، </w:t>
      </w:r>
    </w:p>
    <w:p>
      <w:pPr>
        <w:pStyle w:val="BookText"/>
        <w:rPr/>
      </w:pPr>
      <w:r>
        <w:rPr>
          <w:rFonts w:ascii="IRNazanin" w:hAnsi="IRNazanin" w:eastAsia="IRNazanin"/>
          <w:color w:val="111111"/>
          <w:sz w:val="28"/>
          <w:sz w:val="28"/>
          <w:szCs w:val="28"/>
          <w:rtl w:val="true"/>
          <w:lang w:bidi="fa-IR"/>
        </w:rPr>
        <w:t>تصمیم‌های خاص و گاهی شجاعانه و دور از انتظار می‌گرفت، ولی از مزایایی چون وسعت‌نظر، کمال و اندیشه خلاق و قدرت رهبری که در سازمان ملل به این ویژگی‌ها به شدت نیاز است،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شناس، سخت کوش و فوق العاده پر طاقت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آمادگی داشت تا ایده‌ها و پیشنهادها را بپذیرد و آن‌ها را پی‌گیری کند و هرگز آن قدر خسته نبود که نتواند به مأموریت و سفر سختی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با والدهایم بسیار خرد کننده بود؛ زیرا او اصرار می‌ورزید که بارها جزئیات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پس از پایان کار، به آغاز مسئله باز می‌گشت و ما را وادار می‌کرد که قدم به قدم، نکات ریز را دوباره بررسی کنیم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مورد والدهایم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والدهایم به عنوان دبیر کل سازمان ملل انتخاب گردید، صهیونیست‌ها همواره با تبلیغات علیه او کوشیدند تا چهره ضدصهیونیستی وی را مخدوش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اسرائیلی به جنوب لبنان، با واکنش شدید والدهایم، محکوم کردن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صدور قطع‌نامه‌ای از سوی شورای امنیت علیه اشغالگری‌ها و ددمنشی‌های آن‌ها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والدهایم با سخنان و موضعگیری‌های ضد صهیونیستی خود، اسرائیلی‌ها را اشغالگرانی معرفی کرد که با زور سرنیزه، خانه‌های فلسطینیان را غصب کرده‌اند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والدهایم پس از پایان دوره دبیر کلی، خود را برای پست نخست وزیری اتریش نامزد کرد که از همان ابتدا، رسانه‌های تبلیغاتی صهیونیسم از وی به عنوان افسر ارتش نازی و همکار مستقیم هیتلر یاد کردند که در کشتار یهودیان در دوران جنگ جهانی دوم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تصویرها و </w:t>
      </w:r>
      <w:bookmarkStart w:id="203" w:name="pg4130_41355"/>
    </w:p>
    <w:p>
      <w:pPr>
        <w:pStyle w:val="BookText"/>
        <w:rPr/>
      </w:pPr>
      <w:bookmarkEnd w:id="203"/>
      <w:r>
        <w:rPr>
          <w:rFonts w:ascii="IRNazanin" w:hAnsi="IRNazanin" w:eastAsia="IRNazanin"/>
          <w:color w:val="111111"/>
          <w:sz w:val="28"/>
          <w:sz w:val="28"/>
          <w:szCs w:val="28"/>
          <w:rtl w:val="true"/>
          <w:lang w:bidi="fa-IR"/>
        </w:rPr>
        <w:t>مدارک جعلی علیه او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تبلیغات منفی صهیونیست‌ها، او توانست با رأی قاطع مردم اتریش به نخست وزیری اتریش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نخست وزیری هم‌چنان زیر هجوم تبلیغاتی گسترده قرار داشت، به گونه‌ای که حتی کشورهای اروپایی زیر فشار لابی صهیونیست‌ها، از دعوت کورت والدهایم به کشورهایشان خودداری می‌کردند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مورد سخنان برایان اورکهارت می‌توان گفت که وی در مورد والدهایم کمی نامنصفانه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وجود ندارد که والدهایم شاید شاهد پاره‌ای از شدت عمل‌ها در ارتش هیتلر بوده، ولی اورکهارت که فارغ التحصیل دانشگاه آکسفورد، افسر ارتش سلطنتی بریتانیای کبیر در جنگ جهانی دوم و کارمند عالی‌رتبه انگلیسی در سازمان ملل بود، شاید قضاوت خود را براساس تفکر و رفتار والدهایم به عنوان رئیس جمهور اتریش و طرفدار وحدت اروپا و مماشات با شرق بنا نهاده باشد که در این صورت، والدهایم مستحق چنین جملات و کلمات تندی نیست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گفتنی است والدهایم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باشکوهی،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پاس تلاش‌های خستگی ناپذیرش در راه صلح و امنیت جهانی، از </w:t>
      </w:r>
      <w:r>
        <w:rPr>
          <w:rFonts w:ascii="IRNazanin" w:hAnsi="IRNazanin" w:eastAsia="IRNazanin"/>
          <w:i/>
          <w:i/>
          <w:iCs/>
          <w:color w:val="111111"/>
          <w:sz w:val="28"/>
          <w:sz w:val="28"/>
          <w:szCs w:val="28"/>
          <w:rtl w:val="true"/>
          <w:lang w:bidi="fa-IR"/>
        </w:rPr>
        <w:t>خاویر پرز دکوئیار</w:t>
      </w:r>
      <w:r>
        <w:rPr>
          <w:rFonts w:ascii="IRNazanin" w:hAnsi="IRNazanin" w:eastAsia="IRNazanin"/>
          <w:color w:val="111111"/>
          <w:sz w:val="28"/>
          <w:sz w:val="28"/>
          <w:szCs w:val="28"/>
          <w:rtl w:val="true"/>
          <w:lang w:bidi="fa-IR"/>
        </w:rPr>
        <w:t xml:space="preserve"> دریافت کرد</w:t>
      </w:r>
      <w:r>
        <w:rPr>
          <w:rFonts w:eastAsia="IRNazanin" w:cs="IRNazanin"/>
          <w:color w:val="111111"/>
          <w:sz w:val="28"/>
          <w:szCs w:val="28"/>
          <w:rtl w:val="true"/>
          <w:lang w:bidi="fa-IR"/>
        </w:rPr>
        <w:t>.</w:t>
      </w:r>
    </w:p>
    <w:p>
      <w:pPr>
        <w:pStyle w:val="Heading5"/>
        <w:numPr>
          <w:ilvl w:val="4"/>
          <w:numId w:val="1"/>
        </w:numPr>
        <w:rPr/>
      </w:pPr>
      <w:bookmarkStart w:id="204" w:name="__RefHeading___Toc2870212_2281741623"/>
      <w:bookmarkStart w:id="205" w:name="_Toc76"/>
      <w:bookmarkEnd w:id="204"/>
      <w:r>
        <w:rPr/>
        <w:t>5</w:t>
      </w:r>
      <w:r>
        <w:rPr>
          <w:rtl w:val="true"/>
        </w:rPr>
        <w:t xml:space="preserve">. </w:t>
      </w:r>
      <w:r>
        <w:rPr>
          <w:rtl w:val="true"/>
        </w:rPr>
        <w:t>خاویر پرز دوکوئیار،</w:t>
      </w:r>
      <w:bookmarkEnd w:id="2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
      </w:r>
      <w:r>
        <w:rPr>
          <w:rFonts w:ascii="IRNazanin" w:hAnsi="IRNazanin" w:eastAsia="IRNazanin"/>
          <w:color w:val="111111"/>
          <w:sz w:val="28"/>
          <w:sz w:val="28"/>
          <w:szCs w:val="28"/>
          <w:rtl w:val="true"/>
          <w:lang w:bidi="fa-IR"/>
        </w:rPr>
        <w:t xml:space="preserve">پنجمین دبیرکل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تادسامبر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خاویر پرز دوکوئیار</w:t>
      </w:r>
      <w:r>
        <w:rPr>
          <w:rFonts w:ascii="IRNazanin" w:hAnsi="IRNazanin" w:eastAsia="IRNazanin"/>
          <w:color w:val="111111"/>
          <w:sz w:val="28"/>
          <w:sz w:val="28"/>
          <w:szCs w:val="28"/>
          <w:rtl w:val="true"/>
          <w:lang w:bidi="fa-IR"/>
        </w:rPr>
        <w:t xml:space="preserve"> یکی از دبیرکل‌های موفق سازمان ملل متحد است که در دو دوره تصدی این پُست، با اعتقاد و پشتکار وصف ناپذیری، در راه حفظ صلح و امنیت بین‌المللی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قابل تحسین و تلاش‌های پی گیر او در جنگ تحمیلی ایران و عراق یکی دیگر از موفقیت‌های دوکوئیار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نامه مقام معظم رهبری به وی که در آن زمان ریاست جمهوری اسلامی ایران را به عهده داشت، در مورد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درودهای گرم با بهترین آرزوهای من را برای موفقیت عالی‌جناب در تلاش برای برقراری صلح و عدالت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موقعیتی، تلاش‌های جناب‌عالی برای اجرای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اهمیت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زمینه‌ها مصمم گردیدیم که رسماً اعلام داریم جمهوری اسلامی ایران به خاطر اهمیت به حفظ جان انسان‌ها و برقراری عدالت، صلح و امنیت منطقه‌ای و بین‌المللی،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اعلام رسمی این موضع جمهوری اسلامی ایران به شما در ادامه تلاش‌هایتان که همیشه مورد پشتیبانی و استقبال ما بوده است، کمک نماید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برخی تلاش‌های در خور توجه این دبیرکل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مسئله </w:t>
      </w:r>
      <w:r>
        <w:rPr>
          <w:rFonts w:ascii="IRNazanin" w:hAnsi="IRNazanin" w:eastAsia="IRNazanin"/>
          <w:i/>
          <w:i/>
          <w:iCs/>
          <w:color w:val="111111"/>
          <w:sz w:val="28"/>
          <w:sz w:val="28"/>
          <w:szCs w:val="28"/>
          <w:rtl w:val="true"/>
          <w:lang w:bidi="fa-IR"/>
        </w:rPr>
        <w:t>آنگولا</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نامبیا</w:t>
      </w:r>
      <w:r>
        <w:rPr>
          <w:rFonts w:ascii="IRNazanin" w:hAnsi="IRNazanin" w:eastAsia="IRNazanin"/>
          <w:color w:val="111111"/>
          <w:sz w:val="28"/>
          <w:sz w:val="28"/>
          <w:szCs w:val="28"/>
          <w:rtl w:val="true"/>
          <w:lang w:bidi="fa-IR"/>
        </w:rPr>
        <w:t xml:space="preserve"> که سرانجام به استقلال نامبیا انجامید؛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مشکلات </w:t>
      </w:r>
      <w:r>
        <w:rPr>
          <w:rFonts w:ascii="IRNazanin" w:hAnsi="IRNazanin" w:eastAsia="IRNazanin"/>
          <w:i/>
          <w:i/>
          <w:iCs/>
          <w:color w:val="111111"/>
          <w:sz w:val="28"/>
          <w:sz w:val="28"/>
          <w:szCs w:val="28"/>
          <w:rtl w:val="true"/>
          <w:lang w:bidi="fa-IR"/>
        </w:rPr>
        <w:t>امریکای جنوبی؛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مسئله </w:t>
      </w:r>
      <w:r>
        <w:rPr>
          <w:rFonts w:ascii="IRNazanin" w:hAnsi="IRNazanin" w:eastAsia="IRNazanin"/>
          <w:i/>
          <w:i/>
          <w:iCs/>
          <w:color w:val="111111"/>
          <w:sz w:val="28"/>
          <w:sz w:val="28"/>
          <w:szCs w:val="28"/>
          <w:rtl w:val="true"/>
          <w:lang w:bidi="fa-IR"/>
        </w:rPr>
        <w:t>افغانستان</w:t>
      </w:r>
      <w:r>
        <w:rPr>
          <w:rFonts w:ascii="IRNazanin" w:hAnsi="IRNazanin" w:eastAsia="IRNazanin"/>
          <w:color w:val="111111"/>
          <w:sz w:val="28"/>
          <w:sz w:val="28"/>
          <w:szCs w:val="28"/>
          <w:rtl w:val="true"/>
          <w:lang w:bidi="fa-IR"/>
        </w:rPr>
        <w:t xml:space="preserve"> و ایجاد </w:t>
      </w:r>
      <w:r>
        <w:rPr>
          <w:rFonts w:ascii="IRNazanin" w:hAnsi="IRNazanin" w:eastAsia="IRNazanin"/>
          <w:i/>
          <w:i/>
          <w:iCs/>
          <w:color w:val="111111"/>
          <w:sz w:val="28"/>
          <w:sz w:val="28"/>
          <w:szCs w:val="28"/>
          <w:rtl w:val="true"/>
          <w:lang w:bidi="fa-IR"/>
        </w:rPr>
        <w:t>نیروی 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یونگومپ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مستمر او در طول جنگ </w:t>
      </w:r>
      <w:r>
        <w:rPr>
          <w:rFonts w:ascii="IRNazanin" w:hAnsi="IRNazanin" w:eastAsia="IRNazanin"/>
          <w:i/>
          <w:i/>
          <w:iCs/>
          <w:color w:val="111111"/>
          <w:sz w:val="28"/>
          <w:sz w:val="28"/>
          <w:szCs w:val="28"/>
          <w:rtl w:val="true"/>
          <w:lang w:bidi="fa-IR"/>
        </w:rPr>
        <w:t>ایران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عراق</w:t>
      </w:r>
      <w:r>
        <w:rPr>
          <w:rFonts w:ascii="IRNazanin" w:hAnsi="IRNazanin" w:eastAsia="IRNazanin"/>
          <w:color w:val="111111"/>
          <w:sz w:val="28"/>
          <w:sz w:val="28"/>
          <w:szCs w:val="28"/>
          <w:rtl w:val="true"/>
          <w:lang w:bidi="fa-IR"/>
        </w:rPr>
        <w:t xml:space="preserve"> که شامل موارد زیر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توجه شورای امنیت به مسئله جنگ عراق با ایران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برای خروج کشتی‌های باقی مانده در </w:t>
      </w:r>
      <w:r>
        <w:rPr>
          <w:rFonts w:ascii="IRNazanin" w:hAnsi="IRNazanin" w:eastAsia="IRNazanin"/>
          <w:i/>
          <w:i/>
          <w:iCs/>
          <w:color w:val="111111"/>
          <w:sz w:val="28"/>
          <w:sz w:val="28"/>
          <w:szCs w:val="28"/>
          <w:rtl w:val="true"/>
          <w:lang w:bidi="fa-IR"/>
        </w:rPr>
        <w:t>اروند رود؛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نماینده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اولاف پالمه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با طرفین؛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هیأتی برای بازدید از مناطق مسکونی تخریب شده و بررسی کاربرد سلاح‌های شیمیایی؛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ابتکار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خودداری طرفین از حمله به مناطق مسکونی یکدیگر و تعیین هیأت‌های نظارت بر اجرای توافق؛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متعدد به شورای امنیت در مورد اجرای قطع‌نامه‌های شورا؛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متعدد به منطقه و مذاکره‌های مکرر با مقام‌های دو طرف در این سفرها و نیویورک؛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و ارایه طرح هشت ماده‌ای در ماه مارس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و ارایه طرح اجرایی برای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یادآوری این نکته خالی از فایده نیست که تبلیغات منفی صهیونیست‌ها علیه دوکوئیار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پایان دوره دبیرکلی دوکوئیار و هنگامی که او قصد داشت خود را نامزد انتخابات ریاست جمهوری پرو کند، صهیونیست‌ها به شدت تبلیغ کردند که او مأمور </w:t>
      </w:r>
      <w:bookmarkStart w:id="206" w:name="pg4130_41358"/>
    </w:p>
    <w:p>
      <w:pPr>
        <w:pStyle w:val="BookText"/>
        <w:rPr/>
      </w:pPr>
      <w:bookmarkEnd w:id="206"/>
      <w:r>
        <w:rPr>
          <w:rFonts w:ascii="IRNazanin" w:hAnsi="IRNazanin" w:eastAsia="IRNazanin"/>
          <w:color w:val="111111"/>
          <w:sz w:val="28"/>
          <w:sz w:val="28"/>
          <w:szCs w:val="28"/>
          <w:rtl w:val="true"/>
          <w:lang w:bidi="fa-IR"/>
        </w:rPr>
        <w:t>سازمان اطلاعات مرکزی امریکا بوده و از این سازمان، پول دریافت کرده است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207" w:name="__RefHeading___Toc2870214_2281741623"/>
      <w:bookmarkStart w:id="208" w:name="_Toc77"/>
      <w:bookmarkEnd w:id="207"/>
      <w:r>
        <w:rPr/>
        <w:t>6</w:t>
      </w:r>
      <w:r>
        <w:rPr>
          <w:rtl w:val="true"/>
        </w:rPr>
        <w:t xml:space="preserve"> . </w:t>
      </w:r>
      <w:r>
        <w:rPr>
          <w:rtl w:val="true"/>
        </w:rPr>
        <w:t>پتروس غالی،</w:t>
      </w:r>
      <w:bookmarkEnd w:id="208"/>
    </w:p>
    <w:p>
      <w:pPr>
        <w:pStyle w:val="BookText"/>
        <w:rPr/>
      </w:pPr>
      <w:r>
        <w:rPr>
          <w:rStyle w:val="FootnoteAnchor"/>
          <w:rtl w:val="true"/>
        </w:rPr>
        <w:footnoteReference w:id="212"/>
      </w:r>
      <w:r>
        <w:rPr>
          <w:rFonts w:ascii="IRNazanin" w:hAnsi="IRNazanin" w:eastAsia="IRNazanin"/>
          <w:color w:val="111111"/>
          <w:sz w:val="28"/>
          <w:sz w:val="28"/>
          <w:szCs w:val="28"/>
          <w:rtl w:val="true"/>
          <w:lang w:bidi="fa-IR"/>
        </w:rPr>
        <w:t xml:space="preserve">ششمین دبیرکل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دسامبر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دیرباز با مسایل سیاسی، روابط بین‌الملل و حقوق به عنوان نویسنده، استاد دانشگاه، قاضی و پژوهشگر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پطروس غالی،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یک‌صد رساله آموزشی و شمار زیادی مقاله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پطروس غالی به موارد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ساختار اداری دبیرخانه سازمان ملل متحد با ایجاد اداره مسایل انسانی و حقوق بشر، اداره امور سیاسی، اداره امور مربوط به نیروهای حافظ صلح و اداره مسایل اقتصادی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دستورکاری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جلسه سران شورای امنیت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دیدگاه‌های خود درباره امر بسیار حساس توسعه در رساله مشابهی و ارایه آن به مجمع عمومی در می </w:t>
      </w:r>
      <w:r>
        <w:rPr>
          <w:rFonts w:eastAsia="IRNazanin" w:cs="IRNazanin"/>
          <w:color w:val="111111"/>
          <w:sz w:val="28"/>
          <w:szCs w:val="28"/>
          <w:lang w:bidi="fa-IR"/>
        </w:rPr>
        <w:t>1994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سفرهای متعدد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و تلاش برای حفظ صلح و امنیت جهانی و پیشرفت و توسعه در چارچوب منشور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و تشکیل کنفرانس‌های متعدد در موضوع‌های حساس و مهم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سازمان ملل درباره پیشرفت اقتصادی زنان روستایی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کنفرانس سازمان ملل درباره محیط زیست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 جمعیت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منفی در مورد پطروس غالی این است که در دوران حضور در سازمان ملل، صهیونیست‌ها و امریکاییان از جانب او آسوده خاطر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وی از صهیونیست‌ها و چشم بستن بر جنایات آنان در حق ملت مظلوم فلسطین تا جایی بود که حتی جمهوری اسلامی ایران از دعوت وی برای سفر به ایران ـ با وجود درخواست‌های مکرر او ـ خودداری ورزید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این اواخر، پطروس غالی کتاب مفصلی با عنوان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داستان دراز و پر پیچ و خم ملل متحد و امریکا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A.U.S.UN. SAGA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 که از چند نظر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از ریزه کاری‌های غرب به رهبری امریکا برای دخالت در امور ملل متحد سخن می‌گوید و نمونه‌های زنده‌ای را برای اثبات ادعاهای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فاش می‌کند که دبیر کل سازمان ملل در کار خود استقلالی ندارد و باید به ساز قدرت‌های بزرگ برقصد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دموکراسی به مفهوم واقعی خود در این سازمان رواجی ندارد و گوشی آماده شنیدن خواسته‌ها و نداهای حق طلبانه ملل عقب مانده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بحثی در این‌باره به میان می‌آید، بیش‌تر وجه تشریفاتی دارد و اصولاً مشکلات جهانی صرفاً باید با میل و رضایت آن‌ها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دفاع از حق خود برای تجدید انتخاب به مقام دبیر کلی به تفصیل سخن می‌گوید و </w:t>
      </w:r>
      <w:bookmarkStart w:id="209" w:name="pg4130_41360"/>
    </w:p>
    <w:p>
      <w:pPr>
        <w:pStyle w:val="BookText"/>
        <w:rPr/>
      </w:pPr>
      <w:bookmarkEnd w:id="209"/>
      <w:r>
        <w:rPr>
          <w:rFonts w:ascii="IRNazanin" w:hAnsi="IRNazanin" w:eastAsia="IRNazanin"/>
          <w:color w:val="111111"/>
          <w:sz w:val="28"/>
          <w:sz w:val="28"/>
          <w:szCs w:val="28"/>
          <w:rtl w:val="true"/>
          <w:lang w:bidi="fa-IR"/>
        </w:rPr>
        <w:t>کارشکنی‌های امریکا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جاه‌طلبی‌های خود را نیز پنهان نمی‌کند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210" w:name="__RefHeading___Toc2870216_2281741623"/>
      <w:bookmarkStart w:id="211" w:name="_Toc78"/>
      <w:bookmarkEnd w:id="210"/>
      <w:r>
        <w:rPr/>
        <w:t>7</w:t>
      </w:r>
      <w:r>
        <w:rPr>
          <w:rtl w:val="true"/>
        </w:rPr>
        <w:t xml:space="preserve">. </w:t>
      </w:r>
      <w:r>
        <w:rPr>
          <w:rtl w:val="true"/>
        </w:rPr>
        <w:t>کوفی عنان،</w:t>
      </w:r>
      <w:bookmarkEnd w:id="2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ascii="IRNazanin" w:hAnsi="IRNazanin" w:eastAsia="IRNazanin"/>
          <w:color w:val="111111"/>
          <w:sz w:val="28"/>
          <w:sz w:val="28"/>
          <w:szCs w:val="28"/>
          <w:rtl w:val="true"/>
          <w:lang w:bidi="fa-IR"/>
        </w:rPr>
        <w:t xml:space="preserve">هفتمین دبیر 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عنان از کشور آفریقایی </w:t>
      </w:r>
      <w:r>
        <w:rPr>
          <w:rFonts w:ascii="IRNazanin" w:hAnsi="IRNazanin" w:eastAsia="IRNazanin"/>
          <w:i/>
          <w:i/>
          <w:iCs/>
          <w:color w:val="111111"/>
          <w:sz w:val="28"/>
          <w:sz w:val="28"/>
          <w:szCs w:val="28"/>
          <w:rtl w:val="true"/>
          <w:lang w:bidi="fa-IR"/>
        </w:rPr>
        <w:t>غنا</w:t>
      </w:r>
      <w:r>
        <w:rPr>
          <w:rFonts w:ascii="IRNazanin" w:hAnsi="IRNazanin" w:eastAsia="IRNazanin"/>
          <w:color w:val="111111"/>
          <w:sz w:val="28"/>
          <w:sz w:val="28"/>
          <w:szCs w:val="28"/>
          <w:rtl w:val="true"/>
          <w:lang w:bidi="fa-IR"/>
        </w:rPr>
        <w:t>، با مواضعی مستقل وارد سازمان ملل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چندین مورد مانند مسئله حمله نیروهای امریکایی و انگلیسی به عراق و حمایت امریکا از صهیونیست‌ها، در یک مشاجره لفظی شدید با </w:t>
      </w:r>
      <w:r>
        <w:rPr>
          <w:rFonts w:ascii="IRNazanin" w:hAnsi="IRNazanin" w:eastAsia="IRNazanin"/>
          <w:i/>
          <w:i/>
          <w:iCs/>
          <w:color w:val="111111"/>
          <w:sz w:val="28"/>
          <w:sz w:val="28"/>
          <w:szCs w:val="28"/>
          <w:rtl w:val="true"/>
          <w:lang w:bidi="fa-IR"/>
        </w:rPr>
        <w:t>مادلین آلبرایت</w:t>
      </w:r>
      <w:r>
        <w:rPr>
          <w:rFonts w:ascii="IRNazanin" w:hAnsi="IRNazanin" w:eastAsia="IRNazanin"/>
          <w:color w:val="111111"/>
          <w:sz w:val="28"/>
          <w:sz w:val="28"/>
          <w:szCs w:val="28"/>
          <w:rtl w:val="true"/>
          <w:lang w:bidi="fa-IR"/>
        </w:rPr>
        <w:t>، وزیر خارجه وقت امریکا، تا مرحله استعفا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دومین دور از دبیر کلی عنان، پس از هشدارهایی که وی در زمینه توقف ترور رهبران فلسطینی و کشتار مردم مظلوم فلسطین، به رژیم صهیونیستی داد، با هجوم محافل صهیونیستی امریکایی و اروپایی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حملات زمانی رخ داد که سازمان ملل به دستور کوفی عنان از تحویل فیلم عملیات ربوده شدن سه سرباز اسرائیلی به دست حزب اللّه در منطقه </w:t>
      </w:r>
      <w:r>
        <w:rPr>
          <w:rFonts w:ascii="IRNazanin" w:hAnsi="IRNazanin" w:eastAsia="IRNazanin"/>
          <w:i/>
          <w:i/>
          <w:iCs/>
          <w:color w:val="111111"/>
          <w:sz w:val="28"/>
          <w:sz w:val="28"/>
          <w:szCs w:val="28"/>
          <w:rtl w:val="true"/>
          <w:lang w:bidi="fa-IR"/>
        </w:rPr>
        <w:t>شعبا</w:t>
      </w:r>
      <w:r>
        <w:rPr>
          <w:rFonts w:ascii="IRNazanin" w:hAnsi="IRNazanin" w:eastAsia="IRNazanin"/>
          <w:color w:val="111111"/>
          <w:sz w:val="28"/>
          <w:sz w:val="28"/>
          <w:szCs w:val="28"/>
          <w:rtl w:val="true"/>
          <w:lang w:bidi="fa-IR"/>
        </w:rPr>
        <w:t xml:space="preserve">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عنان گفت که این فیلم جز و اسناد محرمانه سازمان ملل است و تنها نماینده حزب اللّه و اسرائیل می‌توانند فیلم‌ها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عنان حتی چهره‌های عناصر حزب اللّه در این فیلم به گونه‌ای دیجیتالی شد تا جان مبارزان حزب اللّه به خطر نیافتند</w:t>
      </w:r>
      <w:r>
        <w:rPr>
          <w:rFonts w:eastAsia="IRNazanin" w:cs="IRNazanin"/>
          <w:color w:val="111111"/>
          <w:sz w:val="28"/>
          <w:szCs w:val="28"/>
          <w:rtl w:val="true"/>
          <w:lang w:bidi="fa-IR"/>
        </w:rPr>
        <w:t xml:space="preserve">. </w:t>
      </w:r>
      <w:bookmarkStart w:id="212" w:name="pg4130_41361"/>
    </w:p>
    <w:p>
      <w:pPr>
        <w:pStyle w:val="BookText"/>
        <w:rPr/>
      </w:pPr>
      <w:bookmarkEnd w:id="212"/>
      <w:r>
        <w:rPr>
          <w:rFonts w:ascii="IRNazanin" w:hAnsi="IRNazanin" w:eastAsia="IRNazanin"/>
          <w:color w:val="111111"/>
          <w:sz w:val="28"/>
          <w:sz w:val="28"/>
          <w:szCs w:val="28"/>
          <w:rtl w:val="true"/>
          <w:lang w:bidi="fa-IR"/>
        </w:rPr>
        <w:t xml:space="preserve">با توجه به این نکات آن چه از مواضع قدرت‌های بزرگ به ویژه امریکا و اسرائیل برمی‌آید،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سازمان ملل و شخص دبیرکل در خدمت منافع نامشروع صهیونیسم بین‌المللی باشد، مورد حمایت تمام ارکان و نهادهای تبلیغاتی، سیاسی و اقتصادی صهیونیست‌ها قرار می‌گیرد و چنان چه مواضع مستقلانه و ضدصهیونیستی داشته باشد، تا مرحله ساقط کردن وی پیش می‌روند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گفتنی است پنج فضیلت و خصلت نیکو در مورد کوفی عنان می‌توان نام برد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اعتماد به نفس، هم‌دردی و شفقت و ایمان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مقام معظم رهبری در دیدار با کوفی عنان به مناسبت برگزاری کنفرانس سران کشورهای اسلامی در تهران، با توجه به قاره‌ای که آقای دبیرکل از آن برخاسته و با اشاره به سابقه مبارزاتی چند تن از رهبران این قاره چنین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 در دهه‌های اخیر مردان بزرگی داشته است و ما از آن جهت که آفریقا مقابل ظلم ایستاده، به این منطقه از جهان عمیقاً علاقه‌مندیم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عنان نیز در پایان دیدار با اظهار خوش‌وقتی از دیدار با آیت اللّه خامنه‌ای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هیأت همراهم تحت تأثیر میهمان نوازی و دوستی ایرانیان قرار گرفته‌ایم و به عنوان دوستان ایران، خاک کشور شما را ترک خواهیم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اقتصادی و اجتماعی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Council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Economic And Social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2870218_2281741623"/>
      <w:bookmarkStart w:id="214" w:name="_Toc79"/>
      <w:bookmarkEnd w:id="213"/>
      <w:r>
        <w:rPr/>
        <w:t>1</w:t>
      </w:r>
      <w:r>
        <w:rPr>
          <w:rtl w:val="true"/>
        </w:rPr>
        <w:t xml:space="preserve">. </w:t>
      </w:r>
      <w:r>
        <w:rPr>
          <w:rtl w:val="true"/>
        </w:rPr>
        <w:t>ساختار و صلاحیت شورای اقتصادی و اجتماعی</w:t>
      </w:r>
      <w:bookmarkEnd w:id="214"/>
    </w:p>
    <w:p>
      <w:pPr>
        <w:pStyle w:val="BookText"/>
        <w:rPr/>
      </w:pPr>
      <w:r>
        <w:rPr>
          <w:rFonts w:ascii="IRNazanin" w:hAnsi="IRNazanin" w:eastAsia="IRNazanin"/>
          <w:color w:val="111111"/>
          <w:sz w:val="28"/>
          <w:sz w:val="28"/>
          <w:szCs w:val="28"/>
          <w:rtl w:val="true"/>
          <w:lang w:bidi="fa-IR"/>
        </w:rPr>
        <w:t>شورای اقتصادی و اجتماعی، سازمان دهنده همکاری‌های بین‌المللی در زمینه امور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هدف اصلی از تشکیل سازمان ملل متحد، حفظ صلح و امنیت بین‌المللی است، با این حال، این سازمان برخلاف جامعه ملل، به ایجاد همکاری میان ملل گوناگون جهان و پیدا کردن راه حل‌هایی برای مشکلات اقتصادی و اجتماعی آن‌ها به عنوان یکی از راه‌های اساسی جلوگیری از جنگ توجه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شورای اقتصادی و اجتماعی در آغاز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بود، ولی اکنون شمار این اعضا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که بر اساس قطع‌نامه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XXVI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مجمع عمومی صورت گرفت، انتخاب اعضای شورای اقتصادی و اجتماعی می‌بایست بر اساس تنوع جغرافیایی، اجتماعی و فرهنگی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مقرر می‌دارد که اعضای شورا باید از پنج گروه زیر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آفریقا، گروه آسیا، گروه امریکای لاتین، گروه اروپای غربی و دیگران و گروه اروپای شرقی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تأیید این قطع‌نامه بر انتخاب عادلانه اعضا،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دایمی شورای امنیت همواره به عنوان اعضای شورای اقتصادی و اجتماعی انتخاب می‌شوند</w:t>
      </w:r>
      <w:r>
        <w:rPr>
          <w:rFonts w:eastAsia="IRNazanin" w:cs="IRNazanin"/>
          <w:color w:val="111111"/>
          <w:sz w:val="28"/>
          <w:szCs w:val="28"/>
          <w:rtl w:val="true"/>
          <w:lang w:bidi="fa-IR"/>
        </w:rPr>
        <w:t>.</w:t>
      </w:r>
      <w:r>
        <w:rPr>
          <w:rStyle w:val="FootnoteAnchor"/>
          <w:rtl w:val="true"/>
        </w:rPr>
        <w:footnoteReference w:id="220"/>
      </w:r>
      <w:bookmarkStart w:id="215" w:name="pg4130_41363"/>
    </w:p>
    <w:p>
      <w:pPr>
        <w:pStyle w:val="BookText"/>
        <w:rPr/>
      </w:pPr>
      <w:bookmarkEnd w:id="215"/>
      <w:r>
        <w:rPr>
          <w:rFonts w:ascii="IRNazanin" w:hAnsi="IRNazanin" w:eastAsia="IRNazanin"/>
          <w:color w:val="111111"/>
          <w:sz w:val="28"/>
          <w:sz w:val="28"/>
          <w:szCs w:val="28"/>
          <w:rtl w:val="true"/>
          <w:lang w:bidi="fa-IR"/>
        </w:rPr>
        <w:t>این شورا می‌تواند در زمینه مسایل اقتصادی، اجتماعی، فرهنگی، تربیتی،  بهداشتی و دیگر موضوع‌های همگون بین‌المللی، مطالعه و تحقیق کند و نتیجه تحقیق‌های خود را به صورت توصیه‌نامه به مجمع عمومی یا دولت‌های عضو سازمان ملل یا سازمان‌های تخصصی مربوط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آزادی‌های اساسی افراد در صلاحیت شورای اقتصادی و اجتماعی است که در هر مورد، توصیه‌نامه‌های لازم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دارای تعدادی کمیسیون منطقه‌ای و کمیسیون‌های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شورا یک رکن مستقل سازمان ملل به‌شمار می‌رود، زیر نظر مجمع عمومی انجام وظیفه می‌کند و اعضای آن را نیز مجمع عمومی برمی‌گزیند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16" w:name="__RefHeading___Toc2870220_2281741623"/>
      <w:bookmarkStart w:id="217" w:name="_Toc80"/>
      <w:bookmarkEnd w:id="216"/>
      <w:r>
        <w:rPr/>
        <w:t>2</w:t>
      </w:r>
      <w:r>
        <w:rPr>
          <w:rtl w:val="true"/>
        </w:rPr>
        <w:t xml:space="preserve">. </w:t>
      </w:r>
      <w:r>
        <w:rPr>
          <w:rtl w:val="true"/>
        </w:rPr>
        <w:t>وظایف شورای اقتصادی و اجتماعی</w:t>
      </w:r>
      <w:bookmarkEnd w:id="217"/>
    </w:p>
    <w:p>
      <w:pPr>
        <w:pStyle w:val="Heading6"/>
        <w:numPr>
          <w:ilvl w:val="5"/>
          <w:numId w:val="1"/>
        </w:numPr>
        <w:rPr/>
      </w:pPr>
      <w:bookmarkStart w:id="218" w:name="__RefHeading___Toc2870222_2281741623"/>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براساس مواد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مهم‌ترین موارد از وظایف این شورا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مطالعات؛</w:t>
      </w:r>
    </w:p>
    <w:p>
      <w:pPr>
        <w:pStyle w:val="BookText"/>
        <w:rPr/>
      </w:pPr>
      <w:r>
        <w:rPr>
          <w:rFonts w:ascii="IRNazanin" w:hAnsi="IRNazanin" w:eastAsia="IRNazanin"/>
          <w:color w:val="111111"/>
          <w:sz w:val="28"/>
          <w:sz w:val="28"/>
          <w:szCs w:val="28"/>
          <w:rtl w:val="true"/>
          <w:lang w:bidi="fa-IR"/>
        </w:rPr>
        <w:t>ـ صدور توصیه نامه؛</w:t>
      </w:r>
    </w:p>
    <w:p>
      <w:pPr>
        <w:pStyle w:val="BookText"/>
        <w:rPr/>
      </w:pPr>
      <w:r>
        <w:rPr>
          <w:rFonts w:ascii="IRNazanin" w:hAnsi="IRNazanin" w:eastAsia="IRNazanin"/>
          <w:color w:val="111111"/>
          <w:sz w:val="28"/>
          <w:sz w:val="28"/>
          <w:szCs w:val="28"/>
          <w:rtl w:val="true"/>
          <w:lang w:bidi="fa-IR"/>
        </w:rPr>
        <w:t>ـ تهیه پیش نویس کنوانسیون‌ها؛</w:t>
      </w:r>
    </w:p>
    <w:p>
      <w:pPr>
        <w:pStyle w:val="BookText"/>
        <w:rPr/>
      </w:pPr>
      <w:r>
        <w:rPr>
          <w:rFonts w:ascii="IRNazanin" w:hAnsi="IRNazanin" w:eastAsia="IRNazanin"/>
          <w:color w:val="111111"/>
          <w:sz w:val="28"/>
          <w:sz w:val="28"/>
          <w:szCs w:val="28"/>
          <w:rtl w:val="true"/>
          <w:lang w:bidi="fa-IR"/>
        </w:rPr>
        <w:t>ـ تشکیل کنفرانس‌های بین‌المللی؛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همکاری با سازمان‌های تخصصی</w:t>
      </w:r>
      <w:r>
        <w:rPr>
          <w:rFonts w:eastAsia="IRNazanin" w:cs="IRNazanin"/>
          <w:color w:val="111111"/>
          <w:sz w:val="28"/>
          <w:szCs w:val="28"/>
          <w:rtl w:val="true"/>
          <w:lang w:bidi="fa-IR"/>
        </w:rPr>
        <w:t xml:space="preserve">. </w:t>
      </w:r>
      <w:bookmarkStart w:id="220" w:name="pg4130_41364"/>
    </w:p>
    <w:p>
      <w:pPr>
        <w:pStyle w:val="BookText"/>
        <w:rPr/>
      </w:pPr>
      <w:bookmarkEnd w:id="220"/>
      <w:r>
        <w:rPr>
          <w:rFonts w:ascii="IRNazanin" w:hAnsi="IRNazanin" w:eastAsia="IRNazanin"/>
          <w:color w:val="111111"/>
          <w:sz w:val="28"/>
          <w:sz w:val="28"/>
          <w:szCs w:val="28"/>
          <w:rtl w:val="true"/>
          <w:lang w:bidi="fa-IR"/>
        </w:rPr>
        <w:t>در ادامه، به دو وظیفه مهم این شورا؛ یعنی تشکیل کنفرانس‌های بین‌المللی و همکاری با سازمان‌های تخصصی اشاره خواهیم کرد</w:t>
      </w:r>
      <w:r>
        <w:rPr>
          <w:rFonts w:eastAsia="IRNazanin" w:cs="IRNazanin"/>
          <w:color w:val="111111"/>
          <w:sz w:val="28"/>
          <w:szCs w:val="28"/>
          <w:rtl w:val="true"/>
          <w:lang w:bidi="fa-IR"/>
        </w:rPr>
        <w:t>.</w:t>
      </w:r>
    </w:p>
    <w:p>
      <w:pPr>
        <w:pStyle w:val="Heading6"/>
        <w:numPr>
          <w:ilvl w:val="5"/>
          <w:numId w:val="1"/>
        </w:numPr>
        <w:rPr/>
      </w:pPr>
      <w:bookmarkStart w:id="221" w:name="__RefHeading___Toc2870224_2281741623"/>
      <w:bookmarkStart w:id="222" w:name="_Toc82"/>
      <w:bookmarkEnd w:id="221"/>
      <w:r>
        <w:rPr>
          <w:rtl w:val="true"/>
        </w:rPr>
        <w:t>الف</w:t>
      </w:r>
      <w:r>
        <w:rPr>
          <w:rtl w:val="true"/>
        </w:rPr>
        <w:t xml:space="preserve">) </w:t>
      </w:r>
      <w:r>
        <w:rPr>
          <w:rtl w:val="true"/>
        </w:rPr>
        <w:t>همکاری با سازمان‌های تخصصی</w:t>
      </w:r>
      <w:bookmarkEnd w:id="22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این گونه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اقتصادی و اجتماعی می‌تواند با هر یک از نهادهای تخصصی یاد شده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قراردادهایی منعقد کند و شرایطی را که به موجب آن، نهاد مربوط وابسته به ملل متحد خواهد گردید،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قراردادها باید به تصویب مجمع عمومی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اقتصادی و اجتماعی می‌تواند به وسیله مشاوره با نهادهای تخصصی و توصیه به آن‌ها و توصیه به مجمع عمومی و اعضای ملل متحد، فعالیت‌های مؤسسه‌های تخصصی را هم آهنگ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ماده تصریح شده، یکی از دو وظایف شورای اقتصادی و اجتماعی، ایجاد هم آهنگی میان سازمان‌های تخصصی سازمان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میان این شورا و سازمان‌های تخصصی با انعقاد موافقت نامه صورت می‌گیرد که تا حال سازمان ملل متحد از طریق این شورا، با شانزده سازمان تخصصی، قرارداد همکاری منعقد کرده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سازمان بین المللی کار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اتحادیه جهانی پست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اتحادیه بین المللی مخابرات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_ (</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)_</w:t>
      </w:r>
      <w:r>
        <w:rPr>
          <w:rFonts w:ascii="IRNazanin" w:hAnsi="IRNazanin" w:eastAsia="IRNazanin"/>
          <w:color w:val="111111"/>
          <w:sz w:val="28"/>
          <w:sz w:val="28"/>
          <w:szCs w:val="28"/>
          <w:rtl w:val="true"/>
          <w:lang w:bidi="fa-IR"/>
        </w:rPr>
        <w:t xml:space="preserve">و سازمان بهداشت جهانی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باید گفت هر چند ایجاد هم آهنگی میان فعالیت‌های سازمان‌های تخصصی سازمان ملل یکی از مهم‌ترین وظایف این شورا است، </w:t>
      </w:r>
      <w:bookmarkStart w:id="223" w:name="pg4130_41365"/>
    </w:p>
    <w:p>
      <w:pPr>
        <w:pStyle w:val="BookText"/>
        <w:rPr/>
      </w:pPr>
      <w:bookmarkEnd w:id="223"/>
      <w:r>
        <w:rPr>
          <w:rFonts w:ascii="IRNazanin" w:hAnsi="IRNazanin" w:eastAsia="IRNazanin"/>
          <w:color w:val="111111"/>
          <w:sz w:val="28"/>
          <w:sz w:val="28"/>
          <w:szCs w:val="28"/>
          <w:rtl w:val="true"/>
          <w:lang w:bidi="fa-IR"/>
        </w:rPr>
        <w:t>ولی این پرسش باید بررسی شود که آیا تاکنون شورای یاد شده در این امر موفق بوده است یا خیر؟ آن چه مسلّم است این که تصمیم‌های شورا دارای پشتوانه قدرت اجرایی نیست و توصیه‌هایی که می‌کند، در بیش‌تر موارد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که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کشورهای در حال توسعه، گروهی تخصصی برای تحقیق و بررسی در مورد اصلاح اساس‌نامه شورا تعیین 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کنفرانس‌های بین‌المللی</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در این‌باره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اقتصادی و اجتماعی می‌تواند در مورد اموری که در صلاحیت آن قرار دارد، کنفرانس‌های بین‌المللی براساس قواعد مقرر از طرف ملل متحد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جمعیت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کنفرانس غیردولتی بود و برگزاری گردهم‌آیی‌های کارشناسی هم‌چون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کنفرانس علمی سازمان ملل در زمینه حفاظت و بهره برداری از منابع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همان سال و برگزاری کنفرانس‌های بین دولتی در موضوع‌های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حمل و نقل،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راستای عمل به وظیفه محول شده در این ماده منشور به شورای اقتصادی و اجتماعی ملل متحد است که زمینه ساز پیشرفت و هماهنگ سازی نظریه‌های گوناگون دولت‌ها و کشورها در این موارد خواهد بود</w:t>
      </w:r>
      <w:r>
        <w:rPr>
          <w:rFonts w:eastAsia="IRNazanin" w:cs="IRNazanin"/>
          <w:color w:val="111111"/>
          <w:sz w:val="28"/>
          <w:szCs w:val="28"/>
          <w:rtl w:val="true"/>
          <w:lang w:bidi="fa-IR"/>
        </w:rPr>
        <w:t>.</w:t>
      </w:r>
    </w:p>
    <w:p>
      <w:pPr>
        <w:pStyle w:val="Heading4"/>
        <w:numPr>
          <w:ilvl w:val="3"/>
          <w:numId w:val="1"/>
        </w:numPr>
        <w:rPr/>
      </w:pPr>
      <w:bookmarkStart w:id="224" w:name="__RefHeading___Toc2870226_2281741623"/>
      <w:bookmarkStart w:id="225" w:name="_Toc83"/>
      <w:bookmarkEnd w:id="224"/>
      <w:r>
        <w:rPr>
          <w:rtl w:val="true"/>
        </w:rPr>
        <w:t>گفتار ششم</w:t>
      </w:r>
      <w:r>
        <w:rPr>
          <w:rtl w:val="true"/>
        </w:rPr>
        <w:t xml:space="preserve">: </w:t>
      </w:r>
      <w:r>
        <w:rPr>
          <w:rtl w:val="true"/>
        </w:rPr>
        <w:t>شورای قیمومت</w:t>
      </w:r>
      <w:bookmarkEnd w:id="225"/>
    </w:p>
    <w:p>
      <w:pPr>
        <w:pStyle w:val="Heading5"/>
        <w:numPr>
          <w:ilvl w:val="4"/>
          <w:numId w:val="1"/>
        </w:numPr>
        <w:rPr/>
      </w:pPr>
      <w:bookmarkStart w:id="226" w:name="__RefHeading___Toc2870228_2281741623"/>
      <w:bookmarkStart w:id="227" w:name="_Toc84"/>
      <w:bookmarkEnd w:id="226"/>
      <w:r>
        <w:rPr>
          <w:rtl w:val="true"/>
        </w:rPr>
        <w:t>اشاره</w:t>
      </w:r>
      <w:bookmarkEnd w:id="2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
      </w:r>
      <w:bookmarkStart w:id="228" w:name="pg4130_41366"/>
    </w:p>
    <w:p>
      <w:pPr>
        <w:pStyle w:val="Heading5"/>
        <w:numPr>
          <w:ilvl w:val="4"/>
          <w:numId w:val="1"/>
        </w:numPr>
        <w:rPr/>
      </w:pPr>
      <w:bookmarkStart w:id="229" w:name="__RefHeading___Toc2870230_2281741623"/>
      <w:bookmarkStart w:id="230" w:name="_Toc85"/>
      <w:bookmarkEnd w:id="228"/>
      <w:bookmarkEnd w:id="229"/>
      <w:r>
        <w:rPr>
          <w:rtl w:val="true"/>
        </w:rPr>
        <w:t>الف</w:t>
      </w:r>
      <w:r>
        <w:rPr>
          <w:rtl w:val="true"/>
        </w:rPr>
        <w:t xml:space="preserve">) </w:t>
      </w:r>
      <w:r>
        <w:rPr>
          <w:rtl w:val="true"/>
        </w:rPr>
        <w:t>نظام قیمومت</w:t>
      </w:r>
      <w:bookmarkEnd w:id="230"/>
    </w:p>
    <w:p>
      <w:pPr>
        <w:pStyle w:val="BookText"/>
        <w:rPr/>
      </w:pPr>
      <w:r>
        <w:rPr>
          <w:rFonts w:ascii="IRNazanin" w:hAnsi="IRNazanin" w:eastAsia="IRNazanin"/>
          <w:color w:val="111111"/>
          <w:sz w:val="28"/>
          <w:sz w:val="28"/>
          <w:szCs w:val="28"/>
          <w:rtl w:val="true"/>
          <w:lang w:bidi="fa-IR"/>
        </w:rPr>
        <w:t>در پایان جنگ جهانی دوم تقریباً یک چهارم جمعیت جهان در کشورهای نامستقل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بین‌المللی به رفاه ملت‌های نامستقل سبب شد که مواد ویژه‌ای در منشور ملل متحد درج شود و پیشرفت سیاسی، اقتصادی، اجتماعی و فرهنگی آن‌ها از وظایف جامعه بین‌المللی به شمار آید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نظام قیمومت بین المللی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صلح و امنیت بین‌المللی، کمک به پیشرفت سیاسی، اقتصادی، اجتماعی و فرهنگی ساکنان سرزمین‌های تحت قیمومت و پیشرفت دایم آن‌ها به سوی خودمختاری یا استقلال براساس اوضاع و شرایط موجود در هر سرزمین و خواسته‌های مردم آن، ترغیب احترام به حقوق بشر و آزادی‌های اساسی برای همگان، ترغیب شناسایی اتکای ملت‌های جهان به یکدیگر، تضمین رفتار برابر در زمینه‌های اجتماعی، اقتصادی و بازرگانی با همه اعضای سازمان ملل متحد و اتباع آن‌ها و رفتار برابر با مردم این کشورها در اجرای عدالت به شرطی که این امور با دست یابی به دیگر هدف‌های نظام قیمومت تلاقی نکند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به برخی از این اهداف اشاره 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در مورد این که نظام قیمومت شامل چه سرزمین‌هایی می‌شود، این طور بیان می‌دارد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قیمومت شامل سرزمین‌هایی می‌شود که در گروههای زیر قرار دارند و ممکن است به موجب قراردادهای قیمومت تابع این نظام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اکنون تابع نظام سرپرستی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ممکن است در نتیجه جنگ جهانی دوم از کشورهای دشمن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به میل کشورهای مسئول اداره آن‌ها تحت این نظام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تنها سرزمین‌های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مورد سرزمینی که از مصادیق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تحت نظام قیمومت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سرزمینی که مشمول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بوده و اکنون استقلال یافته است، سومالی لند ایتالیا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نیز به دلیل این که هیچ سرزمینی داوطلبانه خواهان قرار گرفتن تحت نظام قیمومت نبود، تاکنون مورد استفاده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نظام قیمومت تنها در مورد سرزمین‌های تحت سرپرستی به موجب میثاق جامعه ملل اعمال می‌گردید که تمامی این سرزمین‌ها نیز به استثنای یک مورد، داوطلبانه تحت نظام جدید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استثنایی عبارت بود از سرزمین آفریقای جنوب غربی که قدرت اداره کننده آن؛ یعنی آفریقای جنوبی از قرار دادن این سرزمین در چهارچوب نظام قیمومت خودداری کرد و در مقابل، به پیوستن خاک این کشور به کشور خود تمایل نشان داد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نوعی دیگر از قیمومت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 بینی شده است که شیوه اداره و نظارت </w:t>
      </w:r>
      <w:bookmarkStart w:id="231" w:name="pg4130_41368"/>
    </w:p>
    <w:p>
      <w:pPr>
        <w:pStyle w:val="BookText"/>
        <w:rPr/>
      </w:pPr>
      <w:bookmarkEnd w:id="231"/>
      <w:r>
        <w:rPr>
          <w:rFonts w:ascii="IRNazanin" w:hAnsi="IRNazanin" w:eastAsia="IRNazanin"/>
          <w:color w:val="111111"/>
          <w:sz w:val="28"/>
          <w:sz w:val="28"/>
          <w:szCs w:val="28"/>
          <w:rtl w:val="true"/>
          <w:lang w:bidi="fa-IR"/>
        </w:rPr>
        <w:t>سازمان ملل بر 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سرزمین‌هایی که دولت اداره کننده آن‌ها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دست آن دولت برای اداره سرزمین بازتر و نظارت بین‌المللی بر آن‌ها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شورای قیمومت که مرجع رسیدگی به امور سرزمین‌های تحت قیمومت است، شورای امنیت عهده‌دار نظارت بر امور سرزمین‌هایی است که با عنوان قیمومت استراتژیک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سرزمین‌ها در اختیار دولت‌های بزرگی قرار گرفته بود که خود در شورای امنیت کرسی دایمی دارند و نظارت بین‌المللی بر امور آن‌ها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امریکا پس از تصاحب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کوچک و بزرگ اقیانوس آرام و با قرار دادن آن‌ها زیر نظام قیمومت استراتژیک در آن‌ها می‌توانست پایگاه نظامی، دریایی و هوایی ایجاد کند و به طور کلی، آن‌ها را از نظارت بین‌المللی خارج نگاه داشته بود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232" w:name="__RefHeading___Toc2870232_2281741623"/>
      <w:bookmarkStart w:id="233" w:name="_Toc86"/>
      <w:bookmarkEnd w:id="232"/>
      <w:r>
        <w:rPr>
          <w:rtl w:val="true"/>
        </w:rPr>
        <w:t>ب</w:t>
      </w:r>
      <w:r>
        <w:rPr>
          <w:rtl w:val="true"/>
        </w:rPr>
        <w:t xml:space="preserve">) </w:t>
      </w:r>
      <w:r>
        <w:rPr>
          <w:rtl w:val="true"/>
        </w:rPr>
        <w:t>شورای قیمومت</w:t>
      </w:r>
      <w:bookmarkEnd w:id="23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در مورد ترکیب این شورا چنین بیان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قیمومت مرکب از اعضای ملل متحد به شرح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اداره کننده سرزمین‌های تحت قیمومت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اعضایی که نامشان در ماده </w:t>
      </w:r>
      <w:r>
        <w:rPr>
          <w:rFonts w:eastAsia="IRNazanin" w:cs="IRNazanin"/>
          <w:color w:val="111111"/>
          <w:sz w:val="28"/>
          <w:szCs w:val="28"/>
          <w:lang w:bidi="fa-IR"/>
        </w:rPr>
        <w:t>23</w:t>
      </w:r>
      <w:r>
        <w:rPr>
          <w:rStyle w:val="FootnoteAnchor"/>
          <w:rtl w:val="true"/>
        </w:rPr>
        <w:footnoteReference w:id="230"/>
      </w:r>
      <w:r>
        <w:rPr>
          <w:rFonts w:ascii="IRNazanin" w:hAnsi="IRNazanin" w:eastAsia="IRNazanin"/>
          <w:color w:val="111111"/>
          <w:sz w:val="28"/>
          <w:sz w:val="28"/>
          <w:szCs w:val="28"/>
          <w:rtl w:val="true"/>
          <w:lang w:bidi="fa-IR"/>
        </w:rPr>
        <w:t>ذکر شده و اداره سرزمین تحت قیمومتی را عهده‌دار نیستند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دیگر که به تعداد لازم از طرف مجمع عمومی برای یک دوره سه ساله انتخاب می‌شوند تا آن حد که مجموع اعضای شورای قیمومت به </w:t>
      </w:r>
    </w:p>
    <w:p>
      <w:pPr>
        <w:pStyle w:val="BookText"/>
        <w:rPr/>
      </w:pPr>
      <w:r>
        <w:rPr>
          <w:rFonts w:ascii="IRNazanin" w:hAnsi="IRNazanin" w:eastAsia="IRNazanin"/>
          <w:color w:val="111111"/>
          <w:sz w:val="28"/>
          <w:sz w:val="28"/>
          <w:szCs w:val="28"/>
          <w:rtl w:val="true"/>
          <w:lang w:bidi="fa-IR"/>
        </w:rPr>
        <w:t>تساوی میان اعضای اداره کننده سرزمین‌های تحت قیمومت و دیگر اعضا تقسیم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اعضای شورای قیمومت، شخص واجد صلاحیت خاصی را به سمت نماینده خود در شورای قیمومت تعیین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فعالیت شورای قیمومت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اعضای آن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چهاردولت اداره کننده سرزمین‌های تحت قیمومت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بریتانیا، ایالات متحده امریکا و زلاندنو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عضو دایمی شورای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فرانسه،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عضو انتخابی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شورای قیمومت تنها از پنج عضو تشکیل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عنوان تنها دولت اداره کننده و چهار عضو دایم دیگر 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 در کارهای شورا مشارکت نمی‌کرد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قیمومت در راستای انجام چنین وظایفی که منشور بر عهده آن قرار داده است، موفقیت‌های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از یازده سرزمین که تحت قیمومت قرار داشتند، ده سرزمین استقلال خود را یافتند، یا این که به دنبال برگزاری همه‌پرسی زیر نظارت سازمان ملل، با کشورهای همسایه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سرزمین‌ها عبارتند از</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توگولند بریتانیا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غنا متحد شد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توگولند فرانسه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توگو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کامرون فرانسه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کامرون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سومالی لند ایتالیا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کامرون بریتانیا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بخشی از آن به نیجریه و بخش دیگر آن به کامرون پیوست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تانگانیگا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تانزانیا </w:t>
      </w:r>
      <w:r>
        <w:rPr>
          <w:rFonts w:eastAsia="IRNazanin" w:cs="IRNazanin"/>
          <w:color w:val="111111"/>
          <w:sz w:val="28"/>
          <w:szCs w:val="28"/>
          <w:rtl w:val="true"/>
          <w:lang w:bidi="fa-IR"/>
        </w:rPr>
        <w:t xml:space="preserve">_/ </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رواندا</w:t>
      </w:r>
    </w:p>
    <w:p>
      <w:pPr>
        <w:pStyle w:val="BookText"/>
        <w:rPr/>
      </w:pPr>
      <w:r>
        <w:rPr>
          <w:rFonts w:ascii="IRNazanin" w:hAnsi="IRNazanin" w:eastAsia="IRNazanin"/>
          <w:color w:val="111111"/>
          <w:sz w:val="28"/>
          <w:sz w:val="28"/>
          <w:szCs w:val="28"/>
          <w:rtl w:val="true"/>
          <w:lang w:bidi="fa-IR"/>
        </w:rPr>
        <w:t xml:space="preserve">بروندی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رواندا ـ بروندی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ساووای غربی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ساموا</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فائورو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نائورو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 xml:space="preserve">گینه جدید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گینه جدید پاپوا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یازدهمین و آخرین سرزمین تحت قیمومت ـ جزیره پالائو در اقیانوس آرام ـ نیز که امریکا آن را اداره می‌کرد، براساس قطع‌نامه شورای امنیت در نوامبر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قیمومت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حال حاضر سرزمین تحت قیمومت وجود ندارد، شورای قیمومت آیین نامه خود را تغییر داده است و تنها برحسب ضرورت، تشکیل جلسه می‌دهد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4" w:name="pg4130_41371"/>
    </w:p>
    <w:p>
      <w:pPr>
        <w:pStyle w:val="Heading3"/>
        <w:numPr>
          <w:ilvl w:val="2"/>
          <w:numId w:val="1"/>
        </w:numPr>
        <w:rPr/>
      </w:pPr>
      <w:bookmarkStart w:id="235" w:name="__RefHeading___Toc2870234_2281741623"/>
      <w:bookmarkStart w:id="236" w:name="_Toc87"/>
      <w:bookmarkEnd w:id="234"/>
      <w:bookmarkEnd w:id="235"/>
      <w:r>
        <w:rPr>
          <w:rtl w:val="true"/>
        </w:rPr>
        <w:t>فصل سوم</w:t>
      </w:r>
      <w:r>
        <w:rPr>
          <w:rtl w:val="true"/>
        </w:rPr>
        <w:t xml:space="preserve">: </w:t>
      </w:r>
      <w:r>
        <w:rPr>
          <w:rtl w:val="true"/>
        </w:rPr>
        <w:t>ارکان فرعی سازمان ملل متحد</w:t>
      </w:r>
      <w:bookmarkEnd w:id="236"/>
    </w:p>
    <w:p>
      <w:pPr>
        <w:pStyle w:val="Heading4"/>
        <w:numPr>
          <w:ilvl w:val="3"/>
          <w:numId w:val="1"/>
        </w:numPr>
        <w:rPr/>
      </w:pPr>
      <w:bookmarkStart w:id="237" w:name="__RefHeading___Toc2870236_2281741623"/>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از میان ارکان اصلی که در فصل گذشته بررسی شد، سه رکن اصلی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شورای امنیت و شورای اقتصادی و اجتماعی، ارکان فرعی دارند که در این فصل برآنیم به بررسی برخی از این ارکان فرعی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ارکان فرعی که شرایط لازم برای تبدیل شدن به سازمان‌های تخصصی را دارند، به دلایل سیاسی که ناشی از سیاست قدرت‌های بزرگ در قبال آن‌هاست، تغییر وضعیت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مخالفت کشورهای غربی، آزادی عملی خواهد بود که این سازمان‌ها خواهند داشت و مشکلاتی که این آزادی می‌تواند برای این کشورها پدید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ارکان و نهادهای فرعی مانند مؤسسه‌های مستقل عمل می‌کنند که از آن میان، می‌توان به کمیته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صلاحیت کیفری بین المللی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اختیار تصمیم‌گیری مستقل برخوردارند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سازمان نظارت بر آتش بس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نهادها نیز از اختیار مذاکره مستقیم با دولت‌ها برخوردارند مانند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کمیساریای عالی پناهندگان سازمان ملل</w:t>
      </w:r>
      <w:r>
        <w:rPr>
          <w:rFonts w:eastAsia="IRNazanin" w:cs="IRNazanin"/>
          <w:i/>
          <w:iCs/>
          <w:color w:val="111111"/>
          <w:sz w:val="28"/>
          <w:szCs w:val="28"/>
          <w:rtl w:val="true"/>
          <w:lang w:bidi="fa-IR"/>
        </w:rPr>
        <w:t>.</w:t>
      </w:r>
      <w:r>
        <w:rPr>
          <w:rStyle w:val="FootnoteAnchor"/>
          <w:rtl w:val="true"/>
        </w:rPr>
        <w:footnoteReference w:id="233"/>
      </w:r>
      <w:r>
        <w:rPr>
          <w:rStyle w:val="FootnoteAnchor"/>
          <w:rtl w:val="true"/>
        </w:rPr>
        <w:footnoteReference w:id="234"/>
      </w:r>
      <w:bookmarkStart w:id="239" w:name="pg4130_41372"/>
    </w:p>
    <w:p>
      <w:pPr>
        <w:pStyle w:val="Heading4"/>
        <w:numPr>
          <w:ilvl w:val="3"/>
          <w:numId w:val="1"/>
        </w:numPr>
        <w:rPr/>
      </w:pPr>
      <w:bookmarkStart w:id="240" w:name="__RefHeading___Toc2870238_2281741623"/>
      <w:bookmarkStart w:id="241" w:name="_Toc89"/>
      <w:bookmarkEnd w:id="239"/>
      <w:bookmarkEnd w:id="240"/>
      <w:r>
        <w:rPr/>
        <w:t>1</w:t>
      </w:r>
      <w:r>
        <w:rPr>
          <w:rtl w:val="true"/>
        </w:rPr>
        <w:t xml:space="preserve">. </w:t>
      </w:r>
      <w:r>
        <w:rPr>
          <w:rtl w:val="true"/>
        </w:rPr>
        <w:t>ارکان فرعی مجمع عمومی سازمان ملل متحد</w:t>
      </w:r>
      <w:bookmarkEnd w:id="241"/>
    </w:p>
    <w:p>
      <w:pPr>
        <w:pStyle w:val="Heading5"/>
        <w:numPr>
          <w:ilvl w:val="4"/>
          <w:numId w:val="1"/>
        </w:numPr>
        <w:rPr/>
      </w:pPr>
      <w:bookmarkStart w:id="242" w:name="__RefHeading___Toc2870240_2281741623"/>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فرعی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حقوق بین الملل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ILC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کنفرانس تجارت و توسعه ملل متحد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UNCTAD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صندوق کودکان ملل متحد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UNICEF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برنامه عمران ملل متحد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کمیساریای عالی ملل متحد برای پناهندگان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UNHCR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این ارکان فرعی گسترده مجمع عمومی، تنها به بررسی دو رکن فرعی؛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یعنی کمیسیون حقوق بین الملل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صندوق کودکان ملل متحد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بین‌الملل</w:t>
      </w:r>
      <w:r>
        <w:rPr>
          <w:rStyle w:val="FootnoteAnchor"/>
          <w:rtl w:val="true"/>
        </w:rPr>
        <w:footnoteReference w:id="2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حقوق بین‌الملل براساس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نامه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توسعه تدریجی حقوق بین‌الملل و تدوین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مفاد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ملل متحد،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مجمع عمومی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برای دست یابی به هدف یاد شده در وهله نخست، حقوق بین‌الملل عمومی را مورد توجه قرار داده است، ولی از ورود به عرصه حقوق بین‌الملل خصوصی نیز منع نشده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با این حال، کمیسیون در طول حیاتش تقریباً فعالیت خود را در زمینه حقوق بین‌الملل عمومی متمرکز کرده است</w:t>
      </w:r>
      <w:r>
        <w:rPr>
          <w:rFonts w:eastAsia="IRNazanin" w:cs="IRNazanin"/>
          <w:color w:val="111111"/>
          <w:sz w:val="28"/>
          <w:szCs w:val="28"/>
          <w:rtl w:val="true"/>
          <w:lang w:bidi="fa-IR"/>
        </w:rPr>
        <w:t>.</w:t>
      </w:r>
      <w:r>
        <w:rPr>
          <w:rStyle w:val="FootnoteAnchor"/>
          <w:rtl w:val="true"/>
        </w:rPr>
        <w:footnoteReference w:id="237"/>
      </w:r>
      <w:bookmarkStart w:id="244" w:name="pg4130_41373"/>
    </w:p>
    <w:p>
      <w:pPr>
        <w:pStyle w:val="BookText"/>
        <w:rPr/>
      </w:pPr>
      <w:bookmarkEnd w:id="244"/>
      <w:r>
        <w:rPr>
          <w:rFonts w:ascii="IRNazanin" w:hAnsi="IRNazanin" w:eastAsia="IRNazanin"/>
          <w:color w:val="111111"/>
          <w:sz w:val="28"/>
          <w:sz w:val="28"/>
          <w:szCs w:val="28"/>
          <w:rtl w:val="true"/>
          <w:lang w:bidi="fa-IR"/>
        </w:rPr>
        <w:t xml:space="preserve">مجمع عمومی، اعضای کمیسیون حقوق بین‌الملل را با توجه به صلاحیت فردی آن‌ها به عنوان صاحب نظر در حقوق بین‌الملل انتخاب می‌کند، به گونه‌ای که کمیسیون،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اصلی تمدن و نظام‌های مهم حقوقی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براساس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آن، ابتدا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مجمع عمومی شمار اعضای آن را در قطع‌نامه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قطع‌نامه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سرانجام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داد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موجب اساس نامه کمیسیون حقوق بین‌الملل، پیشنهادهای مربوط به توسعه تدریجی حقوق بین‌الملل از سوی کمیسیون مطرح نمی‌شود، بلکه به وسیله مجمع عمومی یا اعضای ملل متحد و دیگر مؤسسه‌های مجاز، به آن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تدوین، کمیسیون می‌تواند عنوان‌هایی را بدین منظور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در این مورد نیز باید برای درخواست مجمع عمومی در پرداختن به هر موضوع جهت تدوین آن تقدم قایل شود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5" w:name="__RefHeading___Toc2870242_2281741623"/>
      <w:bookmarkStart w:id="246" w:name="_Toc91"/>
      <w:bookmarkEnd w:id="245"/>
      <w:r>
        <w:rPr>
          <w:rtl w:val="true"/>
        </w:rPr>
        <w:t>فعالیت‌های کمیسیون</w:t>
      </w:r>
      <w:bookmarkEnd w:id="246"/>
    </w:p>
    <w:p>
      <w:pPr>
        <w:pStyle w:val="BookText"/>
        <w:rPr/>
      </w:pPr>
      <w:r>
        <w:rPr>
          <w:rFonts w:ascii="IRNazanin" w:hAnsi="IRNazanin" w:eastAsia="IRNazanin"/>
          <w:color w:val="111111"/>
          <w:sz w:val="28"/>
          <w:sz w:val="28"/>
          <w:szCs w:val="28"/>
          <w:rtl w:val="true"/>
          <w:lang w:bidi="fa-IR"/>
        </w:rPr>
        <w:t xml:space="preserve">کمیسیون در نخستین اجلاس خود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به طور موقت برای تدوین برگزید که برخی از آن‌ها عبارتند از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شناسایی دولت‌ها و حکومت‌ها؛ </w:t>
      </w:r>
    </w:p>
    <w:p>
      <w:pPr>
        <w:pStyle w:val="BookText"/>
        <w:rPr/>
      </w:pPr>
      <w:r>
        <w:rPr>
          <w:rFonts w:ascii="IRNazanin" w:hAnsi="IRNazanin" w:eastAsia="IRNazanin"/>
          <w:color w:val="111111"/>
          <w:sz w:val="28"/>
          <w:sz w:val="28"/>
          <w:szCs w:val="28"/>
          <w:rtl w:val="true"/>
          <w:lang w:bidi="fa-IR"/>
        </w:rPr>
        <w:t>ـ جانشینی دولت‌ها و حکومت‌ها؛</w:t>
      </w:r>
    </w:p>
    <w:p>
      <w:pPr>
        <w:pStyle w:val="BookText"/>
        <w:rPr/>
      </w:pPr>
      <w:r>
        <w:rPr>
          <w:rFonts w:ascii="IRNazanin" w:hAnsi="IRNazanin" w:eastAsia="IRNazanin"/>
          <w:color w:val="111111"/>
          <w:sz w:val="28"/>
          <w:sz w:val="28"/>
          <w:szCs w:val="28"/>
          <w:rtl w:val="true"/>
          <w:lang w:bidi="fa-IR"/>
        </w:rPr>
        <w:t xml:space="preserve">ـ مصونیت‌های قضایی دولت‌ها و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صلاحیت قضایی دولت‌ها نسبت به جرایم ارتکابی در خارج از قلمرو ملی آن‌ها؛</w:t>
      </w:r>
    </w:p>
    <w:p>
      <w:pPr>
        <w:pStyle w:val="BookText"/>
        <w:rPr/>
      </w:pPr>
      <w:r>
        <w:rPr>
          <w:rFonts w:ascii="IRNazanin" w:hAnsi="IRNazanin" w:eastAsia="IRNazanin"/>
          <w:color w:val="111111"/>
          <w:sz w:val="28"/>
          <w:sz w:val="28"/>
          <w:szCs w:val="28"/>
          <w:rtl w:val="true"/>
          <w:lang w:bidi="fa-IR"/>
        </w:rPr>
        <w:t>ـ رژیم دریاهای آزاد؛</w:t>
      </w:r>
    </w:p>
    <w:p>
      <w:pPr>
        <w:pStyle w:val="BookText"/>
        <w:rPr/>
      </w:pPr>
      <w:r>
        <w:rPr>
          <w:rFonts w:ascii="IRNazanin" w:hAnsi="IRNazanin" w:eastAsia="IRNazanin"/>
          <w:color w:val="111111"/>
          <w:sz w:val="28"/>
          <w:sz w:val="28"/>
          <w:szCs w:val="28"/>
          <w:rtl w:val="true"/>
          <w:lang w:bidi="fa-IR"/>
        </w:rPr>
        <w:t>ـ رژیم آب‌های سرزمینی؛</w:t>
      </w:r>
    </w:p>
    <w:p>
      <w:pPr>
        <w:pStyle w:val="BookText"/>
        <w:rPr/>
      </w:pPr>
      <w:r>
        <w:rPr>
          <w:rFonts w:ascii="IRNazanin" w:hAnsi="IRNazanin" w:eastAsia="IRNazanin"/>
          <w:color w:val="111111"/>
          <w:sz w:val="28"/>
          <w:sz w:val="28"/>
          <w:szCs w:val="28"/>
          <w:rtl w:val="true"/>
          <w:lang w:bidi="fa-IR"/>
        </w:rPr>
        <w:t>ـ تابعیت و بی تابعیتی؛</w:t>
      </w:r>
    </w:p>
    <w:p>
      <w:pPr>
        <w:pStyle w:val="BookText"/>
        <w:rPr/>
      </w:pPr>
      <w:r>
        <w:rPr>
          <w:rFonts w:ascii="IRNazanin" w:hAnsi="IRNazanin" w:eastAsia="IRNazanin"/>
          <w:color w:val="111111"/>
          <w:sz w:val="28"/>
          <w:sz w:val="28"/>
          <w:szCs w:val="28"/>
          <w:rtl w:val="true"/>
          <w:lang w:bidi="fa-IR"/>
        </w:rPr>
        <w:t>ـ رفتار با بیگانگان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موارد اگرچه موقتی بود و با مطالعه و بررسی بعدی کمیسیون یا مطابق درخواست مجمع عمومی، قابل طرح و تعدیل بود، ولی مبنای کارنامه بلند مدت کمیسیون قرارگرفت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تا کنون این کمیسیون، کنوانسیون‌های زیر را تهیه‌وتنظیم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چهارگانه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در مورد حقوق دریاها؛</w:t>
      </w:r>
    </w:p>
    <w:p>
      <w:pPr>
        <w:pStyle w:val="BookText"/>
        <w:rPr/>
      </w:pPr>
      <w:r>
        <w:rPr>
          <w:rFonts w:ascii="IRNazanin" w:hAnsi="IRNazanin" w:eastAsia="IRNazanin"/>
          <w:color w:val="111111"/>
          <w:sz w:val="28"/>
          <w:sz w:val="28"/>
          <w:szCs w:val="28"/>
          <w:rtl w:val="true"/>
          <w:lang w:bidi="fa-IR"/>
        </w:rPr>
        <w:t xml:space="preserve">ـ کنوانسیون کاهش بی‌تابعیتی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وین درباره روابط دیپلماتیک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وین درباره روابط کنسولی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هیأت‌های ویژه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کنوانسیون حقوق معاهدات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کنوانسیون جلوگیری و مجازات جرایم علیه اشخاص مورد حمایت بین‌المللی از جمله نمایندگان دیپلماتیک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دینی در مورد نمایندگی دولت‌ها در روابط خود با سازمان‌های بین‌المللی جهان شمول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وین در مورد جانشینی دولت‌ها در زمینه معاهدات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وین در مورد جانشینی دولت‌ها در خصوص اموال، بایگانی و دیون دولت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کنوانسیون وین در مورد حقوق معاهدات منعقده میان دولت‌ها و سازمان‌های بین‌المللی یا میان سازمان‌های بین‌المللی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 کنوانسیون‌های یاد شده، کمیسیون مسایل دیگری را نیز مورد بررسی قرار داده و طرح‌های مصوب خود را به مجمع عمومی ارایه کرده است که تعریف تجاوز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مجموعه مقررات مربوط به جرایم علیه صلح و امنیت بشر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نمونه آیین دادرسی داوری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نهایی شرط ملت کاملة الوداد از این موارد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بیان این نکته در مورد رابطه ایران با کمیسیون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دکتر </w:t>
      </w:r>
      <w:r>
        <w:rPr>
          <w:rFonts w:ascii="IRNazanin" w:hAnsi="IRNazanin" w:eastAsia="IRNazanin"/>
          <w:i/>
          <w:i/>
          <w:iCs/>
          <w:color w:val="111111"/>
          <w:sz w:val="28"/>
          <w:sz w:val="28"/>
          <w:szCs w:val="28"/>
          <w:rtl w:val="true"/>
          <w:lang w:bidi="fa-IR"/>
        </w:rPr>
        <w:t>احمد متین دفتری</w:t>
      </w:r>
      <w:r>
        <w:rPr>
          <w:rFonts w:ascii="IRNazanin" w:hAnsi="IRNazanin" w:eastAsia="IRNazanin"/>
          <w:color w:val="111111"/>
          <w:sz w:val="28"/>
          <w:sz w:val="28"/>
          <w:szCs w:val="28"/>
          <w:rtl w:val="true"/>
          <w:lang w:bidi="fa-IR"/>
        </w:rPr>
        <w:t xml:space="preserve"> از ایران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کمیسیون حقوق بین‌الملل انتخاب شده است که دوره عضویت او نیز با فوت وی به پایان رسید و ناتمام ماند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کودکان ملل متحد</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صندوق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صندوق کمک های اضطراری بین المللی سازمان ملل متحد برای کودکان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مجمع عمومی به وجود آمد و چند سال بعد، نام آن به </w:t>
      </w:r>
      <w:r>
        <w:rPr>
          <w:rFonts w:ascii="IRNazanin" w:hAnsi="IRNazanin" w:eastAsia="IRNazanin"/>
          <w:i/>
          <w:i/>
          <w:iCs/>
          <w:color w:val="111111"/>
          <w:sz w:val="28"/>
          <w:sz w:val="28"/>
          <w:szCs w:val="28"/>
          <w:rtl w:val="true"/>
          <w:lang w:bidi="fa-IR"/>
        </w:rPr>
        <w:t>صندوق کودکان ملل متحد</w:t>
      </w:r>
      <w:r>
        <w:rPr>
          <w:rFonts w:ascii="IRNazanin" w:hAnsi="IRNazanin" w:eastAsia="IRNazanin"/>
          <w:color w:val="111111"/>
          <w:sz w:val="28"/>
          <w:sz w:val="28"/>
          <w:szCs w:val="28"/>
          <w:rtl w:val="true"/>
          <w:lang w:bidi="fa-IR"/>
        </w:rPr>
        <w:t xml:space="preserve"> تغییر یافت، ولی نام اختصاری آن هم 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سازمان، کمک به مادران و کودکان در کشورهای در حال توسعه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این رکن فرعی مجمع عمومی چون دارای وضعیت حقوقی نیمه مستقلی در نظام ملل متحد بوده و دارای هیأت اجرایی، دبیرخانه و دفاتر منطقه‌ای است،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یونیسف برای حمایت و دفاع از کودکان چارچوبی فراهم کرده است و برای آگاهی از نیازهای خاص کودکان و رفع آن، تصمیم‌گیری 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یونیسف تجزیه و تحلیل طرح‌های توسعه ملی را بنابر درخواست دولت‌ها تقبل می‌کند و آن طرح‌ها را از نظر سودمندی برای تندرستی کودکان و میزان مرگ و میر بیماری‌های کودکان مورد بررسی و ارزیابی قرار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یونیسف در محدوده امکانات مالی خود، تجهیزاتی را که دولت‌ها برای آغاز یک مبارزه وسیع برای کنترل بیماری‌ها، ایجاد مراکز بهداشتی و بهبود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گرسنگی و سوء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وجوهی را برای آموزش آموزگاران و کارشناسان تغذیه، مددکاران بهداشت و بهورزان به ویژه برای فعالیت آن‌ها در جوامع بومی خود، اختصاص می‌دهد</w:t>
      </w:r>
      <w:r>
        <w:rPr>
          <w:rFonts w:eastAsia="IRNazanin" w:cs="IRNazanin"/>
          <w:color w:val="111111"/>
          <w:sz w:val="28"/>
          <w:szCs w:val="28"/>
          <w:rtl w:val="true"/>
          <w:lang w:bidi="fa-IR"/>
        </w:rPr>
        <w:t xml:space="preserve">. </w:t>
      </w:r>
      <w:bookmarkStart w:id="247" w:name="pg4130_41377"/>
    </w:p>
    <w:p>
      <w:pPr>
        <w:pStyle w:val="BookText"/>
        <w:rPr/>
      </w:pPr>
      <w:bookmarkEnd w:id="247"/>
      <w:r>
        <w:rPr>
          <w:rFonts w:ascii="IRNazanin" w:hAnsi="IRNazanin" w:eastAsia="IRNazanin"/>
          <w:color w:val="111111"/>
          <w:sz w:val="28"/>
          <w:sz w:val="28"/>
          <w:szCs w:val="28"/>
          <w:rtl w:val="true"/>
          <w:lang w:bidi="fa-IR"/>
        </w:rPr>
        <w:t>در مقابل هر دلار کمک یونیسف به اجرای این برنامه‌ها، دولت دریافت کننده کمک باید دست کم مبلغی مساوی به این امر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نشان دهنده اعتقاد یونیسف به پذیرش مسئولیت اولیه مراقبت از کودکان از سوی دولت‌های مربوط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مجمع عمومی در پایان سال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المللی کودک </w:t>
      </w:r>
      <w:r>
        <w:rPr>
          <w:rFonts w:eastAsia="IRNazanin" w:cs="IRNazanin"/>
          <w:color w:val="111111"/>
          <w:sz w:val="28"/>
          <w:szCs w:val="28"/>
          <w:rtl w:val="true"/>
          <w:lang w:bidi="fa-IR"/>
        </w:rPr>
        <w:t>_(</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یونیسف را به عنوان مؤسسه رهبر و پیشرو نظام ملل متحد درباره مسایل کودکان در سراسر جهان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فعالیت‌های مهم این سازمان، برنامه‌های گسترده واکسیناسیون کودکان جهان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شش بیماری مهلک و اصلی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 دیفتری، سیاه سرفه، کزاز، فلج اطفال و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همکاری نزدیک سازمان بهداشت جهانی اجرا شد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248" w:name="__RefHeading___Toc2870244_2281741623"/>
      <w:bookmarkStart w:id="249" w:name="_Toc92"/>
      <w:bookmarkEnd w:id="248"/>
      <w:r>
        <w:rPr>
          <w:rtl w:val="true"/>
        </w:rPr>
        <w:t>رابطه ایران با یونیسف</w:t>
      </w:r>
      <w:bookmarkEnd w:id="2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رابطه گسترده‌ای با ایران داشته و در زمینه‌های گوناگون با کشور ما،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فعالیت دوباره خود را در ایران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یونیسف با وزارت بهداشت، درمان و آموزش پزشکی ابتدا در زمینه طرح واکسیناسیون همگانی و مبارزه با بیماری‌های اسهال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یونیسف به صورت ارایه خدمات مشاوره‌ای کارشناسان، فعالیت‌های آموزشی، تهیه تجهیزات و حمایت مالی از طرح‌های دولت در زمینه‌های یاد شده 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مهم‌ترین همکاری‌های یونیسف با ایران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یاری رسانی به وزارت بهداشت در اجرای برنامه ریشه کن سازی بیماری فلج اطفال؛</w:t>
      </w:r>
    </w:p>
    <w:p>
      <w:pPr>
        <w:pStyle w:val="BookText"/>
        <w:rPr/>
      </w:pPr>
      <w:r>
        <w:rPr>
          <w:rFonts w:ascii="IRNazanin" w:hAnsi="IRNazanin" w:eastAsia="IRNazanin"/>
          <w:color w:val="111111"/>
          <w:sz w:val="28"/>
          <w:sz w:val="28"/>
          <w:szCs w:val="28"/>
          <w:rtl w:val="true"/>
          <w:lang w:bidi="fa-IR"/>
        </w:rPr>
        <w:t>ـ پی‌گیری سیاست حمایت و تشویق در زمینه تغذیه کودک با شیر مادر؛</w:t>
      </w:r>
    </w:p>
    <w:p>
      <w:pPr>
        <w:pStyle w:val="BookText"/>
        <w:rPr/>
      </w:pPr>
      <w:r>
        <w:rPr>
          <w:rFonts w:ascii="IRNazanin" w:hAnsi="IRNazanin" w:eastAsia="IRNazanin"/>
          <w:color w:val="111111"/>
          <w:sz w:val="28"/>
          <w:sz w:val="28"/>
          <w:szCs w:val="28"/>
          <w:rtl w:val="true"/>
          <w:lang w:bidi="fa-IR"/>
        </w:rPr>
        <w:t xml:space="preserve">ـ مشارکت در کمیته ملی مبارزه با بیماری کمبود ید با هدف رفع آن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بهداشت درباره بیماری ایدز و همکاری با وزارت بهداشت در زمینه افزایش آگاهی‌های عمومی؛</w:t>
      </w:r>
    </w:p>
    <w:p>
      <w:pPr>
        <w:pStyle w:val="BookText"/>
        <w:rPr/>
      </w:pPr>
      <w:r>
        <w:rPr>
          <w:rFonts w:ascii="IRNazanin" w:hAnsi="IRNazanin" w:eastAsia="IRNazanin"/>
          <w:color w:val="111111"/>
          <w:sz w:val="28"/>
          <w:sz w:val="28"/>
          <w:szCs w:val="28"/>
          <w:rtl w:val="true"/>
          <w:lang w:bidi="fa-IR"/>
        </w:rPr>
        <w:t xml:space="preserve">ـ ارایه کمک‌های اضطراری به زلزله‌زدگان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استان‌های گیلان و زنجان؛</w:t>
      </w:r>
    </w:p>
    <w:p>
      <w:pPr>
        <w:pStyle w:val="BookText"/>
        <w:rPr/>
      </w:pPr>
      <w:r>
        <w:rPr>
          <w:rFonts w:ascii="IRNazanin" w:hAnsi="IRNazanin" w:eastAsia="IRNazanin"/>
          <w:color w:val="111111"/>
          <w:sz w:val="28"/>
          <w:sz w:val="28"/>
          <w:szCs w:val="28"/>
          <w:rtl w:val="true"/>
          <w:lang w:bidi="fa-IR"/>
        </w:rPr>
        <w:t xml:space="preserve">ـ کمک مالی در قالب برنامه اضطراری برای رفع نیازهای اساسی استان‌های زلزله زده به مبلغ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p>
    <w:p>
      <w:pPr>
        <w:pStyle w:val="BookText"/>
        <w:rPr/>
      </w:pPr>
      <w:r>
        <w:rPr>
          <w:rFonts w:ascii="IRNazanin" w:hAnsi="IRNazanin" w:eastAsia="IRNazanin"/>
          <w:color w:val="111111"/>
          <w:sz w:val="28"/>
          <w:sz w:val="28"/>
          <w:szCs w:val="28"/>
          <w:rtl w:val="true"/>
          <w:lang w:bidi="fa-IR"/>
        </w:rPr>
        <w:t xml:space="preserve">ـ کمک مالی در زمینه کنترل بیماری اسهال و ایمنی دوران بارداری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کل تعهد این صندوق تا پایان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w:t>
      </w:r>
      <w:r>
        <w:rPr>
          <w:rFonts w:eastAsia="IRNazanin" w:cs="IRNazanin"/>
          <w:color w:val="111111"/>
          <w:sz w:val="28"/>
          <w:szCs w:val="28"/>
          <w:lang w:bidi="fa-IR"/>
        </w:rPr>
        <w:t>1250000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اختصاص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منابع اصلی خود به حمایت از برنامه کشوری پنج ساله ایران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کمک یونیسف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ادامه عملیات کمک رسانی بین مرزی به برنامه ریزی بازگشت پناهندگان افغان به افغانستان؛ </w:t>
      </w:r>
      <w:bookmarkStart w:id="250" w:name="pg4130_41379"/>
    </w:p>
    <w:p>
      <w:pPr>
        <w:pStyle w:val="BookText"/>
        <w:rPr/>
      </w:pPr>
      <w:bookmarkEnd w:id="250"/>
      <w:r>
        <w:rPr>
          <w:rFonts w:ascii="IRNazanin" w:hAnsi="IRNazanin" w:eastAsia="IRNazanin"/>
          <w:color w:val="111111"/>
          <w:sz w:val="28"/>
          <w:sz w:val="28"/>
          <w:szCs w:val="28"/>
          <w:rtl w:val="true"/>
          <w:lang w:bidi="fa-IR"/>
        </w:rPr>
        <w:t>ـ همکاری و ادامه برنامه کشوری و فعالیت‌های اضطراری با دیگر سازمان‌های همکار برای تأکید بر حضور و نقش مؤثر ایران در نشست ویژه ملل متحد برای کودکان و تلاش برای تحقق تعهدهای ایران در روند نهضت جهانی برای کودکان و نوجوانان</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51" w:name="__RefHeading___Toc2870246_2281741623"/>
      <w:bookmarkStart w:id="252" w:name="_Toc93"/>
      <w:bookmarkEnd w:id="251"/>
      <w:r>
        <w:rPr/>
        <w:t>2</w:t>
      </w:r>
      <w:r>
        <w:rPr>
          <w:rtl w:val="true"/>
        </w:rPr>
        <w:t xml:space="preserve">. </w:t>
      </w:r>
      <w:r>
        <w:rPr>
          <w:rtl w:val="true"/>
        </w:rPr>
        <w:t>ارکان فرعی شورای اقتصادی و اجتماعی سازمان ملل متحد</w:t>
      </w:r>
      <w:bookmarkEnd w:id="252"/>
    </w:p>
    <w:p>
      <w:pPr>
        <w:pStyle w:val="BookText"/>
        <w:rPr/>
      </w:pPr>
      <w:r>
        <w:rPr>
          <w:rFonts w:ascii="IRNazanin" w:hAnsi="IRNazanin" w:eastAsia="IRNazanin"/>
          <w:color w:val="111111"/>
          <w:sz w:val="28"/>
          <w:sz w:val="28"/>
          <w:szCs w:val="28"/>
          <w:rtl w:val="true"/>
          <w:lang w:bidi="fa-IR"/>
        </w:rPr>
        <w:t>شورای اقتصادی و اجتماعی پنج ارگان کمکی منطقه‌ای دارد که این پنج رکن فرعی عبارتند از</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کمیسیون اقتصادی و اجتماعی برای آسیا و پاسیفیک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کمیسیون اقتصادی اروپا، کمیسیون اقتصادی امریکای لاتین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کمیسیون اقتصادی آسیای غربی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کمیسیون اقتصادی آفریقا</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مبنایی برای تشکیل و تعیین کمیسیون‌های گوناگون منطقه‌ای و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تشکیل کمیسیون‌های خاص منطقه‌ای در کنفرانس سانفرانسیسکو پیش بینی شده بود، ولی به دلیل نیاز به احیای دوباره اروپا و پیشرفت کشورهای در حال توسعه، این کمیسیون‌ها پایه‌گذاری شد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کمیسیون های اقتصادی اروپا و اکافه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در حال حاضر اسکاپ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کمیسیون‌هایی بودند که بدین منظور تشکیل گردیدند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در ادامه، به بررسی این دو کمیسیون خواهیم پرداخت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اقتصادی و اجتماعی آسیا و پاسیفیک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این کمیسیون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کمیسیون اقتصادی ملل متحد برای آسیا و خاور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ascii="IRNazanin" w:hAnsi="IRNazanin" w:eastAsia="IRNazanin"/>
          <w:i/>
          <w:i/>
          <w:iCs/>
          <w:color w:val="111111"/>
          <w:sz w:val="28"/>
          <w:sz w:val="28"/>
          <w:szCs w:val="28"/>
          <w:rtl w:val="true"/>
          <w:lang w:bidi="fa-IR"/>
        </w:rPr>
        <w:t>شانگهای</w:t>
      </w:r>
      <w:r>
        <w:rPr>
          <w:rFonts w:ascii="IRNazanin" w:hAnsi="IRNazanin" w:eastAsia="IRNazanin"/>
          <w:color w:val="111111"/>
          <w:sz w:val="28"/>
          <w:sz w:val="28"/>
          <w:szCs w:val="28"/>
          <w:rtl w:val="true"/>
          <w:lang w:bidi="fa-IR"/>
        </w:rPr>
        <w:t xml:space="preserve"> چین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هدف‌های اسکاپ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اقدامات مشترک برای پیشبرد وضعیت اقتصادی، فنی، فرهنگی و اجتماعی کشورهای عضو، ایجاد مراکز تبادل اطلاعات اقتصادی و اجتماعی در سطح منطقه، ایجاد شرایط مناسب برای بحث و تبادل نظر در زمینه‌های اقتصادی و اجتماعی در سطح منطقه، ایجاد شرایط مناسب برای بحث و تبادل نظر در زمینه‌های اقتصادی و اجتماعی میان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کمیسیون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پیوسته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وابسته دارد که دامنه فعالیت آن از غرب به </w:t>
      </w:r>
      <w:r>
        <w:rPr>
          <w:rFonts w:ascii="IRNazanin" w:hAnsi="IRNazanin" w:eastAsia="IRNazanin"/>
          <w:i/>
          <w:i/>
          <w:iCs/>
          <w:color w:val="111111"/>
          <w:sz w:val="28"/>
          <w:sz w:val="28"/>
          <w:szCs w:val="28"/>
          <w:rtl w:val="true"/>
          <w:lang w:bidi="fa-IR"/>
        </w:rPr>
        <w:t>ایران</w:t>
      </w:r>
      <w:r>
        <w:rPr>
          <w:rFonts w:ascii="IRNazanin" w:hAnsi="IRNazanin" w:eastAsia="IRNazanin"/>
          <w:color w:val="111111"/>
          <w:sz w:val="28"/>
          <w:sz w:val="28"/>
          <w:szCs w:val="28"/>
          <w:rtl w:val="true"/>
          <w:lang w:bidi="fa-IR"/>
        </w:rPr>
        <w:t xml:space="preserve">، از شمال شرقی به </w:t>
      </w:r>
      <w:r>
        <w:rPr>
          <w:rFonts w:ascii="IRNazanin" w:hAnsi="IRNazanin" w:eastAsia="IRNazanin"/>
          <w:i/>
          <w:i/>
          <w:iCs/>
          <w:color w:val="111111"/>
          <w:sz w:val="28"/>
          <w:sz w:val="28"/>
          <w:szCs w:val="28"/>
          <w:rtl w:val="true"/>
          <w:lang w:bidi="fa-IR"/>
        </w:rPr>
        <w:t>ژاپن</w:t>
      </w:r>
      <w:r>
        <w:rPr>
          <w:rFonts w:ascii="IRNazanin" w:hAnsi="IRNazanin" w:eastAsia="IRNazanin"/>
          <w:color w:val="111111"/>
          <w:sz w:val="28"/>
          <w:sz w:val="28"/>
          <w:szCs w:val="28"/>
          <w:rtl w:val="true"/>
          <w:lang w:bidi="fa-IR"/>
        </w:rPr>
        <w:t xml:space="preserve">، از جنوب غربی به </w:t>
      </w:r>
      <w:r>
        <w:rPr>
          <w:rFonts w:ascii="IRNazanin" w:hAnsi="IRNazanin" w:eastAsia="IRNazanin"/>
          <w:i/>
          <w:i/>
          <w:iCs/>
          <w:color w:val="111111"/>
          <w:sz w:val="28"/>
          <w:sz w:val="28"/>
          <w:szCs w:val="28"/>
          <w:rtl w:val="true"/>
          <w:lang w:bidi="fa-IR"/>
        </w:rPr>
        <w:t>جزایر کوک</w:t>
      </w:r>
      <w:r>
        <w:rPr>
          <w:rFonts w:ascii="IRNazanin" w:hAnsi="IRNazanin" w:eastAsia="IRNazanin"/>
          <w:color w:val="111111"/>
          <w:sz w:val="28"/>
          <w:sz w:val="28"/>
          <w:szCs w:val="28"/>
          <w:rtl w:val="true"/>
          <w:lang w:bidi="fa-IR"/>
        </w:rPr>
        <w:t xml:space="preserve">، از شمال به </w:t>
      </w:r>
      <w:r>
        <w:rPr>
          <w:rFonts w:ascii="IRNazanin" w:hAnsi="IRNazanin" w:eastAsia="IRNazanin"/>
          <w:i/>
          <w:i/>
          <w:iCs/>
          <w:color w:val="111111"/>
          <w:sz w:val="28"/>
          <w:sz w:val="28"/>
          <w:szCs w:val="28"/>
          <w:rtl w:val="true"/>
          <w:lang w:bidi="fa-IR"/>
        </w:rPr>
        <w:t>مغولستان</w:t>
      </w:r>
      <w:r>
        <w:rPr>
          <w:rFonts w:ascii="IRNazanin" w:hAnsi="IRNazanin" w:eastAsia="IRNazanin"/>
          <w:color w:val="111111"/>
          <w:sz w:val="28"/>
          <w:sz w:val="28"/>
          <w:szCs w:val="28"/>
          <w:rtl w:val="true"/>
          <w:lang w:bidi="fa-IR"/>
        </w:rPr>
        <w:t xml:space="preserve"> و از جنوب به </w:t>
      </w:r>
      <w:r>
        <w:rPr>
          <w:rFonts w:ascii="IRNazanin" w:hAnsi="IRNazanin" w:eastAsia="IRNazanin"/>
          <w:i/>
          <w:i/>
          <w:iCs/>
          <w:color w:val="111111"/>
          <w:sz w:val="28"/>
          <w:sz w:val="28"/>
          <w:szCs w:val="28"/>
          <w:rtl w:val="true"/>
          <w:lang w:bidi="fa-IR"/>
        </w:rPr>
        <w:t>استرالیا</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زلاند نو</w:t>
      </w:r>
      <w:r>
        <w:rPr>
          <w:rFonts w:ascii="IRNazanin" w:hAnsi="IRNazanin" w:eastAsia="IRNazanin"/>
          <w:color w:val="111111"/>
          <w:sz w:val="28"/>
          <w:sz w:val="28"/>
          <w:szCs w:val="28"/>
          <w:rtl w:val="true"/>
          <w:lang w:bidi="fa-IR"/>
        </w:rPr>
        <w:t xml:space="preserve"> گسترده شده است و مرکز آن هم در </w:t>
      </w:r>
      <w:r>
        <w:rPr>
          <w:rFonts w:ascii="IRNazanin" w:hAnsi="IRNazanin" w:eastAsia="IRNazanin"/>
          <w:i/>
          <w:i/>
          <w:iCs/>
          <w:color w:val="111111"/>
          <w:sz w:val="28"/>
          <w:sz w:val="28"/>
          <w:szCs w:val="28"/>
          <w:rtl w:val="true"/>
          <w:lang w:bidi="fa-IR"/>
        </w:rPr>
        <w:t>بانکوک</w:t>
      </w:r>
      <w:r>
        <w:rPr>
          <w:rFonts w:ascii="IRNazanin" w:hAnsi="IRNazanin" w:eastAsia="IRNazanin"/>
          <w:color w:val="111111"/>
          <w:sz w:val="28"/>
          <w:sz w:val="28"/>
          <w:szCs w:val="28"/>
          <w:rtl w:val="true"/>
          <w:lang w:bidi="fa-IR"/>
        </w:rPr>
        <w:t xml:space="preserve"> قرار دارد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به عنوان عضو اسکاپ، به ویژه با مرکز آسیا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وپاسیفیک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برای انتقال تکنولوژی</w:t>
      </w:r>
      <w:r>
        <w:rPr>
          <w:rStyle w:val="FootnoteAnchor"/>
          <w:rtl w:val="true"/>
        </w:rPr>
        <w:footnoteReference w:id="251"/>
      </w:r>
      <w:r>
        <w:rPr>
          <w:rFonts w:ascii="IRNazanin" w:hAnsi="IRNazanin" w:eastAsia="IRNazanin"/>
          <w:color w:val="111111"/>
          <w:sz w:val="28"/>
          <w:sz w:val="28"/>
          <w:szCs w:val="28"/>
          <w:rtl w:val="true"/>
          <w:lang w:bidi="fa-IR"/>
        </w:rPr>
        <w:t xml:space="preserve">ـ که مقر آن در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بنگلور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 ـ و شبکه منطقه‌ای ماشین آلاتکشاورزی،</w:t>
      </w:r>
      <w:r>
        <w:rPr>
          <w:rStyle w:val="FootnoteAnchor"/>
          <w:rtl w:val="true"/>
        </w:rPr>
        <w:footnoteReference w:id="252"/>
      </w:r>
      <w:r>
        <w:rPr>
          <w:rFonts w:ascii="IRNazanin" w:hAnsi="IRNazanin" w:eastAsia="IRNazanin"/>
          <w:color w:val="111111"/>
          <w:sz w:val="28"/>
          <w:sz w:val="28"/>
          <w:szCs w:val="28"/>
          <w:rtl w:val="true"/>
          <w:lang w:bidi="fa-IR"/>
        </w:rPr>
        <w:t>فعالانه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اسکاپ درتهران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اجلاس وزیران صنعت و تکنولوژی اسکاپ نیز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برگزار شد و با صدور </w:t>
      </w:r>
      <w:r>
        <w:rPr>
          <w:rFonts w:ascii="IRNazanin" w:hAnsi="IRNazanin" w:eastAsia="IRNazanin"/>
          <w:i/>
          <w:i/>
          <w:iCs/>
          <w:color w:val="111111"/>
          <w:sz w:val="28"/>
          <w:sz w:val="28"/>
          <w:szCs w:val="28"/>
          <w:rtl w:val="true"/>
          <w:lang w:bidi="fa-IR"/>
        </w:rPr>
        <w:t>بیانیه</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کار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بر رفع فقر به وسیله توسعه صنعتی کشورهای منطقه تأکید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اسکاپ به عنوان مؤسسه اجرایی برنامه عمران ملل متحد طرح‌های بسیاری اجرا کرده و طرح‌هایی نیز در دست اجرا دارد که از آن میان می‌توان به طرح‌های زیر اشاره کرد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رایانه‌ای کردن تجهیزات بندرها؛</w:t>
      </w:r>
    </w:p>
    <w:p>
      <w:pPr>
        <w:pStyle w:val="BookText"/>
        <w:rPr/>
      </w:pPr>
      <w:r>
        <w:rPr>
          <w:rFonts w:ascii="IRNazanin" w:hAnsi="IRNazanin" w:eastAsia="IRNazanin"/>
          <w:color w:val="111111"/>
          <w:sz w:val="28"/>
          <w:sz w:val="28"/>
          <w:szCs w:val="28"/>
          <w:rtl w:val="true"/>
          <w:lang w:bidi="fa-IR"/>
        </w:rPr>
        <w:t>ـ ایجاد شبکه منطقه‌ای برای ماشین آلات کشاورزی؛</w:t>
      </w:r>
    </w:p>
    <w:p>
      <w:pPr>
        <w:pStyle w:val="BookText"/>
        <w:rPr/>
      </w:pPr>
      <w:r>
        <w:rPr>
          <w:rFonts w:ascii="IRNazanin" w:hAnsi="IRNazanin" w:eastAsia="IRNazanin"/>
          <w:color w:val="111111"/>
          <w:sz w:val="28"/>
          <w:sz w:val="28"/>
          <w:szCs w:val="28"/>
          <w:rtl w:val="true"/>
          <w:lang w:bidi="fa-IR"/>
        </w:rPr>
        <w:t>ـ لایروبی، بررسی هیدروگرافیک و رسوب‌شناسی؛</w:t>
      </w:r>
    </w:p>
    <w:p>
      <w:pPr>
        <w:pStyle w:val="BookText"/>
        <w:rPr/>
      </w:pPr>
      <w:r>
        <w:rPr>
          <w:rFonts w:ascii="IRNazanin" w:hAnsi="IRNazanin" w:eastAsia="IRNazanin"/>
          <w:color w:val="111111"/>
          <w:sz w:val="28"/>
          <w:sz w:val="28"/>
          <w:szCs w:val="28"/>
          <w:rtl w:val="true"/>
          <w:lang w:bidi="fa-IR"/>
        </w:rPr>
        <w:t>ـ مدرنیزه کردن راه آهن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اقتصادی اروپا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کمیسیون اقتصادی اروپا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کمک به دولت‌ها برای احیای دوباره کشورهای اروپایی به وجود آمد که در نتیجه جنگ جهانی دوم به ویرانه‌ای بدل شده بودند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بنیان‌گذار اصلی کمیسیون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دوم به زودی این واقعیت آشکار شد که احیای اروپا تنها در گرو کمک‌های ایالات متحده امریکا است که امریکا نه تنها باید ماشین و ابزار فنی به آن قاره ارسال دارد، بلکه باید مواد اولیه، نخ، کائوچو و هم‌چنین تا مدتی خواربار اروپاییان را تأمین کند</w:t>
      </w:r>
      <w:r>
        <w:rPr>
          <w:rFonts w:eastAsia="IRNazanin" w:cs="IRNazanin"/>
          <w:color w:val="111111"/>
          <w:sz w:val="28"/>
          <w:szCs w:val="28"/>
          <w:rtl w:val="true"/>
          <w:lang w:bidi="fa-IR"/>
        </w:rPr>
        <w:t>».</w:t>
      </w:r>
      <w:r>
        <w:rPr>
          <w:rStyle w:val="FootnoteAnchor"/>
          <w:rtl w:val="true"/>
        </w:rPr>
        <w:footnoteReference w:id="256"/>
      </w:r>
      <w:bookmarkStart w:id="253" w:name="pg4130_41382"/>
    </w:p>
    <w:p>
      <w:pPr>
        <w:pStyle w:val="BookText"/>
        <w:rPr/>
      </w:pPr>
      <w:bookmarkEnd w:id="253"/>
      <w:r>
        <w:rPr>
          <w:rFonts w:ascii="IRNazanin" w:hAnsi="IRNazanin" w:eastAsia="IRNazanin"/>
          <w:color w:val="111111"/>
          <w:sz w:val="28"/>
          <w:sz w:val="28"/>
          <w:szCs w:val="28"/>
          <w:rtl w:val="true"/>
          <w:lang w:bidi="fa-IR"/>
        </w:rPr>
        <w:t xml:space="preserve">این کمیسیون در آغاز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تشکیل می‌شد و در حال حاضر 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متشکل از کشورهایی با ساختار اقتصادی متفاوت است و در جهت پیشرفت اقتصادی اروپا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کمیسیون برخلاف هدف برنامه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بر احیا و بازسازی کشورهای اروپای غربی متمرکز بود،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فراهم آوردن زمینه برای پیشرفت اقتصادی همه کشورهای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یاد شده در این زمینه، تحقیق‌های زیادی در کشورهای عضو به عمل آورده و توصیه‌های مختلفی به آن‌ها ارایه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به دلیل اختیاراتی است که </w:t>
      </w:r>
      <w:r>
        <w:rPr>
          <w:rFonts w:ascii="IRNazanin" w:hAnsi="IRNazanin" w:eastAsia="IRNazanin"/>
          <w:i/>
          <w:i/>
          <w:iCs/>
          <w:color w:val="111111"/>
          <w:sz w:val="28"/>
          <w:sz w:val="28"/>
          <w:szCs w:val="28"/>
          <w:rtl w:val="true"/>
          <w:lang w:bidi="fa-IR"/>
        </w:rPr>
        <w:t>اکوسوک</w:t>
      </w:r>
      <w:r>
        <w:rPr>
          <w:rStyle w:val="FootnoteAnchor"/>
          <w:rtl w:val="true"/>
        </w:rPr>
        <w:footnoteReference w:id="257"/>
      </w:r>
      <w:r>
        <w:rPr>
          <w:rFonts w:ascii="IRNazanin" w:hAnsi="IRNazanin" w:eastAsia="IRNazanin"/>
          <w:color w:val="111111"/>
          <w:sz w:val="28"/>
          <w:sz w:val="28"/>
          <w:szCs w:val="28"/>
          <w:rtl w:val="true"/>
          <w:lang w:bidi="fa-IR"/>
        </w:rPr>
        <w:t>به کمیسیون اقتصادی اروپا تفویض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مهم‌ترین فعالیت‌های این شورا برای برقراری رابطه مداوم میان کشورهای اروپایی، تلاش پیوسته در زمینه علمی و فنی، محیط زیست و حمل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کمیته حمل و نقل از نتایج عملی فعالیت‌های این شورا است که بر این اساس موفق شده مقررات یگانه‌ای در مورد نقل و ترانزیت میان کشورها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تجارت نیز درباره از بین بردن محدودیت‌های تجاری میان شرق و غرب فعالیت می‌کند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54" w:name="__RefHeading___Toc2870248_2281741623"/>
      <w:bookmarkStart w:id="255" w:name="_Toc94"/>
      <w:bookmarkEnd w:id="254"/>
      <w:r>
        <w:rPr/>
        <w:t>3</w:t>
      </w:r>
      <w:r>
        <w:rPr>
          <w:rtl w:val="true"/>
        </w:rPr>
        <w:t xml:space="preserve">. </w:t>
      </w:r>
      <w:r>
        <w:rPr>
          <w:rtl w:val="true"/>
        </w:rPr>
        <w:t>ارکان فرعی شورای امنیت سازمان ملل متحد</w:t>
      </w:r>
      <w:bookmarkEnd w:id="255"/>
    </w:p>
    <w:p>
      <w:pPr>
        <w:pStyle w:val="Heading5"/>
        <w:numPr>
          <w:ilvl w:val="4"/>
          <w:numId w:val="1"/>
        </w:numPr>
        <w:rPr/>
      </w:pPr>
      <w:bookmarkStart w:id="256" w:name="__RefHeading___Toc2870250_2281741623"/>
      <w:bookmarkStart w:id="257" w:name="_Toc95"/>
      <w:bookmarkEnd w:id="256"/>
      <w:r>
        <w:rPr>
          <w:rtl w:val="true"/>
        </w:rPr>
        <w:t>اشاره</w:t>
      </w:r>
      <w:bookmarkEnd w:id="2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ارکان اصلی سازمان ملل متحد که ارکان فرعی دارد، شورای امنیت سازمان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ارکان فرعی این شورا، دو مورد؛ </w:t>
      </w:r>
      <w:bookmarkStart w:id="258" w:name="pg4130_41383"/>
    </w:p>
    <w:p>
      <w:pPr>
        <w:pStyle w:val="BookText"/>
        <w:rPr/>
      </w:pPr>
      <w:bookmarkEnd w:id="258"/>
      <w:r>
        <w:rPr>
          <w:rFonts w:ascii="IRNazanin" w:hAnsi="IRNazanin" w:eastAsia="IRNazanin"/>
          <w:color w:val="111111"/>
          <w:sz w:val="28"/>
          <w:sz w:val="28"/>
          <w:szCs w:val="28"/>
          <w:rtl w:val="true"/>
          <w:lang w:bidi="fa-IR"/>
        </w:rPr>
        <w:t xml:space="preserve">یعنی عملیات </w:t>
      </w:r>
      <w:r>
        <w:rPr>
          <w:rFonts w:ascii="IRNazanin" w:hAnsi="IRNazanin" w:eastAsia="IRNazanin"/>
          <w:i/>
          <w:i/>
          <w:iCs/>
          <w:color w:val="111111"/>
          <w:sz w:val="28"/>
          <w:sz w:val="28"/>
          <w:szCs w:val="28"/>
          <w:rtl w:val="true"/>
          <w:lang w:bidi="fa-IR"/>
        </w:rPr>
        <w:t>حفظ صلح ملل متحد</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کمیته ستاد نظامی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259" w:name="__RefHeading___Toc2870252_2281741623"/>
      <w:bookmarkStart w:id="260" w:name="_Toc96"/>
      <w:bookmarkEnd w:id="259"/>
      <w:r>
        <w:rPr>
          <w:rtl w:val="true"/>
        </w:rPr>
        <w:t>الف</w:t>
      </w:r>
      <w:r>
        <w:rPr>
          <w:rtl w:val="true"/>
        </w:rPr>
        <w:t xml:space="preserve">) </w:t>
      </w:r>
      <w:r>
        <w:rPr>
          <w:rtl w:val="true"/>
        </w:rPr>
        <w:t>عملیات حفظ صلح ملل متحد</w:t>
      </w:r>
      <w:bookmarkEnd w:id="260"/>
    </w:p>
    <w:p>
      <w:pPr>
        <w:pStyle w:val="BookText"/>
        <w:rPr/>
      </w:pPr>
      <w:r>
        <w:rPr>
          <w:rFonts w:ascii="IRNazanin" w:hAnsi="IRNazanin" w:eastAsia="IRNazanin"/>
          <w:color w:val="111111"/>
          <w:sz w:val="28"/>
          <w:sz w:val="28"/>
          <w:szCs w:val="28"/>
          <w:rtl w:val="true"/>
          <w:lang w:bidi="fa-IR"/>
        </w:rPr>
        <w:t xml:space="preserve">از عملیات حفظ صلح در چارچوب سازمان ملل متحد به عنوان پدیده‌ای </w:t>
      </w:r>
      <w:r>
        <w:rPr>
          <w:rFonts w:ascii="IRNazanin" w:hAnsi="IRNazanin" w:eastAsia="IRNazanin"/>
          <w:i/>
          <w:i/>
          <w:iCs/>
          <w:color w:val="111111"/>
          <w:sz w:val="28"/>
          <w:sz w:val="28"/>
          <w:szCs w:val="28"/>
          <w:rtl w:val="true"/>
          <w:lang w:bidi="fa-IR"/>
        </w:rPr>
        <w:t>سویی جنریس</w:t>
      </w:r>
      <w:r>
        <w:rPr>
          <w:rStyle w:val="FootnoteAnchor"/>
          <w:rtl w:val="true"/>
        </w:rPr>
        <w:footnoteReference w:id="260"/>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منشور ملل متحد، مقررات صریحی درمورد این عملیات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بسیاری از نویسندگان و صاحب نظران</w:t>
      </w:r>
      <w:r>
        <w:rPr>
          <w:rStyle w:val="FootnoteAnchor"/>
          <w:rtl w:val="true"/>
        </w:rPr>
        <w:footnoteReference w:id="261"/>
      </w:r>
      <w:r>
        <w:rPr>
          <w:rFonts w:ascii="IRNazanin" w:hAnsi="IRNazanin" w:eastAsia="IRNazanin"/>
          <w:color w:val="111111"/>
          <w:sz w:val="28"/>
          <w:sz w:val="28"/>
          <w:szCs w:val="28"/>
          <w:rtl w:val="true"/>
          <w:lang w:bidi="fa-IR"/>
        </w:rPr>
        <w:t>که در این زمینه قلم زده‌اند، این پدیده به هیچ وجه بی‌سابقه و ابداعی تلقی نمی‌شود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براساس مواد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جامعه ملل پیش بینی شده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ناظر بر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اعزام بازرسان و هیأت‌های نظارت بر صلح در هنگام بحران‌های بین‌المللی تشکیل 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استفاده از این هیأت‌ها در مواردی چون اختلاف سرزمینی یوگسلاوی و یونان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 چین و ژاپن و حمله ایتالیا به اتیوپی همگی در همین راستا صورت گرفته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اقدامی که در سازمان ملل متحد به عنوان عملیات حفظ صلح شناخته شد، عملیات سازمان </w:t>
      </w:r>
      <w:r>
        <w:rPr>
          <w:rFonts w:ascii="IRNazanin" w:hAnsi="IRNazanin" w:eastAsia="IRNazanin"/>
          <w:i/>
          <w:i/>
          <w:iCs/>
          <w:color w:val="111111"/>
          <w:sz w:val="28"/>
          <w:sz w:val="28"/>
          <w:szCs w:val="28"/>
          <w:rtl w:val="true"/>
          <w:lang w:bidi="fa-IR"/>
        </w:rPr>
        <w:t>نظارت بر ترک مخاصمه ملل متحد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آنتو</w:t>
      </w:r>
      <w:r>
        <w:rPr>
          <w:rFonts w:eastAsia="IRNazanin" w:cs="IRNazanin"/>
          <w:i/>
          <w:iCs/>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اینهیأت ناظر در نخستین دور جنگ اعراب و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w:t>
      </w:r>
    </w:p>
    <w:p>
      <w:pPr>
        <w:pStyle w:val="BookText"/>
        <w:rPr/>
      </w:pPr>
      <w:r>
        <w:rPr>
          <w:rFonts w:ascii="IRNazanin" w:hAnsi="IRNazanin" w:eastAsia="IRNazanin"/>
          <w:color w:val="111111"/>
          <w:sz w:val="28"/>
          <w:sz w:val="28"/>
          <w:szCs w:val="28"/>
          <w:rtl w:val="true"/>
          <w:lang w:bidi="fa-IR"/>
        </w:rPr>
        <w:t>آمد و به منبع اصلی برای تغذیه دیگر عملیات‌های حفظ صلح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هنوز به این هیأت، نیروی حافظ صلح نمی‌گفتند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طول سال‌ها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حفظ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عملیات نظامی بدون قدرت قهرآمیز و هدف تهاجمی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انجام عملیات حفظ صلح میان طرفین درگیر، داوطلبانه است و در تمام مراحل عملیات، رضایت، توافق و همکاری طرف‌های درگیر، شرط اصلی ایجاد عملیات حفظ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عملیات حفظ صلح بر عهده نظامیان است، ولی آن‌ها با توسل به زور و عملیات قهرآمیز نمی‌خواهند به اهدافشان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عملیات حفظ صلح با عملیات قهرآمیزی که در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از آن یاد شده، تفاوتی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عملیات حفظ صلح، بیش‌تر برای نظارت بر آتش‌بس و کمک به ادامه یافتن آن، عقب نشینی نیروهای درگیر از خط مقدم جبهه و ایجاد حایل میان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مجموعه قابل انعطافی است از روش‌ها، سیاست‌ها و ابتکارهایی که با موارد گوناگون منطبق می‌شود و هدف آن، توقف جنگ و درگیری و درک فرصت مناسب برای حل اختلاف از راه‌های مسالمت‌آمیز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عملیات حفظ صلح اعم از هیأت‌های ناظر و نیروها حافظ صلح تابع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است</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رضایت دولت های میزبان</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از آن جا که سازمان ملل متحد در اموری که ذاتا در صلاحیت داخلی دولت‌هاست، حق مداخله ندارد و از طرفی تنها اقدامات قهری مندرج در فصل هفتم منشور از این قاعده مستثنا است، پس با توجه به این‌که عملیات یاد شده، مسالمت‌آمیز و غیر قهری است، به دست آوردن رضایت دولت‌ها، شرط اساسی آن به شمار می‌رود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اجرای عملیات به دست شورای امنیت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مسئولیت حفظ صلح جهانی به عهده شورای امنیت نهاده شده است، عملیات حفظ صلح اساسا از سوی شورای امنیت آغاز می‌شود و به اجرا درمی‌آید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سخن بدان معنا است که هیچ عملیاتی نمی‌تواند بدون اتفاق نظر همه جامعه بین‌المللی به اجرا درآید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افزون بر لزوم تشکیل این نیروها از سوی شورای امنیت، پشتیبانی پیوسته شورا، شرط اساسی موفقیت عملیات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کار نبردن زور</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اصل با توجه به ماهیت غیر قهری نیروها ـ که بیان شد ـ مسلّم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 طرفی نیروها</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حق مداخله در امور داخلی دولت میزبان را ندارند و نباید گونه‌ای عمل کنند که به حمایت از یک طرف در مقابل طرف دیگر می‌انجامد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پایان باید گفت عملیات حفظ صلح باید دارای منابع مالی مشخصی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نیازهای مالی عملیات حفظ صلح به وسیله مشارکت اجباری کشورهای عضو تأمین 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ایران و عملیات حفظ صلح ملل متحد</w:t>
      </w:r>
    </w:p>
    <w:p>
      <w:pPr>
        <w:pStyle w:val="BookText"/>
        <w:rPr/>
      </w:pPr>
      <w:r>
        <w:rPr>
          <w:rFonts w:ascii="IRNazanin" w:hAnsi="IRNazanin" w:eastAsia="IRNazanin"/>
          <w:color w:val="111111"/>
          <w:sz w:val="28"/>
          <w:sz w:val="28"/>
          <w:szCs w:val="28"/>
          <w:rtl w:val="true"/>
          <w:lang w:bidi="fa-IR"/>
        </w:rPr>
        <w:t>ایران پیش از پیروزی انقلاب اسلامی در سه مورد، نیروهای خود را برای شرکت در عملیات حفظ صلح در اختیار سازمان ملل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نیروی هوایی و زمینی برای شرکت در عملیات ملل متحد در کنگو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ژوییه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اعزام یک گردان پیاده نظام برای پیوستن به نیروی موقت ملل متحد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مارس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اعزام نیروی پیاده نظام برای پیوستن به نیروی ناظر بر جداسازی ملل متحد در بلندی‌های جولان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اخیر پس از انقلاب، از سوی دولت جمهوری اسلامی ایران به وطن احضار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 مورد گروه ناظران ملل متحد در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یونیماگ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بیان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گروه که بر اساس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اعزام شدند، وظیفه تحکیم، تأیید و نظارت بر آتش‌بس و عقب‌نشینی به مرزهای شناخته شده بین‌المللی را بر عهده داشتند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قطع‌نامه، شورای امنیت با صداقت تصمیم می‌گیرد که عملیات حفظ صلح را بر اساس موادی از فصل هفتم منشور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دارد</w:t>
      </w:r>
      <w:r>
        <w:rPr>
          <w:rFonts w:eastAsia="IRNazanin" w:cs="IRNazanin"/>
          <w:color w:val="111111"/>
          <w:sz w:val="28"/>
          <w:szCs w:val="28"/>
          <w:rtl w:val="true"/>
          <w:lang w:bidi="fa-IR"/>
        </w:rPr>
        <w:t xml:space="preserve">. </w:t>
      </w:r>
      <w:bookmarkStart w:id="261" w:name="pg4130_41387"/>
    </w:p>
    <w:p>
      <w:pPr>
        <w:pStyle w:val="BookText"/>
        <w:rPr/>
      </w:pPr>
      <w:bookmarkEnd w:id="261"/>
      <w:r>
        <w:rPr>
          <w:rFonts w:ascii="IRNazanin" w:hAnsi="IRNazanin" w:eastAsia="IRNazanin"/>
          <w:color w:val="111111"/>
          <w:sz w:val="28"/>
          <w:sz w:val="28"/>
          <w:szCs w:val="28"/>
          <w:rtl w:val="true"/>
          <w:lang w:bidi="fa-IR"/>
        </w:rPr>
        <w:t>این در حالی است که در موارد قبل، شورا به مبنای حقوقی عملیات حفظ صلح تصریح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کارهای درخور تقدیری در منطقه انجام داده است که از آن میان،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خطوط آتش‌بس و نظارت بر رعایت آن از سوی طرفین؛</w:t>
      </w:r>
    </w:p>
    <w:p>
      <w:pPr>
        <w:pStyle w:val="BookText"/>
        <w:rPr/>
      </w:pPr>
      <w:r>
        <w:rPr>
          <w:rFonts w:ascii="IRNazanin" w:hAnsi="IRNazanin" w:eastAsia="IRNazanin"/>
          <w:color w:val="111111"/>
          <w:sz w:val="28"/>
          <w:sz w:val="28"/>
          <w:szCs w:val="28"/>
          <w:rtl w:val="true"/>
          <w:lang w:bidi="fa-IR"/>
        </w:rPr>
        <w:t>ـ رسیدگی به ادعاهای طرفین مبنی بر نقض آن؛</w:t>
      </w:r>
    </w:p>
    <w:p>
      <w:pPr>
        <w:pStyle w:val="BookText"/>
        <w:rPr/>
      </w:pPr>
      <w:r>
        <w:rPr>
          <w:rFonts w:ascii="IRNazanin" w:hAnsi="IRNazanin" w:eastAsia="IRNazanin"/>
          <w:color w:val="111111"/>
          <w:sz w:val="28"/>
          <w:sz w:val="28"/>
          <w:szCs w:val="28"/>
          <w:rtl w:val="true"/>
          <w:lang w:bidi="fa-IR"/>
        </w:rPr>
        <w:t>ـ مبادله اجساد کشته شدگان در منطقه حایل یا پشت خطوط دفاعی در راستای ایجاد اعتماد میان طرفین</w:t>
      </w:r>
      <w:r>
        <w:rPr>
          <w:rFonts w:eastAsia="IRNazanin" w:cs="IRNazanin"/>
          <w:color w:val="111111"/>
          <w:sz w:val="28"/>
          <w:szCs w:val="28"/>
          <w:rtl w:val="true"/>
          <w:lang w:bidi="fa-IR"/>
        </w:rPr>
        <w:t>.</w:t>
      </w:r>
    </w:p>
    <w:p>
      <w:pPr>
        <w:pStyle w:val="Heading5"/>
        <w:numPr>
          <w:ilvl w:val="4"/>
          <w:numId w:val="1"/>
        </w:numPr>
        <w:rPr/>
      </w:pPr>
      <w:bookmarkStart w:id="262" w:name="__RefHeading___Toc2870254_2281741623"/>
      <w:bookmarkStart w:id="263" w:name="_Toc97"/>
      <w:bookmarkEnd w:id="262"/>
      <w:r>
        <w:rPr>
          <w:rtl w:val="true"/>
        </w:rPr>
        <w:t>ب</w:t>
      </w:r>
      <w:r>
        <w:rPr>
          <w:rtl w:val="true"/>
        </w:rPr>
        <w:t xml:space="preserve">) </w:t>
      </w:r>
      <w:r>
        <w:rPr>
          <w:rtl w:val="true"/>
        </w:rPr>
        <w:t>کمیته ستاد نظامی</w:t>
      </w:r>
      <w:bookmarkEnd w:id="2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سازمان ملل متحد قادر به انجام اقدام‌های فوری نظامی باشد، اعضا باید قسمت‌هایی از نیروهای هوایی خود را به طوری که قابل استفاده فوری برای عملیات اجرایی دسته جمعی بین‌المللی باشد، آماده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 درجه آمادگی این قسمت‌ها و طرح‌های عملیات دسته جمعی آنان که در حدود مقرر در موافقت‌نامه‌های ویژه اشاره شد، در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شورای امنیت و با کمک ستاد نظامی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کمیته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 استفاده از نیروی مسلح را شورای امنیت با کمک کمیته ستاد نظامی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تشکیل این کمیته همان گونه که در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بیان شده، راهنمایی و کمک به شورای امنیت درباره همه مسایل مربوط به نیازمندی‌های نظامی برای حفظ صلح و امنیت بین‌المللی، به کار گرفتن فرماندهی نیروهای مسلح قرار داده شده در اختیار شورا و تنظیم تسلیحات و خلع سلاح احتمالی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کمیته از رئیسان ستاد اعضای دایم شورای امنیت یا نمایندگان آن‌ها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حسن اجرای وظایف کمیته ستاد نظامی، شرکت عضوی از اعضای ملل متحد را که در کمیته نماینده ندارد، ایجاب کند، آن عضو از سوی کمیته ستاد نظامی برای شرکت در کارها دعوت خواهد شد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ستاد نظامی، مسئول هدایت سوق الجیشی نیروهای مسلح در اختیار شورای امنیت است،</w:t>
      </w:r>
      <w:r>
        <w:rPr>
          <w:rStyle w:val="FootnoteAnchor"/>
          <w:rtl w:val="true"/>
        </w:rPr>
        <w:footnoteReference w:id="275"/>
      </w:r>
      <w:r>
        <w:rPr>
          <w:rFonts w:ascii="IRNazanin" w:hAnsi="IRNazanin" w:eastAsia="IRNazanin"/>
          <w:color w:val="111111"/>
          <w:sz w:val="28"/>
          <w:sz w:val="28"/>
          <w:szCs w:val="28"/>
          <w:rtl w:val="true"/>
          <w:lang w:bidi="fa-IR"/>
        </w:rPr>
        <w:t>ولی در عمل برخلاف صراحت موادی که عملیات نظامی شورای امنیت را به این کمیته واگذار کرده‌اند، شاهد هستیم که اقدام‌های قهرآمیز و نظامی سازمان ملل متحد به‌وسیله قدرت‌های صاحب نفوذ در شورای امنیت و در رأس آن‌ها، ایالات متحده امریکا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جنگ عراق و کویت صورت گرفت، شاهد بسیار خوبی است؛ زیرا به نظر می‌رسد سازمان در این جنگ نقشی ایفا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w:t>
      </w:r>
      <w:r>
        <w:rPr>
          <w:rFonts w:ascii="IRNazanin" w:hAnsi="IRNazanin" w:eastAsia="IRNazanin"/>
          <w:i/>
          <w:i/>
          <w:iCs/>
          <w:color w:val="111111"/>
          <w:sz w:val="28"/>
          <w:sz w:val="28"/>
          <w:szCs w:val="28"/>
          <w:rtl w:val="true"/>
          <w:lang w:bidi="fa-IR"/>
        </w:rPr>
        <w:t>کمیته ستاد نظامی مشترک</w:t>
      </w:r>
      <w:r>
        <w:rPr>
          <w:rFonts w:ascii="IRNazanin" w:hAnsi="IRNazanin" w:eastAsia="IRNazanin"/>
          <w:color w:val="111111"/>
          <w:sz w:val="28"/>
          <w:sz w:val="28"/>
          <w:szCs w:val="28"/>
          <w:rtl w:val="true"/>
          <w:lang w:bidi="fa-IR"/>
        </w:rPr>
        <w:t xml:space="preserve"> که در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تشکیل نگردید و شورا هرگز نتوانست عملیات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خارج از این ستاد و به وسیله امریکا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تناسب وسایل به کار برده شده و تعجیل شورای امنیت در مورد این جنگ، مسایل مبهمی مطرح است که همگی نقش شورای امنیت را در کنترل و هدایت بحران‌های بین‌المللی مخدوش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پرسش را در ذهن تداعی می‌سازد که آیا قدرت شورای امنیت در مقابل دولت‌های صاحب نفوذ در این شورا نافذ است یا خیر؟</w:t>
      </w:r>
      <w:r>
        <w:rPr>
          <w:rStyle w:val="FootnoteAnchor"/>
          <w:rtl w:val="true"/>
        </w:rPr>
        <w:footnoteReference w:id="2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4130_41390"/>
      <w:bookmarkStart w:id="265" w:name="pg4130_41390"/>
      <w:bookmarkEnd w:id="265"/>
    </w:p>
    <w:p>
      <w:pPr>
        <w:pStyle w:val="Heading3"/>
        <w:numPr>
          <w:ilvl w:val="2"/>
          <w:numId w:val="1"/>
        </w:numPr>
        <w:rPr/>
      </w:pPr>
      <w:bookmarkStart w:id="266" w:name="pg4130_41390"/>
      <w:bookmarkStart w:id="267" w:name="__RefHeading___Toc2870256_2281741623"/>
      <w:bookmarkStart w:id="268" w:name="_Toc98"/>
      <w:bookmarkEnd w:id="266"/>
      <w:bookmarkEnd w:id="267"/>
      <w:r>
        <w:rPr>
          <w:rtl w:val="true"/>
        </w:rPr>
        <w:t>فصل چهارم</w:t>
      </w:r>
      <w:r>
        <w:rPr>
          <w:rtl w:val="true"/>
        </w:rPr>
        <w:t xml:space="preserve">: </w:t>
      </w:r>
      <w:r>
        <w:rPr>
          <w:rtl w:val="true"/>
        </w:rPr>
        <w:t>مؤسسه‌های‌تخصصی</w:t>
      </w:r>
      <w:bookmarkEnd w:id="268"/>
    </w:p>
    <w:p>
      <w:pPr>
        <w:pStyle w:val="Heading4"/>
        <w:numPr>
          <w:ilvl w:val="3"/>
          <w:numId w:val="1"/>
        </w:numPr>
        <w:rPr/>
      </w:pPr>
      <w:bookmarkStart w:id="269" w:name="__RefHeading___Toc2870258_2281741623"/>
      <w:bookmarkStart w:id="270" w:name="_Toc99"/>
      <w:bookmarkEnd w:id="269"/>
      <w:r>
        <w:rPr>
          <w:rtl w:val="true"/>
        </w:rPr>
        <w:t>اشاره</w:t>
      </w:r>
      <w:bookmarkEnd w:id="270"/>
    </w:p>
    <w:p>
      <w:pPr>
        <w:pStyle w:val="BookText"/>
        <w:rPr/>
      </w:pPr>
      <w:r>
        <w:rPr>
          <w:rStyle w:val="FootnoteAnchor"/>
          <w:rtl w:val="true"/>
        </w:rPr>
        <w:footnoteReference w:id="277"/>
      </w:r>
      <w:r>
        <w:rPr>
          <w:rFonts w:ascii="IRNazanin" w:hAnsi="IRNazanin" w:eastAsia="IRNazanin"/>
          <w:color w:val="111111"/>
          <w:sz w:val="28"/>
          <w:sz w:val="28"/>
          <w:szCs w:val="28"/>
          <w:rtl w:val="true"/>
          <w:lang w:bidi="fa-IR"/>
        </w:rPr>
        <w:t>وابسته به سازمان‌مللمتحد</w:t>
      </w:r>
      <w:r>
        <w:rPr>
          <w:rStyle w:val="FootnoteAnchor"/>
          <w:rtl w:val="true"/>
        </w:rPr>
        <w:footnoteReference w:id="278"/>
      </w:r>
      <w:r>
        <w:rPr>
          <w:rFonts w:ascii="IRNazanin" w:hAnsi="IRNazanin" w:eastAsia="IRNazanin"/>
          <w:color w:val="111111"/>
          <w:sz w:val="28"/>
          <w:sz w:val="28"/>
          <w:szCs w:val="28"/>
          <w:rtl w:val="true"/>
          <w:lang w:bidi="fa-IR"/>
        </w:rPr>
        <w:t xml:space="preserve"> مؤسسه‌های تخصصی و وابسته به سازمان بسیاری از کارهای سازمان ملل متحد را که هدف آن، بهبود اوضاع اقتصادی و اجتماعی مردم جهان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حقوقی اقدام سازمان ملل متحد برای برقراری ارتباط با این مؤسسه‌هاست، این‌گونه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مؤسسه‌های تخصصی مختلف که به موجب موافقت نامه میان کشورها تأسیس شده و بر پایه اساس‌نامه‌های خود در زمینه‌های اقتصادی، اجتماعی، فرهنگی، آموزشی، بهداشتی و دیگر رشته‌های مرتبط دارای مسئولیت‌های وسیع بین‌المللی هستند، بنابر مقررات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سازمان ملل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اقتصادی و اجتماعی می‌تواند با هر یک از نهادهای تخصصی یاد شده در ماده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قراردادهایی منعقد کند و شرایطی را که به موجب آن، نهاد مربوط به ملل متحد وابسته خواهد گردید؛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قراردادها باید به تصویب مجمع عمومی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میان اهمیّت دارد، این است که یکی از وظایف مهم شورای اقتصادی و اجتماعی، هماهنگ کردن فعالیت‌های مؤسسه‌های تخصصی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مؤسسه‌های تخصصی به عنوان سازمان‌هایی تعریف شده‌اند که با توافق میان حکومت‌ها تأسیس شده‌اند و در زمینه‌های اقتصادی، اجتماعی، فرهنگی و آموزشی و دیگر زمینه‌های مربوط </w:t>
      </w:r>
      <w:r>
        <w:rPr>
          <w:rFonts w:ascii="IRNazanin" w:hAnsi="IRNazanin" w:eastAsia="IRNazanin"/>
          <w:i/>
          <w:i/>
          <w:iCs/>
          <w:color w:val="111111"/>
          <w:sz w:val="28"/>
          <w:sz w:val="28"/>
          <w:szCs w:val="28"/>
          <w:rtl w:val="true"/>
          <w:lang w:bidi="fa-IR"/>
        </w:rPr>
        <w:t>مسئولیت های وسیع</w:t>
      </w:r>
      <w:r>
        <w:rPr>
          <w:rFonts w:ascii="IRNazanin" w:hAnsi="IRNazanin" w:eastAsia="IRNazanin"/>
          <w:color w:val="111111"/>
          <w:sz w:val="28"/>
          <w:sz w:val="28"/>
          <w:szCs w:val="28"/>
          <w:rtl w:val="true"/>
          <w:lang w:bidi="fa-IR"/>
        </w:rPr>
        <w:t xml:space="preserve"> بین‌المللی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که یک قرارداد با شورای اقتصادی و اجتماعی منعقد کند که بعد به تصویب مجمع عمومی برسد، در نظر سازمان ملل متحد، مؤسسه تخصصی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توافق‌نامه‌ها از یک مؤسسه با مؤسسه دیگر فرق می‌کند، ولی برخی ویژگی‌ها در بیش‌تر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هر کدام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سازمان ملل و مؤسسه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حق داده می‌شود که نمایندگانی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حق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جلسه‌های برخی سازمان‌های معین طرف دیگر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مؤسسه‌های تخصصی توافق کرده‌اند که توصیه‌های مجمع عمومی را ملاحظه کنند و به صورت پیوسته به شورای اقتصادی و اجتماعی،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آن‌ها حق داده شده است که نظر دیوان بین‌المللی دادگستری را در موضوع‌هایی که در حیطه صلاحیت آن سازمان‌ها است، استعلام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موجب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به شورای اقتصادی و اجتماعی اختیار داده شده است که فعالیت‌های </w:t>
      </w:r>
    </w:p>
    <w:p>
      <w:pPr>
        <w:pStyle w:val="BookText"/>
        <w:rPr/>
      </w:pPr>
      <w:r>
        <w:rPr>
          <w:rFonts w:ascii="IRNazanin" w:hAnsi="IRNazanin" w:eastAsia="IRNazanin"/>
          <w:color w:val="111111"/>
          <w:sz w:val="28"/>
          <w:sz w:val="28"/>
          <w:szCs w:val="28"/>
          <w:rtl w:val="true"/>
          <w:lang w:bidi="fa-IR"/>
        </w:rPr>
        <w:t>مؤسسه‌های تخصصی را با مشورت و توصیه‌هایی به آن مؤسسه‌ها یا مجمع عمومی و اعضای سازمان ملل متحد هماهنگ 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سازمان ملل تا کنون برای هماهنگ کردن فعالیت‌های این سازمان و مؤسسه‌های تخصصی، اقدام‌هایی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کمیته هماهنگی اداری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شورای اقتصادی و اجتماعی از دبیر کل سازمان یا ایجاد صندوق مشترک 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تا زمانی که مؤسسه‌های تخصصی، این درجه از استقلال کنونی خود را حفظ کنند، بتوان‌اقدامی مؤثرتر از تلاش‌های کمیته هماهنگی اداری در هماهنگ کردن فعالیت این مؤسسه‌ها با سازمان ملل متحد انجام داد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توجه به چند مطلب در مورد این سازمان‌ها ضروری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بیش‌تر مؤسسه‌های تخصصی، قدرت تصمیم‌گیری الزام‌آور برای اعضا را ندارند، ولی معاهداتی که بر اساس اهداف آن‌ها تشکیل شده‌اند، ابزار جالبی را برای زیر فشار قرار دادن دولت‌های عضو که به شیوه خاصی عمل کنند، مقرر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سازمان بین‌المللی کار، یونسکو و سازمان بهداشت جهانی می‌توانند توصیه‌ها و پیش‌نویس معاهدات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دولت‌های عضو مجبور نیستند توصیه‌ها و پیش‌نویس معاهدات را بپذیرند، ولی درباره قوانین و رویه‌هایشان در مورد زمینه‌هایی که توصیه‌ها و پیش‌نویس معاهدات مورد بحث دربردارنده آن‌ها است، به آن سازمان، </w:t>
      </w:r>
    </w:p>
    <w:p>
      <w:pPr>
        <w:pStyle w:val="BookText"/>
        <w:rPr/>
      </w:pPr>
      <w:r>
        <w:rPr>
          <w:rFonts w:ascii="IRNazanin" w:hAnsi="IRNazanin" w:eastAsia="IRNazanin"/>
          <w:color w:val="111111"/>
          <w:sz w:val="28"/>
          <w:sz w:val="28"/>
          <w:szCs w:val="28"/>
          <w:rtl w:val="true"/>
          <w:lang w:bidi="fa-IR"/>
        </w:rPr>
        <w:t>گزارش‌های دوره‌ای ارایه می‌دهند و در بعضی موارد، باید دلایل نپذیرفتن توصیه‌ها و پیش نویس معاهدات را نیز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بهداشت جهانی در برخی موارد می‌تواند مقرراتی را وضع کند که برای همه دولت‌های عضو که تصمیم ندارند آن را بپذیرند، الزام‌آور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برای چیره شدن بر سُستی و رخوت دولت‌ها و ترغیب آن‌ها برای همکاری با همدیگر مفید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دوم ـ بسیاری از مؤسسه‌های تخصصی که مسایل مربوط به نظم نوین اقتصاد بین‌الملل در حیطه فعالیت و مسئولیت‌های آن‌ها قرار دارد، نه تنها در جهت توسعه نظم نوین اقتصادی گام برنداشته‌اند، بلکه اقدام‌های برخی از آن‌ها با اصول نظم نوین اقتصاد بین‌الملل مغایرت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و شیوه عمل مؤسسه‌های تخصصی مالی و پولی در زمینه اعطای وام مصداق برجسته این روند درباره کشورهای جهان سوم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به دلیل به وجود آمدن شکاف بزرگ میان کشورهای توسعه یافته و کشورهای در حال توسعه، کشورهای توسعه یافته که تا دهه‌های پیش، بار مالی این مؤسسه‌ها را به عهده می‌گرفتند، کم کم از زیر این مسئولیت شانه خالی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دیگر زمان آن گذشته است که کشورهای در حال توسعه، شیوه هزینه کردن اعتبارهای تخصیص یافته از سوی این کشورها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سازمان‌هایی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فائو، یونسکو و </w:t>
      </w:r>
    </w:p>
    <w:p>
      <w:pPr>
        <w:pStyle w:val="BookText"/>
        <w:rPr/>
      </w:pPr>
      <w:r>
        <w:rPr>
          <w:rFonts w:ascii="IRNazanin" w:hAnsi="IRNazanin" w:eastAsia="IRNazanin"/>
          <w:color w:val="111111"/>
          <w:sz w:val="28"/>
          <w:sz w:val="28"/>
          <w:szCs w:val="28"/>
          <w:rtl w:val="true"/>
          <w:lang w:bidi="fa-IR"/>
        </w:rPr>
        <w:t>بهداشت جهانی که در راستای اهداف دولت‌های توسعه یافته حرکت نمی‌کنند، ملموس‌تر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نظام مدیریت بیشتر این مؤسسه‌ها به گونه‌ای است که کشورهای پیشرفته سرمایه‌داری همیشه کنترل امور را در دست دارند و سیاست کلی خود را در جهت توسعه اجتماعی ـ اقتصادی‌شان و گسترش سیطره خویش بر کشورهای جهان سوم پیش می‌برند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پنجم ـ البته نقش و خدمات این مؤسسه‌ها را در سطح جهان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وجود این مؤسسه‌ها از نبودشان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 و تخصص و امکانات این مؤسسه‌ها می‌توان برای بهبود وضعیت اقتصادی، اجتماعی و فرهنگی انسان‌ها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در مورد رابطه ایران با این مؤسسه‌ها باید دانست که مسایل سیاسی این مؤسسه‌ها سبب شده است که در برخی موارد، به حذف نقش آن‌ها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وزارت امور خارجه باید همه هماهنگی‌های لازم را با سازمان‌های مربوط انجام دهد تا در اجرای طرح‌های این مؤسسه‌ها در کشورمان دچار مشکلاتی چون طولانی شدن طرح‌ها و تعویق طرح‌ها نشویم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می‌توانیم با حفظ استقلال و پایداری بر نظام ارزشی و اعتقادی خود، در برابر حق عضویتی که پرداخت می‌کنیم، از امکانات انسانی و دانش فنی این مؤسسه‌ها، بیش‌ترین بهره راببریم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پیشبرد همه این </w:t>
      </w:r>
      <w:bookmarkStart w:id="271" w:name="pg4130_41395"/>
    </w:p>
    <w:p>
      <w:pPr>
        <w:pStyle w:val="BookText"/>
        <w:rPr/>
      </w:pPr>
      <w:bookmarkEnd w:id="271"/>
      <w:r>
        <w:rPr>
          <w:rFonts w:ascii="IRNazanin" w:hAnsi="IRNazanin" w:eastAsia="IRNazanin"/>
          <w:color w:val="111111"/>
          <w:sz w:val="28"/>
          <w:sz w:val="28"/>
          <w:szCs w:val="28"/>
          <w:rtl w:val="true"/>
          <w:lang w:bidi="fa-IR"/>
        </w:rPr>
        <w:t>موارد در گرو پیش بینی سیاست‌های هدفدار وزارت امور خارجه دولت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دقیق‌تر برخی از این مؤسسه‌ها می‌پردازیم</w:t>
      </w:r>
      <w:r>
        <w:rPr>
          <w:rFonts w:eastAsia="IRNazanin" w:cs="IRNazanin"/>
          <w:color w:val="111111"/>
          <w:sz w:val="28"/>
          <w:szCs w:val="28"/>
          <w:rtl w:val="true"/>
          <w:lang w:bidi="fa-IR"/>
        </w:rPr>
        <w:t>.</w:t>
      </w:r>
    </w:p>
    <w:p>
      <w:pPr>
        <w:pStyle w:val="Heading4"/>
        <w:numPr>
          <w:ilvl w:val="3"/>
          <w:numId w:val="1"/>
        </w:numPr>
        <w:rPr/>
      </w:pPr>
      <w:bookmarkStart w:id="272" w:name="__RefHeading___Toc2870260_2281741623"/>
      <w:bookmarkStart w:id="273" w:name="_Toc100"/>
      <w:bookmarkEnd w:id="272"/>
      <w:r>
        <w:rPr/>
        <w:t>1</w:t>
      </w:r>
      <w:r>
        <w:rPr>
          <w:rtl w:val="true"/>
        </w:rPr>
        <w:t xml:space="preserve">. </w:t>
      </w:r>
      <w:r>
        <w:rPr>
          <w:rtl w:val="true"/>
        </w:rPr>
        <w:t>مؤسسه‌های فرهنگی، اجتماعی و بهداشتی</w:t>
      </w:r>
      <w:bookmarkEnd w:id="273"/>
    </w:p>
    <w:p>
      <w:pPr>
        <w:pStyle w:val="Heading5"/>
        <w:numPr>
          <w:ilvl w:val="4"/>
          <w:numId w:val="1"/>
        </w:numPr>
        <w:rPr/>
      </w:pPr>
      <w:bookmarkStart w:id="274" w:name="__RefHeading___Toc2870262_2281741623"/>
      <w:bookmarkStart w:id="275" w:name="_Toc101"/>
      <w:bookmarkEnd w:id="274"/>
      <w:r>
        <w:rPr>
          <w:rtl w:val="true"/>
        </w:rPr>
        <w:t>اشاره</w:t>
      </w:r>
      <w:bookmarkEnd w:id="275"/>
    </w:p>
    <w:p>
      <w:pPr>
        <w:pStyle w:val="Heading5"/>
        <w:numPr>
          <w:ilvl w:val="4"/>
          <w:numId w:val="1"/>
        </w:numPr>
        <w:rPr/>
      </w:pPr>
      <w:bookmarkStart w:id="276" w:name="__RefHeading___Toc2870264_2281741623"/>
      <w:bookmarkStart w:id="277" w:name="_Toc102"/>
      <w:bookmarkEnd w:id="276"/>
      <w:r>
        <w:rPr>
          <w:rtl w:val="true"/>
        </w:rPr>
        <w:t>الف</w:t>
      </w:r>
      <w:r>
        <w:rPr>
          <w:rtl w:val="true"/>
        </w:rPr>
        <w:t xml:space="preserve">) </w:t>
      </w:r>
      <w:r>
        <w:rPr>
          <w:rtl w:val="true"/>
        </w:rPr>
        <w:t xml:space="preserve">سازمان تربیتی، علمی و فرهنگی سازمان ملل متحد </w:t>
      </w:r>
      <w:r>
        <w:rPr>
          <w:rtl w:val="true"/>
        </w:rPr>
        <w:t>(</w:t>
      </w:r>
      <w:r>
        <w:rPr>
          <w:rtl w:val="true"/>
        </w:rPr>
        <w:t>یونسکو</w:t>
      </w:r>
      <w:r>
        <w:rPr>
          <w:rtl w:val="true"/>
        </w:rPr>
        <w:t>)</w:t>
      </w:r>
      <w:bookmarkEnd w:id="277"/>
    </w:p>
    <w:p>
      <w:pPr>
        <w:pStyle w:val="Heading6"/>
        <w:numPr>
          <w:ilvl w:val="5"/>
          <w:numId w:val="1"/>
        </w:numPr>
        <w:rPr/>
      </w:pPr>
      <w:bookmarkStart w:id="278" w:name="__RefHeading___Toc2870266_2281741623"/>
      <w:bookmarkStart w:id="279" w:name="_Toc103"/>
      <w:bookmarkEnd w:id="278"/>
      <w:r>
        <w:rPr>
          <w:rtl w:val="true"/>
        </w:rPr>
        <w:t>اشاره</w:t>
      </w:r>
      <w:bookmarkEnd w:id="279"/>
    </w:p>
    <w:p>
      <w:pPr>
        <w:pStyle w:val="BookText"/>
        <w:rPr/>
      </w:pP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تأسیس یک سازمان آموزشی، علمی و فرهنگی وابسته به سازمان ملل متحد، کنفرانسی در لندن تشکیل شد که اساس‌نامه یونسکو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مقدماتی آموزشی،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وجود آورد که تا هنگام تأسیس سازمان مورد نظر، به جای آن انجام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در </w:t>
      </w:r>
      <w:r>
        <w:rPr>
          <w:rFonts w:ascii="IRNazanin" w:hAnsi="IRNazanin" w:eastAsia="IRNazanin"/>
          <w:i/>
          <w:i/>
          <w:iCs/>
          <w:color w:val="111111"/>
          <w:sz w:val="28"/>
          <w:sz w:val="28"/>
          <w:szCs w:val="28"/>
          <w:rtl w:val="true"/>
          <w:lang w:bidi="fa-IR"/>
        </w:rPr>
        <w:t xml:space="preserve">تاریخ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نوامبر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بیست کشور امضا کننده اساس‌نامه آن را به طور رسمی تصویب کردند، تأسیس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ـ ساختار، اهداف و وظایف یونسکو</w:t>
      </w:r>
    </w:p>
    <w:p>
      <w:pPr>
        <w:pStyle w:val="BookText"/>
        <w:rPr/>
      </w:pPr>
      <w:r>
        <w:rPr>
          <w:rFonts w:ascii="IRNazanin" w:hAnsi="IRNazanin" w:eastAsia="IRNazanin"/>
          <w:color w:val="111111"/>
          <w:sz w:val="28"/>
          <w:sz w:val="28"/>
          <w:szCs w:val="28"/>
          <w:rtl w:val="true"/>
          <w:lang w:bidi="fa-IR"/>
        </w:rPr>
        <w:t>سازمان تربیتی، علمی و فرهنگی ملل متحد، ساختاری همانند هر نهاد تخصصی کلاسیک دیگر دارد؛</w:t>
      </w:r>
      <w:r>
        <w:rPr>
          <w:rStyle w:val="FootnoteAnchor"/>
          <w:rtl w:val="true"/>
        </w:rPr>
        <w:footnoteReference w:id="286"/>
      </w:r>
      <w:r>
        <w:rPr>
          <w:rFonts w:ascii="IRNazanin" w:hAnsi="IRNazanin" w:eastAsia="IRNazanin"/>
          <w:color w:val="111111"/>
          <w:sz w:val="28"/>
          <w:sz w:val="28"/>
          <w:szCs w:val="28"/>
          <w:rtl w:val="true"/>
          <w:lang w:bidi="fa-IR"/>
        </w:rPr>
        <w:t>یعنی این سازمان از سه رکن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تحرکی تازه در تعلیم و تربیت عمومی و نشر فرهنگ به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تشریک مساعی با اعضا بنا بر درخواست آن‌ها در توسعه فعالیت‌های آموزشی و پرورشی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برقراری تشریک مساعی میان ملل برای پیشبرد اندیشه تساوی فرصت تحصیلی بدون توجه به نژاد، جنس یا هرگونه تمایز اقتصادی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پیشنهاد مناسب‌ترین روش‌های آموزشی برای آماده کردن کودکان جهان جهت قبول آزادانه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افزایش و اشاعه اطلاعات به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تضمین، حفظ و حمایت از میراث جهانی کتاب‌ها، آثار هنری و یادگارهای تاریخی و علمی و توصیه کنوانسیون بین‌المللی لازم به ملل جهان با تشویق همکاری میان ملل در تمام رشته‌های فعالیّت معنوی از جمله مبادله بین‌المللی افراد فعّال در زمینه‌های آموزش و پرورش و علم و فرهنگ و مبادله انتشارات، موضوع هنری، علمی و دیگر مطالب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ابداع روش‌های همکاری بین‌المللی به منظور دسترسی مردم همه کشورها به مطالب چاپ و منتشر شده از سوی هر یک از آن‌ها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نگرشی بر فعالیت‌های یونسکو</w:t>
      </w:r>
    </w:p>
    <w:p>
      <w:pPr>
        <w:pStyle w:val="BookText"/>
        <w:rPr/>
      </w:pPr>
      <w:r>
        <w:rPr>
          <w:rFonts w:ascii="IRNazanin" w:hAnsi="IRNazanin" w:eastAsia="IRNazanin"/>
          <w:color w:val="111111"/>
          <w:sz w:val="28"/>
          <w:sz w:val="28"/>
          <w:szCs w:val="28"/>
          <w:rtl w:val="true"/>
          <w:lang w:bidi="fa-IR"/>
        </w:rPr>
        <w:t>یونس‌کو از آغاز فعالیت تا کنون، اقدام‌های سودمندی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می‌توان فعالیت‌های این سازمان را در دو قالب، دسته‌بندی کرد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اساسی و همیشگی که به همه کشورها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مبادله اطلاعات و مدارک و آموزش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عملیاتی که برای پاسخ‌گویی به مشکلات کشورهای در حال توسعه و ایجاد خوداتکایی در این کشورها در زمینه‌های آموزش و پرورش،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علوم اجتماعی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و ارتباطات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در شش زمینه اصلی اجرا می‌شود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آموزش و پرورش</w:t>
      </w:r>
    </w:p>
    <w:p>
      <w:pPr>
        <w:pStyle w:val="BookText"/>
        <w:rPr/>
      </w:pPr>
      <w:r>
        <w:rPr>
          <w:rFonts w:ascii="IRNazanin" w:hAnsi="IRNazanin" w:eastAsia="IRNazanin"/>
          <w:color w:val="111111"/>
          <w:sz w:val="28"/>
          <w:sz w:val="28"/>
          <w:szCs w:val="28"/>
          <w:rtl w:val="true"/>
          <w:lang w:bidi="fa-IR"/>
        </w:rPr>
        <w:t>مهم‌ترین فعالیت یونسکو در این زمینه در سطح جهان، مبارزه با بی‌سوادی و ریشه‌کنی این معضل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وسیله آموزش آموزگاران و پشتیبانی از آنان در کشورهایی انجام می‌گیرد که منابع محلی برای استخدام و پرداخت حقوقشان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یونسکو به سه برنامه وسیع منطقه‌ای این سازمان در آفریقا، آسیا و امریکای لاتین برای بهبود برنامه‌های تربیت معلم، هماهنگی برنامه درسی با اوضاع و نیازهای محلّی، ایجاد و توسعه فنون آموزشی جدید و برنامه‌ریزی آموزشی ادامه داشته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ـ علوم طبیعی</w:t>
      </w:r>
    </w:p>
    <w:p>
      <w:pPr>
        <w:pStyle w:val="BookText"/>
        <w:rPr/>
      </w:pPr>
      <w:r>
        <w:rPr>
          <w:rFonts w:ascii="IRNazanin" w:hAnsi="IRNazanin" w:eastAsia="IRNazanin"/>
          <w:color w:val="111111"/>
          <w:sz w:val="28"/>
          <w:sz w:val="28"/>
          <w:szCs w:val="28"/>
          <w:rtl w:val="true"/>
          <w:lang w:bidi="fa-IR"/>
        </w:rPr>
        <w:t xml:space="preserve">یونسکو در این زمینه پس از تصمیم‌گیری کنفرانس عمومی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به فعالیت بیشتری در این حیطه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این عرصه برای رسیدن به سه هدف اصلی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توسعه ساخت اساسی علوم در کشورهای عضو؛</w:t>
      </w:r>
    </w:p>
    <w:p>
      <w:pPr>
        <w:pStyle w:val="BookText"/>
        <w:rPr/>
      </w:pPr>
      <w:r>
        <w:rPr>
          <w:rFonts w:ascii="IRNazanin" w:hAnsi="IRNazanin" w:eastAsia="IRNazanin"/>
          <w:color w:val="111111"/>
          <w:sz w:val="28"/>
          <w:sz w:val="28"/>
          <w:szCs w:val="28"/>
          <w:rtl w:val="true"/>
          <w:lang w:bidi="fa-IR"/>
        </w:rPr>
        <w:t>ـ ترغیب همکاری بین‌المللی برای پیشرفت پژوهش‌ها و مدارک علمی؛</w:t>
      </w:r>
    </w:p>
    <w:p>
      <w:pPr>
        <w:pStyle w:val="BookText"/>
        <w:rPr/>
      </w:pPr>
      <w:r>
        <w:rPr>
          <w:rFonts w:ascii="IRNazanin" w:hAnsi="IRNazanin" w:eastAsia="IRNazanin"/>
          <w:color w:val="111111"/>
          <w:sz w:val="28"/>
          <w:sz w:val="28"/>
          <w:szCs w:val="28"/>
          <w:rtl w:val="true"/>
          <w:lang w:bidi="fa-IR"/>
        </w:rPr>
        <w:t>ـ به کار بردن علوم و تکنولوژی در کارهای عمرانی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سوم ـ علوم اجتماعی</w:t>
      </w:r>
    </w:p>
    <w:p>
      <w:pPr>
        <w:pStyle w:val="BookText"/>
        <w:rPr/>
      </w:pPr>
      <w:r>
        <w:rPr>
          <w:rFonts w:ascii="IRNazanin" w:hAnsi="IRNazanin" w:eastAsia="IRNazanin"/>
          <w:color w:val="111111"/>
          <w:sz w:val="28"/>
          <w:sz w:val="28"/>
          <w:szCs w:val="28"/>
          <w:rtl w:val="true"/>
          <w:lang w:bidi="fa-IR"/>
        </w:rPr>
        <w:t>یونسکو کار خود را برای تسهیل همکاری بین‌المللی میان دانشمندان علوم اجتماعی و مبادله اطلاعات و اسناد ادامه می‌دهد و به سازمان دهی امر آموزش و ایجاد و توسعه برنامه‌های پژوهشی در کشورهایی که علوم اجتماعی در آن جا چندان رواج ندارد، کمک می‌کند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چهارم ـ فرهنگ</w:t>
      </w:r>
    </w:p>
    <w:p>
      <w:pPr>
        <w:pStyle w:val="BookText"/>
        <w:rPr/>
      </w:pPr>
      <w:r>
        <w:rPr>
          <w:rFonts w:ascii="IRNazanin" w:hAnsi="IRNazanin" w:eastAsia="IRNazanin"/>
          <w:color w:val="111111"/>
          <w:sz w:val="28"/>
          <w:sz w:val="28"/>
          <w:szCs w:val="28"/>
          <w:rtl w:val="true"/>
          <w:lang w:bidi="fa-IR"/>
        </w:rPr>
        <w:t>برنامه یونسکو، سه مرحله اصلی و به هم‌پیوسته حیات فرهنگی را پی‌گیری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آفرینش آثار اصیل؛</w:t>
      </w:r>
    </w:p>
    <w:p>
      <w:pPr>
        <w:pStyle w:val="BookText"/>
        <w:rPr/>
      </w:pPr>
      <w:r>
        <w:rPr>
          <w:rFonts w:ascii="IRNazanin" w:hAnsi="IRNazanin" w:eastAsia="IRNazanin"/>
          <w:color w:val="111111"/>
          <w:sz w:val="28"/>
          <w:sz w:val="28"/>
          <w:szCs w:val="28"/>
          <w:rtl w:val="true"/>
          <w:lang w:bidi="fa-IR"/>
        </w:rPr>
        <w:t>ـ حفظ آثار موجود؛</w:t>
      </w:r>
    </w:p>
    <w:p>
      <w:pPr>
        <w:pStyle w:val="BookText"/>
        <w:rPr/>
      </w:pPr>
      <w:r>
        <w:rPr>
          <w:rFonts w:ascii="IRNazanin" w:hAnsi="IRNazanin" w:eastAsia="IRNazanin"/>
          <w:color w:val="111111"/>
          <w:sz w:val="28"/>
          <w:sz w:val="28"/>
          <w:szCs w:val="28"/>
          <w:rtl w:val="true"/>
          <w:lang w:bidi="fa-IR"/>
        </w:rPr>
        <w:t>ـ نشر و نقد بین‌المللی فرهنگ‌ها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با یاری رساندن به سازمان‌هایی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بین‌المللی تئاتر،  شورای بین‌المللی موسیقی و انجمن قلم، آفرینش هنری را ترغیب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تشکیل همایش‌ها و انجام طرح‌های پژوهشی متعدد، به بررسی تأثیر رسانه‌های اطلاع رسانی جدید به‌ویژه فیلم و تلویزیون بر ادبیات و هنر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پیوسته به توسعه کتاب خانه‌ها و موزه‌ها و بهبود ابزار آن‌ها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برنامه بین‌المللی حفظ آثار باستانی نوبیه،</w:t>
      </w:r>
      <w:r>
        <w:rPr>
          <w:rStyle w:val="FootnoteAnchor"/>
          <w:rtl w:val="true"/>
        </w:rPr>
        <w:footnoteReference w:id="291"/>
      </w:r>
      <w:r>
        <w:rPr>
          <w:rFonts w:ascii="IRNazanin" w:hAnsi="IRNazanin" w:eastAsia="IRNazanin"/>
          <w:color w:val="111111"/>
          <w:sz w:val="28"/>
          <w:sz w:val="28"/>
          <w:szCs w:val="28"/>
          <w:rtl w:val="true"/>
          <w:lang w:bidi="fa-IR"/>
        </w:rPr>
        <w:t>توجه جهانیان رابه لزوم حفظ میراث فرهنگی مشترک بشر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طرح ده ساله یونسکو برای درک متقابل ارزش‌های فرهنگی شرق و غرب، تهیه مواد آموزشی، مبادله استادان و دانشجویان، ترجمه آثار ادبی و ترتیب دادن نمایشگاه‌های هنری بسیار صورت گرفته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پنجم ـ ارتباط جمعی</w:t>
      </w:r>
    </w:p>
    <w:p>
      <w:pPr>
        <w:pStyle w:val="BookText"/>
        <w:rPr/>
      </w:pPr>
      <w:r>
        <w:rPr>
          <w:rFonts w:ascii="IRNazanin" w:hAnsi="IRNazanin" w:eastAsia="IRNazanin"/>
          <w:color w:val="111111"/>
          <w:sz w:val="28"/>
          <w:sz w:val="28"/>
          <w:szCs w:val="28"/>
          <w:rtl w:val="true"/>
          <w:lang w:bidi="fa-IR"/>
        </w:rPr>
        <w:t xml:space="preserve">مهم‌ترین حرکت دولت‌های عضو در زمینه ارتباطات، تصمیم‌گیری آن‌ها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ایجاد نظام جدید ارتباطات و اطلاعات بین‌المللی است تا بدین وسیله، به انحصارگری غرب در عرصه رسانه‌های ارتباطی و اطلاعات جهانی پایان داده شود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یکی دیگر از فعالیت‌های شاخص در این زمینه، انتشارات متعدد این سازمان است که از میان انتشارات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ماهانه و به زبان‌های گوناگون از جمله فارسی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مبادلات بین المللی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مسافرت به خارج برای اهداف آموزشی، علمی و فرهنگی یک از عناصر اساسی کار یونسکو در راستای توسعه تفاهم بین‌المللی بیش‌تر و مبادله مؤثرتر آگاهی‌ها و مهارت‌ها میان کشورهای عضو یونسکو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یونسکو به وسیله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دفتر اطلاعات و مبادلات فرهنگی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انتشارات</w:t>
      </w:r>
      <w:r>
        <w:rPr>
          <w:rFonts w:ascii="IRNazanin" w:hAnsi="IRNazanin" w:eastAsia="IRNazanin"/>
          <w:color w:val="111111"/>
          <w:sz w:val="28"/>
          <w:sz w:val="28"/>
          <w:szCs w:val="28"/>
          <w:rtl w:val="true"/>
          <w:lang w:bidi="fa-IR"/>
        </w:rPr>
        <w:t xml:space="preserve"> خود، درباره برنامه‌های مبادلاتی، نظر مشورتی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 ین گونه انتشارات یونسکو،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دو ساله اطلاعات و امکانات مطالعه در خارج از راه بورس تحقیقاتی، کمک خرج تحصیلی و مبادله‌های فرهنگی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سه ـ خروج ایالات متحده امریکا از یونسکو</w:t>
      </w:r>
    </w:p>
    <w:p>
      <w:pPr>
        <w:pStyle w:val="BookText"/>
        <w:rPr/>
      </w:pPr>
      <w:r>
        <w:rPr>
          <w:rFonts w:ascii="IRNazanin" w:hAnsi="IRNazanin" w:eastAsia="IRNazanin"/>
          <w:color w:val="111111"/>
          <w:sz w:val="28"/>
          <w:sz w:val="28"/>
          <w:szCs w:val="28"/>
          <w:rtl w:val="true"/>
          <w:lang w:bidi="fa-IR"/>
        </w:rPr>
        <w:t>هر دولتی</w:t>
      </w:r>
      <w:r>
        <w:rPr>
          <w:rStyle w:val="FootnoteAnchor"/>
          <w:rtl w:val="true"/>
        </w:rPr>
        <w:footnoteReference w:id="295"/>
      </w:r>
      <w:r>
        <w:rPr>
          <w:rFonts w:ascii="IRNazanin" w:hAnsi="IRNazanin" w:eastAsia="IRNazanin"/>
          <w:color w:val="111111"/>
          <w:sz w:val="28"/>
          <w:sz w:val="28"/>
          <w:szCs w:val="28"/>
          <w:rtl w:val="true"/>
          <w:lang w:bidi="fa-IR"/>
        </w:rPr>
        <w:t>می‌تواند با نظر موافق شورای اقتصادی و اجتماعی و موافقت دو سوم اعضای شرکت کننده در کنفرانس عمومی، به عضویت یونسکو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با یک پیش آگهی یک ساله، از عضویت سازمان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 در دوران ریاست جمهوری خود در امریکا، این انتقاد را به سازمان وارد ساخت که یونسکو با دور افتادن از اهداف اولیه، شاخص‌های سیاسی را ملاک کار خود قرار داده و با پشتیبانی از جهان سوم، توزیع ناعادلانه مشاغل میان اتباع کشورهای عضو، گشاده دستی‌های بی‌حد و حصر در پرداخت دستمزد و استخدام افراد نالایق، راهی دیگر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دسامبر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 که از یونسکو خارج خواهد شد و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این سازمان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اعتبارهای خود محروم خواهد ساخت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سرانجام ایالات متحده امریکا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عضویت یونسکو خارج شد و یک سال بعد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انگلستان و سنگاپور نیز از عضویت یونسکو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خروج امریکا و انگلستان و سنگاپور به‌ویژه دو کشور نخست می‌توان گفت که وجود سیاست‌های مستقل یونسکو در برابر کشورهای قدرتمند و به طور کلی، کشورهای غربی سبب کناره‌گیری آنان از این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افرادی که از نظر فکری مورد نظر غرب نبودند، تلاش برای حفظ استقلال یونسکو در برابر کشورهای غرب و اعمال نفوذ آن‌ها، پشتیبانی از کشورهای جهان سوم، تصمیم‌گیری کنفرانس عمومی در مورد ایجاد نظام جدید ارتباط و اطلاعات بین‌المللی</w:t>
      </w:r>
      <w:r>
        <w:rPr>
          <w:rStyle w:val="FootnoteAnchor"/>
          <w:rtl w:val="true"/>
        </w:rPr>
        <w:footnoteReference w:id="297"/>
      </w:r>
      <w:r>
        <w:rPr>
          <w:rFonts w:ascii="IRNazanin" w:hAnsi="IRNazanin" w:eastAsia="IRNazanin"/>
          <w:color w:val="111111"/>
          <w:sz w:val="28"/>
          <w:sz w:val="28"/>
          <w:szCs w:val="28"/>
          <w:rtl w:val="true"/>
          <w:lang w:bidi="fa-IR"/>
        </w:rPr>
        <w:t>را می‌توان از جمله سیاست‌های مستقل یونسکو در این زمینه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دانست هرچند امریکا مبلغ زیادی از بودجه سازمان را برعهده می‌گرفت، ولی چون کشورهای جهان سوم در این سازمان، اکثریت داشتند، به راحتی می‌توانستند علیه دولت‌های غربی به‌ویژه امریکا موضع‌گیری کنند که این مسئله، با سیاست‌های امریکا و انگلستان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این کشورها از یونسکو که تا حدودی در راستای بهبود وضع فرهنگی و اجتماعی و کشورهای ضعیف گام برمی‌داشت، چیزی دور از ذهن نبود؛زیرا هرگز این دولت‌ها حاضر نیستند منافع خود را برای رفاه یا ترقی و پیشرفت کشورهای دیگر به مخاطره بیاندازند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ـ رابطه ایران و یونسکو</w:t>
      </w:r>
    </w:p>
    <w:p>
      <w:pPr>
        <w:pStyle w:val="BookText"/>
        <w:rPr/>
      </w:pPr>
      <w:r>
        <w:rPr>
          <w:rFonts w:ascii="IRNazanin" w:hAnsi="IRNazanin" w:eastAsia="IRNazanin"/>
          <w:color w:val="111111"/>
          <w:sz w:val="28"/>
          <w:sz w:val="28"/>
          <w:szCs w:val="28"/>
          <w:rtl w:val="true"/>
          <w:lang w:bidi="fa-IR"/>
        </w:rPr>
        <w:t xml:space="preserve">دولت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اساس‌نامه یونسکو به عضویت این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ایران با یونسکو به وسیله کمیسیون ملی در ایران صورت می‌گیرد که اساس‌نامه کمیسیون یاد شده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دولت وقت رسید و پس از انقلاب،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اساس‌نامه اصلاحی به تصویب هیأت وزیران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بنا بر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اصلاحی دارای سه رکن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اول ـ شورای عالی کمیسیون ملی یونسکو</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شورای عالی کمیسیون ملی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آن‌ها از میان وزیران و دیگر مقام‌های دولتی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میان شخصیت‌های علمی و فرهنگی کشور برگزیده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شورای اجرایی</w:t>
      </w:r>
    </w:p>
    <w:p>
      <w:pPr>
        <w:pStyle w:val="BookText"/>
        <w:rPr/>
      </w:pPr>
      <w:r>
        <w:rPr>
          <w:rFonts w:ascii="IRNazanin" w:hAnsi="IRNazanin" w:eastAsia="IRNazanin"/>
          <w:color w:val="111111"/>
          <w:sz w:val="28"/>
          <w:sz w:val="28"/>
          <w:szCs w:val="28"/>
          <w:rtl w:val="true"/>
          <w:lang w:bidi="fa-IR"/>
        </w:rPr>
        <w:t>بر پایه مواد نهم و دهم اساس‌نامه، کمیسیون ملی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نظارت بر برنامه‌های کمیسیون ملی و دست‌کم دو بار در سال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مقام‌های دستگاه‌های مرتبط با فعالیت‌های یونسکو در ایران است و نظارت و پی‌گیری اجرای همه مواردی را که در صلاحیت شورای عالی است،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دبیرخانه</w:t>
      </w:r>
    </w:p>
    <w:p>
      <w:pPr>
        <w:pStyle w:val="BookText"/>
        <w:rPr/>
      </w:pPr>
      <w:r>
        <w:rPr>
          <w:rFonts w:ascii="IRNazanin" w:hAnsi="IRNazanin" w:eastAsia="IRNazanin"/>
          <w:color w:val="111111"/>
          <w:sz w:val="28"/>
          <w:sz w:val="28"/>
          <w:szCs w:val="28"/>
          <w:rtl w:val="true"/>
          <w:lang w:bidi="fa-IR"/>
        </w:rPr>
        <w:t>دبیرخانه از دو بخش</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مطالعاتی ـ تخصصی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خدماتی ـ اداری</w:t>
      </w:r>
      <w:r>
        <w:rPr>
          <w:rFonts w:ascii="IRNazanin" w:hAnsi="IRNazanin" w:eastAsia="IRNazanin"/>
          <w:color w:val="111111"/>
          <w:sz w:val="28"/>
          <w:sz w:val="28"/>
          <w:szCs w:val="28"/>
          <w:rtl w:val="true"/>
          <w:lang w:bidi="fa-IR"/>
        </w:rPr>
        <w:t xml:space="preserve"> تشکیل شده است و یکی از سازمان‌های وابسته به وزارت علوم، تحقیقات و فن‌آوری به شمار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دبیرخانه، دبیرکل قرارداد که به پیشنهاد وزیر علوم، تحقیقات و فن‌آوری از میان شخصیت‌های علمی و فرهنگی کشور به هیأت دولت، معرفی و پس از تأیید، با حکم وزیر یاد شده منصوب می‌شود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دبیرخانه شامل پنج اداره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آموزش و پرورش، علوم، علوم اجتماعی و انسانی، ارتباطات</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فرهنگ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اداره‌ها کمیته‌های تخصصی دارند که در چارچوب اساس‌نامه ویژه خود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حیطه فعالیت‌های این کمیسیون و نهادهای وابسته به آن در ایران، به برخی فعالیت‌های مهم این نهادها به صورت فهرست‌وار اشاره می‌کنیم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ـ انتشار مجله‌های پیام یونسکو و فصل‌نامه کمیسیون ملی یونسکو در ایران؛</w:t>
      </w:r>
    </w:p>
    <w:p>
      <w:pPr>
        <w:pStyle w:val="BookText"/>
        <w:rPr/>
      </w:pPr>
      <w:r>
        <w:rPr>
          <w:rFonts w:ascii="IRNazanin" w:hAnsi="IRNazanin" w:eastAsia="IRNazanin"/>
          <w:color w:val="111111"/>
          <w:sz w:val="28"/>
          <w:sz w:val="28"/>
          <w:szCs w:val="28"/>
          <w:rtl w:val="true"/>
          <w:lang w:bidi="fa-IR"/>
        </w:rPr>
        <w:t>ـ معرفی انجمن سینمای جوان ایران برای عضویت در سازمان‌های بین‌المللی فیلم وابسته به یونسکو؛</w:t>
      </w:r>
    </w:p>
    <w:p>
      <w:pPr>
        <w:pStyle w:val="BookText"/>
        <w:rPr/>
      </w:pPr>
      <w:r>
        <w:rPr>
          <w:rFonts w:ascii="IRNazanin" w:hAnsi="IRNazanin" w:eastAsia="IRNazanin"/>
          <w:color w:val="111111"/>
          <w:sz w:val="28"/>
          <w:sz w:val="28"/>
          <w:szCs w:val="28"/>
          <w:rtl w:val="true"/>
          <w:lang w:bidi="fa-IR"/>
        </w:rPr>
        <w:t>ـ ترجمه و انتشار دیوان حافظ؛</w:t>
      </w:r>
    </w:p>
    <w:p>
      <w:pPr>
        <w:pStyle w:val="BookText"/>
        <w:rPr/>
      </w:pPr>
      <w:r>
        <w:rPr>
          <w:rFonts w:ascii="IRNazanin" w:hAnsi="IRNazanin" w:eastAsia="IRNazanin"/>
          <w:color w:val="111111"/>
          <w:sz w:val="28"/>
          <w:sz w:val="28"/>
          <w:szCs w:val="28"/>
          <w:rtl w:val="true"/>
          <w:lang w:bidi="fa-IR"/>
        </w:rPr>
        <w:t xml:space="preserve">ـ اختصاص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جبران خسارت‌های وارد شده بر میراث فرهنگی؛</w:t>
      </w:r>
    </w:p>
    <w:p>
      <w:pPr>
        <w:pStyle w:val="BookText"/>
        <w:rPr/>
      </w:pPr>
      <w:r>
        <w:rPr>
          <w:rFonts w:ascii="IRNazanin" w:hAnsi="IRNazanin" w:eastAsia="IRNazanin"/>
          <w:color w:val="111111"/>
          <w:sz w:val="28"/>
          <w:sz w:val="28"/>
          <w:szCs w:val="28"/>
          <w:rtl w:val="true"/>
          <w:lang w:bidi="fa-IR"/>
        </w:rPr>
        <w:t xml:space="preserve">ـ تشکیل گروه آموزش سیار در زمینه آموزش فنی و حرفه‌ای با هزینه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280" w:name="pg4130_41403"/>
    </w:p>
    <w:p>
      <w:pPr>
        <w:pStyle w:val="BookText"/>
        <w:rPr/>
      </w:pPr>
      <w:bookmarkEnd w:id="280"/>
      <w:r>
        <w:rPr>
          <w:rFonts w:ascii="IRNazanin" w:hAnsi="IRNazanin" w:eastAsia="IRNazanin"/>
          <w:color w:val="111111"/>
          <w:sz w:val="28"/>
          <w:sz w:val="28"/>
          <w:szCs w:val="28"/>
          <w:rtl w:val="true"/>
          <w:lang w:bidi="fa-IR"/>
        </w:rPr>
        <w:t xml:space="preserve">ـ سفارش اسناد، کتاب، نشریه و نرم افزارهایی که از سوی سازمان یونسکو نشر یا تولید می‌شوند و توزیع آن‌ها میان متقاضیان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فعالیت‌های بخش اطلاع رسانی کمیسیون ملی یونسکو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برگزاری بزرگداشت هزاره </w:t>
      </w:r>
      <w:r>
        <w:rPr>
          <w:rFonts w:ascii="IRNazanin" w:hAnsi="IRNazanin" w:eastAsia="IRNazanin"/>
          <w:i/>
          <w:i/>
          <w:iCs/>
          <w:color w:val="111111"/>
          <w:sz w:val="28"/>
          <w:sz w:val="28"/>
          <w:szCs w:val="28"/>
          <w:rtl w:val="true"/>
          <w:lang w:bidi="fa-IR"/>
        </w:rPr>
        <w:t>فردوسی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شاهنامه؛</w:t>
      </w:r>
    </w:p>
    <w:p>
      <w:pPr>
        <w:pStyle w:val="BookText"/>
        <w:rPr/>
      </w:pPr>
      <w:r>
        <w:rPr>
          <w:rFonts w:ascii="IRNazanin" w:hAnsi="IRNazanin" w:eastAsia="IRNazanin"/>
          <w:color w:val="111111"/>
          <w:sz w:val="28"/>
          <w:sz w:val="28"/>
          <w:szCs w:val="28"/>
          <w:rtl w:val="true"/>
          <w:lang w:bidi="fa-IR"/>
        </w:rPr>
        <w:t xml:space="preserve">ـ برگزاری کنگره </w:t>
      </w:r>
      <w:r>
        <w:rPr>
          <w:rFonts w:ascii="IRNazanin" w:hAnsi="IRNazanin" w:eastAsia="IRNazanin"/>
          <w:i/>
          <w:i/>
          <w:iCs/>
          <w:color w:val="111111"/>
          <w:sz w:val="28"/>
          <w:sz w:val="28"/>
          <w:szCs w:val="28"/>
          <w:rtl w:val="true"/>
          <w:lang w:bidi="fa-IR"/>
        </w:rPr>
        <w:t>نظامی گنجوی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فعالیت‌های اداره فرهنگ در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موارد، کمیسیون ملی یونسکو در ایران، فعالیت‌های بسیار سودمندی داشته است که باید مورد توجه نهادهای فرهنگی و اجتماعی ایران قرار گیرد و از امکانات علمی و مالی آن، به درستی بهره‌برداری شود</w:t>
      </w:r>
      <w:r>
        <w:rPr>
          <w:rFonts w:eastAsia="IRNazanin" w:cs="IRNazanin"/>
          <w:color w:val="111111"/>
          <w:sz w:val="28"/>
          <w:szCs w:val="28"/>
          <w:rtl w:val="true"/>
          <w:lang w:bidi="fa-IR"/>
        </w:rPr>
        <w:t>.</w:t>
      </w:r>
    </w:p>
    <w:p>
      <w:pPr>
        <w:pStyle w:val="Heading6"/>
        <w:numPr>
          <w:ilvl w:val="5"/>
          <w:numId w:val="1"/>
        </w:numPr>
        <w:rPr/>
      </w:pPr>
      <w:bookmarkStart w:id="281" w:name="__RefHeading___Toc2870268_2281741623"/>
      <w:bookmarkStart w:id="282" w:name="_Toc104"/>
      <w:bookmarkEnd w:id="281"/>
      <w:r>
        <w:rPr>
          <w:rtl w:val="true"/>
        </w:rPr>
        <w:t>اول ـ کنفرانس عمومی</w:t>
      </w:r>
      <w:bookmarkEnd w:id="2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83" w:name="pg4130_41404"/>
    </w:p>
    <w:p>
      <w:pPr>
        <w:pStyle w:val="BookText"/>
        <w:rPr/>
      </w:pPr>
      <w:bookmarkEnd w:id="283"/>
      <w:r>
        <w:rPr>
          <w:rFonts w:ascii="IRNazanin" w:hAnsi="IRNazanin" w:eastAsia="IRNazanin"/>
          <w:color w:val="111111"/>
          <w:sz w:val="28"/>
          <w:sz w:val="28"/>
          <w:szCs w:val="28"/>
          <w:rtl w:val="true"/>
          <w:lang w:bidi="fa-IR"/>
        </w:rPr>
        <w:t>این کنفرانس به عنوان عالی‌ترین مرجع تصمیم‌گیری در سازمان، از نمایندگان همه کشورهای عضو تشکیل می‌شود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 کنفرانس هر دو سال یک بار برای تصمیم‌گیری در مورد خط مشی و برنامه و بودجه سازمان یونسکو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بیش‌تر برنامه‌های این سازمان، با اجماع اعضا به تصویب می‌رسد که این مسئله در راستای کمک به اهداف انسان دوستانه این سازمان قابل ملاحظه است</w:t>
      </w:r>
      <w:r>
        <w:rPr>
          <w:rFonts w:eastAsia="IRNazanin" w:cs="IRNazanin"/>
          <w:color w:val="111111"/>
          <w:sz w:val="28"/>
          <w:szCs w:val="28"/>
          <w:rtl w:val="true"/>
          <w:lang w:bidi="fa-IR"/>
        </w:rPr>
        <w:t>.</w:t>
      </w:r>
    </w:p>
    <w:p>
      <w:pPr>
        <w:pStyle w:val="Heading6"/>
        <w:numPr>
          <w:ilvl w:val="5"/>
          <w:numId w:val="1"/>
        </w:numPr>
        <w:rPr/>
      </w:pPr>
      <w:bookmarkStart w:id="284" w:name="__RefHeading___Toc2870270_2281741623"/>
      <w:bookmarkStart w:id="285" w:name="_Toc105"/>
      <w:bookmarkEnd w:id="284"/>
      <w:r>
        <w:rPr>
          <w:rtl w:val="true"/>
        </w:rPr>
        <w:t>دوم ـ شورای اجرایی</w:t>
      </w:r>
      <w:bookmarkEnd w:id="285"/>
    </w:p>
    <w:p>
      <w:pPr>
        <w:pStyle w:val="BookText"/>
        <w:rPr/>
      </w:pPr>
      <w:r>
        <w:rPr>
          <w:rFonts w:ascii="IRNazanin" w:hAnsi="IRNazanin" w:eastAsia="IRNazanin"/>
          <w:color w:val="111111"/>
          <w:sz w:val="28"/>
          <w:sz w:val="28"/>
          <w:szCs w:val="28"/>
          <w:rtl w:val="true"/>
          <w:lang w:bidi="fa-IR"/>
        </w:rPr>
        <w:t xml:space="preserve">شورای اجرایی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ترکیب یافته که کنفرانس عمومی، آنان را از میان نمایندگان کشورهای عضو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اولیه یونسکو پیش بینی کرده بود که اعضای شورای اجرایی، نماینده دولت‌های متبوع خود نخواهند بود، بلکه به نمایندگی از طرف کنفرانس عمومی، در شورا فعالیت خواهند داشت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هشتمین اجلاس کنفرانس،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ایالات متحده امریکا و با وجود مخالفت‌های شدید بلژیک و فرانسه، اساس‌نامه شورا را تغییر دادند و اعضای شورا را نمایندگان دولت‌هایی قلمداد کردند که به نیابت از آنان در شورا شرکت می‌کنند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این ساختار آن است که سبب می‌شود شورای اجرایی یونسکو را افرادی تشکیل دهند که به تبع دولت‌های متبوع خود، دارای منافع متفاوت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86" w:name="pg4130_41405"/>
    </w:p>
    <w:p>
      <w:pPr>
        <w:pStyle w:val="BookText"/>
        <w:rPr/>
      </w:pPr>
      <w:bookmarkEnd w:id="286"/>
      <w:r>
        <w:rPr>
          <w:rFonts w:ascii="IRNazanin" w:hAnsi="IRNazanin" w:eastAsia="IRNazanin"/>
          <w:color w:val="111111"/>
          <w:sz w:val="28"/>
          <w:sz w:val="28"/>
          <w:szCs w:val="28"/>
          <w:rtl w:val="true"/>
          <w:lang w:bidi="fa-IR"/>
        </w:rPr>
        <w:t>متضاد باشند، در حالی که این شورا باید انجمنی از شخصیت‌های علمی و برجسته جهان باشد</w:t>
      </w:r>
      <w:r>
        <w:rPr>
          <w:rFonts w:eastAsia="IRNazanin" w:cs="IRNazanin"/>
          <w:color w:val="111111"/>
          <w:sz w:val="28"/>
          <w:szCs w:val="28"/>
          <w:rtl w:val="true"/>
          <w:lang w:bidi="fa-IR"/>
        </w:rPr>
        <w:t>.</w:t>
      </w:r>
    </w:p>
    <w:p>
      <w:pPr>
        <w:pStyle w:val="Heading6"/>
        <w:numPr>
          <w:ilvl w:val="5"/>
          <w:numId w:val="1"/>
        </w:numPr>
        <w:rPr/>
      </w:pPr>
      <w:bookmarkStart w:id="287" w:name="__RefHeading___Toc2870272_2281741623"/>
      <w:bookmarkStart w:id="288" w:name="_Toc106"/>
      <w:bookmarkEnd w:id="287"/>
      <w:r>
        <w:rPr>
          <w:rtl w:val="true"/>
        </w:rPr>
        <w:t>سوم ـ دبیرخانه</w:t>
      </w:r>
      <w:bookmarkEnd w:id="288"/>
    </w:p>
    <w:p>
      <w:pPr>
        <w:pStyle w:val="BookText"/>
        <w:rPr/>
      </w:pPr>
      <w:r>
        <w:rPr>
          <w:rFonts w:ascii="IRNazanin" w:hAnsi="IRNazanin" w:eastAsia="IRNazanin"/>
          <w:color w:val="111111"/>
          <w:sz w:val="28"/>
          <w:sz w:val="28"/>
          <w:szCs w:val="28"/>
          <w:rtl w:val="true"/>
          <w:lang w:bidi="fa-IR"/>
        </w:rPr>
        <w:t xml:space="preserve">مدیر کل، دبیر خانه را اداره می‌کند که به پیشنهاد شورای اجرایی و تصویب کنفرانس عمومی،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می‌شود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مدیر کل در رأس دبیرخانه دایمی رار گرفته است که در آن،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بین‌المللی به کار اشتغال دارند و بر اساس معیارهای جغرافیایی بسیار گسترده، به استخدام سازمان درآمده‌اند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افزون بر ارکان سه‌گانه یاد شده، اساس‌نامه یونسکو به منظور همکاری‌های آموزشی، علمی و فرهنگی میان کشورها، تشکیل کمیسیون‌های مرکب از نمایندگان دولت‌ها، سازمان‌های غیر دولتی و دانشجویان ممتاز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یونسکو، دفترهای منطقه‌ای و کمیسیون‌های ملی نیز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ماده یک اساس‌نامه یونسکو به هدف‌های سازمان اشاره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صلح و امنیت جهان به وسیله ترویج همکاری میان ملت‌ها از راه آموزش علوم و فرهنگ به گونه‌ای که در همه جا احترام به عدالت، حکومت قانون و حقوق بشر و آزادی‌های اساسی برای همگان را تحکیم کند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89" w:name="pg4130_41406"/>
    </w:p>
    <w:p>
      <w:pPr>
        <w:pStyle w:val="BookText"/>
        <w:rPr/>
      </w:pPr>
      <w:bookmarkEnd w:id="289"/>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یونسکو در راستای این اهداف، وظایف زیر را بر عهده این سازمان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مساعی در پیشبرد آگاهی متقابل و تفاهم میان مردم از راه وسایل ارتباط جمعی و بدین منظور، توصیه آن گونه قراردادهای بین‌المللی که ممکن است برای ترویج جریان آزاد اندیشه‌ها از طریق کلام و تصویر لازم باشد</w:t>
      </w:r>
      <w:r>
        <w:rPr>
          <w:rFonts w:eastAsia="IRNazanin" w:cs="IRNazanin"/>
          <w:color w:val="111111"/>
          <w:sz w:val="28"/>
          <w:szCs w:val="28"/>
          <w:rtl w:val="true"/>
          <w:lang w:bidi="fa-IR"/>
        </w:rPr>
        <w:t>.</w:t>
      </w:r>
    </w:p>
    <w:p>
      <w:pPr>
        <w:pStyle w:val="Heading5"/>
        <w:numPr>
          <w:ilvl w:val="4"/>
          <w:numId w:val="1"/>
        </w:numPr>
        <w:rPr/>
      </w:pPr>
      <w:bookmarkStart w:id="290" w:name="__RefHeading___Toc2870274_2281741623"/>
      <w:bookmarkStart w:id="291" w:name="_Toc107"/>
      <w:bookmarkEnd w:id="290"/>
      <w:r>
        <w:rPr>
          <w:rtl w:val="true"/>
        </w:rPr>
        <w:t>ب</w:t>
      </w:r>
      <w:r>
        <w:rPr>
          <w:rtl w:val="true"/>
        </w:rPr>
        <w:t xml:space="preserve">) </w:t>
      </w:r>
      <w:r>
        <w:rPr>
          <w:rtl w:val="true"/>
        </w:rPr>
        <w:t>سازمان بهداشت جهانی</w:t>
      </w:r>
      <w:bookmarkEnd w:id="29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تأسیس </w:t>
      </w:r>
      <w:r>
        <w:rPr>
          <w:rFonts w:ascii="IRNazanin" w:hAnsi="IRNazanin" w:eastAsia="IRNazanin"/>
          <w:i/>
          <w:i/>
          <w:iCs/>
          <w:color w:val="111111"/>
          <w:sz w:val="28"/>
          <w:sz w:val="28"/>
          <w:szCs w:val="28"/>
          <w:rtl w:val="true"/>
          <w:lang w:bidi="fa-IR"/>
        </w:rPr>
        <w:t>سازمان بهداشت جهانی</w:t>
      </w:r>
      <w:r>
        <w:rPr>
          <w:rFonts w:ascii="IRNazanin" w:hAnsi="IRNazanin" w:eastAsia="IRNazanin"/>
          <w:color w:val="111111"/>
          <w:sz w:val="28"/>
          <w:sz w:val="28"/>
          <w:szCs w:val="28"/>
          <w:rtl w:val="true"/>
          <w:lang w:bidi="fa-IR"/>
        </w:rPr>
        <w:t xml:space="preserve"> با پیشنهادی در کنفرانس ملل متحد درباره تأسیس سازمان جهانی در سانفرانسیسکو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وارث وظایف و اختیارات دفتر </w:t>
      </w:r>
      <w:r>
        <w:rPr>
          <w:rFonts w:ascii="IRNazanin" w:hAnsi="IRNazanin" w:eastAsia="IRNazanin"/>
          <w:i/>
          <w:i/>
          <w:iCs/>
          <w:color w:val="111111"/>
          <w:sz w:val="28"/>
          <w:sz w:val="28"/>
          <w:szCs w:val="28"/>
          <w:rtl w:val="true"/>
          <w:lang w:bidi="fa-IR"/>
        </w:rPr>
        <w:t>بین المللی بهداشت عمومی</w:t>
      </w:r>
      <w:r>
        <w:rPr>
          <w:rFonts w:ascii="IRNazanin" w:hAnsi="IRNazanin" w:eastAsia="IRNazanin"/>
          <w:color w:val="111111"/>
          <w:sz w:val="28"/>
          <w:sz w:val="28"/>
          <w:szCs w:val="28"/>
          <w:rtl w:val="true"/>
          <w:lang w:bidi="fa-IR"/>
        </w:rPr>
        <w:t xml:space="preserve"> است که زیر نظر جامعه ملل و در شهر پاریس اداره می‌شد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در کنفرانس بین‌المللی بهداشت که در ماه‌های ژوئن و ژوییه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نیویورک تشکیل شد، نمایندگان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اساس‌نامه سازمان جهانی بهداشت را امضا کردند و یک کمیسیون موقت مرکب از نمایندگان هیجده دولت به وجود آوردند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اساس‌نامه این سازمان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تسلیم بیست و ششمین سند تصویب، لازم الاجرا گردید و این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سراسر جهان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اجلاس سازمان جهانی بهداشت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برگزار گردید و از آن زمان تا کنون، به عنوان یکی از شانزده آژانس تخصصی سازمان ملل به فعالیت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 سازمان جهانی بهداشت</w:t>
      </w:r>
    </w:p>
    <w:p>
      <w:pPr>
        <w:pStyle w:val="BookText"/>
        <w:rPr/>
      </w:pPr>
      <w:r>
        <w:rPr>
          <w:rFonts w:ascii="IRNazanin" w:hAnsi="IRNazanin" w:eastAsia="IRNazanin"/>
          <w:color w:val="111111"/>
          <w:sz w:val="28"/>
          <w:sz w:val="28"/>
          <w:szCs w:val="28"/>
          <w:rtl w:val="true"/>
          <w:lang w:bidi="fa-IR"/>
        </w:rPr>
        <w:t xml:space="preserve">با استناد به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سازمان جهانی بهداشت، هدف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عالی‌ترین سطح ممکن از بهداشت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اساس‌نامه اشاره دارد، بهداشت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رفاه کامل جسمانی، روانی و اجتماعی است، نه صرفا فقدان بیماری یا علیلی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سازمان وظایف متنوع و وسیعی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رهبری و هماهنگ کردن تلاش‌های بهداشتی بین‌المللی؛</w:t>
      </w:r>
    </w:p>
    <w:p>
      <w:pPr>
        <w:pStyle w:val="BookText"/>
        <w:rPr/>
      </w:pPr>
      <w:r>
        <w:rPr>
          <w:rFonts w:ascii="IRNazanin" w:hAnsi="IRNazanin" w:eastAsia="IRNazanin"/>
          <w:color w:val="111111"/>
          <w:sz w:val="28"/>
          <w:sz w:val="28"/>
          <w:szCs w:val="28"/>
          <w:rtl w:val="true"/>
          <w:lang w:bidi="fa-IR"/>
        </w:rPr>
        <w:t>ـ برقراری و حفظ تشریک مساعی مؤثر با مؤسسه‌های تخصصی سازمان ملل متحد، اداره‌های بهداشتی دولتی، گروه‌های حرفه‌ای و دیگر سازمان‌ها که مناسب تشخیص داده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کمک به بهبود معیارهای آموزش و تکوین افکار عمومی مردم در مورد مسایل بهداشتی؛</w:t>
      </w:r>
    </w:p>
    <w:p>
      <w:pPr>
        <w:pStyle w:val="BookText"/>
        <w:rPr/>
      </w:pPr>
      <w:r>
        <w:rPr>
          <w:rFonts w:ascii="IRNazanin" w:hAnsi="IRNazanin" w:eastAsia="IRNazanin"/>
          <w:color w:val="111111"/>
          <w:sz w:val="28"/>
          <w:sz w:val="28"/>
          <w:szCs w:val="28"/>
          <w:rtl w:val="true"/>
          <w:lang w:bidi="fa-IR"/>
        </w:rPr>
        <w:t>ـ تشویق به بهبود تغذیه، مسکن، بهداشت، تفریح، شرایط اقتصادی یا کار و دیگر جنبه‌های بهداشت زیست محیطی با همکاری مؤسسه‌های تخصصی در صورت نیاز؛</w:t>
      </w:r>
    </w:p>
    <w:p>
      <w:pPr>
        <w:pStyle w:val="BookText"/>
        <w:rPr/>
      </w:pPr>
      <w:r>
        <w:rPr>
          <w:rFonts w:ascii="IRNazanin" w:hAnsi="IRNazanin" w:eastAsia="IRNazanin"/>
          <w:color w:val="111111"/>
          <w:sz w:val="28"/>
          <w:sz w:val="28"/>
          <w:szCs w:val="28"/>
          <w:rtl w:val="true"/>
          <w:lang w:bidi="fa-IR"/>
        </w:rPr>
        <w:t>ـ کمک به دولت‌های متقاضی در تقویت خدمات بهداشتی به آن‌ها؛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تحریک و تلاش در زمینه پیشبرد فعالیت‌های ریشه کنی بیماری‌های واگیردار، همه گیر و بومی؛ </w:t>
      </w:r>
    </w:p>
    <w:p>
      <w:pPr>
        <w:pStyle w:val="BookText"/>
        <w:rPr/>
      </w:pPr>
      <w:r>
        <w:rPr>
          <w:rFonts w:ascii="IRNazanin" w:hAnsi="IRNazanin" w:eastAsia="IRNazanin"/>
          <w:color w:val="111111"/>
          <w:sz w:val="28"/>
          <w:sz w:val="28"/>
          <w:szCs w:val="28"/>
          <w:rtl w:val="true"/>
          <w:lang w:bidi="fa-IR"/>
        </w:rPr>
        <w:t>یک ـ ساختار سازمان جهانی بهداشت</w:t>
      </w:r>
    </w:p>
    <w:p>
      <w:pPr>
        <w:pStyle w:val="BookText"/>
        <w:rPr/>
      </w:pPr>
      <w:r>
        <w:rPr>
          <w:rFonts w:ascii="IRNazanin" w:hAnsi="IRNazanin" w:eastAsia="IRNazanin"/>
          <w:color w:val="111111"/>
          <w:sz w:val="28"/>
          <w:sz w:val="28"/>
          <w:szCs w:val="28"/>
          <w:rtl w:val="true"/>
          <w:lang w:bidi="fa-IR"/>
        </w:rPr>
        <w:t>این سازمان دارای چهار رکن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مجمع بهداشت جهانی</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متشکل از نمایندگان دولت‌های عضو و نمایندگان سازمان‌های بین الدولی و سازمان‌های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اخیر در جلسه‌های مجمع، بدون حق رأی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اصلی این مجمع، تعیین سیاست‌های سازمان، برنامه‌های دو ساله، بودجه سازمان و تقسیم آن میان دولت‌های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مدیر کل سازمان، وضع مقررات در زمینه قرنطینه، تعیین روش‌های بهداشتی و استاندارد مربوط به تشخیص بیماری‌ها و به طور کلی، تصویب هرگونه مقرراتی که برای دست‌یابی سازمان به اهداف تعریف شده‌اش، لازم و ضروری است، در صلاحیت این مجمع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ـ هیأت اجرایی</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این هیأت پس از اصلاح اساس‌نامه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هیأت، نماینده دولت‌های متبوع خود نیستند، بلکه شخصیتی مستقل از دولت‌های خود دارند و بر اساس صلاحیت‌های فردی خود، عضو این هیأت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تصمیم‌گیری‌های هیأت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اصلی هیأت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اجرای تصمیم‌های مجمع؛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تهیه دستور کار برای هر اجلاس مجمع؛ </w:t>
      </w:r>
    </w:p>
    <w:p>
      <w:pPr>
        <w:pStyle w:val="BookText"/>
        <w:rPr/>
      </w:pPr>
      <w:r>
        <w:rPr>
          <w:rFonts w:ascii="IRNazanin" w:hAnsi="IRNazanin" w:eastAsia="IRNazanin"/>
          <w:color w:val="111111"/>
          <w:sz w:val="28"/>
          <w:sz w:val="28"/>
          <w:szCs w:val="28"/>
          <w:rtl w:val="true"/>
          <w:lang w:bidi="fa-IR"/>
        </w:rPr>
        <w:t>ـ فعالیت به عنوان مشاور مجمع</w:t>
      </w:r>
    </w:p>
    <w:p>
      <w:pPr>
        <w:pStyle w:val="BookText"/>
        <w:rPr/>
      </w:pPr>
      <w:r>
        <w:rPr>
          <w:rFonts w:ascii="IRNazanin" w:hAnsi="IRNazanin" w:eastAsia="IRNazanin"/>
          <w:color w:val="111111"/>
          <w:sz w:val="28"/>
          <w:sz w:val="28"/>
          <w:szCs w:val="28"/>
          <w:rtl w:val="true"/>
          <w:lang w:bidi="fa-IR"/>
        </w:rPr>
        <w:t>ـ تصمیم‌گیری در زمینه اقدام اضطراری در چارچوب امکانات مالی سازمان در مورد اپیدمی و دیگر مصایب</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سوم ـ دبیرخانه</w:t>
      </w:r>
    </w:p>
    <w:p>
      <w:pPr>
        <w:pStyle w:val="BookText"/>
        <w:rPr/>
      </w:pPr>
      <w:r>
        <w:rPr>
          <w:rFonts w:ascii="IRNazanin" w:hAnsi="IRNazanin" w:eastAsia="IRNazanin"/>
          <w:color w:val="111111"/>
          <w:sz w:val="28"/>
          <w:sz w:val="28"/>
          <w:szCs w:val="28"/>
          <w:rtl w:val="true"/>
          <w:lang w:bidi="fa-IR"/>
        </w:rPr>
        <w:t>دبیرخانه از کارکنان سازمان در ژنو، کارکنان دفترهای منطقه‌ای و کارکنان دفترهای نمایندگی در کشورهای عضو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نیز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رأس دبیرخانه به عنوان عالی‌ترین مقام اداری سازمان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نهادهای منطقه ای</w:t>
      </w:r>
    </w:p>
    <w:p>
      <w:pPr>
        <w:pStyle w:val="BookText"/>
        <w:rPr/>
      </w:pPr>
      <w:r>
        <w:rPr>
          <w:rFonts w:ascii="IRNazanin" w:hAnsi="IRNazanin" w:eastAsia="IRNazanin"/>
          <w:color w:val="111111"/>
          <w:sz w:val="28"/>
          <w:sz w:val="28"/>
          <w:szCs w:val="28"/>
          <w:rtl w:val="true"/>
          <w:lang w:bidi="fa-IR"/>
        </w:rPr>
        <w:t>اساس‌نامه به سازمان اجازه می‌دهد برای رسیدگی به مسایل بهداشتی برخی مناطق خاص، تدبیرهای منطقه‌ای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افزون بر رسیدگی سریع به مسایل هر منطقه، از تمرکز سازمان در یک منطقه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بهداشت جهانی،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یک از آن‌ها یک کمیته منطقه‌ای و یک دفتر منطقه‌ای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دولت‌ها و اعضای پیوسته</w:t>
      </w:r>
      <w:r>
        <w:rPr>
          <w:rStyle w:val="FootnoteAnchor"/>
          <w:rtl w:val="true"/>
        </w:rPr>
        <w:footnoteReference w:id="314"/>
      </w:r>
      <w:r>
        <w:rPr>
          <w:rFonts w:ascii="IRNazanin" w:hAnsi="IRNazanin" w:eastAsia="IRNazanin"/>
          <w:color w:val="111111"/>
          <w:sz w:val="28"/>
          <w:sz w:val="28"/>
          <w:szCs w:val="28"/>
          <w:rtl w:val="true"/>
          <w:lang w:bidi="fa-IR"/>
        </w:rPr>
        <w:t>درمنطقه مربوطه، اعضای کمیته‌های منطقه‌ای هستند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 دفتر منطقه‌ای، مسئول تنظیم سیاست‌های منطقه‌ای، کنترل و نظارت بر فعالیت‌های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اصلی سازمان در ژنو نیز به تعیین سیاست‌های کلی در امور فنی و اداری سازمان می‌پردازد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دفترهای منطقه‌ای سازمان بهداشت جهانی عبارتند از</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دفتر منطقه‌ای مدیترانه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 ـ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دفتر منطقه‌ای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برازاویل ـ کنگو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دفتر منطقه‌ای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کپنهاک ـ دانمارک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دفتر منطقه‌ای پاسیفیک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مانیل ـ فیلیپین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دفتر منطقه‌ای آسیای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 ـ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دفتر منطقه‌ای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دی سی ـ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ـ نگرشی بر فعالیت‌های سازمان بهداشت جهانی</w:t>
      </w:r>
    </w:p>
    <w:p>
      <w:pPr>
        <w:pStyle w:val="BookText"/>
        <w:rPr/>
      </w:pPr>
      <w:r>
        <w:rPr>
          <w:rFonts w:ascii="IRNazanin" w:hAnsi="IRNazanin" w:eastAsia="IRNazanin"/>
          <w:color w:val="111111"/>
          <w:sz w:val="28"/>
          <w:sz w:val="28"/>
          <w:szCs w:val="28"/>
          <w:rtl w:val="true"/>
          <w:lang w:bidi="fa-IR"/>
        </w:rPr>
        <w:t>سازمان بهداشت جهانی برای رسیدن به اهداف تصریح شده در اساس‌نامه، فعالیت‌های متعددی را در زمینه کنترل بیماری‌های واگیر، بهداشت محیط، خدمات بهداشت عمومی، آموزش و پژوهش به انجام رسانیده است که مهم‌ترین این تلاش‌ها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فعالیت‌های سازمان بر ریشه کنی بیماری‌های آبله، مالاریا، جذام، وبا، طاعون، سل، تب‌های مناطق حاره، بهداشت مادر و کودک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بیماری‌های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بروسلوسیس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هاری، پتوسپیروسیس، هایدا تیدوسیس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برنامه تهیه غذای پروتئین‌دار با همکاری فائو و یونیسف؛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توسعه آموزشگاه‌های رشته‌های گوناگون بهداشت در سطح 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گروه‌های کارشناسی برای بهبود وضع لوله کشی آب و تأمین جنبه‌های فنی و برنامه‌های تأمین آب؛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درباره استاندارد کردن شیوه‌ها و وسایل اندازه‌گیری آلودگی هوا؛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برای دست‌یابی همه مردم جهان به سطحی از سلامت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برای همه تا سال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رابطه ایران و سازمان بهداشت جهانی</w:t>
      </w:r>
    </w:p>
    <w:p>
      <w:pPr>
        <w:pStyle w:val="BookText"/>
        <w:rPr/>
      </w:pPr>
      <w:r>
        <w:rPr>
          <w:rFonts w:ascii="IRNazanin" w:hAnsi="IRNazanin" w:eastAsia="IRNazanin"/>
          <w:color w:val="111111"/>
          <w:sz w:val="28"/>
          <w:sz w:val="28"/>
          <w:szCs w:val="28"/>
          <w:rtl w:val="true"/>
          <w:lang w:bidi="fa-IR"/>
        </w:rPr>
        <w:t>کشور ایران از جمله نخستین کشورهایی است که به عضویت سازمان بهداشت جهانی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سازمان پیوست و عضو کمیته مدیترانه شرقی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ascii="IRNazanin" w:hAnsi="IRNazanin" w:eastAsia="IRNazanin"/>
          <w:i/>
          <w:i/>
          <w:iCs/>
          <w:color w:val="111111"/>
          <w:sz w:val="28"/>
          <w:sz w:val="28"/>
          <w:szCs w:val="28"/>
          <w:rtl w:val="true"/>
          <w:lang w:bidi="fa-IR"/>
        </w:rPr>
        <w:t>طبا</w:t>
      </w:r>
      <w:r>
        <w:rPr>
          <w:rFonts w:ascii="IRNazanin" w:hAnsi="IRNazanin" w:eastAsia="IRNazanin"/>
          <w:color w:val="111111"/>
          <w:sz w:val="28"/>
          <w:sz w:val="28"/>
          <w:szCs w:val="28"/>
          <w:rtl w:val="true"/>
          <w:lang w:bidi="fa-IR"/>
        </w:rPr>
        <w:t xml:space="preserve"> از ایران تا پایان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مدیر منطقه‌ای مدیترانه شرقی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همکاری ایران با سازمان بهداشت جهانی به وسیله دفتر نمایندگی آن در تهران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قراردادی میان ایران و سازمان بهداشت جهانی برای ارایه کمک‌های مشورتی فنی بسته شد که مبنای حقوقی فعالیت دفتر نمایندگی سازمان بهداشت جهانی در تهران قرار گرفت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فعالیت دفتر نمایندگی این سازمان در تهران، تا کنون طرح‌های بسیاری به وسیله این سازمان در کشور به مرحله اجرا درآمده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جهانی ریشه‌کن کردن مالاریا و آبله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lang w:bidi="fa-IR"/>
        </w:rPr>
        <w:t>212018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به برنامه‌های ملی میان مدت برای پیش‌گیری و کنترل ایدز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دسامبر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ایدز یکی از </w:t>
      </w:r>
    </w:p>
    <w:p>
      <w:pPr>
        <w:pStyle w:val="BookText"/>
        <w:rPr/>
      </w:pPr>
      <w:r>
        <w:rPr>
          <w:rFonts w:ascii="IRNazanin" w:hAnsi="IRNazanin" w:eastAsia="IRNazanin"/>
          <w:color w:val="111111"/>
          <w:sz w:val="28"/>
          <w:sz w:val="28"/>
          <w:szCs w:val="28"/>
          <w:rtl w:val="true"/>
          <w:lang w:bidi="fa-IR"/>
        </w:rPr>
        <w:t>بحران‌های آینده جامعه جهانی است که هرچند هنوز در ایران فراگیر نشده است، ولی باید از کمک‌های این سازمان و مطالعات سازمان یونسکو در این زمینه، بهره کافی ببریم و با دادن آگاهی کامل به مردم، این بیماری را کنترل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کمک‌های فنی در زمینه مواد گندزدایی، داروهای ویژه و ارایه اطلاعات فنی در مورد آلودگی محیط زیست و آثار مواد شیمیایی به 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 جنگ ایران و عراق به همراه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کمک مالی برای پناهندگان کرد عراقی با همکاری یونیسف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کودکان سازمان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کمیساریای عالی پناهندگان و برنامه جهانی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طرح‌هایی در زمینه بیماری‌های تنفسی، بهداشت خانواده، بهداشت آب، بیماری‌های واگیردار و غیر واگیر، بهداشت دهان و دندان، بهداشت حرفه‌ای و بهداشت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جهانی بهداشت برخی طرح‌ها را به عنوان کارگزار برخی برنامه‌های سازمان ملل انجام می‌دهد که طرح آموزش مربی به‌رورزی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کارگزار برنامه عمران ملل متحد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ایران و این سازمان در سال‌های اخیر رو به بهبود نهاده است و می‌توانیم در آینده به صورت بهتر و دقیق‌تر از امکانات و تخصص این سازمان بهره بجوییم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بین‌المللی کار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سازمان بین‌المللی کار یکی از کارگزاری‌های تخصصی سازمان ملل متحد است که قدمت آن حتی از سازمان ملل متحد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زاییده اندیشه جامعه شناسان انقلابی و کارشناسان مسایل کار در اوایل قرن نوزدهم بود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سازمان بین‌المللی کار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صلح ورسای به وجود آمد و اساس‌نامه آن در فصل سیزدهم قرارداد ورسای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آن که از نظر حقوقی مستقل بود، ولی در عمل کاملاً به جامعه ملل وابستگی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جامعه ملل بر اثر روی دادن جنگ جهانی دوم، خاصیت وجودی خود را از دست داد، سازمان بین‌المللی کار هم‌چنان پابرجا ماند تا این‌که در سال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قراردادی با سازمان ملل امضا کرد و در شمار مؤسسه‌های تخصصی سازمان ملل درآمد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سازمان از نظر حقوقی، اتحادیه‌ای است که دولت‌ها برای حفظ صلح و گسترش عدالت اجتماعی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بین‌المللی سازمان از آن جهت در حفظ صلح مؤثر است که عدالت اجتماعی را گسترش می‌دهد و شرایط نامساعد زندگی بشر را که پیوسته زمینه ساز ستم، فقر، بدبختی و تهدید صلح جهانی بوده است،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سازمان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عدالت اجتماعی و خدمت به مردان و زنانی که در نقاط گوناگون جهان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سازمان، حافظ حقوق اکثریت بزرگی از جامعه بشریت است، تلاش می‌کند حقوق کارگران و حداقل زندگی مادی و معنوی آن‌ها را برآورده سازد و مورد حمایت </w:t>
      </w:r>
    </w:p>
    <w:p>
      <w:pPr>
        <w:pStyle w:val="BookText"/>
        <w:rPr/>
      </w:pPr>
      <w:r>
        <w:rPr>
          <w:rFonts w:ascii="IRNazanin" w:hAnsi="IRNazanin" w:eastAsia="IRNazanin"/>
          <w:color w:val="111111"/>
          <w:sz w:val="28"/>
          <w:sz w:val="28"/>
          <w:szCs w:val="28"/>
          <w:rtl w:val="true"/>
          <w:lang w:bidi="fa-IR"/>
        </w:rPr>
        <w:t>بین‌المللی قرار دهد تا با فراهم آوردن زمینه‌های توسعه اقتصادی اجتماعی، همه مظاهر عقب ماندگی را از میان بردارد و به آرزوی مشترک بشریت؛ یعنی عدالت اجتماعی، نزدیک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سازمان بین‌المللی کار از آن جهت در میان سازمان‌های جهانی منحصر به فرد است که در امر تنظیم سیاست‌های آن، نمایندگان کارگران و کارفرمایان از حق اظهار نظر برابر با نمایندگان دولت‌ها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پاره‌ای کمیسیون‌ها که جنبه حقوقی دارند و از کارشناسان مستقل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جسورانه نه‌تنها در آن زمان بی‌سابقه بود، بلکه در سال‌های بعد نیز نمونه دیگری در روابط بین‌المللی برای آن نمی‌توان یافت و این شیوه‌ای بود که نویسندگان اساس‌نامه سازمان بین‌المللی کار ابداع کردند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نکته دیگر در مورد سازمان بین‌المللی کار، صلاحیت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آیا سازمان یاد شده می‌تواند در همه اموری که به کار انسان مربوط می‌شود، صرف نظر از نوع کار و شیوه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مزدبگیر یا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کند و مقاوله نامه یا توصیه‌نامه از تصویب بگذراند یا آن که صلاحیت آن به مسایل دسته‌ای از کارگران محدود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حدود صلاحیت سازمان جهانی کار در اوایل فعالیت این سازمان با سال‌های بحران اقتصادی هم‌زمان بود و چون مخالفان نمی‌توانستند به اساس آن حمله کنند، می‌کوشیدند صلاحیت آن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نظر دیوان دائمی دادگستری بین‌المللی در چهار مرحله پی‌درپی به‌ویژه با صدور </w:t>
      </w:r>
    </w:p>
    <w:p>
      <w:pPr>
        <w:pStyle w:val="BookText"/>
        <w:rPr/>
      </w:pPr>
      <w:r>
        <w:rPr>
          <w:rFonts w:ascii="IRNazanin" w:hAnsi="IRNazanin" w:eastAsia="IRNazanin"/>
          <w:color w:val="111111"/>
          <w:sz w:val="28"/>
          <w:sz w:val="28"/>
          <w:szCs w:val="28"/>
          <w:rtl w:val="true"/>
          <w:lang w:bidi="fa-IR"/>
        </w:rPr>
        <w:t xml:space="preserve">اعلامیه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فیلا دلفیا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سازمان بین‌المللی کار در دوران حیات جدید پس از جنگ جهانی دوم، در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عام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مصوبه‌های سازمان بین‌المللی کار نشان می‌دهد که این سازمان در همه مسایل مربوط به کار، با تصویب مقاوله‌نامه و توصیه نامه یا کمک‌های 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بزرگ‌ترین مرجع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مسایل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ساختار سازمان بین‌المللی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سازمان بین‌المللی کار سه رکن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بین‌المللی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هیأت اجرایی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بین‌المللی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شرکت همه اعضا</w:t>
      </w:r>
      <w:r>
        <w:rPr>
          <w:rFonts w:eastAsia="IRNazanin" w:cs="IRNazanin"/>
          <w:color w:val="111111"/>
          <w:sz w:val="28"/>
          <w:szCs w:val="28"/>
          <w:rtl w:val="true"/>
          <w:lang w:bidi="fa-IR"/>
        </w:rPr>
        <w:t>).</w:t>
      </w:r>
      <w:r>
        <w:rPr>
          <w:rStyle w:val="FootnoteAnchor"/>
          <w:rtl w:val="true"/>
        </w:rPr>
        <w:footnoteReference w:id="3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اساس‌نامه برای هر رکن وظیفه جداگانه‌ای در نظر گرفته است، ولی هیچ یک از آن‌ها را به عنوان رکن برتر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ارکان‌های یاد شده چنان به‌هم پیوسته است که بیش‌تر حالت کنترل و تنظیم دارد تا حالت سلسله مراتبی هیأت اجرایی یا حاکمه و کنفرانس هر دو از نمایندگان کارگران، کارفرمایان و دولت‌ها تشکیل شده است که سالی یک بار در ژنو تشکیل می‌شود و هیأت‌های نمایندگی ملل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هیأت اجرایی سازمان را انتخاب می‌کند و به تصویب بودجه سازمان </w:t>
      </w:r>
    </w:p>
    <w:p>
      <w:pPr>
        <w:pStyle w:val="BookText"/>
        <w:rPr/>
      </w:pPr>
      <w:r>
        <w:rPr>
          <w:rFonts w:ascii="IRNazanin" w:hAnsi="IRNazanin" w:eastAsia="IRNazanin"/>
          <w:color w:val="111111"/>
          <w:sz w:val="28"/>
          <w:sz w:val="28"/>
          <w:szCs w:val="28"/>
          <w:rtl w:val="true"/>
          <w:lang w:bidi="fa-IR"/>
        </w:rPr>
        <w:t>بین‌المللی کار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استانداردهای بین‌المللی کار را به صورت کنوانسیون‌ها و توصیه‌نامه‌ها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کنفرانس، عرصه‌ای جهانی است برای بحث در مسایل اجتماعی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جلسه‌های هیأت اجرایی سه یا چهار بار در سال تشکیل می‌شود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نگرشی بر فعالیت‌های سازمان بین‌المللی کار</w:t>
      </w:r>
    </w:p>
    <w:p>
      <w:pPr>
        <w:pStyle w:val="BookText"/>
        <w:rPr/>
      </w:pPr>
      <w:r>
        <w:rPr>
          <w:rFonts w:ascii="IRNazanin" w:hAnsi="IRNazanin" w:eastAsia="IRNazanin"/>
          <w:color w:val="111111"/>
          <w:sz w:val="28"/>
          <w:sz w:val="28"/>
          <w:szCs w:val="28"/>
          <w:rtl w:val="true"/>
          <w:lang w:bidi="fa-IR"/>
        </w:rPr>
        <w:t>فعالیت‌های سازمان بین‌المللی کار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اجرایی و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کد بین المللی کار</w:t>
      </w:r>
    </w:p>
    <w:p>
      <w:pPr>
        <w:pStyle w:val="BookText"/>
        <w:rPr/>
      </w:pPr>
      <w:r>
        <w:rPr>
          <w:rFonts w:ascii="IRNazanin" w:hAnsi="IRNazanin" w:eastAsia="IRNazanin"/>
          <w:color w:val="111111"/>
          <w:sz w:val="28"/>
          <w:sz w:val="28"/>
          <w:szCs w:val="28"/>
          <w:rtl w:val="true"/>
          <w:lang w:bidi="fa-IR"/>
        </w:rPr>
        <w:t>سازمان بین‌المللی کار به محض پیدایش، زمینه تدوین آیین نامه کار، شرایط کار، بهبود وضع اجتماعی کارگران و تأمین حقوق اساسی انسانی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اصولی که با وضع مقاوله‌نامه‌ها و توصیه‌نامه‌ها به وسیله کشورهای عضو سازمان پذیرفته شده است، مجموعه‌ای را تشکیل می‌دهد که </w:t>
      </w:r>
      <w:r>
        <w:rPr>
          <w:rFonts w:ascii="IRNazanin" w:hAnsi="IRNazanin" w:eastAsia="IRNazanin"/>
          <w:i/>
          <w:i/>
          <w:iCs/>
          <w:color w:val="111111"/>
          <w:sz w:val="28"/>
          <w:sz w:val="28"/>
          <w:szCs w:val="28"/>
          <w:rtl w:val="true"/>
          <w:lang w:bidi="fa-IR"/>
        </w:rPr>
        <w:t>کد بین المللی کار</w:t>
      </w:r>
      <w:r>
        <w:rPr>
          <w:rFonts w:ascii="IRNazanin" w:hAnsi="IRNazanin" w:eastAsia="IRNazanin"/>
          <w:color w:val="111111"/>
          <w:sz w:val="28"/>
          <w:sz w:val="28"/>
          <w:szCs w:val="28"/>
          <w:rtl w:val="true"/>
          <w:lang w:bidi="fa-IR"/>
        </w:rPr>
        <w:t xml:space="preserve">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مقاوله‌نامه‌ها و توصیه‌نامه‌های این کد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تفاوت مهم وجود دارد که مقاوله‌نامه‌ها شبیه قراردادهای بین‌المللی هستند و کشورها مکلفند آن‌ها را در مجالس قانون‌گذاری خود مطرح کنند و به تصویب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توصیه‌نامه‌ها تنها به مراجع قانون‌گذاری کشورها تسلیم می‌شوند تا آن مراجع هنگام وضع قوانین برای اجتماع خود، به آن توجه کنند و از آن الهام بگیرند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اگرچه کشورها به میل خود از مقاوله‌نامه‌های سازمان پشتیبانی می‌کنند، ولی در مورد تصویب آن‌ها در مجلس‌های کشور خود </w:t>
      </w:r>
    </w:p>
    <w:p>
      <w:pPr>
        <w:pStyle w:val="BookText"/>
        <w:rPr/>
      </w:pPr>
      <w:r>
        <w:rPr>
          <w:rFonts w:ascii="IRNazanin" w:hAnsi="IRNazanin" w:eastAsia="IRNazanin"/>
          <w:color w:val="111111"/>
          <w:sz w:val="28"/>
          <w:sz w:val="28"/>
          <w:szCs w:val="28"/>
          <w:rtl w:val="true"/>
          <w:lang w:bidi="fa-IR"/>
        </w:rPr>
        <w:t>جدیت کم‌تری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میان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مقاوله نامه سازمان که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اعضای آن پذیرفته شده بود، تنها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مقاوله نامه به طور کامل در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وابسته به جامعه مشترک اقتصادی اروپا به تصویب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از مقاوله نامه‌ها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کشورهای نام‌برده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مقاوله‌نامه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کشورهای یاد شده با حذف دستور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کارگران مهاجر و آزادی رفت و آمد و مبادله کارگران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سازمان بین‌المللی کار، مرجع قانون‌گذاری بین‌المللی واقعی در مورد کار و کارگری نیست، ولی کشورهایی که مقررات این سازمان را به مجلس‌های خود تقدیم کرده و به تصویب رسانده‌اند، مکلفند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گذشته نشان می‌دهد که عمل این سازمان در بعضی از کارهای مربوط به زنان و کودکان و برقراری تعطیلات با دریافت مزد، برای حفظ منافع کارگران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مزایا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بعضی مشاغل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راه آهن، کارمندان پست و تلگراف و کارمندان بانک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مورد مسایل مربوط به کاهش ساعت‌های کار، دستاورد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مدت کار در شبانه روز برای اکثریت کارگران فرانسه، آلمان، انگلستان، کانادا و امریکا، ده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بین‌المللی کار در نخستین جلسه خود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در شبانه روز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در هفته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درباره کارگران صنایع و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درباره کارگران وزارت‌خانه‌ها و تجارت‌خانه‌های اروپا تعمیم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سازمان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توصیه نامه جدیدی را </w:t>
      </w:r>
    </w:p>
    <w:p>
      <w:pPr>
        <w:pStyle w:val="BookText"/>
        <w:rPr/>
      </w:pPr>
      <w:r>
        <w:rPr>
          <w:rFonts w:ascii="IRNazanin" w:hAnsi="IRNazanin" w:eastAsia="IRNazanin"/>
          <w:color w:val="111111"/>
          <w:sz w:val="28"/>
          <w:sz w:val="28"/>
          <w:szCs w:val="28"/>
          <w:rtl w:val="true"/>
          <w:lang w:bidi="fa-IR"/>
        </w:rPr>
        <w:t xml:space="preserve">پذیرفت که بر اساس آن، هرگاه ساعت‌های کار در هفته از معمول آن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کند، باید برای برگرداندن آن به سطح معمول، تدبیرهای فوری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ساعت کار از مدت معین هفتگی کم‌تر شود، نباید هیچ گونه کاهشی در مزد کارگران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نقش سازمان، پی‌گیری برای تعمیم مزایای اجتماعی میان همه کارگران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قواعد و مقررات کلی و گسترده این سازمان، در کشورهای گوناگون، اسیر شرایط و اوضاع ملی می‌شود و تحت تأثیر آن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ـ کمک فنی و همکاری با کشورهای در حال توسعه</w:t>
      </w:r>
    </w:p>
    <w:p>
      <w:pPr>
        <w:pStyle w:val="BookText"/>
        <w:rPr/>
      </w:pPr>
      <w:r>
        <w:rPr>
          <w:rFonts w:ascii="IRNazanin" w:hAnsi="IRNazanin" w:eastAsia="IRNazanin"/>
          <w:color w:val="111111"/>
          <w:sz w:val="28"/>
          <w:sz w:val="28"/>
          <w:szCs w:val="28"/>
          <w:rtl w:val="true"/>
          <w:lang w:bidi="fa-IR"/>
        </w:rPr>
        <w:t xml:space="preserve">توجه این سازمان به سمت مسایل توسعه‌ای، امر تازه‌ای نیست و می‌توان آغاز آن را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ولی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امروزی آن، از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اصل به 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خطر بزرگی برای پیشرفت عمومی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گسترش کمک‌های فنی پس از آن که سازمان از اعتبارات هنگفت </w:t>
      </w:r>
      <w:r>
        <w:rPr>
          <w:rStyle w:val="FootnoteAnchor"/>
        </w:rPr>
        <w:footnoteReference w:id="328"/>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 بیش‌تر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اجرای سهطرح که هزینه آن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می‌رسید، از طرف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سازمان بین‌المللی کار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بین‌المللی کار یکصد میلیون دلار به این اعتبار افزود که تمام آن را کشورهای مربوط تأمین کردند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هلند و بلژیک با سازمان بین‌المللی کار، همکاری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 مشترک سوئد و سازمان بین‌المللی کار در سال‌های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گروه‌بندی حرفه‌ای زنان در کشور تونس، کادرهای عالی در هند و پاکستان، توسعه مؤسسه‌های تعاونی در سیلان، افزایش سطح کارهای روستایی در زامبیا و توسعه کارهای دستی در کنیا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اعزام کارشناس به کشورهای در حال توسعه، برنامه‌های خود را به دست همان کشورها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کارشناسان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ارایه کمک‌های فنی در زمینه‌های گوناگون، گروه‌بندی‌های حرفه‌ای، تجدید فعالیت‌ها، بیمه‌های اجتماعی، تکمیل کادر اجرایی، نهضت تعاونی، کارهای دستی و صنایع کوچک، بازرسی کار، حفاظت و بهداشت کار، آموزش کارگران، توسعه کارگری روستایی به کشورهای مورد نظر فرستاده می‌شدند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افزون بر آن، سازمان در دومین دهه فعالیتش، مبارزه با بی‌کاری در کشورهای در حال توسعه را در صدر برنامه جهانی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بر نتایج آزمایش‌های ناحیه‌ای که در امریکای لاتین و آسیا و آفریقا به دست آمده بود، تکیه داشت و ابتدا توسعه منابع و تحول وسایل موجود را به منظور رشد میزان کار و بهبود تشکیلات آن دربرگرفت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فعالیت های آموزشی </w:t>
      </w:r>
    </w:p>
    <w:p>
      <w:pPr>
        <w:pStyle w:val="BookText"/>
        <w:rPr/>
      </w:pPr>
      <w:r>
        <w:rPr>
          <w:rFonts w:ascii="IRNazanin" w:hAnsi="IRNazanin" w:eastAsia="IRNazanin"/>
          <w:color w:val="111111"/>
          <w:sz w:val="28"/>
          <w:sz w:val="28"/>
          <w:szCs w:val="28"/>
          <w:rtl w:val="true"/>
          <w:lang w:bidi="fa-IR"/>
        </w:rPr>
        <w:t>سازمان بین‌المللی کار افزون بر وظایفی که انجام می‌دهد، مرکز مهم اطلاعات به شمار می‌رود و در زمان‌های گوناگون، کتاب‌ها و جزوه‌های دربردارنده آخرین اطلاعات کارگری و فنی را به چندین زبان منتشر می‌کند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پایگاه اینترنتی این منبع نیز روزآمد شده و منبع سودمندی برای پژوهش در زمینه کار و کارگری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سازمان همواره سمینارهایی را تشکیل می‌دهد و به بررسی اوضاع کار و کارگری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مؤسسه تشکیلاتی عالی در سازمان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ascii="IRNazanin" w:hAnsi="IRNazanin" w:eastAsia="IRNazanin"/>
          <w:i/>
          <w:i/>
          <w:iCs/>
          <w:color w:val="111111"/>
          <w:sz w:val="28"/>
          <w:sz w:val="28"/>
          <w:szCs w:val="28"/>
          <w:rtl w:val="true"/>
          <w:lang w:bidi="fa-IR"/>
        </w:rPr>
        <w:t>مؤسسه بین المللی بررسی های اجتماع</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تشکیلات کارگری و بررسی‌های بین‌المللی کار در ژنو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ascii="IRNazanin" w:hAnsi="IRNazanin" w:eastAsia="IRNazanin"/>
          <w:i/>
          <w:i/>
          <w:iCs/>
          <w:color w:val="111111"/>
          <w:sz w:val="28"/>
          <w:sz w:val="28"/>
          <w:szCs w:val="28"/>
          <w:rtl w:val="true"/>
          <w:lang w:bidi="fa-IR"/>
        </w:rPr>
        <w:t>مرکز بین المللی تکمیل حرفه</w:t>
      </w:r>
      <w:r>
        <w:rPr>
          <w:rFonts w:ascii="IRNazanin" w:hAnsi="IRNazanin" w:eastAsia="IRNazanin"/>
          <w:color w:val="111111"/>
          <w:sz w:val="28"/>
          <w:sz w:val="28"/>
          <w:szCs w:val="28"/>
          <w:rtl w:val="true"/>
          <w:lang w:bidi="fa-IR"/>
        </w:rPr>
        <w:t xml:space="preserve"> که با هدف تربیت کارشناس برای ارایه کمک‌های فنی به کشورهای در حال توسعه،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ـ ایران و سازمان بین‌المللی کار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فصل سیزدهم میثاق جامعه ملل، هر عضو این سازمان به خودی خود به عضویت سازمان بین‌المللی کار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ایران در سازمان بین‌المللی کار نیز به همان تاریخ تصویب پیوستن ایران به جامعه ملل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ایران به یازده مقاوله‌نامه این سازمان پیوسته است که عبارتند از</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مقاوله‌نامه‌های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هفتگی در مؤسسه‌های </w:t>
      </w:r>
    </w:p>
    <w:p>
      <w:pPr>
        <w:pStyle w:val="BookText"/>
        <w:rPr/>
      </w:pPr>
      <w:r>
        <w:rPr>
          <w:rFonts w:ascii="IRNazanin" w:hAnsi="IRNazanin" w:eastAsia="IRNazanin"/>
          <w:color w:val="111111"/>
          <w:sz w:val="28"/>
          <w:sz w:val="28"/>
          <w:szCs w:val="28"/>
          <w:rtl w:val="true"/>
          <w:lang w:bidi="fa-IR"/>
        </w:rPr>
        <w:t xml:space="preserve">صنعتی، مصوب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حقوق کارگران داخلی و خارجی از نظر جبران خسارت ناشی از کار، مصوب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کار اجباری، مصوب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فرد، مصوب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مزد کارگران زن و مرد در برابر کار هم‌ارزش، مصوب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 مقررات جزایی در مورد تخلف‌های ناشی از قرارداد کارگران بومی، مصوب </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کار اجباری، مصوب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هفتگی در مؤسسه‌های بازرگانی و اداری، مصوب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هویت دریانوردی، مصوب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تبعیض در امور مربوط به استخدام و اشتغال، مصوب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اشتغال، مصوب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مقایسه مقررات قانون کار با متن مقاوله‌نامه‌ها و توصیه نامه‌های مصوب کنفرانس بین‌المللی کار، به میزان تأثیر این متون بین‌المللی</w:t>
      </w:r>
      <w:r>
        <w:rPr>
          <w:rStyle w:val="FootnoteAnchor"/>
          <w:rtl w:val="true"/>
        </w:rPr>
        <w:footnoteReference w:id="336"/>
      </w:r>
      <w:r>
        <w:rPr>
          <w:rFonts w:ascii="IRNazanin" w:hAnsi="IRNazanin" w:eastAsia="IRNazanin"/>
          <w:color w:val="111111"/>
          <w:sz w:val="28"/>
          <w:sz w:val="28"/>
          <w:szCs w:val="28"/>
          <w:rtl w:val="true"/>
          <w:lang w:bidi="fa-IR"/>
        </w:rPr>
        <w:t>و ثمره عملی این توصیه نامه‌ها و مقاوله نامه‌ها در حمایت اجتماعی و اقتصادی از کارگران و  کارفرمایان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ساعت‌های کار در هفته، تعطیلات هفتگی و بیمه از جمله مواردی است که در قانون کار جمهوری اسلامی ایران با تأثیرپذیری از متون بین‌المللی سازمان کار مورد توجه قرار گرفته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سازمان با ایران به وسیله وزارت کار و امور اجتماعی برقرار می‌شود و برگزاری طرح‌های زیر ثمره همکاری ایران با این سازمان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توان‌بخشی حرفه‌ای و اشتغال معلولان، طرح ایجاد مرکز تربیت مربی و تحقیقات حرفه‌ای، طرح ایجاد مراکز تحقیقات و آموزش حفاظت و بهداشت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خواربار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مبنای پیدایش خواربار و کشاورزی ملل متحد، مؤسسه جهانی کشاورزی مستقر در رم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 زمان حیات جامعه ملل در زمینه مبادله اطلاعات، با سازمان بهداشت و سازمان بین‌المللی کار روابط نزدیکی داشت و در زمینه حمایت از گیاهان و دفع آفت‌ها نیز نقش مؤثری ایفا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فائو، از این مؤسسه به عنوان دفتر منطقه‌ای اروپا استفاده می‌شد تا این‌که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گشت و وظایف آن نیز به عهده فائو گذاشته 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نخستین اجلاس سازمان خواربار و کشاورزی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کبک</w:t>
      </w:r>
      <w:r>
        <w:rPr>
          <w:rStyle w:val="FootnoteAnchor"/>
          <w:rtl w:val="true"/>
        </w:rPr>
        <w:footnoteReference w:id="339"/>
      </w:r>
      <w:r>
        <w:rPr>
          <w:rFonts w:ascii="IRNazanin" w:hAnsi="IRNazanin" w:eastAsia="IRNazanin"/>
          <w:color w:val="111111"/>
          <w:sz w:val="28"/>
          <w:sz w:val="28"/>
          <w:szCs w:val="28"/>
          <w:rtl w:val="true"/>
          <w:lang w:bidi="fa-IR"/>
        </w:rPr>
        <w:t>اساس‌نامه این سازمان به تصویب رسید و فائو از آنتاریخ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این روز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روز جهانی غذا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هم‌زمان با سازمان بین‌المللی کار و یونسکو در شمار سازمان‌های تخصصی ملل متحد درآمد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ـ ساختار سازمان خواربار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از سه رکن تشکیل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کنفرانس</w:t>
      </w:r>
    </w:p>
    <w:p>
      <w:pPr>
        <w:pStyle w:val="BookText"/>
        <w:rPr/>
      </w:pPr>
      <w:r>
        <w:rPr>
          <w:rFonts w:ascii="IRNazanin" w:hAnsi="IRNazanin" w:eastAsia="IRNazanin"/>
          <w:color w:val="111111"/>
          <w:sz w:val="28"/>
          <w:sz w:val="28"/>
          <w:szCs w:val="28"/>
          <w:rtl w:val="true"/>
          <w:lang w:bidi="fa-IR"/>
        </w:rPr>
        <w:t>بالاترین رکن فائو است که هر دو سال یک بار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و ناظر هر کدام می‌توانند یک نماینده در کنفرانس داشته باشند، ولی تنها اعضای اصلی از حق رأی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به عنوان بالاترین رکن سازمان، به مسایلی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فعالیت‌ها، بودجه، پذیرش عضو جدید و مواردی مشابه رسیدگی می‌کند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دوم ـ شورا</w:t>
      </w:r>
    </w:p>
    <w:p>
      <w:pPr>
        <w:pStyle w:val="BookText"/>
        <w:rPr/>
      </w:pPr>
      <w:r>
        <w:rPr>
          <w:rFonts w:ascii="IRNazanin" w:hAnsi="IRNazanin" w:eastAsia="IRNazanin"/>
          <w:color w:val="111111"/>
          <w:sz w:val="28"/>
          <w:sz w:val="28"/>
          <w:szCs w:val="28"/>
          <w:rtl w:val="true"/>
          <w:lang w:bidi="fa-IR"/>
        </w:rPr>
        <w:t xml:space="preserve">شورا با داشتن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رکن اجرایی سازمان فائو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اعضای شورا را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برمی‌گزیند که شورا اختیار تفویض شده از سوی کنفرانس را اعمال می‌کند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اعضای شورا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تقسیم می‌شوند و هر گروه دارای تعداد کرسی ثابت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ـ گروه ملل عربی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 ملل آسیا و خاورمیانه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 ملل اروپایی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 ملل امریکای لاتین و کارائیب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 ملل خاور نزدیک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 امریکای شمالی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گروه جنوب غربی اقیانوس آرام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شورای سازمان فائو کمیته‌هایی دارد که مقدمات انجام امور را برای سازمان مهیا می‌کنند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کمیته برنامه، کمیته مالی و کمیته امور حقوقی و اساس‌نامه‌ای در شمار این کمیته‌ها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مدیر کل</w:t>
      </w:r>
    </w:p>
    <w:p>
      <w:pPr>
        <w:pStyle w:val="BookText"/>
        <w:rPr/>
      </w:pPr>
      <w:r>
        <w:rPr>
          <w:rFonts w:ascii="IRNazanin" w:hAnsi="IRNazanin" w:eastAsia="IRNazanin"/>
          <w:color w:val="111111"/>
          <w:sz w:val="28"/>
          <w:sz w:val="28"/>
          <w:szCs w:val="28"/>
          <w:rtl w:val="true"/>
          <w:lang w:bidi="fa-IR"/>
        </w:rPr>
        <w:t xml:space="preserve">مدیر کل سازمان فائو، ریاست دبیرخانه را بر عهده دارد و از سوی کنفرانس برای یک‌دوره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فائو در صورت تصویب کنفرانس می‌تواند دفترهای ناحیه‌ای و منطقه‌ای ایجاد 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دو ـ اهداف سازمان خواربار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ارتقای سطح تغذیه و معیارهای زیست، بهسازی تولید، صنایع تبدیلی، بازاریابی و توزیع انواع فرآورده‌های غذایی و کشاورزی حاصل از کشت‌زارها، جنگل‌ها و منابع شیلاتی، پیشبرد توسعه روستایی، بهبود شرایط زندگی جمعیت‌های روستایی، از میان برداشتن گرسنگی و تشویق کشاورزی پایدار و توسعه روستایی، به عنوان راهبردی بلند مدت برای حفظ و مدیریت منابع طبیعی، از اهداف اصلی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برآوردن نیازهای نسل‌های کنونی و آینده را از رهگذر برنامه‌هایی که به محیط زیست آسیب نمی‌رسانند و از نظر فنی، مناسب و از جهت اقتصادی، ماندگار و از نظر اجتماعی، قابل قبول هستند،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دیگر این سازمان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غذایی به معنای تأمین دسترسی به عرضه مواد غذایی در حد </w:t>
      </w:r>
    </w:p>
    <w:p>
      <w:pPr>
        <w:pStyle w:val="BookText"/>
        <w:rPr/>
      </w:pPr>
      <w:r>
        <w:rPr>
          <w:rFonts w:ascii="IRNazanin" w:hAnsi="IRNazanin" w:eastAsia="IRNazanin"/>
          <w:color w:val="111111"/>
          <w:sz w:val="28"/>
          <w:sz w:val="28"/>
          <w:szCs w:val="28"/>
          <w:rtl w:val="true"/>
          <w:lang w:bidi="fa-IR"/>
        </w:rPr>
        <w:t>کفایت، تأمین حداکثر ثبات در جریان عرضه مواد غذایی و تأمین دسترسی به غذا برای فقیران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ـ نگرشی بر فعالیت‌های سازمان خواربار و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خواربار و کشاورزی در اجرای اهداف یاد شده، به پیشبرد سرمایه گذاری در کشاورزی، مدیریت بهتر خاک و آب، افزایش بازده فرآورده‌های کشاورزی و دامی، انتقال فن‌آوری و توسعه پژوهش‌های کشاورزی در کشورهای در حال توسعه،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حفظ منابع طبیعی به‌ویژه منابع ژنتیک نباتی و استفاده درست از کودها و سموم دفع آفات، مبارزه با بیماری‌های دامی، توسعه شیلات دریایی و پرورشی شامل کشت آبی، منابع جدید و تجدید شدنی انرژی به‌ویژه انرژی روستایی و تشویق مدیریت پایدار منابع جنگلی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زمینه‌های تغذیه، مهندسی کشاورزی، اصلاحات ارضی، ارتباطات توسعه‌ای، سنجش از راه دور برای منابع طبیعی و پیش‌گیری از هدر رفتن مواد غذایی، کمک‌های فنی ارایه می‌دهد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برخی فعالیت‌های این سازمان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کنفرانس‌ها و گردهمآیی‌های تخصصی درباره موضوع‌های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کنفرانس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آمار و ارایه اطلاعات سالانه برای افزایش آگاهی در مورد خواربار و کشاورزی به اعضای این سازمان جهت اجرای آن‌ها در راستای بهبودی وضعیت خواربار و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سالنامه آماری شامل اطلاعاتی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قیمت کالاهای کشاورزی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گزارش ماهیانه وضعیت غذا در جهان به وسیله نظام هشدار دهنده سازمان جهت آگاهی از نابسامانی‌های غذایی موجود در جهان و ضرورت توجه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نقش واسطه در بروز بحران‌هایی هم‌چون قحطی،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سازمان‌های دولتی و غیر دولتی و ارایه آن‌ها به کشورهای نیازمند به وسیله دفتر عملیات امدادی ویژه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کمک‌های غذایی به کشورهای فقیر و گرسنه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قاره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برنامه جهانی غذای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ایران و سازمان خواربار و کشاورزی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خواربار و کشاورزی پیوست و تا کنون به عضویت کمیسیون منطقه‌ای تولید و بهداشت دام برای آسیای خاور دور و جنوب غربی اقیانوس آرام درآمده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همکاری ایران با سازمان فائو به وسیله معاونت طرح و برنامه وزارت کشاورزی انجام می‌گیرد</w:t>
      </w:r>
      <w:r>
        <w:rPr>
          <w:rFonts w:eastAsia="IRNazanin" w:cs="IRNazanin"/>
          <w:color w:val="111111"/>
          <w:sz w:val="28"/>
          <w:szCs w:val="28"/>
          <w:rtl w:val="true"/>
          <w:lang w:bidi="fa-IR"/>
        </w:rPr>
        <w:t xml:space="preserve">. </w:t>
      </w:r>
      <w:bookmarkStart w:id="292" w:name="pg4130_41427"/>
    </w:p>
    <w:p>
      <w:pPr>
        <w:pStyle w:val="BookText"/>
        <w:rPr/>
      </w:pPr>
      <w:bookmarkEnd w:id="292"/>
      <w:r>
        <w:rPr>
          <w:rFonts w:ascii="IRNazanin" w:hAnsi="IRNazanin" w:eastAsia="IRNazanin"/>
          <w:color w:val="111111"/>
          <w:sz w:val="28"/>
          <w:sz w:val="28"/>
          <w:szCs w:val="28"/>
          <w:rtl w:val="true"/>
          <w:lang w:bidi="fa-IR"/>
        </w:rPr>
        <w:t xml:space="preserve">کمک‌های فنی فائو به ایران در همه زمینه‌های کشاورزی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از آن جمله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ماهی‌گیری </w:t>
      </w:r>
      <w:r>
        <w:rPr>
          <w:rFonts w:eastAsia="IRNazanin" w:cs="IRNazanin"/>
          <w:color w:val="111111"/>
          <w:sz w:val="28"/>
          <w:szCs w:val="28"/>
          <w:rtl w:val="true"/>
          <w:lang w:bidi="fa-IR"/>
        </w:rPr>
        <w:t>(</w:t>
      </w:r>
      <w:r>
        <w:rPr>
          <w:rFonts w:eastAsia="IRNazanin" w:cs="IRNazanin"/>
          <w:color w:val="111111"/>
          <w:sz w:val="28"/>
          <w:szCs w:val="28"/>
          <w:lang w:bidi="fa-IR"/>
        </w:rPr>
        <w:t>2935000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تولید و اصلاح بذر درختان جنگی </w:t>
      </w:r>
      <w:r>
        <w:rPr>
          <w:rFonts w:eastAsia="IRNazanin" w:cs="IRNazanin"/>
          <w:color w:val="111111"/>
          <w:sz w:val="28"/>
          <w:szCs w:val="28"/>
          <w:rtl w:val="true"/>
          <w:lang w:bidi="fa-IR"/>
        </w:rPr>
        <w:t>(</w:t>
      </w:r>
      <w:r>
        <w:rPr>
          <w:rFonts w:eastAsia="IRNazanin" w:cs="IRNazanin"/>
          <w:color w:val="111111"/>
          <w:sz w:val="28"/>
          <w:szCs w:val="28"/>
          <w:lang w:bidi="fa-IR"/>
        </w:rPr>
        <w:t>197000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اکولوژی تالاب انزلی </w:t>
      </w:r>
      <w:r>
        <w:rPr>
          <w:rFonts w:eastAsia="IRNazanin" w:cs="IRNazanin"/>
          <w:color w:val="111111"/>
          <w:sz w:val="28"/>
          <w:szCs w:val="28"/>
          <w:rtl w:val="true"/>
          <w:lang w:bidi="fa-IR"/>
        </w:rPr>
        <w:t>(</w:t>
      </w:r>
      <w:r>
        <w:rPr>
          <w:rFonts w:eastAsia="IRNazanin" w:cs="IRNazanin"/>
          <w:color w:val="111111"/>
          <w:sz w:val="28"/>
          <w:szCs w:val="28"/>
          <w:lang w:bidi="fa-IR"/>
        </w:rPr>
        <w:t>283000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برنامه بعد از فارغ التحصیلی دانشجویان دانشکده منابع طبیعی در کرج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ارزیابی ذخایر ماهی تالاب انزلی </w:t>
      </w:r>
      <w:r>
        <w:rPr>
          <w:rFonts w:eastAsia="IRNazanin" w:cs="IRNazanin"/>
          <w:color w:val="111111"/>
          <w:sz w:val="28"/>
          <w:szCs w:val="28"/>
          <w:rtl w:val="true"/>
          <w:lang w:bidi="fa-IR"/>
        </w:rPr>
        <w:t>(</w:t>
      </w:r>
      <w:r>
        <w:rPr>
          <w:rFonts w:eastAsia="IRNazanin" w:cs="IRNazanin"/>
          <w:color w:val="111111"/>
          <w:sz w:val="28"/>
          <w:szCs w:val="28"/>
          <w:lang w:bidi="fa-IR"/>
        </w:rPr>
        <w:t>217000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مطالعه گیاهان معطر </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سد خاکی </w:t>
      </w:r>
      <w:r>
        <w:rPr>
          <w:rFonts w:eastAsia="IRNazanin" w:cs="IRNazanin"/>
          <w:color w:val="111111"/>
          <w:sz w:val="28"/>
          <w:szCs w:val="28"/>
          <w:rtl w:val="true"/>
          <w:lang w:bidi="fa-IR"/>
        </w:rPr>
        <w:t>(</w:t>
      </w:r>
      <w:r>
        <w:rPr>
          <w:rFonts w:eastAsia="IRNazanin" w:cs="IRNazanin"/>
          <w:color w:val="111111"/>
          <w:sz w:val="28"/>
          <w:szCs w:val="28"/>
          <w:lang w:bidi="fa-IR"/>
        </w:rPr>
        <w:t>236000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سنجش از راه دور کشاورزی </w:t>
      </w:r>
      <w:r>
        <w:rPr>
          <w:rFonts w:eastAsia="IRNazanin" w:cs="IRNazanin"/>
          <w:color w:val="111111"/>
          <w:sz w:val="28"/>
          <w:szCs w:val="28"/>
          <w:rtl w:val="true"/>
          <w:lang w:bidi="fa-IR"/>
        </w:rPr>
        <w:t>(</w:t>
      </w:r>
      <w:r>
        <w:rPr>
          <w:rFonts w:eastAsia="IRNazanin" w:cs="IRNazanin"/>
          <w:color w:val="111111"/>
          <w:sz w:val="28"/>
          <w:szCs w:val="28"/>
          <w:lang w:bidi="fa-IR"/>
        </w:rPr>
        <w:t>343000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اجرای طرح جامع توسعه مراتع، طرح تهیه شکر از سورگوم شیرین، طرح بیمه محصولات کشاورزی و طرح غنی سازی کاه با ملاس و اوره از دیگر موارد همکاری ایران با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کشاورزی در ایران هنوز به صورت سنتی انجام می‌شود و توسعه فنی و امکاناتی در این صنعت ضروری است، بهره‌گیری از خدمات فنی و اطلاعاتی و استفاده از تخصص‌های این سازمان بسیار سودمند است</w:t>
      </w:r>
      <w:r>
        <w:rPr>
          <w:rFonts w:eastAsia="IRNazanin" w:cs="IRNazanin"/>
          <w:color w:val="111111"/>
          <w:sz w:val="28"/>
          <w:szCs w:val="28"/>
          <w:rtl w:val="true"/>
          <w:lang w:bidi="fa-IR"/>
        </w:rPr>
        <w:t>.</w:t>
      </w:r>
    </w:p>
    <w:p>
      <w:pPr>
        <w:pStyle w:val="Heading4"/>
        <w:numPr>
          <w:ilvl w:val="3"/>
          <w:numId w:val="1"/>
        </w:numPr>
        <w:rPr/>
      </w:pPr>
      <w:bookmarkStart w:id="293" w:name="__RefHeading___Toc2870276_2281741623"/>
      <w:bookmarkStart w:id="294" w:name="_Toc108"/>
      <w:bookmarkEnd w:id="293"/>
      <w:r>
        <w:rPr/>
        <w:t>2</w:t>
      </w:r>
      <w:r>
        <w:rPr>
          <w:rtl w:val="true"/>
        </w:rPr>
        <w:t xml:space="preserve">. </w:t>
      </w:r>
      <w:r>
        <w:rPr>
          <w:rtl w:val="true"/>
        </w:rPr>
        <w:t>مؤسسه‌های پولی و بانکی</w:t>
      </w:r>
      <w:bookmarkEnd w:id="294"/>
    </w:p>
    <w:p>
      <w:pPr>
        <w:pStyle w:val="Heading5"/>
        <w:numPr>
          <w:ilvl w:val="4"/>
          <w:numId w:val="1"/>
        </w:numPr>
        <w:rPr/>
      </w:pPr>
      <w:bookmarkStart w:id="295" w:name="__RefHeading___Toc2870278_2281741623"/>
      <w:bookmarkStart w:id="296" w:name="_Toc109"/>
      <w:bookmarkEnd w:id="295"/>
      <w:r>
        <w:rPr>
          <w:rtl w:val="true"/>
        </w:rPr>
        <w:t>الف</w:t>
      </w:r>
      <w:r>
        <w:rPr>
          <w:rtl w:val="true"/>
        </w:rPr>
        <w:t xml:space="preserve">) </w:t>
      </w:r>
      <w:r>
        <w:rPr>
          <w:rtl w:val="true"/>
        </w:rPr>
        <w:t>گروه بانک جهانی</w:t>
      </w:r>
      <w:bookmarkEnd w:id="296"/>
    </w:p>
    <w:p>
      <w:pPr>
        <w:pStyle w:val="BookText"/>
        <w:rPr/>
      </w:pP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بانک جهانی شامل سه مؤسسه مالی است که تقریبا اهداف مشترکی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مؤسسه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بین‌المللی ترمیم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توسعه بین‌المللی؛</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مالی بین‌المللی؛</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از میان این مؤسسه‌ها، به بررسی بانک بین‌المللی ترمیم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یک ـ بانک بین‌المللی ترمیم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بانک جهانی</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بانک بین المللی ترمیم و توسعه</w:t>
      </w:r>
      <w:r>
        <w:rPr>
          <w:rFonts w:ascii="IRNazanin" w:hAnsi="IRNazanin" w:eastAsia="IRNazanin"/>
          <w:color w:val="111111"/>
          <w:sz w:val="28"/>
          <w:sz w:val="28"/>
          <w:szCs w:val="28"/>
          <w:rtl w:val="true"/>
          <w:lang w:bidi="fa-IR"/>
        </w:rPr>
        <w:t xml:space="preserve"> مهم‌ترین سازمان مالی بین‌المللی است که در زمینه تأمین مالی توسعه اقتصادی کشورهای در حال رشد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این بانک حاصل مذاکره‌های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کنفرانس پولی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مالی ملل متحد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بود که در ژوییه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برتر جهان در شهر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برتن وودز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جریان جنگ جهانی دوم روشن شد که کشورهای در حال جنگ پس از پایان ستیز، برای تأمین مالی فرآیند بازسازی ویرانی‌ها، نیازمند همکاری بین‌المللی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بانک جهانی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شرکت کننده در کنفرانس </w:t>
      </w:r>
      <w:r>
        <w:rPr>
          <w:rFonts w:ascii="IRNazanin" w:hAnsi="IRNazanin" w:eastAsia="IRNazanin"/>
          <w:i/>
          <w:i/>
          <w:iCs/>
          <w:color w:val="111111"/>
          <w:sz w:val="28"/>
          <w:sz w:val="28"/>
          <w:szCs w:val="28"/>
          <w:rtl w:val="true"/>
          <w:lang w:bidi="fa-IR"/>
        </w:rPr>
        <w:t>برتن وودز</w:t>
      </w:r>
      <w:r>
        <w:rPr>
          <w:rFonts w:ascii="IRNazanin" w:hAnsi="IRNazanin" w:eastAsia="IRNazanin"/>
          <w:color w:val="111111"/>
          <w:sz w:val="28"/>
          <w:sz w:val="28"/>
          <w:szCs w:val="28"/>
          <w:rtl w:val="true"/>
          <w:lang w:bidi="fa-IR"/>
        </w:rPr>
        <w:t xml:space="preserve"> تقدیم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همان سال که نمایندگان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واشنگتن آن را امضا کردند، لازم‌الاجرا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کشورهای شرکت کننده در کنفرانس برتن و ودز نیز عضویت بانک را پذیرفتند و این بانک در تاریخ بیست و پنجم ژوئن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فعالیت خود را به طور رسمی آغاز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اهداف بانک جهانی </w:t>
      </w:r>
    </w:p>
    <w:p>
      <w:pPr>
        <w:pStyle w:val="BookText"/>
        <w:rPr/>
      </w:pPr>
      <w:r>
        <w:rPr>
          <w:rFonts w:ascii="IRNazanin" w:hAnsi="IRNazanin" w:eastAsia="IRNazanin"/>
          <w:color w:val="111111"/>
          <w:sz w:val="28"/>
          <w:sz w:val="28"/>
          <w:szCs w:val="28"/>
          <w:rtl w:val="true"/>
          <w:lang w:bidi="fa-IR"/>
        </w:rPr>
        <w:t xml:space="preserve">اهداف بانک بنابر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آن عبارتند از</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ترمیم و توسعه کشورهای عضو با سرمایه‌گذاری در امور تولیدی، شامل احیای اقتصادهایی که در نتیجه جنگ از میان رفته و دچار زیان شده‌اند و نیز هدایت تسهیلات تولیدی به سوی نیازهای زمان صلح و تشویق توسعه منابع و تسهیلات مولد در کشورهای کم‌تر توسعه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سرمایه‌گذاری خصوصی در خارج با تضمین یا مشارکت در اعطای وام‌ها و دیگر سرمایه‌گذاری‌هایی که سرمایه‌گذاران بخش خصوصی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سرمایه خصوصی با شرایط عقلایی فراهم نباشد، این وجوه را با شرایط مناسب از منابع خود یا وجوهی که فراهم می‌آورد و دیگر منابع برای امور تولیدی،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رشد متوازن و بلندمدت تجارت بین‌المللی و حفظ تعادل در موازنه پرداخت‌ها به وسیله تشویق سرمایه‌گذاری برای توسعه منابع تولیدی کشورهای عضو و کمک به افزایش بهره‌برداری و اعتلای سطح زندگی و شرایط کار در این کشورها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دادن وام‌هایی که خود می‌پردازد یا تضمین وام‌های بین‌المللی که از مجاری دیگر فراهم می‌شود، به گونه‌ای که طرح‌های عمرانی مفید و ضروری ـ اعم از کوچک یا بزرگ ـ در اولویت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فعالیت بانک‌ها با عطف توجه به تأثیر سرمایه‌گذاری بین‌المللی روی شرایط بازرگانی در کشورهای عضو و کمک به ایجاد یک دوره تحول آرام از اقتصاد زمان جنگ به اقتصاد زمان صلح در سال‌های پس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ضوابط کلی اعطای وام</w:t>
      </w:r>
    </w:p>
    <w:p>
      <w:pPr>
        <w:pStyle w:val="BookText"/>
        <w:rPr/>
      </w:pPr>
      <w:r>
        <w:rPr>
          <w:rFonts w:ascii="IRNazanin" w:hAnsi="IRNazanin" w:eastAsia="IRNazanin"/>
          <w:color w:val="111111"/>
          <w:sz w:val="28"/>
          <w:sz w:val="28"/>
          <w:szCs w:val="28"/>
          <w:rtl w:val="true"/>
          <w:lang w:bidi="fa-IR"/>
        </w:rPr>
        <w:t>منابع مالی بانک به سود کشورهای عضو بانک مورد استفاده قرار می‌گیرد و کشوری که عضو بانک جهانی نیست، نمی‌تواند از این سازمان، وام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وام نقدی در اختیار درخواست کننده نمی‌گذارد، بلکه برای پروژه‌های عمرانی وام می‌دهد یا وام‌های پروژه‌ای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وام‌هایی که بانک خواهد داد، هیچ‌گاه نباید از صددرصد سرمایه پرداخت شده و ذخایر آن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عمومی اعطای وام یا تضمین وام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ضمانت بازپرداخت اصل و بهره وام‌های پرداختی از سوی بانک مرکزی یا دستگاه رسمی دیگر در کشور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نبودن وام گرفتن با شرایط مناسب از بازارها و منابع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طرح عمرانی یا تولیدی پیشنهاد شده از سوی عضو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بودن نرخ بازدهی طرح و توانایی برای بازگرداندن اصل و فرع 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بازپرداخت اصل و فرع وام اعطایی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کارمزد  مناسب برای تضمین وام‌های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وام اعطایی برای مقاصد عمرانی و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محافظه کاری‌های بانک جهانی آن است که این تشکیلات برای تأمین منابع مالی خود، به بازار سرمایه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بتواند از محل واریز وام‌های پرداختی خود، تعهداتش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در برنامه وام دهی خود اساسا روی طرح‌های زیربنایی اقتصادی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 حمل و نقل، ایجاد و توسعه بنگاه‌های تولید کالا و خدمات عمومی، توسعه صنعتی، توسعه آموزش و پرورش و کمک به بخش کشاورزی، سرلوحه سرمایه‌گذاری‌های بانک را تشکیل می‌دهند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بانک افزون بر اعطای وام، خدمات فنی و آموزشی به کشورهای عضو ارایه می‌دهد که در صورت استفاده درست، برای آن کشور و سیستم‌های مدیریت اقتصادی آن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انتقادهای وارد شده نسبت به عملکرد بانک جهانی</w:t>
      </w:r>
    </w:p>
    <w:p>
      <w:pPr>
        <w:pStyle w:val="BookText"/>
        <w:rPr/>
      </w:pPr>
      <w:r>
        <w:rPr>
          <w:rFonts w:ascii="IRNazanin" w:hAnsi="IRNazanin" w:eastAsia="IRNazanin"/>
          <w:color w:val="111111"/>
          <w:sz w:val="28"/>
          <w:sz w:val="28"/>
          <w:szCs w:val="28"/>
          <w:rtl w:val="true"/>
          <w:lang w:bidi="fa-IR"/>
        </w:rPr>
        <w:t>بانک جهانی برخلاف آن‌چه شایع است، با بخش خصوصی میانه‌ای ندارد و توجه خود را صرفا به دولت‌ها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وام‌ها به صورت مستقیم به دولت‌ها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بانک جهانی به استناد اساس‌نامه خود می‌تواند به بخش خصوصی نیز وام بدهد، ولی ترجیح داده است اعطای تسهیلات به بخش خصوصی را به وسیله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شرکت های مالی بین المللی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IFC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حجم فعالیت شرکت سهامی مالی بین‌المللی در مقایسه با فعالیت بانک ناچیز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مدیران طرح‌های دولتی هر قدر هم طرح سودآور نباشد، از بیان این امر خودداری می‌کنند و اعتراف نکردن به شکست طرح را وفاداری خود نسبت </w:t>
      </w:r>
    </w:p>
    <w:p>
      <w:pPr>
        <w:pStyle w:val="BookText"/>
        <w:rPr/>
      </w:pPr>
      <w:r>
        <w:rPr>
          <w:rFonts w:ascii="IRNazanin" w:hAnsi="IRNazanin" w:eastAsia="IRNazanin"/>
          <w:color w:val="111111"/>
          <w:sz w:val="28"/>
          <w:sz w:val="28"/>
          <w:szCs w:val="28"/>
          <w:rtl w:val="true"/>
          <w:lang w:bidi="fa-IR"/>
        </w:rPr>
        <w:t>به دولت اجرا کننده طرح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از طرح‌های ایجاد شده با وام بانک جهانی، طرح‌های ناکارآمد از آب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بانک جهانی در تمام مدت فعالیتش، ظرفیت وام‌دهی نسبتا پایین و مدیریت محافظه کارانه‌ای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از سوی بانک، مستلزم متقاعد شدن بانک به مصرف وام برای افزایش بهره‌وری کشور وام گیرنده و اطمینان از توانایی بازپرداخت وام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وجود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برای چند کشور در برخی تصمیم‌گیری‌ها از انتقادهای وارد شده بر این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برخی تصمیم‌گیری‌ها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آرای اعضا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عضوی که دارای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این تصمیم‌گیری‌ها را وتو کند؛ هر چند از نظر قانونی، حق وتو ندارد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انتقادهای وارد بر بانک جهانی این است که بانک جهانی گاهی در امور داخلی کشورهای عضو مداخله می‌کند و ملاحظه‌های سیاسی را مدنظر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به استناد اساس‌نامه آن نباید مداخله‌های سیاسی را در فعالیت‌هایش در نظر بگیرد و تصمیم‌های آن باید مبتنی بر ملاک‌های اقتصادی باشد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این در حالی است که گاهی سیاست‌های کشورهایی که دارنده درصد بالایی از آرا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اعضا تحمیل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انتقاد دیگر، این است که تحول و تکامل سازمان و روش‌های بانک تحت تأثیر و نفوذ قدرت‌های غربی به‌ویژه ایالات متحده امریکا قرار دارد و دلیل آن نیز قرار داشتن محل بانک در پایتخت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سیطره قدرت مالی ایالات متحده و اروپای غربی بر بانک و وجود کارشناسانی از کشورهای غربی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ـ رابطه ایران و بانک جهانی</w:t>
      </w:r>
    </w:p>
    <w:p>
      <w:pPr>
        <w:pStyle w:val="BookText"/>
        <w:rPr/>
      </w:pP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بانک جهانی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یا حق عضویت ایران در ابتدا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ایران در بانک جهانی در شش مرحله، به </w:t>
      </w:r>
      <w:r>
        <w:rPr>
          <w:rFonts w:eastAsia="IRNazanin" w:cs="IRNazanin"/>
          <w:color w:val="111111"/>
          <w:sz w:val="28"/>
          <w:szCs w:val="28"/>
          <w:lang w:bidi="fa-IR"/>
        </w:rPr>
        <w:t>3/1329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اقتصادی و دارایی به نمایندگی از سوی دولت ایران تا کنون در زمینه سرمایه‌گذاری خود در بانک جهانی، مبلغ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سند وام اعطایی بانک جهانی به ایران،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 رسید و تا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ایران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مبلغ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بانک جهانی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رابطه ایران با بانک جهانی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که به وسیله سازمان سرمایه‌گذاری و کمک‌های اقتصادی و فنی و دفتر وام‌های بین‌المللی در وزارت امور اقتصادی و دارایی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رابطه ایران با بانک جهانی بهتر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چندین بار از این بانک وام گرفته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بازسازی مناطق زلزله‌زده،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p>
    <w:p>
      <w:pPr>
        <w:pStyle w:val="BookText"/>
        <w:rPr/>
      </w:pPr>
      <w:r>
        <w:rPr>
          <w:rFonts w:ascii="IRNazanin" w:hAnsi="IRNazanin" w:eastAsia="IRNazanin"/>
          <w:color w:val="111111"/>
          <w:sz w:val="28"/>
          <w:sz w:val="28"/>
          <w:szCs w:val="28"/>
          <w:rtl w:val="true"/>
          <w:lang w:bidi="fa-IR"/>
        </w:rPr>
        <w:t xml:space="preserve">برای ارتقای کیفی بخش نیرو،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بهسازی آبیاری،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احداث شبکه فاضلاب تهران، </w:t>
      </w: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توسعه خدمات اولیه و بهداشت،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بهداشت و تغذیه،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جمع‌آوری آب‌های سطحی تهران،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کنترل و مهار سیلاب‌های سیستان،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پروژه مطالعاتی دام‌پروری و احیای مراتع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اطلاعات کاملی در زمینه این وام‌ها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اخیر، فعالیت این بانک در ایران به وسیله سازمان سرمایه‌گذاری و کمک‌های اقتصادی و فنی و دفتر وام‌های بین‌المللی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پروژه‌های ساخت خانه‌های ارزان قیمت، طرح مدیریت زباله‌های جامد شهری، طرح مدیریت زیست محیطی و پروژه ساخت </w:t>
      </w:r>
      <w:r>
        <w:rPr>
          <w:rFonts w:ascii="IRNazanin" w:hAnsi="IRNazanin" w:eastAsia="IRNazanin"/>
          <w:i/>
          <w:i/>
          <w:iCs/>
          <w:color w:val="111111"/>
          <w:sz w:val="28"/>
          <w:sz w:val="28"/>
          <w:szCs w:val="28"/>
          <w:rtl w:val="true"/>
          <w:lang w:bidi="fa-IR"/>
        </w:rPr>
        <w:t>سد البر</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پاشا کلای ساری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جمله همکاری‌های جدید بانک جهانی با جمهوری اسلامی ایران، به شمار می‌رود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یاد شده برای جمع‌آوری سیلاب‌های چهار رودخانه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تالار، بابل، هراز، بابل رود</w:t>
      </w:r>
      <w:r>
        <w:rPr>
          <w:rFonts w:ascii="IRNazanin" w:hAnsi="IRNazanin" w:eastAsia="IRNazanin"/>
          <w:color w:val="111111"/>
          <w:sz w:val="28"/>
          <w:sz w:val="28"/>
          <w:szCs w:val="28"/>
          <w:rtl w:val="true"/>
          <w:lang w:bidi="fa-IR"/>
        </w:rPr>
        <w:t xml:space="preserve"> ایجاد می‌شود و در زمینه کشاورزی و تولید برق نقش مهمی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بررسی‌های اولیه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مطالعات تکمیلی را شرکت </w:t>
      </w:r>
      <w:r>
        <w:rPr>
          <w:rFonts w:ascii="IRNazanin" w:hAnsi="IRNazanin" w:eastAsia="IRNazanin"/>
          <w:i/>
          <w:i/>
          <w:iCs/>
          <w:color w:val="111111"/>
          <w:sz w:val="28"/>
          <w:sz w:val="28"/>
          <w:szCs w:val="28"/>
          <w:rtl w:val="true"/>
          <w:lang w:bidi="fa-IR"/>
        </w:rPr>
        <w:t>مشاور مهاقدس</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تجربه‌های عملی بانک جهانی در کشورهایی چون آرژانتین با آن همه منابع غنی و عظیم و شکست اقتصادی آن کشور، باید از لغزش‌گاه‌های آرژانتین درس عبرت گرفت؛ زیرا اگر در این مسیر حساس، لغزشی صورت گیرد، پی‌آمدهای آن بر مردم ایران تحمیل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ایران با بانک جهانی با توجه به ملاحظه‌های سیاسی موجود در سازمان، باید هوشیارانه، منطقی، به دور از هرگونه اهمال کاری، همراه با بررسی عملی و مفید و در راستای برآوردن نیازهای حیاتی کشور، سیاست‌گذاری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می‌توانیم با استفاده از منابع و امکانات علمی و فنی این بانک، شاهد فعالیت‌های بزرگی در ایران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مسایل نیز ممکن است کشور را به سوی همان پرتگاهی بکشاند که آرژانتین در آن سقوط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بین‌المللی پول </w:t>
      </w:r>
      <w:r>
        <w:rPr>
          <w:rStyle w:val="FootnoteAnchor"/>
          <w:rtl w:val="true"/>
        </w:rPr>
        <w:footnoteReference w:id="360"/>
      </w:r>
      <w:r>
        <w:rPr>
          <w:rFonts w:ascii="IRNazanin" w:hAnsi="IRNazanin" w:eastAsia="IRNazanin"/>
          <w:color w:val="111111"/>
          <w:sz w:val="28"/>
          <w:sz w:val="28"/>
          <w:szCs w:val="28"/>
          <w:rtl w:val="true"/>
          <w:lang w:bidi="fa-IR"/>
        </w:rPr>
        <w:t xml:space="preserve"> صندوق بین‌المللی پول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اساس‌نامه آن را امضا کردند، موجودیت یافت و عملیات مالی آن از اول مارس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نظم بخشیدن به وضع پولی و مالیه بین‌المللی، چهار طرح به ترتیب از سوی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کینز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اتحادیه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پیشنهاد تأسیس صندوق تثبیت ملل متحد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پولی بین‌المللی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مبادلات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این چهار طرح، تنها دو طرح اول و دوم قابل مطالعه و بررسی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جلسه‌های متعددی میان نمایندگان بریتانیا به سرپرستی </w:t>
      </w:r>
      <w:r>
        <w:rPr>
          <w:rFonts w:ascii="IRNazanin" w:hAnsi="IRNazanin" w:eastAsia="IRNazanin"/>
          <w:i/>
          <w:i/>
          <w:iCs/>
          <w:color w:val="111111"/>
          <w:sz w:val="28"/>
          <w:sz w:val="28"/>
          <w:szCs w:val="28"/>
          <w:rtl w:val="true"/>
          <w:lang w:bidi="fa-IR"/>
        </w:rPr>
        <w:t>کینز</w:t>
      </w:r>
      <w:r>
        <w:rPr>
          <w:rFonts w:ascii="IRNazanin" w:hAnsi="IRNazanin" w:eastAsia="IRNazanin"/>
          <w:color w:val="111111"/>
          <w:sz w:val="28"/>
          <w:sz w:val="28"/>
          <w:szCs w:val="28"/>
          <w:rtl w:val="true"/>
          <w:lang w:bidi="fa-IR"/>
        </w:rPr>
        <w:t xml:space="preserve"> و نمایندگان ایالات متحده به سرپرستی </w:t>
      </w:r>
      <w:r>
        <w:rPr>
          <w:rFonts w:ascii="IRNazanin" w:hAnsi="IRNazanin" w:eastAsia="IRNazanin"/>
          <w:i/>
          <w:i/>
          <w:iCs/>
          <w:color w:val="111111"/>
          <w:sz w:val="28"/>
          <w:sz w:val="28"/>
          <w:szCs w:val="28"/>
          <w:rtl w:val="true"/>
          <w:lang w:bidi="fa-IR"/>
        </w:rPr>
        <w:t>وایت</w:t>
      </w:r>
      <w:r>
        <w:rPr>
          <w:rFonts w:ascii="IRNazanin" w:hAnsi="IRNazanin" w:eastAsia="IRNazanin"/>
          <w:color w:val="111111"/>
          <w:sz w:val="28"/>
          <w:sz w:val="28"/>
          <w:szCs w:val="28"/>
          <w:rtl w:val="true"/>
          <w:lang w:bidi="fa-IR"/>
        </w:rPr>
        <w:t xml:space="preserve">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بیانیه مشترکی که در آن، تأسیس صندوق بین‌المللی پول پیشنهاد شده بود،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حضور نمایندگان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آتلانتیک سیتی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امریکا، پیش نویس اساس‌نامه صندوق بین‌المللی پول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نویس در اجلاس ماه ژوییه با حضور نمایندگان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برتن وودز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اصلاحاتی به تصویب رسید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یک ـ اهداف و شرایط استفاده از تسهیلات مالی صندوق بین‌المللی پول</w:t>
      </w:r>
    </w:p>
    <w:p>
      <w:pPr>
        <w:pStyle w:val="BookText"/>
        <w:rPr/>
      </w:pPr>
      <w:r>
        <w:rPr>
          <w:rFonts w:ascii="IRNazanin" w:hAnsi="IRNazanin" w:eastAsia="IRNazanin"/>
          <w:color w:val="111111"/>
          <w:sz w:val="28"/>
          <w:sz w:val="28"/>
          <w:szCs w:val="28"/>
          <w:rtl w:val="true"/>
          <w:lang w:bidi="fa-IR"/>
        </w:rPr>
        <w:t>اساس‌نامه صندوق بین‌المللی پول، اهداف زیر را برای این صندوق تعریف کرده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همکاری‌های بین‌المللی با فراهم ساختن امکانات مشورتی و همکاری اعضا درباره مسایل پولی بین‌المللی؛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رشد متوازن تجارت بین‌المللی با کمک به افزایش سطح اشتغال، درآمد و توسعه ظرفیت‌های تولیدی؛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ثبات ارزی و ترتیبات ارزی و پرهیز از تضعیف رقابتی ارزش پول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نظام چند جانبه پرداخت‌ها برای معاملات جاری و یافتن راه‌های حذف محدودیت‌های ارزی که مانع رشد تجارت جهانی می‌شود؛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منابع مالی برای اعضا به طور موقت و با تضمین‌های کافی به گونه‌ای که امکان تصحیح متوازن نبودن پرداخت‌ها را بدون توسل به ابزارهای مخرب فراهم آورد؛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یافتن راه‌هایی برای کاهش دوره و میزان متوازن نبودن پرداخت‌ها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شرایط اعطای تسهیلات مالی باید گفت به طور کلی،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صندوق بین المللی پول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کشورهایی که دچار بی‌ثباتی اقتصادی بوده یا با کسری موازنه پرداخت‌ها روبه‌رو هستند، وام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وام‌های اقتصادی، ضریبی از میزان ذخیره هر کشور در صندوق بوده و ممکن است کم‌تر یا بیش‌تر از ذخیره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کشور عضو به تعداد سهمیه‌ای که به صندوق می‌پردازد، می‌تواند از منابع عمومی صندوق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برای استفاده از تسهیلات صندوق باید روش‌هایی را در پیش گیرند که در تعدیل کسری موازنه پرداخت‌هایشان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صندوق باید اطمینان حاصل کند که کشور استفاده کننده از وام، مشکل کسری موازنه پرداخت‌های خود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صندوق با شرایطی به ارایه منابع مالی خود می‌پردازد که احتمالاً در سیاست‌های کشور استفاده کننده از وام مؤثر خواهد بود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گفتنی است که خدمات بانک شامل تسهیلات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جبرانی، ذخایر احتیاطی، اضافی، تکمیلی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تسهیلات فنی و آموزشی است که </w:t>
      </w:r>
    </w:p>
    <w:p>
      <w:pPr>
        <w:pStyle w:val="BookText"/>
        <w:rPr/>
      </w:pPr>
      <w:r>
        <w:rPr>
          <w:rFonts w:ascii="IRNazanin" w:hAnsi="IRNazanin" w:eastAsia="IRNazanin"/>
          <w:color w:val="111111"/>
          <w:sz w:val="28"/>
          <w:sz w:val="28"/>
          <w:szCs w:val="28"/>
          <w:rtl w:val="true"/>
          <w:lang w:bidi="fa-IR"/>
        </w:rPr>
        <w:t>کشورهای عضو می‌توانند با در نظر داشتن شرایط خاصی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نگرشی بر فعالیت‌های صندوق بین‌المللی پول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بین‌المللی پول در نیمه اول دهه هشتاد کوشید به کشورهایی که با مشکل بدهی بین‌المللی روبه‌رو بودند،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بانک‌های تجارتی، مبالغ هنگفتی به کشورهای در حال توسعه به‌ویژه کشورهایی که از افزایش قیمت نفت آسیب دیده بودند، وام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سیاست‌های پولی ایالات متحده و دیگر کشورهای صنعتی برای مبارزه با تورم موجب افزایش شدید نرخ‌های بهره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حساب کشورهای غیر نفتی در حال توسعه به شدت بالا رفت و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کل بدهی کشورهای در حال توسعه از مرز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گذشته بود، ولی با کاهش وام‌های اعطایی بانک‌های تجاری به کشورهای در حال توسعه، این کشورها به صندوق بین‌المللی پول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صندوق نیز برای درمان بیماری اقتصادی کشورهای متقاضی وام که طبیعتا ریشه‌های متفاوتی دارد، نسخه‌های از پیش نوشته شده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سیاست‌های مربوط به کنترل تقاضای داخلی و رفع کمبودها و امکانات تولیدی به‌ویژه برچیدن سیاست‌های قیمت‌گذاری غیر اقتصادی، نمونه‌های برجسته سیاست‌های تجویز شده از سوی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صندوق بین‌المللی پول از حق برداشت مخصوص،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Style w:val="FootnoteAnchor"/>
          <w:rtl w:val="true"/>
        </w:rPr>
        <w:footnoteReference w:id="364"/>
      </w:r>
      <w:r>
        <w:rPr>
          <w:rFonts w:ascii="IRNazanin" w:hAnsi="IRNazanin" w:eastAsia="IRNazanin"/>
          <w:color w:val="111111"/>
          <w:sz w:val="28"/>
          <w:sz w:val="28"/>
          <w:szCs w:val="28"/>
          <w:rtl w:val="true"/>
          <w:lang w:bidi="fa-IR"/>
        </w:rPr>
        <w:t>به حدود هفتاد کشور عضو وام داد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سه ـ آرژانتین؛ الگوی ناموفق سرمایه‌داری غربی</w:t>
      </w:r>
    </w:p>
    <w:p>
      <w:pPr>
        <w:pStyle w:val="BookText"/>
        <w:rPr/>
      </w:pPr>
      <w:r>
        <w:rPr>
          <w:rFonts w:ascii="IRNazanin" w:hAnsi="IRNazanin" w:eastAsia="IRNazanin"/>
          <w:i/>
          <w:i/>
          <w:iCs/>
          <w:color w:val="111111"/>
          <w:sz w:val="28"/>
          <w:sz w:val="28"/>
          <w:szCs w:val="28"/>
          <w:rtl w:val="true"/>
          <w:lang w:bidi="fa-IR"/>
        </w:rPr>
        <w:t>فرناندو دلاروآ</w:t>
      </w:r>
      <w:r>
        <w:rPr>
          <w:rFonts w:ascii="IRNazanin" w:hAnsi="IRNazanin" w:eastAsia="IRNazanin"/>
          <w:color w:val="111111"/>
          <w:sz w:val="28"/>
          <w:sz w:val="28"/>
          <w:szCs w:val="28"/>
          <w:rtl w:val="true"/>
          <w:lang w:bidi="fa-IR"/>
        </w:rPr>
        <w:t>، رئیس جمهوری مستعفی آرژانتین زمانی که به قدرت رسید، برای اجرای برخی اصلاحات در ساختار اقتصادی این کشور کوشید با پیروی از سیاست‌های نئولیبرالیسم در عرصه اقتصادی و اجرای سیاست اقتصادی که از پشتیبانی نهادهای مالی بین‌المللی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صندوق بین‌المللی پول و ایالات متحده امریکا برخوردار بود، جان تازه‌ای به اقتصاد از رمق افتاده و ناتوان کشورش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غافل از این بود که این نسخه به اصطلاح شفابخش صندوق بین‌المللی پول ـ یعنی تعدیل اقتصادی ـ هرچند در ابتدا برای بهبود اقتصادی کشورهای امریکای لاتین پیچیده شده بود، ولی با شرایط سیاسی و اجتماعی و زیرساخت‌های اقتصادی آن روز آرژانتین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اجرای آن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ریاضت کشانه و تدبیرهای سخت گیرانه‌ای برای اجرای سیاست تعدیل اقتصادی در ساختار اقتصاد این کشور به منظور جبران کسری بودجه و به صفر رساندن آن، درآمد اقشار متوسط و ضعیف جامعه را به شدت کاهش و بی‌کاری را تا سقف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برداشت مردم از پس‌اندازهای شخصی‌شان را محدود ساخت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فرناندو دراروآ</w:t>
      </w:r>
      <w:r>
        <w:rPr>
          <w:rFonts w:ascii="IRNazanin" w:hAnsi="IRNazanin" w:eastAsia="IRNazanin"/>
          <w:color w:val="111111"/>
          <w:sz w:val="28"/>
          <w:sz w:val="28"/>
          <w:szCs w:val="28"/>
          <w:rtl w:val="true"/>
          <w:lang w:bidi="fa-IR"/>
        </w:rPr>
        <w:t xml:space="preserve"> برای چیرگی بر بحران اقتصادی و اجتماعی اعلام کرد که هیچ کس مجاز نیست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در هفته از موجودی خود از بانک‌ها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راستای پیش‌گیری از گسترش بحران، دولت مرکزی اعلام کرد که برای اجرای این تدبیر، بخشی از حقوق کارکنان </w:t>
      </w:r>
    </w:p>
    <w:p>
      <w:pPr>
        <w:pStyle w:val="BookText"/>
        <w:rPr/>
      </w:pPr>
      <w:r>
        <w:rPr>
          <w:rFonts w:ascii="IRNazanin" w:hAnsi="IRNazanin" w:eastAsia="IRNazanin"/>
          <w:color w:val="111111"/>
          <w:sz w:val="28"/>
          <w:sz w:val="28"/>
          <w:szCs w:val="28"/>
          <w:rtl w:val="true"/>
          <w:lang w:bidi="fa-IR"/>
        </w:rPr>
        <w:t>دستگاه‌های عمومی رابه صورت بن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بیانگر عمق ناکامی‌های اقتصادی و شکست سیاست تعدیل اقتصادی دیکته شده از سوی مجامع مالی بین‌المللی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با اجرای سیاست‌های ریاضت کشانه ـ یا بهتر است بگوییم برنامه‌های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قصد داشت میزان کسری بودجه دولت را به صفر برساند که متأسفانه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مالی بین‌المللی نیز در آغاز، حمایت خود را از اجرای برنامه اصلاحات تعدیل اقتصادی در آرژانتین اعلام کردند و پذیرفتند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میلیاد دلار به این کشور وام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بحران اقتصادی، صندوق بین‌المللی پول، ارتباط خود را با بحران پیش آمده رد کرد و به اتفاق امریکا اعلام کرد که به دولت آرژانتین کمک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زمینه سقوط دولت آرژانتین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جدید نیز برای چیره شدن بر بحران پیش آمده، با اعلام سیاست‌های تازه اقتصادی و برای پیش‌گیری از سقوط بیش‌تر ارزش پول جدید کشور، فعالیت‌های بانکی و مالی را تا دوم ژانویه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تعطیل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تصمیم، بازخورد مناسبی از سوی مردم نداشت و مخالفت‌ها و ناآرامی‌هایی را در پی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نقش نهادهای مالی بین‌المللی و دولت امریکا در تداوم سیاست‌های اصلاحات اقتصادی با نام سیاست‌های تعدیل اقتصادی و تنها رها کردن دولت آرژانتین در میانه راه، یادآوری این نکته ضروری است که آن‌چه بیش از همه </w:t>
      </w:r>
      <w:r>
        <w:rPr>
          <w:rFonts w:ascii="IRNazanin" w:hAnsi="IRNazanin" w:eastAsia="IRNazanin"/>
          <w:i/>
          <w:i/>
          <w:iCs/>
          <w:color w:val="111111"/>
          <w:sz w:val="28"/>
          <w:sz w:val="28"/>
          <w:szCs w:val="28"/>
          <w:rtl w:val="true"/>
          <w:lang w:bidi="fa-IR"/>
        </w:rPr>
        <w:t>دلاروآ</w:t>
      </w:r>
      <w:r>
        <w:rPr>
          <w:rFonts w:ascii="IRNazanin" w:hAnsi="IRNazanin" w:eastAsia="IRNazanin"/>
          <w:color w:val="111111"/>
          <w:sz w:val="28"/>
          <w:sz w:val="28"/>
          <w:szCs w:val="28"/>
          <w:rtl w:val="true"/>
          <w:lang w:bidi="fa-IR"/>
        </w:rPr>
        <w:t xml:space="preserve">، رئیس جمهوری و </w:t>
      </w:r>
      <w:r>
        <w:rPr>
          <w:rFonts w:ascii="IRNazanin" w:hAnsi="IRNazanin" w:eastAsia="IRNazanin"/>
          <w:i/>
          <w:i/>
          <w:iCs/>
          <w:color w:val="111111"/>
          <w:sz w:val="28"/>
          <w:sz w:val="28"/>
          <w:szCs w:val="28"/>
          <w:rtl w:val="true"/>
          <w:lang w:bidi="fa-IR"/>
        </w:rPr>
        <w:t>کاوایو</w:t>
      </w:r>
      <w:r>
        <w:rPr>
          <w:rFonts w:ascii="IRNazanin" w:hAnsi="IRNazanin" w:eastAsia="IRNazanin"/>
          <w:color w:val="111111"/>
          <w:sz w:val="28"/>
          <w:sz w:val="28"/>
          <w:szCs w:val="28"/>
          <w:rtl w:val="true"/>
          <w:lang w:bidi="fa-IR"/>
        </w:rPr>
        <w:t xml:space="preserve">، وزیر نئولیبرال اقتصاد آرژانتین را در ادامه اجرای برنامه‌های سخت گیرانه گستاخ می‌کرد، پشتیبانی </w:t>
      </w:r>
    </w:p>
    <w:p>
      <w:pPr>
        <w:pStyle w:val="BookText"/>
        <w:rPr/>
      </w:pPr>
      <w:r>
        <w:rPr>
          <w:rFonts w:ascii="IRNazanin" w:hAnsi="IRNazanin" w:eastAsia="IRNazanin"/>
          <w:color w:val="111111"/>
          <w:sz w:val="28"/>
          <w:sz w:val="28"/>
          <w:szCs w:val="28"/>
          <w:rtl w:val="true"/>
          <w:lang w:bidi="fa-IR"/>
        </w:rPr>
        <w:t>جورج بوش، رئیس جمهوری امریکا و مسئولان  </w:t>
      </w:r>
      <w:r>
        <w:rPr>
          <w:rFonts w:eastAsia="Times New Roman" w:cs="Times New Roman" w:ascii="Times New Roman" w:hAnsi="Times New Roman"/>
          <w:color w:val="111111"/>
          <w:sz w:val="28"/>
          <w:szCs w:val="28"/>
          <w:lang w:val="en-US" w:bidi="en-US"/>
        </w:rPr>
        <w:t>IMF</w:t>
      </w:r>
      <w:r>
        <w:rPr>
          <w:rFonts w:ascii="IRNazanin" w:hAnsi="IRNazanin" w:eastAsia="IRNazanin"/>
          <w:color w:val="111111"/>
          <w:sz w:val="28"/>
          <w:sz w:val="28"/>
          <w:szCs w:val="28"/>
          <w:rtl w:val="true"/>
          <w:lang w:bidi="fa-IR"/>
        </w:rPr>
        <w:t>از این برنامه‌ها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بالا گرفتن خبر استعفای رئیس جمهوری آرژانتین، جورج بوش با فرستادن نامه‌ای به همتای آرژانتینی خود، از برنامه‌های وی و اصلاحات اقتصادی دولتش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بین‌المللی پول نیز پیش بینی کرد که وضعیت بحرانی اقتصاد آرژانتین در هفته‌های بعد رو به بهبودی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نویدها و اعلام حمایت‌ها در حالی صورت می‌گرفت که آرژانتین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دچار رکود اقتصادی شده بود و نشانه‌های بحران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محافل مستقل، تحمیل سیاست‌های صندوق بین‌المللی پول را از عوامل اصلی بحران فراگیر اقتصادی و آشوب‌های آرژانتین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 خط مشی مجامعِ بین‌المللی مالی همین بس که صندوق بین‌المللی پول و ایالات متحده امریکا به محض دیدن نشانه‌های بحران در مؤلفه‌های اقتصادی آرژانتین، پا پس گذاشتند و با در پیش گرفتن جانب احتیاط، اعلام کردند که اعطای وام‌های اعتباری را به تعویق خواهند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آرژانتین در میانه راه، در باتلاقی از بدهی‌های کلان خارجی، اجرای ناقص سیاست‌های تعدیل اقتصادی دیکته شده از سوی صندوق بین‌المللی پول و بحران پیش آمده سیاسی ـ اجتماعی فرو رفت که راه گریزی از آن نداشت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این کشور در میان کشورهای امریکای جنوبی از امکانات بالقوه اقتصادی زیادی برخوردار است و از گذشته‌های دور، از این کشور به عنوان انبار غله و منبع فرآورده‌های گوشتی ـ لبنی امریکای لاتین یاد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بی‌چون و چرا از دستورهای دیکته شده مجامع بین‌المللی پولی و در عمل، وابسته شدن، به قدرت‌های اقتصادی جهانی، بحران شدید اقتصادی را در پی آورد که تا کنون در آرژانتین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آرژانتین راهی جز تن دادن به رضایت صندوق بین‌المللی پول ندارد؛ زیرا دیگر نمی‌تواند در بازارهای خصوصی، سرمایه‌داری، پولی به دست آورد و هم‌چنان به بازارهای مالی بین‌المللی از جمله صندوق بین‌المللی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آرژانتین در دور باطلی گرفتار آمده است که تا سال‌ها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محوری و کلیدی آرژانتین در اقتصاد منطقه امریکای لاتین، این پرسش در ذهن بسیاری از مردم امریکای لاتین مطرح است که اگر آرژانتین، تنها کشور ثروتمند و پیشرفته منطقه در زمینه اقتصادی، در مدت کوتاهی در اثر اشتباه‌های صندوق بین‌المللی به چنین بی‌نظمی و هرج و مرج اقتصادی دچار شد، چه آینده‌ای در انتظار کشورهای این منطقه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رابطه ایران و صندوق بین‌المللی پول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ایران از اعضای اولیه صندوق بین‌المللی پول به شمار می‌رود که به موجب قانون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سهامی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عضویت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سهمیه ایران در چند دوره، افزایش یافته است که در نهایت، سهام ایران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حق برداشت </w:t>
      </w:r>
      <w:bookmarkStart w:id="297" w:name="pg4130_41443"/>
    </w:p>
    <w:p>
      <w:pPr>
        <w:pStyle w:val="BookText"/>
        <w:rPr/>
      </w:pPr>
      <w:bookmarkEnd w:id="297"/>
      <w:r>
        <w:rPr>
          <w:rFonts w:ascii="IRNazanin" w:hAnsi="IRNazanin" w:eastAsia="IRNazanin"/>
          <w:color w:val="111111"/>
          <w:sz w:val="28"/>
          <w:sz w:val="28"/>
          <w:szCs w:val="28"/>
          <w:rtl w:val="true"/>
          <w:lang w:bidi="fa-IR"/>
        </w:rPr>
        <w:t>مخصوص افزایش یافت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آخرین دوره افزایش سرمایه ایران، 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که سرمایه ایران به </w:t>
      </w:r>
      <w:r>
        <w:rPr>
          <w:rFonts w:eastAsia="IRNazanin" w:cs="IRNazanin"/>
          <w:color w:val="111111"/>
          <w:sz w:val="28"/>
          <w:szCs w:val="28"/>
          <w:lang w:bidi="fa-IR"/>
        </w:rPr>
        <w:t>5/1078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حق برداشت مخصوص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انقلاب اسلامی، ایران بارها از صندوق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برای اولین بار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استفاده از منابع صندوق را بررسی و در مرحله اول، از ذخیره خود استفاده کرد که معادل مبلغی در حدود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حق برداشت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 مرحله دیگر، معادل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حساب حق برداشت مخصوص خود بهره گرفت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ایران از کمک‌های آموزشی و فنی این صندوق نیز استفاده کرده است که اصلاح نظام آماری کشور به کمک متخصصان صندوق، از آن جمله به شمار می‌رود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مؤسسه‌های ارتباطی و خدماتی</w:t>
      </w:r>
    </w:p>
    <w:p>
      <w:pPr>
        <w:pStyle w:val="Heading5"/>
        <w:numPr>
          <w:ilvl w:val="4"/>
          <w:numId w:val="1"/>
        </w:numPr>
        <w:rPr/>
      </w:pPr>
      <w:bookmarkStart w:id="298" w:name="__RefHeading___Toc2870280_2281741623"/>
      <w:bookmarkStart w:id="299" w:name="_Toc110"/>
      <w:bookmarkEnd w:id="298"/>
      <w:r>
        <w:rPr>
          <w:rtl w:val="true"/>
        </w:rPr>
        <w:t>الف</w:t>
      </w:r>
      <w:r>
        <w:rPr>
          <w:rtl w:val="true"/>
        </w:rPr>
        <w:t xml:space="preserve">) </w:t>
      </w:r>
      <w:r>
        <w:rPr>
          <w:rtl w:val="true"/>
        </w:rPr>
        <w:t xml:space="preserve">سازمان بین‌المللی هواپیمایی کشوری </w:t>
      </w:r>
      <w:r>
        <w:rPr>
          <w:rtl w:val="true"/>
        </w:rPr>
        <w:t>(</w:t>
      </w:r>
      <w:r>
        <w:rPr>
          <w:rtl w:val="true"/>
        </w:rPr>
        <w:t>ایکائو</w:t>
      </w:r>
      <w:r>
        <w:rPr>
          <w:rtl w:val="true"/>
        </w:rPr>
        <w:t>)</w:t>
      </w:r>
      <w:bookmarkEnd w:id="2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تأسیس یک سازمان بین‌المللی هواپیمایی کشوری در </w:t>
      </w:r>
      <w:r>
        <w:rPr>
          <w:rFonts w:ascii="IRNazanin" w:hAnsi="IRNazanin" w:eastAsia="IRNazanin"/>
          <w:i/>
          <w:i/>
          <w:iCs/>
          <w:color w:val="111111"/>
          <w:sz w:val="28"/>
          <w:sz w:val="28"/>
          <w:szCs w:val="28"/>
          <w:rtl w:val="true"/>
          <w:lang w:bidi="fa-IR"/>
        </w:rPr>
        <w:t>کنفرانس بین المللی هواپیمایی کشوری</w:t>
      </w:r>
      <w:r>
        <w:rPr>
          <w:rFonts w:ascii="IRNazanin" w:hAnsi="IRNazanin" w:eastAsia="IRNazanin"/>
          <w:color w:val="111111"/>
          <w:sz w:val="28"/>
          <w:sz w:val="28"/>
          <w:szCs w:val="28"/>
          <w:rtl w:val="true"/>
          <w:lang w:bidi="fa-IR"/>
        </w:rPr>
        <w:t xml:space="preserve">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شیکاگو تشکیل شده بود، تنظیم 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سازمان بین المللی هواپیمایی کشوری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تصویب میثاق یاد شده ـ با حضور بیست و ششمین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موافقت‌نامه‌ای که در کنفرانس شیکاگو به عمل </w:t>
      </w:r>
    </w:p>
    <w:p>
      <w:pPr>
        <w:pStyle w:val="BookText"/>
        <w:rPr/>
      </w:pPr>
      <w:r>
        <w:rPr>
          <w:rFonts w:ascii="IRNazanin" w:hAnsi="IRNazanin" w:eastAsia="IRNazanin"/>
          <w:color w:val="111111"/>
          <w:sz w:val="28"/>
          <w:sz w:val="28"/>
          <w:szCs w:val="28"/>
          <w:rtl w:val="true"/>
          <w:lang w:bidi="fa-IR"/>
        </w:rPr>
        <w:t xml:space="preserve">آمده بود، یک سازمان موقت هواپیمایی کشوری بین‌المللی از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 تا این‌که ایکائو به طور رسمی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میثاق شیکاگو، جانشین مفاد دو موافقت‌نامه پیشین؛ یعنی میثاق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و میثاق هواپیماهای تجاری پان آمریکن 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کمیسیون بین المللی هوانوردی</w:t>
      </w:r>
      <w:r>
        <w:rPr>
          <w:rFonts w:ascii="IRNazanin" w:hAnsi="IRNazanin" w:eastAsia="IRNazanin"/>
          <w:color w:val="111111"/>
          <w:sz w:val="28"/>
          <w:sz w:val="28"/>
          <w:szCs w:val="28"/>
          <w:rtl w:val="true"/>
          <w:lang w:bidi="fa-IR"/>
        </w:rPr>
        <w:t xml:space="preserve"> به موجب میثاق اول برای تعیین ضوابط فنی به وجود آمد و میثاق دومی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هاوانا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منعقد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ایکائو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شورا، دبیرخانه و تعدادی کمیسیون و کمیته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اولین جلسه مجمع در ششم ماه مه افتتاح شد و شورای ایکائو که به وسیله مجمع انتخاب شده بود، اولین جلسه خود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اکتبر، رئیس شورای ایکائو و دبیر کل سازمان ملل متحد، پروتکلی را امضا کردند که براساس آن، ایکائو در شمار یکی از نهادهای تخصصی سازمان ملل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ژانویه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شمار اعضای آن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رسید و 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ایکائو در مونترال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ـ اهداف و آرمان‌های ایکائو</w:t>
      </w:r>
    </w:p>
    <w:p>
      <w:pPr>
        <w:pStyle w:val="BookText"/>
        <w:rPr/>
      </w:pPr>
      <w:r>
        <w:rPr>
          <w:rFonts w:ascii="IRNazanin" w:hAnsi="IRNazanin" w:eastAsia="IRNazanin"/>
          <w:color w:val="111111"/>
          <w:sz w:val="28"/>
          <w:sz w:val="28"/>
          <w:szCs w:val="28"/>
          <w:rtl w:val="true"/>
          <w:lang w:bidi="fa-IR"/>
        </w:rPr>
        <w:t>اهداف و آرمان‌های سازمان عبارت است از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اصول و امور فنی هوانوردی بین‌المللی و تحکیم برنامه و پیشرفت حمل و نقل هوایی بین‌المللی به گونه‌ای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توسعه منظم هواپیمایی کشوری بین‌المللی را در سراسر جهان تأمین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مربوط به طرح هواپیما و به کار انداختن هواپیما را برای اهداف صلح‌جویانه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هوایی و فرودگاه‌ها و تسهیلات هوانوردی را برای هواپیمایی کشوری بین‌المللی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مردم جهان را از نظر حمل و نقل هوایی سالم، منظم، مؤثر و مقرون به صرفه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اتلاف اقتصادی ناشی از رقابت نامعقول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کشورهای متعاهد کاملاً رعایت شود و هر کشور متعاهد، فرصت مناسب برای به کار انداختن شرکت‌های هواپیمایی بین‌المللی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تبعیض میان کشورهای متعاهد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پرواز را در هوانوردی بین‌المللی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مربوط به هوانوردی کشوری بین‌المللی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فعالیت‌های ایکائو که با انتقادهایی نیز همراه بوده، اختلافات هوایی است که موانع هوانوردی بین‌المللی، نقض کنوانسیون و اختلاف کشورها در زمینه دیگر موافقت‌نامه‌ها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رأی ایکائو قابلیت پژوهش خواهی را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ـ ایران و سازمان بین‌المللی هواپیمایی کشوری </w:t>
      </w:r>
    </w:p>
    <w:p>
      <w:pPr>
        <w:pStyle w:val="BookText"/>
        <w:rPr/>
      </w:pPr>
      <w:r>
        <w:rPr>
          <w:rFonts w:ascii="IRNazanin" w:hAnsi="IRNazanin" w:eastAsia="IRNazanin"/>
          <w:color w:val="111111"/>
          <w:sz w:val="28"/>
          <w:sz w:val="28"/>
          <w:szCs w:val="28"/>
          <w:rtl w:val="true"/>
          <w:lang w:bidi="fa-IR"/>
        </w:rPr>
        <w:t xml:space="preserve">دولت ایران به همه پروتکل‌های مصوب ایکائو ـ که درباره اصلاح و تغییر اساس‌نامه بود ـ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یا پروتکل اصلاحی کنوانسیون‌های بین‌المللی تدوین شده در زمینه حقوق هوایی پیوسته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سازمان بین‌المللی هواپیمایی کشوری با کمک‌های آموزشی و فنی به کشورهای عضو، خدمات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سازمان در زمینه توسعه نظم حمل و نقل هوایی داخلی کشورها، گسترش خدمات هواپیمایی ملی و تقویت ساختار ضعیف فنی آن‌ها برای حفظ و تأمین عملیات هوایی و برنامه‌هایی است که در بهبود و اصلاح دستگاه‌های اداری و فنی قسمت‌های مخلتف هواپیمایی کشوری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کمک‌های فنی به وسیله برنامه عمران ملل متحد و انعقاد قرارداد با بعضی از کشورها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نیز از امکانات آموزشی و فنی این سازمان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اجرای طرح‌های پس از انقلاب، طرح فرودگاه بین‌المللی امام خمینی در اتوبان قم ـ تهران میان ایکائو، وزارت راه و ترابری و برنامه عمران ملل متحد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 که هزینه اجرای آن بر عهده برنامه عمران ملل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طرح، دو کارشناس به مدت یک ماه به ایران آمدند و نظریه کارشناسی ارایه دادند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ایکائو افزون بر طرح فرودگاه بین‌المللی امام خمینی، دو نوع خدمت دیگر نیز به ایران ارایه کرده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که به همه کشورهای عضو ارایه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ایمنی پرواز، مشخصات فنی هواپیمایی، مشخصات فنی فرودگاه‌ها، مشخصات فنی دستگاه‌های کمک ناوبری و استاندارد کردن مقررات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ویژه‌ای که ایران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کارشناسان رشته‌های تخصصی و علمی و فنی و عملیاتی هواپیمایی کشوری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در زمینه تأسیس و اجرای برنامه‌های آموزشی مجتمع هواپیمایی کشوری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کارشناسان و مسئولان برای استفاده از دوره‌های آموزشی تخصصی و شرکت در کارگاه‌های علمی، سمینارها و اجلاس‌های ایکائو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اجلاس‌های توجیهی و مشورتی سالانه برای هماهنگی و یکنواختی قوانین مربوط در سطح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نشریات و دستورهای تخصصی هوانوردی برای ایجاد هماهنگی در مورد هواپیمایی بین‌المللی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گزارش‌های تحقیقی فنی و پیشنهادهای لازم در امر بهبود وضعیت حمل و نقل هوایی</w:t>
      </w:r>
      <w:r>
        <w:rPr>
          <w:rFonts w:eastAsia="IRNazanin" w:cs="IRNazanin"/>
          <w:color w:val="111111"/>
          <w:sz w:val="28"/>
          <w:szCs w:val="28"/>
          <w:rtl w:val="true"/>
          <w:lang w:bidi="fa-IR"/>
        </w:rPr>
        <w:t xml:space="preserve">. </w:t>
      </w:r>
      <w:bookmarkStart w:id="300" w:name="pg4130_41448"/>
    </w:p>
    <w:p>
      <w:pPr>
        <w:pStyle w:val="BookText"/>
        <w:rPr/>
      </w:pPr>
      <w:bookmarkEnd w:id="30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دعاوی حقوقی در امر حمل و نقل هوایی در مورد به خطر افتادن امنیت هوایی ایران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صدور اطلاعیه‌های هوانوردی دولت عراق و سقوط ایرباس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ایران بر اثر حمله ناو جنگی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دانشجو از ایران به مرکز آموزش سازمان بین‌المللی هواپیمایی کشوری در حیدرآباد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قدمت ناوگان هوایی و حوادثی که در سال‌های اخیر رخ داده است، ضرورت نوسازی و استاندارد کردن هواپیماها احساس می‌شود که در این زمینه همکاری نزدیک‌تر ایران و ایکائو و استفاده از امکانات فنی و تخصص‌های این سازمان، سودمند خواهد بود</w:t>
      </w:r>
      <w:r>
        <w:rPr>
          <w:rFonts w:eastAsia="IRNazanin" w:cs="IRNazanin"/>
          <w:color w:val="111111"/>
          <w:sz w:val="28"/>
          <w:szCs w:val="28"/>
          <w:rtl w:val="true"/>
          <w:lang w:bidi="fa-IR"/>
        </w:rPr>
        <w:t>.</w:t>
      </w:r>
    </w:p>
    <w:p>
      <w:pPr>
        <w:pStyle w:val="Heading5"/>
        <w:numPr>
          <w:ilvl w:val="4"/>
          <w:numId w:val="1"/>
        </w:numPr>
        <w:rPr/>
      </w:pPr>
      <w:bookmarkStart w:id="301" w:name="__RefHeading___Toc2870282_2281741623"/>
      <w:bookmarkStart w:id="302" w:name="_Toc111"/>
      <w:bookmarkEnd w:id="301"/>
      <w:r>
        <w:rPr>
          <w:rtl w:val="true"/>
        </w:rPr>
        <w:t>ب</w:t>
      </w:r>
      <w:r>
        <w:rPr>
          <w:rtl w:val="true"/>
        </w:rPr>
        <w:t xml:space="preserve">) </w:t>
      </w:r>
      <w:r>
        <w:rPr>
          <w:rtl w:val="true"/>
        </w:rPr>
        <w:t xml:space="preserve">سازمان جهانی مالکیت آثار فکری </w:t>
      </w:r>
      <w:r>
        <w:rPr>
          <w:rtl w:val="true"/>
        </w:rPr>
        <w:t>(</w:t>
      </w:r>
      <w:r>
        <w:rPr>
          <w:rtl w:val="true"/>
        </w:rPr>
        <w:t>وای پو</w:t>
      </w:r>
      <w:r>
        <w:rPr>
          <w:rtl w:val="true"/>
        </w:rPr>
        <w:t>)</w:t>
      </w:r>
      <w:bookmarkEnd w:id="3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5"/>
      </w:r>
      <w:r>
        <w:rPr>
          <w:rFonts w:ascii="IRNazanin" w:hAnsi="IRNazanin" w:eastAsia="IRNazanin"/>
          <w:i/>
          <w:i/>
          <w:iCs/>
          <w:color w:val="111111"/>
          <w:sz w:val="28"/>
          <w:sz w:val="28"/>
          <w:szCs w:val="28"/>
          <w:rtl w:val="true"/>
          <w:lang w:bidi="fa-IR"/>
        </w:rPr>
        <w:t>سازمان جهانی مالکیت آثار فکری</w:t>
      </w:r>
      <w:r>
        <w:rPr>
          <w:rFonts w:ascii="IRNazanin" w:hAnsi="IRNazanin" w:eastAsia="IRNazanin"/>
          <w:color w:val="111111"/>
          <w:sz w:val="28"/>
          <w:sz w:val="28"/>
          <w:szCs w:val="28"/>
          <w:rtl w:val="true"/>
          <w:lang w:bidi="fa-IR"/>
        </w:rPr>
        <w:t xml:space="preserve"> از کنوانسیون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 حمایت از مالکیت صنعتی و عهدنامه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 برای حمایت از آثار ادبی و هنری سرچشمه می‌گیرد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i/>
          <w:i/>
          <w:iCs/>
          <w:color w:val="111111"/>
          <w:sz w:val="28"/>
          <w:sz w:val="28"/>
          <w:szCs w:val="28"/>
          <w:rtl w:val="true"/>
          <w:lang w:bidi="fa-IR"/>
        </w:rPr>
        <w:t xml:space="preserve">سازمان جهانی مالکیت معنوی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وای پو</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کنوانسیون استکهلم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پا به عرصه وجود نهاد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دوایر بین المللی برای حمایت از مالکیت معنوی</w:t>
      </w:r>
      <w:r>
        <w:rPr>
          <w:rStyle w:val="FootnoteAnchor"/>
          <w:rtl w:val="true"/>
        </w:rPr>
        <w:footnoteReference w:id="377"/>
      </w:r>
      <w:r>
        <w:rPr>
          <w:rFonts w:ascii="IRNazanin" w:hAnsi="IRNazanin" w:eastAsia="IRNazanin"/>
          <w:color w:val="111111"/>
          <w:sz w:val="28"/>
          <w:sz w:val="28"/>
          <w:szCs w:val="28"/>
          <w:rtl w:val="true"/>
          <w:lang w:bidi="fa-IR"/>
        </w:rPr>
        <w:t xml:space="preserve">هنوز برای دولت‌هایی که عضو اتحادیه‌های پاریس یا برن هستند، ولی به عضویت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وای پو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نیامده‌اند، به موجودیت قانونی خود ادامه می‌دهد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سازمان که چهاردهمین ارگان تخصصی سازمان ملل متحد به شمار می‌رود، برای تضمین حقوق مخترعان و صاحبان علوم و فنون و اندیشمندان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این‌گونه صاحب نظران در سطح جهانی، در پیشرفت علم و انتقال فن‌آوری بسیار با اهمیت است و فضای جهانی را برای بازاریابی محصولات این‌گونه مخترعان و اندیشمندان مساعد می‌کند و تجارت جهانی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عضویت این سازمان درآمده‌اند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ـ وظایف و ساختار سازمان جهانی مالکیت آثار فکری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استکهلم وظایفی را بر عهده این سازمان قرار داده است که مهم‌ترین آن‌ها عبارتند از</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معیارهای طرح شده برای حمایت و توسعه این حمایت‌ها؛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دولت‌ها به امضای معاهده‌هایی در زمینه مالکیت 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کردن قوانین ملی کشورها در این زمینه؛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همکاری در زمینه حمایت از مالکیت‌های معنوی به کشورها؛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نشر اطلاعات در این زمینه؛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حفظ حقوق این مالکیت‌ها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وظایف و ارکان این سازمان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کنفرانس، کمیته هماهنگی و دفتر بین‌المللی است، در سال‌های اخیر با عنایت </w:t>
      </w:r>
    </w:p>
    <w:p>
      <w:pPr>
        <w:pStyle w:val="BookText"/>
        <w:rPr/>
      </w:pPr>
      <w:r>
        <w:rPr>
          <w:rFonts w:ascii="IRNazanin" w:hAnsi="IRNazanin" w:eastAsia="IRNazanin"/>
          <w:color w:val="111111"/>
          <w:sz w:val="28"/>
          <w:sz w:val="28"/>
          <w:szCs w:val="28"/>
          <w:rtl w:val="true"/>
          <w:lang w:bidi="fa-IR"/>
        </w:rPr>
        <w:t>به روند توسعه جهانی شدن، اهمیت این سازمان به خوبی ملموس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رعایت نشدن این حقوق، پایمال شدن حقوق مؤلفان و مصنفان و خیانت به میراث فکری و هنری بشریت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این سازمان با برگزاری کنفرانس‌ها، همایش‌ها و نشست‌ها، در تشویق کشورها برای پیوستن به این سازمان و تقویت این حمایت‌ها،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ایران و سازمان جهانی مالکیت آثار فکری</w:t>
      </w:r>
    </w:p>
    <w:p>
      <w:pPr>
        <w:pStyle w:val="BookText"/>
        <w:rPr/>
      </w:pPr>
      <w:r>
        <w:rPr>
          <w:rFonts w:ascii="IRNazanin" w:hAnsi="IRNazanin" w:eastAsia="IRNazanin"/>
          <w:color w:val="111111"/>
          <w:sz w:val="28"/>
          <w:sz w:val="28"/>
          <w:szCs w:val="28"/>
          <w:rtl w:val="true"/>
          <w:lang w:bidi="fa-IR"/>
        </w:rPr>
        <w:t xml:space="preserve">دولت ایران عضو </w:t>
      </w:r>
      <w:r>
        <w:rPr>
          <w:rFonts w:ascii="IRNazanin" w:hAnsi="IRNazanin" w:eastAsia="IRNazanin"/>
          <w:i/>
          <w:i/>
          <w:iCs/>
          <w:color w:val="111111"/>
          <w:sz w:val="28"/>
          <w:sz w:val="28"/>
          <w:szCs w:val="28"/>
          <w:rtl w:val="true"/>
          <w:lang w:bidi="fa-IR"/>
        </w:rPr>
        <w:t>وای پو</w:t>
      </w:r>
      <w:r>
        <w:rPr>
          <w:rFonts w:ascii="IRNazanin" w:hAnsi="IRNazanin" w:eastAsia="IRNazanin"/>
          <w:color w:val="111111"/>
          <w:sz w:val="28"/>
          <w:sz w:val="28"/>
          <w:szCs w:val="28"/>
          <w:rtl w:val="true"/>
          <w:lang w:bidi="fa-IR"/>
        </w:rPr>
        <w:t xml:space="preserve"> نیست و تنها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اتحادیه پاریس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عضویت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نوع رابطه‌ای که میان اتحادیه‌های برن و پاریس و وای پو وجود دارد، وای پو بر چگونگی اجرای مقررات کنوانسیون پاریس نظارت دارد و اعضای اتحادیه‌ها، عضو ارکان وای پو به جز کنفرانس هستند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نکردن حقوق مالکیت آثار فکری در ایران به‌ویژه در مورد آثار خارجی شاید در بحث‌های فقهی این مسئله ریشه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مورد حق التألیف در تحریر الوسیله می‌فرماید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نزد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حق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سلب تسلط مردم بر اموالشان بدون معاقده و اشتراط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مجرّد طبع کتاب و نوشتن در آن به این‌که حق طبع و تقلید برای صاحب آن محفوظ است، چیزی را موجب نمی‌شود و این قرار با غیر او شمرده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غیر او، طبع و تقلید جایز است و برای کسی جایز نیست که او را از آن منع نمایند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هرچند، امام در این‌جا نفس این حق را قابل دفاع نمی‌داند، ولی در ادامه بیان می‌دارد که امام و حاکم اسلامی حق دارد به آن‌چه صلاح مسلمانان است؛ از تثبیت قیمت یا صنعت یا حصر تجارت یا غیر آن‌ها از آن‌چه در نظام و صلاح جامعه دخالت دارد، عمل کند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حضرت آیت اللّه خامنه‌ای نیز در مورد کتاب‌هایی که در داخل چاپ می‌شوند،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این است که حق ناشر با کسب اجازه از او نسبت به تکرار و تجدید چاپ کتاب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کتاب‌های خارجی نیز این مسئله را تابع قراردادهایی می‌داند که میان جمهوری اسلامی ایران و آن کشورها بسته شده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عنایت به این موارد و بر اساس قوانین تصویب شده در این زمینه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مؤلفان، مصنفان و هنرمندان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ترجمه و تکثیر کتب و نشریات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حمایت از نرم افزارهای رایانه‌ای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و حفظ حقوق این مالکیت‌ها برای پدید آورندگان آن‌ها از نظر شرعی و حقوقی،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رعایت </w:t>
      </w:r>
    </w:p>
    <w:p>
      <w:pPr>
        <w:pStyle w:val="BookText"/>
        <w:rPr/>
      </w:pPr>
      <w:r>
        <w:rPr>
          <w:rFonts w:ascii="IRNazanin" w:hAnsi="IRNazanin" w:eastAsia="IRNazanin"/>
          <w:color w:val="111111"/>
          <w:sz w:val="28"/>
          <w:sz w:val="28"/>
          <w:szCs w:val="28"/>
          <w:rtl w:val="true"/>
          <w:lang w:bidi="fa-IR"/>
        </w:rPr>
        <w:t>نکردن آن حتی در مورد آثار خارجی که ایران با آن‌ها قرارداد دارد، موجب ضمان و مسئولیت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تبیین این حقوق در ایران، همایش‌هایی برگزار شده است که از آن جمله می‌توان به همایش منطقه‌ای و ملی مالکیت معنوی اشاره کرد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جهانی مالکیت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 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اتاق بازرگانی و صنایع و معادن و به کوشش سازمان ثبت اسناد و املاک کشور با هدف آشنایی و بررسی حقوق مالکیت آثار فکری در جمهوری اسلامی ایران،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به بررسی مسایل منطقه‌ای آسیا و اقیانوسیه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حمایت و مدیریت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 که موضوع‌های ملی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استفاده از حقوق مالکیت صنعتی در صنعت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گشایش همایش، دکتر </w:t>
      </w:r>
      <w:r>
        <w:rPr>
          <w:rFonts w:ascii="IRNazanin" w:hAnsi="IRNazanin" w:eastAsia="IRNazanin"/>
          <w:i/>
          <w:i/>
          <w:iCs/>
          <w:color w:val="111111"/>
          <w:sz w:val="28"/>
          <w:sz w:val="28"/>
          <w:szCs w:val="28"/>
          <w:rtl w:val="true"/>
          <w:lang w:bidi="fa-IR"/>
        </w:rPr>
        <w:t>کمال ادریس</w:t>
      </w:r>
      <w:r>
        <w:rPr>
          <w:rFonts w:ascii="IRNazanin" w:hAnsi="IRNazanin" w:eastAsia="IRNazanin"/>
          <w:color w:val="111111"/>
          <w:sz w:val="28"/>
          <w:sz w:val="28"/>
          <w:szCs w:val="28"/>
          <w:rtl w:val="true"/>
          <w:lang w:bidi="fa-IR"/>
        </w:rPr>
        <w:t>، مدیر کل سازمان جهانی مالکیت آثار فکری به همراه هیأتی متشکل از رئیسان و مشاوران سازمان وارد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گشایش این همایش، مرکز اطلاع رسانی ثبت علایم صنعتی در محل سازمان ثبت اسناد و املاک کشور افتتاح شد که مخترعان و صاحبان حرفه و فن و دیگر علاقه‌مندان به حقوق ثبت می‌توانند به آن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و نقش موضوع‌های مطرح شده در این همایش از دو جنبه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نقش کشورهای در حال توسعه</w:t>
      </w:r>
    </w:p>
    <w:p>
      <w:pPr>
        <w:pStyle w:val="BookText"/>
        <w:rPr/>
      </w:pPr>
      <w:r>
        <w:rPr>
          <w:rFonts w:ascii="IRNazanin" w:hAnsi="IRNazanin" w:eastAsia="IRNazanin"/>
          <w:color w:val="111111"/>
          <w:sz w:val="28"/>
          <w:sz w:val="28"/>
          <w:szCs w:val="28"/>
          <w:rtl w:val="true"/>
          <w:lang w:bidi="fa-IR"/>
        </w:rPr>
        <w:t>با توجه به اهمیت روز افزون ثبت اختراع‌ها، نشان‌های تجاری و طرح‌های صنعتی، اجرای کنوانسیون پاریس برای حمایت از مالکیت صنعتی، نقش بسزایی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مقررات کنوانسیون، کشورهای پیشرفته صنعتی با استفاده از رایانه و ابزارهای جدید فنی توانسته‌اند از حقوق مخترعان و اندیشمندان در کشورشان حمایت کنند و منافع اقتصادی ناشی از این حمایت را به آن‌ها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توسعه، کشورهای جهان سوم به دلیل دسترسی نداشتن به امکانات فنی و منابع اطلاع رسانی و نیز حجم کم اختراع‌ها، به آموزش و فعالیت در این زمینه‌ها نیاز بیش‌تری دارند و مطالعه و بررسی مقاله‌ها و گزارش‌های ارایه شده از سوی کارشناسان سازمان، در افزایش سطح آگاهی آن‌ها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چگونگی روش کار سازمان جهانی مالکیت آثار فکری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مقام‌های دولتی، حقوق‌دانان و کسانی که با حقوق مخترعان و اندیشمندان سروکار دارند، شیوه فعالیت سازمان و چگونگی حمایت از حقوق صاحب‌نظران و اهل فن در این همایش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مالکیت صنعتی در توسعه صنعت و تجارت، نقش مؤثری دارد و در نهایت، موجب انتقال فن‌آوری و بهبود وضعیت 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ساختار جمهوری اسلامی ایران، این حقوق و مزایا مورد حمایت قوانین و مقررات بوده و بدون آشنایی از فعالیت یک سازمان بین‌المللی در این موضوع‌ها نمی‌توان از برنامه‌ها و فعالیت دیگر کشورها بهره‌گیری کرد</w:t>
      </w:r>
      <w:r>
        <w:rPr>
          <w:rFonts w:eastAsia="IRNazanin" w:cs="IRNazanin"/>
          <w:color w:val="111111"/>
          <w:sz w:val="28"/>
          <w:szCs w:val="28"/>
          <w:rtl w:val="true"/>
          <w:lang w:bidi="fa-IR"/>
        </w:rPr>
        <w:t xml:space="preserve">. </w:t>
      </w:r>
      <w:bookmarkStart w:id="303" w:name="pg4130_41454"/>
    </w:p>
    <w:p>
      <w:pPr>
        <w:pStyle w:val="Heading3"/>
        <w:numPr>
          <w:ilvl w:val="2"/>
          <w:numId w:val="1"/>
        </w:numPr>
        <w:rPr/>
      </w:pPr>
      <w:bookmarkStart w:id="304" w:name="__RefHeading___Toc2870284_2281741623"/>
      <w:bookmarkStart w:id="305" w:name="_Toc112"/>
      <w:bookmarkEnd w:id="303"/>
      <w:bookmarkEnd w:id="304"/>
      <w:r>
        <w:rPr>
          <w:rtl w:val="true"/>
        </w:rPr>
        <w:t>فصل پنجم</w:t>
      </w:r>
      <w:r>
        <w:rPr>
          <w:rtl w:val="true"/>
        </w:rPr>
        <w:t xml:space="preserve">: </w:t>
      </w:r>
      <w:r>
        <w:rPr>
          <w:rtl w:val="true"/>
        </w:rPr>
        <w:t>مؤسس ه‌های مستقل و مرتبط با سازمان ملل متحد</w:t>
      </w:r>
      <w:bookmarkEnd w:id="305"/>
    </w:p>
    <w:p>
      <w:pPr>
        <w:pStyle w:val="Heading4"/>
        <w:numPr>
          <w:ilvl w:val="3"/>
          <w:numId w:val="1"/>
        </w:numPr>
        <w:rPr/>
      </w:pPr>
      <w:bookmarkStart w:id="306" w:name="__RefHeading___Toc2870286_2281741623"/>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با عنایت به تفاوت‌های موجود میان </w:t>
      </w:r>
      <w:r>
        <w:rPr>
          <w:rFonts w:ascii="IRNazanin" w:hAnsi="IRNazanin" w:eastAsia="IRNazanin"/>
          <w:i/>
          <w:i/>
          <w:iCs/>
          <w:color w:val="111111"/>
          <w:sz w:val="28"/>
          <w:sz w:val="28"/>
          <w:szCs w:val="28"/>
          <w:rtl w:val="true"/>
          <w:lang w:bidi="fa-IR"/>
        </w:rPr>
        <w:t>آژانس بین المللی انرژی اتمی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سازمان تجارت جهانی</w:t>
      </w:r>
      <w:r>
        <w:rPr>
          <w:rFonts w:ascii="IRNazanin" w:hAnsi="IRNazanin" w:eastAsia="IRNazanin"/>
          <w:color w:val="111111"/>
          <w:sz w:val="28"/>
          <w:sz w:val="28"/>
          <w:szCs w:val="28"/>
          <w:rtl w:val="true"/>
          <w:lang w:bidi="fa-IR"/>
        </w:rPr>
        <w:t xml:space="preserve"> نمی‌توانیم آن‌ها را در شمار کارگزاری‌ها یا نهادهای تخصصی سازمان ملل بررسی کنیم؛ زیرا موافقت‌نامه منعقد شده این سازمان‌ها با سازمان ملل و شیوه کار و گستردگی فعالیت‌شان، این دو مؤسسه را از دیگر سازمان‌های تخصصی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ساختار این دو سازمان را به عنوان مؤسسه‌های مستقل و مرتبط با سازمان ملل متحد بررسی می‌کنیم</w:t>
      </w:r>
      <w:r>
        <w:rPr>
          <w:rFonts w:eastAsia="IRNazanin" w:cs="IRNazanin"/>
          <w:color w:val="111111"/>
          <w:sz w:val="28"/>
          <w:szCs w:val="28"/>
          <w:rtl w:val="true"/>
          <w:lang w:bidi="fa-IR"/>
        </w:rPr>
        <w:t>.</w:t>
      </w:r>
    </w:p>
    <w:p>
      <w:pPr>
        <w:pStyle w:val="Heading4"/>
        <w:numPr>
          <w:ilvl w:val="3"/>
          <w:numId w:val="1"/>
        </w:numPr>
        <w:rPr/>
      </w:pPr>
      <w:bookmarkStart w:id="308" w:name="__RefHeading___Toc2870288_2281741623"/>
      <w:bookmarkStart w:id="309" w:name="_Toc114"/>
      <w:bookmarkEnd w:id="308"/>
      <w:r>
        <w:rPr/>
        <w:t>1</w:t>
      </w:r>
      <w:r>
        <w:rPr>
          <w:rtl w:val="true"/>
        </w:rPr>
        <w:t xml:space="preserve">. </w:t>
      </w:r>
      <w:r>
        <w:rPr>
          <w:rtl w:val="true"/>
        </w:rPr>
        <w:t>سازمان تجارت جهانی</w:t>
      </w:r>
      <w:bookmarkEnd w:id="3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ادامه مذاکره‌های هاوانا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اندیشه تشکیل یک نهاد بازرگانی جهانی برای از میان بردن محدودیت‌ها و امتیازهای تبعیض‌آمیز و نظم بخشیدن به تجارت برون مرزی کشورها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طرح تأسیس </w:t>
      </w:r>
      <w:r>
        <w:rPr>
          <w:rFonts w:ascii="IRNazanin" w:hAnsi="IRNazanin" w:eastAsia="IRNazanin"/>
          <w:i/>
          <w:i/>
          <w:iCs/>
          <w:color w:val="111111"/>
          <w:sz w:val="28"/>
          <w:sz w:val="28"/>
          <w:szCs w:val="28"/>
          <w:rtl w:val="true"/>
          <w:lang w:bidi="fa-IR"/>
        </w:rPr>
        <w:t>سازمان تجارت بین المللی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IRNazanin" w:hAnsi="IRNazanin" w:eastAsia="IRNazanin"/>
          <w:color w:val="111111"/>
          <w:sz w:val="28"/>
          <w:sz w:val="28"/>
          <w:szCs w:val="28"/>
          <w:rtl w:val="true"/>
          <w:lang w:bidi="fa-IR"/>
        </w:rPr>
        <w:t>پیش بینی شد که هیچ گاه به اجرا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تنها به تشکیل موافقت‌نامه عمومی تعرفه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 که در واقع، یکی از فصل‌های مطرح شده در منشور هاوانا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دیگری برای تأسیس نهادی به نام </w:t>
      </w:r>
      <w:r>
        <w:rPr>
          <w:rFonts w:ascii="IRNazanin" w:hAnsi="IRNazanin" w:eastAsia="IRNazanin"/>
          <w:i/>
          <w:i/>
          <w:iCs/>
          <w:color w:val="111111"/>
          <w:sz w:val="28"/>
          <w:sz w:val="28"/>
          <w:szCs w:val="28"/>
          <w:rtl w:val="true"/>
          <w:lang w:bidi="fa-IR"/>
        </w:rPr>
        <w:t>سازمان همکاری های تجاری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طرح نیز که هدف اصلی آن، کنترل و </w:t>
      </w:r>
    </w:p>
    <w:p>
      <w:pPr>
        <w:pStyle w:val="BookText"/>
        <w:rPr/>
      </w:pPr>
      <w:r>
        <w:rPr>
          <w:rFonts w:ascii="IRNazanin" w:hAnsi="IRNazanin" w:eastAsia="IRNazanin"/>
          <w:color w:val="111111"/>
          <w:sz w:val="28"/>
          <w:sz w:val="28"/>
          <w:szCs w:val="28"/>
          <w:rtl w:val="true"/>
          <w:lang w:bidi="fa-IR"/>
        </w:rPr>
        <w:t xml:space="preserve">نظارت بر فعالیت‌های موافقت نامه عمومی تعرفه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دلیل مخالفت ایالات متحده امریکا تحقق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با آغاز مذاکره‌های دور اوروگوئه، دیدگاه‌های مبتنی بر تأسیس تجارت جهانی دوباره مطرح گردید تا این‌که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تشکیل نهادی به نام </w:t>
      </w:r>
      <w:r>
        <w:rPr>
          <w:rFonts w:ascii="IRNazanin" w:hAnsi="IRNazanin" w:eastAsia="IRNazanin"/>
          <w:i/>
          <w:i/>
          <w:iCs/>
          <w:color w:val="111111"/>
          <w:sz w:val="28"/>
          <w:sz w:val="28"/>
          <w:szCs w:val="28"/>
          <w:rtl w:val="true"/>
          <w:lang w:bidi="fa-IR"/>
        </w:rPr>
        <w:t>سازمان تجارت چند جانبه جهانی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ascii="IRNazanin" w:hAnsi="IRNazanin" w:eastAsia="IRNazanin"/>
          <w:color w:val="111111"/>
          <w:sz w:val="28"/>
          <w:sz w:val="28"/>
          <w:szCs w:val="28"/>
          <w:rtl w:val="true"/>
          <w:lang w:bidi="fa-IR"/>
        </w:rPr>
        <w:t>از سویکشورهای کانادا، اتحادیه اروپا و مکزیک به دور اوروگوئه ارایه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با مخالفت شدید کشور امریکا روبه‌رو شد، ولی به دلیل پافشاری دیگر اعضای گات، در روزهای پایانی مذاکره‌های دور اوروگوئه، تأسیس سازمان تجارت جهانی مورد توافق اکثریت اعضا قرار گرفت و کشور امریکا نیز تشکیل این 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اجلاس مقرر شد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اول ژانویه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 همه کشورهای عضو گات که سند نهایی دور اوروگوئه را امضا کرده‌اند، باید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زمینه پیوستن خود را به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اهداف سازمان تجارت جهانی</w:t>
      </w:r>
    </w:p>
    <w:p>
      <w:pPr>
        <w:pStyle w:val="BookText"/>
        <w:rPr/>
      </w:pPr>
      <w:r>
        <w:rPr>
          <w:rFonts w:ascii="IRNazanin" w:hAnsi="IRNazanin" w:eastAsia="IRNazanin"/>
          <w:color w:val="111111"/>
          <w:sz w:val="28"/>
          <w:sz w:val="28"/>
          <w:szCs w:val="28"/>
          <w:rtl w:val="true"/>
          <w:lang w:bidi="fa-IR"/>
        </w:rPr>
        <w:t>این سازمان، پنج وظیفه مهم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تسهیل عملیات اجرایی و توسعه اهداف موافقت‌نامه سازمان تجارت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هم‌چنین چارچوب لازم را برای اجرای مدیریت موافقت‌نامه‌های چند جانبه فراهم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امکانات گردهم‌آیی اعضا برای مذاکره و مشورت درباره روابط چند جانبه 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تفاهم‌ها و مقررات مربوط به روش‌های حل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مکانیسم بررسی و تجدید نظر در سیاست‌های 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صندوق بین‌المللی پول، بانک بین‌المللی ترمیم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وابسته به آن</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مقدمه موافقت‌نامه تأسیس سازمان، اهداف اساسی گات این‌گونه تشریح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زندگی و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اشتغال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تولید و تجارت و بهره‌برداری بهینه از منابع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بهره‌برداری بهینه از منابع جهان و لزوم حفظ محیط زیست به گونه‌ای که با سطوح گوناگون توسعه اقتصادی سازگار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لزوم تصمیم‌گیری برای افزایش سهم کشورهای در حال توسعه و کم‌تر توسعه یافته از رشد تجارت بین‌المللی</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سازمان تجارت جهانی</w:t>
      </w:r>
    </w:p>
    <w:p>
      <w:pPr>
        <w:pStyle w:val="BookText"/>
        <w:rPr/>
      </w:pPr>
      <w:r>
        <w:rPr>
          <w:rFonts w:ascii="IRNazanin" w:hAnsi="IRNazanin" w:eastAsia="IRNazanin"/>
          <w:color w:val="111111"/>
          <w:sz w:val="28"/>
          <w:sz w:val="28"/>
          <w:szCs w:val="28"/>
          <w:rtl w:val="true"/>
          <w:lang w:bidi="fa-IR"/>
        </w:rPr>
        <w:t xml:space="preserve">شیوه و فعالیت‌های این سازمان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و مهم استوار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اصل اول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بی‌قید و شرط اصل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کاملة الوداد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جلوگیری از </w:t>
      </w:r>
      <w:bookmarkStart w:id="310" w:name="pg4130_41457"/>
    </w:p>
    <w:p>
      <w:pPr>
        <w:pStyle w:val="BookText"/>
        <w:rPr/>
      </w:pPr>
      <w:bookmarkEnd w:id="310"/>
      <w:r>
        <w:rPr>
          <w:rFonts w:ascii="IRNazanin" w:hAnsi="IRNazanin" w:eastAsia="IRNazanin"/>
          <w:color w:val="111111"/>
          <w:sz w:val="28"/>
          <w:sz w:val="28"/>
          <w:szCs w:val="28"/>
          <w:rtl w:val="true"/>
          <w:lang w:bidi="fa-IR"/>
        </w:rPr>
        <w:t>اعمال تبعیض میان کشورهای متعاهد در تجارت بین‌الملل</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دوم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اعمال محدودیت‌های کمّی در واردات و صادرات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سوم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تعرفه‌های گمرکی به وسیله مذاکره و تضمین رعایت توافق‌هایی که از این راه به دست می‌آید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اصل چهارم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مشورت در مورد سیاست‌های بازرگانی با دیگر اعضا و حل و فصل اختلاف ناشی از روابط تجاری به وسیله مذاکره</w:t>
      </w:r>
      <w:r>
        <w:rPr>
          <w:rFonts w:eastAsia="IRNazanin" w:cs="IRNazanin"/>
          <w:color w:val="111111"/>
          <w:sz w:val="28"/>
          <w:szCs w:val="28"/>
          <w:rtl w:val="true"/>
          <w:lang w:bidi="fa-IR"/>
        </w:rPr>
        <w:t>.</w:t>
      </w:r>
    </w:p>
    <w:p>
      <w:pPr>
        <w:pStyle w:val="Heading4"/>
        <w:numPr>
          <w:ilvl w:val="3"/>
          <w:numId w:val="1"/>
        </w:numPr>
        <w:rPr/>
      </w:pPr>
      <w:bookmarkStart w:id="311" w:name="__RefHeading___Toc2870290_2281741623"/>
      <w:bookmarkStart w:id="312" w:name="_Toc115"/>
      <w:bookmarkEnd w:id="311"/>
      <w:r>
        <w:rPr/>
        <w:t>2</w:t>
      </w:r>
      <w:r>
        <w:rPr>
          <w:rtl w:val="true"/>
        </w:rPr>
        <w:t xml:space="preserve">. </w:t>
      </w:r>
      <w:r>
        <w:rPr>
          <w:rtl w:val="true"/>
        </w:rPr>
        <w:t>آژانس بین‌المللی انرژی اتمی</w:t>
      </w:r>
      <w:bookmarkEnd w:id="312"/>
    </w:p>
    <w:p>
      <w:pPr>
        <w:pStyle w:val="BookText"/>
        <w:rPr/>
      </w:pP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جمهور امریکا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مجمع عمومی سازمان ملل متحد پیشنهاد کرد سازمانی جهانی به وجود آید که خود را تنها وقف مصارف مسالمت‌آمیز انرژی اتمی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آژانس بین‌المللی انرژی اتمی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کلی این پیشنهاد به اتفاق آرا در قطع‌نامه‌ای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مجمع عموی صادر شده مورد تأیید مجمع قرار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اتفاق آرا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کنفرانسی که در مقر سازمان ملل متحد تشکیل شده بود، تصویب شد و در عرض سه ماه، به امضای هشتاد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کارگزاری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حد نصابی از اسناد تصویب اساس‌نامه آن به مجمع عمومی تسلیم شد،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تنظیم کننده اساس‌نامه </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کمیسیون تدارکاتی متشکل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وجود آورد که اولین بار در مقر سازمان ملل متحد تشکیل جلسه داد و سپس ترتیب تشکیل اولین جلسه کنفرانس عمومی را فراهم ساخت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برگزار 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 آژانس بین‌المللی انرژی اتمی</w:t>
      </w:r>
    </w:p>
    <w:p>
      <w:pPr>
        <w:pStyle w:val="BookText"/>
        <w:rPr/>
      </w:pPr>
      <w:r>
        <w:rPr>
          <w:rFonts w:ascii="IRNazanin" w:hAnsi="IRNazanin" w:eastAsia="IRNazanin"/>
          <w:color w:val="111111"/>
          <w:sz w:val="28"/>
          <w:sz w:val="28"/>
          <w:szCs w:val="28"/>
          <w:rtl w:val="true"/>
          <w:lang w:bidi="fa-IR"/>
        </w:rPr>
        <w:t>مهم‌ترین اهداف آژانس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یاری رساندن به تحقیق و گسترش مطالعات علمی در مورد انرژی اتمی برای استفاده صلح‌آمیز در سراسر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ارایه پیشنهاد و تسهیلات لازم برای تحقیق و پیشنهادهای ضروری در کاربرد انرژی اتمی در راه صلح و رفاه بشر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اطلاعات مربوط به دگرگونی‌های علمی و فنی مورد استفاده صلح‌آمیز از اتم و انرژی هسته‌ای</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وظایف آژانس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پژوهش درباره انرژی اتمی و استفاده از آن برای مقاصد صلح جویانه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برق به‌ویژه برای مناطق کم‌تر توسعه یافته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واسطه‌گری میان اعضای آژانس در مورد تهیه مواد یا تجهیزات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اطلاعات علمی و فنی و تشویق آن‌ها در زمینه مبادله اطلاعات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دانشمندان و ارایه آموزش‌های لازم در زمینه استفاده صلح جویانه از انرژی اتمی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تضمین‌هایی برای به کار نبردن تجهیزات، امکانات و اطلاعات این آژانس برای اهداف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و همکاری با سازمان ملل و دیگر ارگان‌های تخصصی و ایجاد ضوابطی برای ایمنی و کاستن از خطاهای مالی و جانی این انرژی در سطح جهان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تدابیر حفاظتی موضوع </w:t>
      </w:r>
      <w:r>
        <w:rPr>
          <w:rFonts w:ascii="IRNazanin" w:hAnsi="IRNazanin" w:eastAsia="IRNazanin"/>
          <w:i/>
          <w:i/>
          <w:iCs/>
          <w:color w:val="111111"/>
          <w:sz w:val="28"/>
          <w:sz w:val="28"/>
          <w:szCs w:val="28"/>
          <w:rtl w:val="true"/>
          <w:lang w:bidi="fa-IR"/>
        </w:rPr>
        <w:t>پیمان عدم گسترش سلاح های هسته ای، پیمان منع سلاح های هسته ای</w:t>
      </w:r>
      <w:r>
        <w:rPr>
          <w:rFonts w:ascii="IRNazanin" w:hAnsi="IRNazanin" w:eastAsia="IRNazanin"/>
          <w:color w:val="111111"/>
          <w:sz w:val="28"/>
          <w:sz w:val="28"/>
          <w:szCs w:val="28"/>
          <w:rtl w:val="true"/>
          <w:lang w:bidi="fa-IR"/>
        </w:rPr>
        <w:t xml:space="preserve"> در امریکای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تلاتلولکو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پیمان راروتونگا</w:t>
      </w:r>
      <w:r>
        <w:rPr>
          <w:rFonts w:ascii="IRNazanin" w:hAnsi="IRNazanin" w:eastAsia="IRNazanin"/>
          <w:color w:val="111111"/>
          <w:sz w:val="28"/>
          <w:sz w:val="28"/>
          <w:szCs w:val="28"/>
          <w:rtl w:val="true"/>
          <w:lang w:bidi="fa-IR"/>
        </w:rPr>
        <w:t>، کشورهای بدون سلاح هسته‌ای را مکلف می‌کند تا مجموعه فعالیت‌های مبتنی بر سوخت هسته‌ای خود را زیر نظر تدبیر حفاظتی آژانس بین‌المللی انرژی اتمی قرار دهند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زمینه‌سازی‌های حفاظتی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بر اساس توافق‌های به عمل آمده در پیمان عدم گسترش و معاهده تلاتلولکو، در یک کشور بر اساس توافق معاهده تلاتلولکو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 اساس موافقت‌نامه‌های 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عراق، فعالیت‌ها به اجرای این تدبیرها بر مبنای پیمان عدم گسترش در چارچوب فعالیت‌های موضوع قطع‌نامه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معطوف شد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فشار سیاسی امریکا بر </w:t>
      </w:r>
    </w:p>
    <w:p>
      <w:pPr>
        <w:pStyle w:val="BookText"/>
        <w:rPr/>
      </w:pPr>
      <w:r>
        <w:rPr>
          <w:rFonts w:ascii="IRNazanin" w:hAnsi="IRNazanin" w:eastAsia="IRNazanin"/>
          <w:color w:val="111111"/>
          <w:sz w:val="28"/>
          <w:sz w:val="28"/>
          <w:szCs w:val="28"/>
          <w:rtl w:val="true"/>
          <w:lang w:bidi="fa-IR"/>
        </w:rPr>
        <w:t>شورای امنیت و آژانس بین‌المللی انرژی اتمی برای خلع سلاح فوری عراق یکی از این موارد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موضوع حمله عراق به تأسیسات هسته‌ای بوشهر به آژانس انرژی اتمی</w:t>
      </w:r>
    </w:p>
    <w:p>
      <w:pPr>
        <w:pStyle w:val="BookText"/>
        <w:rPr/>
      </w:pPr>
      <w:r>
        <w:rPr>
          <w:rFonts w:ascii="IRNazanin" w:hAnsi="IRNazanin" w:eastAsia="IRNazanin"/>
          <w:color w:val="111111"/>
          <w:sz w:val="28"/>
          <w:sz w:val="28"/>
          <w:szCs w:val="28"/>
          <w:rtl w:val="true"/>
          <w:lang w:bidi="fa-IR"/>
        </w:rPr>
        <w:t>به دنبال تجاوز عراق به ایران و حمله به تأسیسات هسته‌ای بوشهر، دولت ایران این موضوع را در آژانس بین‌المللی انرژی اتمی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عراق برای اولین بار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تأسیسات هسته‌ای غیر نظامی بوشهر یورش برد و پس از آن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نیروگاه اتمی بوشهر حمله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حمله، گروهی از کارشناسان ایرانی، جان خود را از دست دادند و این مرکز به شدت آسیب دید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انرژی اتمی ایران پس از نخستین حمله عراق به تأسیسات هسته‌ای بوشهر، با فرستادن تلکسی به دبیر کل آژانس موضوع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آژانس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تأکید بر قطع‌نامه  </w:t>
      </w:r>
      <w:r>
        <w:rPr>
          <w:rFonts w:eastAsia="Times New Roman" w:cs="Times New Roman" w:ascii="Times New Roman" w:hAnsi="Times New Roman"/>
          <w:color w:val="111111"/>
          <w:sz w:val="28"/>
          <w:szCs w:val="28"/>
          <w:lang w:val="en-US" w:bidi="en-US"/>
        </w:rPr>
        <w:t>GC (XXVII) Res/407</w:t>
      </w:r>
      <w:r>
        <w:rPr>
          <w:rFonts w:ascii="IRNazanin" w:hAnsi="IRNazanin" w:eastAsia="IRNazanin"/>
          <w:color w:val="111111"/>
          <w:sz w:val="28"/>
          <w:sz w:val="28"/>
          <w:szCs w:val="28"/>
          <w:rtl w:val="true"/>
          <w:lang w:bidi="fa-IR"/>
        </w:rPr>
        <w:t xml:space="preserve">ـ که در اکتبر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هفتمین اجلاس کنفرانس عمومی درباره حفاظت از تأسیسات هسته‌ای غیر نظامی در مقابل تهاجم نظامی تصویب شده بود ـ و قطع‌نامه‌های آژانس در این زمینه، از هیأت حکام خواست در اولین فرصت ممکن برای تصمیم‌گیری جهت محکوم کردن عراق، تشکیل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انرژی اتمی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عکس‌هایی از تهاجم عراق را برای دبیر کل آژانس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آژانس بین‌المللی انرژی اتمی پس از تشکیل جلسه‌هایی با شرکت نمایندگان ایران و عراق، با وجود مخالفت امریکا،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حمله به تأسیسات هسته‌ای غیر نظامی را تخلف از اساس‌نامه آژانس، منشور سازمان ملل متحد و قوانین بین‌المللی دانست و از دولت عراق خواست به این موارد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درپی حمله‌های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تلکس‌هایی به دبیر کل آژانس، نقض قطع‌نامه‌های آژانس از سوی دولت عراق را یادآوری کرد و خواستار محکوم کردن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خواهان اخراج عراق از آژانس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آژانس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درخواست ایران اعلام کرد که در اساس‌نامه هیچ ماده‌ای برای اخراج یک عضو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XLX.B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اساس‌نامه نیز به تعلیق یک عضو مربوط می‌شود که بر اساس آن، موضوع تعلیق اعضا باید در کنفرانس عمومی و بر مبنای توصیه‌های هیأت حکام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اساس ماده </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اساس‌نامه، دبیر کل سازمان، نفر اول اداری و اجرایی آژانس به شمار می‌رود که زیر نظر هیأت حکام انجام وظیفه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حمله‌های پی در پی عراق به تأسیسات هسته‌ای بوشهر، سازمان انرژی اتمی ایران در تلکس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آژانس، با توجه به زیر پا گذاشتن اساس‌نامه و قطع‌نامه‌های آژانس از سوی عراق و حمله نظامی این کشور به تأسیسات هسته‌ای غیر نظامی ایران، به عنوان عضو آژانس خواستار بررسی موارد زیر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قطع‌نامه‌ای مبنی بر محکوم کردن حمله‌های نظامی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قطع‌نامه‌های تصویبی آژانس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اجلاس ویژه مشورتی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گروهی از کارشناسان برای بازرسی محل 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کل آژانس در تلکس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سازمان انرژی اتمی ایران خاطر نشان کرد هرگاه خطر پرتوافشانی اتمی وجود داشته باشد، آژانس موظف است با فرستادن گروه‌های کارشناسی برای مقابله با عوارض آن به دولت‌های عضو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آژانس آماده است یک گروه کارشناسی را برای ایمنی اتمی و حفاظت از پرتوهای اتمی، به نیروگاه بوشهر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آمادگی دارد مانند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این‌که آیا خسارات وارد شده به ساختمان‌های نیروگاه آن‌ها را از کار انداخته است یا نه، کمک‌های کارشناسی ارایه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آژانس از نظر اجرایی، برای پیش‌گیری از حمله‌های عراق قدرت کافی نداشت، ولی توصیه‌های آن در مورد محکوم کردن عراق در خور توجه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کلی در مورد نهادهای تخصصی سازمان ملل نیز صادق است که این کارگزاری‌ها هر چه تخصصی‌تر و فنی‌تر باشند، در برابر چالش‌ها و نفوذهای سیاسی حساسیت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بیش‌تر سازمان‌های بین‌المللی شاهد چالش‌ها و نفوذهای سیاسی، تا حد سیاست‌زدگی این </w:t>
      </w:r>
    </w:p>
    <w:p>
      <w:pPr>
        <w:pStyle w:val="BookText"/>
        <w:rPr/>
      </w:pPr>
      <w:r>
        <w:rPr>
          <w:rFonts w:ascii="IRNazanin" w:hAnsi="IRNazanin" w:eastAsia="IRNazanin"/>
          <w:color w:val="111111"/>
          <w:sz w:val="28"/>
          <w:sz w:val="28"/>
          <w:szCs w:val="28"/>
          <w:rtl w:val="true"/>
          <w:lang w:bidi="fa-IR"/>
        </w:rPr>
        <w:t>سازمان‌ها هستیم که نشانه عملی آن را در رفتار این نهادها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بسیاری موارد ملموس و عینی چشم می‌پوشند و بنا بر ملاحظه‌های سیاسی خاص و نفوذ قدرت‌های بزرگ و اعمال فشار آن‌ها به راحتی از کنار مسایل مهم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ایران افزون بر مورد یاد شده، در طرح‌هایی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راکتور هسته‌ای، پیشنهاد برای انتخاب انرژی </w:t>
      </w:r>
      <w:r>
        <w:rPr>
          <w:rFonts w:ascii="IRNazanin" w:hAnsi="IRNazanin" w:eastAsia="IRNazanin"/>
          <w:i/>
          <w:i/>
          <w:iCs/>
          <w:color w:val="111111"/>
          <w:sz w:val="28"/>
          <w:sz w:val="28"/>
          <w:szCs w:val="28"/>
          <w:rtl w:val="true"/>
          <w:lang w:bidi="fa-IR"/>
        </w:rPr>
        <w:t>سیکلوترن</w:t>
      </w:r>
      <w:r>
        <w:rPr>
          <w:rFonts w:ascii="IRNazanin" w:hAnsi="IRNazanin" w:eastAsia="IRNazanin"/>
          <w:color w:val="111111"/>
          <w:sz w:val="28"/>
          <w:sz w:val="28"/>
          <w:szCs w:val="28"/>
          <w:rtl w:val="true"/>
          <w:lang w:bidi="fa-IR"/>
        </w:rPr>
        <w:t>، کاربرد تکنولوژی هسته‌ای در تولید غلات و استفاده از امکانات علمی و فنی آژانس برای ساخت و بازبینی نیروگاه اتمی بوشهر،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امریکا، مسبّب بی‌اعتباری سازمان ملل متحد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 سنگین امریکا به سازمان ملل و بی‌اعتنایی مسئولان کاخ سفید نسبت به این امر از جمله عوامل اصلی پیدایش بحران‌های مالی در این سازمان و نشانه مهمی از بی‌اعتنایی امریکا نسبت به بزرگ‌ترین مرجع شناخته شده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بدهی امریکا به سازمان ملل که این سازمان را در آستانه ورشکستگی قرار داده است، اکنون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ـ دو سوم مجموع بدهی‌های کشورهای جهان ـ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ادعای دولت امریکا در مورد تمایل برای پرداخت این بدهی، مخالفت کنگره امریکا سبب شده تا این مشکل هم‌چنان پابرجا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بنیان‌گذاران سازمان ملل، هیچ دولتی به اندازه دولت امریکا در مبارزه با اعتبار سازمان ملل، سرمایه گذاری سیاسی و تبلیغی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واقعیت را پذیرفت که امریکایی‌ها همواره سازمان ملل و اعتبار آن را پوششی برای توجیه سیاست‌های مداخله گرایانه و توسعه طلبانه خود در برخورد با بحران‌های بین‌المللی قرار داده‌اند؛ زیرا خود بسیاری از مصوبه‌های این سازمان را به راحتی زیر پا گذاشته‌اند و کاخ سفید در قبال قطع‌نامه‌های سازمان ملل همواره برخورد گزینشی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بی‌اعتنایی امریکا نسبت به بدهی‌های عقب افتاده‌اش به سازمان ملل، یکی از جلوه‌های بی‌حرمتی این دولت به بزرگ‌ترین مجمع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دولت امریکا در پاییز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پنجاه و یکمین اجلاس مجمع عمومی سازمان ملل، پطروس غالی، دبیر کل پیشین سازمان را به بی‌کفایتی در حل بحران مالی متهم کرده بود و با این بهانه می‌کوشید کوفی عنان را جایگزین وی سازد، همه تحلیلگران سیاسی می‌دانستند سیاست سلطه جویانه امریکا از عوامل ضعف سازمان ملل و قرار گرفتن آن در آستانه ورشکستگی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عنان پس از انتخاب شدن به عنوان دبیر کل جدید سازمان ملل در نخستین سخنرانی خود تصریح کرد که هیچ اصلاحاتی در این سازمان بدون برخورداری از منابع مالی و بدون پرداخت حق عضویت اعضا،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که با توجه به اساس‌نامه مالی سازمان ملل موظف به تأمین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این سازمان است، در دو دهه اخیر همواره از این اهرم برای پیشبرد سیاست خود در سازمان ملل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امریکاییان </w:t>
      </w:r>
    </w:p>
    <w:p>
      <w:pPr>
        <w:pStyle w:val="BookText"/>
        <w:rPr/>
      </w:pPr>
      <w:r>
        <w:rPr>
          <w:rFonts w:ascii="IRNazanin" w:hAnsi="IRNazanin" w:eastAsia="IRNazanin"/>
          <w:color w:val="111111"/>
          <w:sz w:val="28"/>
          <w:sz w:val="28"/>
          <w:szCs w:val="28"/>
          <w:rtl w:val="true"/>
          <w:lang w:bidi="fa-IR"/>
        </w:rPr>
        <w:t>بدین وسیله کوشیده‌اند برنامه‌ها، تصمیم‌ها و ارکان سازمان ملل را زیر نفوذ و سیطره سیاسی خود درآورند و متأسفانه تا کنون در این سیاست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بلندپایه امریکایی بارها با گستاخی تصریح کرده‌اند که بدهی‌های مالی خود را به سازمان ملل، بدون تأمین دیدگاه‌های سیاسی‌شان در این سازمان پرداخت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گفته شد امریکا در حال حاضر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سازمان ملل بدهکار است و این در حالی است که مجموع طلب‌های سازمان ملل از کشورهای عضو،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هیچ گاه این حجم سنگین بدهی را انکار نکرده، ولی بارها بر لزوم تأمین دیدگاه‌های کاخ سفید در ساختار و عملکرد این سازمان پای فشرده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امریکا به مبارزه‌ای اعلام نشده با سازمان ملل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امریکاییان می‌خواهند توان این سازمان را در حل و فصل معضل‌ها و بحران‌های جهان تحت تأثیر نقشه‌های استراتژیک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زشت‌ترین رفتار سیاسی از سوی یک دولت مدعی دموکراسی در قبال سازمان ملل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با توجه به این مطالب و رفتار اخیر امریکا با سازمان ملل در جنگ با عراق، باید آینده مبهم و تاریکی را برای این بزرگ‌ترین مرجع دیپلماسی و بین‌المللی پیش بینی کرد؛ آینده‌ای که در آن، امریکا و انگلیس، اعتباری برای این سازمان قایل نیستند و به راحتی به خود اجازه می‌دهند هرگونه که منافع کوتاه مدت یا دراز مدت‌شان اقتضا کند، عمل کنند و در این </w:t>
      </w:r>
    </w:p>
    <w:p>
      <w:pPr>
        <w:pStyle w:val="BookText"/>
        <w:rPr/>
      </w:pPr>
      <w:r>
        <w:rPr>
          <w:rFonts w:ascii="IRNazanin" w:hAnsi="IRNazanin" w:eastAsia="IRNazanin"/>
          <w:color w:val="111111"/>
          <w:sz w:val="28"/>
          <w:sz w:val="28"/>
          <w:szCs w:val="28"/>
          <w:rtl w:val="true"/>
          <w:lang w:bidi="fa-IR"/>
        </w:rPr>
        <w:t>راستا از هیچ اقدام حتی تهدید شورای امنیت، دبیرکل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امریکا به عراق نکته‌های جدیدی را در روابط بین‌المللی و دیپلماسی پیش روی جهانیان قرار داد که در این روابط جدید بین‌المللی، سهم سازمان ملل کم رنگ‌تر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3" w:name="pg4130_41467"/>
    </w:p>
    <w:p>
      <w:pPr>
        <w:pStyle w:val="Heading2"/>
        <w:numPr>
          <w:ilvl w:val="1"/>
          <w:numId w:val="1"/>
        </w:numPr>
        <w:rPr/>
      </w:pPr>
      <w:bookmarkStart w:id="314" w:name="__RefHeading___Toc2870292_2281741623"/>
      <w:bookmarkStart w:id="315" w:name="_Toc116"/>
      <w:bookmarkEnd w:id="313"/>
      <w:bookmarkEnd w:id="314"/>
      <w:r>
        <w:rPr>
          <w:rtl w:val="true"/>
        </w:rPr>
        <w:t>بخش سوم</w:t>
      </w:r>
      <w:r>
        <w:rPr>
          <w:rtl w:val="true"/>
        </w:rPr>
        <w:t xml:space="preserve">: </w:t>
      </w:r>
      <w:r>
        <w:rPr>
          <w:rtl w:val="true"/>
        </w:rPr>
        <w:t>همراه با برنامه‌سازان</w:t>
      </w:r>
      <w:bookmarkEnd w:id="315"/>
    </w:p>
    <w:p>
      <w:pPr>
        <w:pStyle w:val="Heading3"/>
        <w:numPr>
          <w:ilvl w:val="2"/>
          <w:numId w:val="1"/>
        </w:numPr>
        <w:rPr/>
      </w:pPr>
      <w:bookmarkStart w:id="316" w:name="__RefHeading___Toc2870294_2281741623"/>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بررسی و نقد عملکرد رسانه در مورد مسایل‌سیاسی ـ بین‌المللی</w:t>
      </w:r>
    </w:p>
    <w:p>
      <w:pPr>
        <w:pStyle w:val="BookText"/>
        <w:rPr/>
      </w:pPr>
      <w:r>
        <w:rPr>
          <w:rFonts w:ascii="IRNazanin" w:hAnsi="IRNazanin" w:eastAsia="IRNazanin"/>
          <w:color w:val="111111"/>
          <w:sz w:val="28"/>
          <w:sz w:val="28"/>
          <w:szCs w:val="28"/>
          <w:rtl w:val="true"/>
          <w:lang w:bidi="fa-IR"/>
        </w:rPr>
        <w:t>با نگاه فشرده به نمودار بزرگ سازمانی صدا و سیمای جمهوری اسلامی ایران می‌توانیم جایگاه دو معاونت سیاسی و برون مرزی و بخش‌های وابسته به آن را در مورد بررسی مسایل سیاسی و بین‌المللی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معاونت سیاسی و بخش‌های وابسته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خبری، برنامه‌های سیاسی، تحقیق و تفسیر خبر اگرچه قابل تقدیر است، ولی انتقادهایی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روزمرگی، نداشتن برنامه منسجم و درازمدت، تجربی بودن برخی دست اندرکاران، ضعیف عمل کردن در مسایل بین‌المللی را می‌توان بر علمکرد بخش‌های یاد شده 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منکر شد که در سال‌های اخیر، دگرگونی‌هایی در این ساختار به وجود آمده است که آثار آن در شبکه خبر، اخبار و برنامه‌های تحلیلی ـ تفسیری و مسایل بین‌المللی در دیگر شبکه‌ها مشهود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معاونت برون مرزی نیز باید از فعالیت‌های این معاونت در ایجاد شبکه‌های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هنوز تا ایده‌آل برنامه‌های </w:t>
      </w:r>
    </w:p>
    <w:p>
      <w:pPr>
        <w:pStyle w:val="BookText"/>
        <w:rPr/>
      </w:pPr>
      <w:r>
        <w:rPr>
          <w:rFonts w:ascii="IRNazanin" w:hAnsi="IRNazanin" w:eastAsia="IRNazanin"/>
          <w:color w:val="111111"/>
          <w:sz w:val="28"/>
          <w:sz w:val="28"/>
          <w:szCs w:val="28"/>
          <w:rtl w:val="true"/>
          <w:lang w:bidi="fa-IR"/>
        </w:rPr>
        <w:t>سیاسی و تفسیری در سطح برون مرزی فاصله داریم، ولی می‌توان امید داشت که روزی با شبکه‌های موفق خارجی، رقابت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بهبود فعالیّت بخش‌های مربوط با مسایل سیاسی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تخصصی کردن بخش‌ها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نمونه آن در بحث اخبار پزشکی شبکه خبر دیده می‌شود، ولی این رویکرد باید به همه بخش‌ها به‌ویژه بخش‌های گزینش، تحلیل و تحریر خبر، برنامه‌های سیاسی و تحلیل‌های سیاسی گسترش یابد که شامل استفاده از استادان رشته‌های حقوق بین‌الملل، علوم سیاسی و روابط بین‌الملل و استفاده از گزارشگران حرفه‌ای و کارشناس در مسایل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پایگاه‌های اینترنتی برای دریافت متون خبری و استادان علوم سیاسی برای ارایه تحلیل‌های سیاسی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درآوردن شبکه‌های استانی از خمودی و روزمرگی و کشاندن آن به سمت تولید و پخش برنامه‌ها و اخبار سیاسی روزآمد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کردن باشگاه خبرنگاران جوان، خبرگزاری جمهوری اسلامی ایران و استفاده از ایسنا و دیگر خبرگزاری‌ها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استادان رشته‌های علوم سیاسی، روابط بین‌الملل و حقوق بین‌الملل در تحلیل‌های خبری، تحلیل مسایل نوین سیاسی و بیان اهمیت، نقش و جایگاه موضوع یاد شده برای ایران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اخبار با رهیافت ملی، تکرار صحیح، شدت و ضعف منطقی و ایجاد حساسیت با در نظر گرفتن نیازها و مسایل بین‌المللی</w:t>
      </w:r>
      <w:r>
        <w:rPr>
          <w:rFonts w:eastAsia="IRNazanin" w:cs="IRNazanin"/>
          <w:color w:val="111111"/>
          <w:sz w:val="28"/>
          <w:szCs w:val="28"/>
          <w:rtl w:val="true"/>
          <w:lang w:bidi="fa-IR"/>
        </w:rPr>
        <w:t xml:space="preserve">. </w:t>
      </w:r>
      <w:bookmarkStart w:id="318" w:name="pg4130_41469"/>
    </w:p>
    <w:p>
      <w:pPr>
        <w:pStyle w:val="BookText"/>
        <w:rPr/>
      </w:pPr>
      <w:bookmarkEnd w:id="31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منطقی با منتقدان مسایل سیاسی کشور و استفاده بهینه از صاحب نظران با گرایش‌های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ارتباط فعال با خبرگزاری‌های خارج از کشور و استفاده از کارشناسان مسلط بر مسایل سیاسی، اجتماعی و اقتصادی کشورهای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موضوع‌های مناسب برای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برنامه‌ای تحلیلی برای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در عرصه بین‌الملل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برنامه‌هایی برای مقایسه سیاست خارجی کشورهای در حال توسعه در قبال دخالت‌های امریکا در مسایل داخلی این کشورها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برنامه‌های آموزشی برای آشنایی افکار عمومی با ساختار و شیوه کار سازمان‌های بین‌المللی در عرصه بین‌الملل با محوریت سازمان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فیلم‌های سینمایی یا سریال‌های تلویزیونی داستانی یا مستند در مورد فعالیت‌های سیاسی دبیر کل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مثبت و منفی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برنامه‌های ترکیبی در مورد فلسفه وجودی مسئله </w:t>
      </w:r>
      <w:r>
        <w:rPr>
          <w:rFonts w:ascii="IRNazanin" w:hAnsi="IRNazanin" w:eastAsia="IRNazanin"/>
          <w:i/>
          <w:i/>
          <w:iCs/>
          <w:color w:val="111111"/>
          <w:sz w:val="28"/>
          <w:sz w:val="28"/>
          <w:szCs w:val="28"/>
          <w:rtl w:val="true"/>
          <w:lang w:bidi="fa-IR"/>
        </w:rPr>
        <w:t>حق وتو</w:t>
      </w:r>
      <w:r>
        <w:rPr>
          <w:rFonts w:ascii="IRNazanin" w:hAnsi="IRNazanin" w:eastAsia="IRNazanin"/>
          <w:color w:val="111111"/>
          <w:sz w:val="28"/>
          <w:sz w:val="28"/>
          <w:szCs w:val="28"/>
          <w:rtl w:val="true"/>
          <w:lang w:bidi="fa-IR"/>
        </w:rPr>
        <w:t>، روند استفاده از آن تا کنون، و ارایه راه حل برای تعدیل آن</w:t>
      </w:r>
      <w:r>
        <w:rPr>
          <w:rFonts w:eastAsia="IRNazanin" w:cs="IRNazanin"/>
          <w:color w:val="111111"/>
          <w:sz w:val="28"/>
          <w:szCs w:val="28"/>
          <w:rtl w:val="true"/>
          <w:lang w:bidi="fa-IR"/>
        </w:rPr>
        <w:t>.</w:t>
      </w:r>
    </w:p>
    <w:p>
      <w:pPr>
        <w:pStyle w:val="Heading3"/>
        <w:numPr>
          <w:ilvl w:val="2"/>
          <w:numId w:val="1"/>
        </w:numPr>
        <w:rPr/>
      </w:pPr>
      <w:bookmarkStart w:id="319" w:name="__RefHeading___Toc2870296_2281741623"/>
      <w:bookmarkStart w:id="320" w:name="_Toc118"/>
      <w:bookmarkEnd w:id="319"/>
      <w:r>
        <w:rPr>
          <w:rtl w:val="true"/>
        </w:rPr>
        <w:t>پرسش‌های مردمی</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دارای حق وتو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کل کنونی سازمان ملل کیست و آیا در رهبری بحران‌های بین‌المللی از طرف سازمان ملل موفق بوده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کشور عضو سازمان ملل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دبیر کلی سازمان ملل چند سال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بین‌المللی دادگستری در چه سالی به طور رسمی آغاز به کار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بین‌المللی دادگستری مرکب از چند قاضی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ملل چیست؟ چرا سازمان ملل ایجاد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آژانس‌های تخصصی سازمان ملل را نام ببرید؟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با سازمان ملل چه رابطه‌ای دارد و دارای چه وظایفی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دارای چند رکن اصلی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رکن‌هایی از این ارکان اصلی دارای ارکان فرعی هستند؟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تا کنون چند عملیات صلح انجام داده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سازمان ملل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دبیرکل سازمان ملل که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تا به حال چند دبیر کل داشته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بانک جهانی از چند مؤسسه تشکیل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صلاحیت دیوان بین‌المللی دادگستری را نام ببرید؟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رکن فرعی شورای امنیت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ملل متحد چه روزی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در چه سالی تأسیس شد؟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ملل متحد چند فصل و چند ماده دارد؟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زبان‌های رسمی سازمان ملل کدامند؟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اصلی شورای امنیت چیست و چند عضو 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متحد چند آژانس تخصصی دارد؟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دوگانه شورای امنیت را در قبال جنگ تحمیلی عراق و ایران و جنگ عراق و کویت چگونه تحلیل می‌کنید؟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امریکا را در سازمان ملل تا چه اندازه در اقدامات این سازمان مؤثر می‌دانید؟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ملل در زمینه ارتقای حقوق بشر چه کارهای مهمی انجام داده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یونیسف در چه حیطه‌ای کار می‌کند؟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لاهه چیست و مقر آن کجاست؟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سازمان‌های بین‌المللی را در قرن بیستم و بیست و یکم چگونه ارزیابی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ایران با سازمان‌های بین‌المللی به‌ویژه سازمان ملل در پیش و پس از انقلاب چگونه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سازمان ملل می‌توانیم قدرتی فراتر از قدرت اعضای آن تصور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عملکرد شورای امنیت در برابر ایران پس از انقلاب به‌ویژه در زمان جنگ تحمیلی، با منشور و وظایف تصریح شده در منشور برای این رکن، همسان و منطبق بوده است؟ اگر این‌گونه نبوده، دلیل آن چیست؟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وتو را چگونه ارزیابی‌می‌کنید؟ آیا در قرن‌جاری، اصلاح یا تعدیل آن با توجه به واقعیت‌های عینی‌ضرورت‌دارد؟ راهکار شما برای تعدیل یا اصلاح‌آن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کنفرانس سران کشورهای اسلامی چگونه می‌تواند در عرصه بین‌المللی از حقوق مسلمانان دفاع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سازمان ملل را از زمان تأسیس تا کنون چگونه تحلیل می‌کنید؟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سازمان ملل را با توجه به رویدادهای بین‌المللی چگونه می‌بینید؟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آژانس‌های تخصصی سازمان ملل چگونه فعالیت می‌کنند؟ رابطه دولت ایران پس از انقلاب با این آژانس‌ها چگونه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می‌دانید که دبیر کل سازمان ملل با توصیه شورای امنیت از سوی مجمع عمومی انتخاب می‌شود و در معرض وتوی هر یک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دایم شورا قرار دارد که همین مسئله سبب فشار بر این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گرفتاری، چه راه حلی پیشنهاد می‌کنید؟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مدافعان و مخالفان حق وتو 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اقدامات شورای امنیت بر اساس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چه تفاوتی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حقوقی حق وتو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سازمان ملل چگونه تنظیم و تصویب می‌شود؟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بین‌المللی دادگستری در مورد کدام موضوع‌های حقوقی صلاحیت ندارد؟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کمیساریای عالی پناهندگان چیست و از چه ارکانی تشکیل شده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ایران و بانک جهانی را پس از انقلاب به‌ویژه در سال‌های اخیر چگونه ارزیابی می‌کنید؟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مورد پیوستن ایران به سازمان تجارت جهانی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ارکان آژانس انرژی اتمی </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کدامند؟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اصلاح ضعف‌های سازمان ملل متحد در عمل و در عرصه بین‌الملل چه پیشنهادهای کاربردی دارید؟</w:t>
      </w:r>
    </w:p>
    <w:p>
      <w:pPr>
        <w:pStyle w:val="BookText"/>
        <w:rPr/>
      </w:pPr>
      <w:r>
        <w:rPr>
          <w:rFonts w:ascii="IRNazanin" w:hAnsi="IRNazanin" w:eastAsia="IRNazanin"/>
          <w:color w:val="111111"/>
          <w:sz w:val="28"/>
          <w:sz w:val="28"/>
          <w:szCs w:val="28"/>
          <w:rtl w:val="true"/>
          <w:lang w:bidi="fa-IR"/>
        </w:rPr>
        <w:t>معرفی مراکز مرتبط با مسایل سیاسی ـ بین‌المللی</w:t>
      </w:r>
    </w:p>
    <w:p>
      <w:pPr>
        <w:pStyle w:val="BookText"/>
        <w:rPr/>
      </w:pPr>
      <w:r>
        <w:rPr>
          <w:rFonts w:ascii="IRNazanin" w:hAnsi="IRNazanin" w:eastAsia="IRNazanin"/>
          <w:color w:val="111111"/>
          <w:sz w:val="28"/>
          <w:sz w:val="28"/>
          <w:szCs w:val="28"/>
          <w:rtl w:val="true"/>
          <w:lang w:bidi="fa-IR"/>
        </w:rPr>
        <w:t>از میان مراکزی که می‌توانند با موضوع این نوشتار ارتباط داشته باشند،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سازمان ملل در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مطالعات سیاسی و بین‌المللی وزارت خارجه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وام‌های بین‌المللی در سازمان سرمایه‌گذاری و کمک‌های اقتصادی و فنی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کمیسیون ملی یونسکو در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سازمان بهداشت جهانی در 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کار و امور اجتماعی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جهاد کشاورزی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جمهوری اسلامی 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امور اقتصادی وزارت امور اقتصاد و دارایی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کارگر در تهران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اطلاعات سازمان ملل متحد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کمیساریای سازمان ملل متحد در امور پناهندگان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صندوق کودکان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جمعیت سازمان ملل متحد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جهانی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عمران سازمان ملل متحد </w:t>
      </w:r>
      <w:bookmarkStart w:id="321" w:name="pg4130_41475"/>
    </w:p>
    <w:p>
      <w:pPr>
        <w:pStyle w:val="Heading3"/>
        <w:numPr>
          <w:ilvl w:val="2"/>
          <w:numId w:val="1"/>
        </w:numPr>
        <w:rPr/>
      </w:pPr>
      <w:bookmarkStart w:id="322" w:name="__RefHeading___Toc2870298_2281741623"/>
      <w:bookmarkStart w:id="323" w:name="_Toc119"/>
      <w:bookmarkEnd w:id="321"/>
      <w:bookmarkEnd w:id="322"/>
      <w:r>
        <w:rPr>
          <w:rtl w:val="true"/>
        </w:rPr>
        <w:t>معرفی پایگاه‌های اینترنتی</w:t>
      </w:r>
      <w:bookmarkEnd w:id="323"/>
    </w:p>
    <w:p>
      <w:pPr>
        <w:pStyle w:val="BookText"/>
        <w:rPr/>
      </w:pPr>
      <w:r>
        <w:rPr>
          <w:rFonts w:ascii="IRNazanin" w:hAnsi="IRNazanin" w:eastAsia="IRNazanin"/>
          <w:color w:val="111111"/>
          <w:sz w:val="28"/>
          <w:sz w:val="28"/>
          <w:szCs w:val="28"/>
          <w:rtl w:val="true"/>
          <w:lang w:bidi="fa-IR"/>
        </w:rPr>
        <w:t>نام سازمان بین‌المللی</w:t>
      </w:r>
    </w:p>
    <w:p>
      <w:pPr>
        <w:pStyle w:val="BookText"/>
        <w:rPr/>
      </w:pPr>
      <w:r>
        <w:rPr>
          <w:rFonts w:ascii="IRNazanin" w:hAnsi="IRNazanin" w:eastAsia="IRNazanin"/>
          <w:color w:val="111111"/>
          <w:sz w:val="28"/>
          <w:sz w:val="28"/>
          <w:szCs w:val="28"/>
          <w:rtl w:val="true"/>
          <w:lang w:bidi="fa-IR"/>
        </w:rPr>
        <w:t>نام پایگاه اینترنتی</w:t>
      </w:r>
    </w:p>
    <w:p>
      <w:pPr>
        <w:pStyle w:val="BookText"/>
        <w:rPr/>
      </w:pPr>
      <w:r>
        <w:rPr>
          <w:rFonts w:eastAsia="Times New Roman" w:cs="Times New Roman" w:ascii="Times New Roman" w:hAnsi="Times New Roman"/>
          <w:color w:val="111111"/>
          <w:sz w:val="28"/>
          <w:szCs w:val="28"/>
          <w:lang w:val="en-US" w:bidi="en-US"/>
        </w:rPr>
        <w:t>WWW.un.org</w:t>
      </w:r>
    </w:p>
    <w:p>
      <w:pPr>
        <w:pStyle w:val="BookText"/>
        <w:rPr/>
      </w:pPr>
      <w:r>
        <w:rPr>
          <w:rFonts w:eastAsia="Times New Roman" w:cs="Times New Roman" w:ascii="Times New Roman" w:hAnsi="Times New Roman"/>
          <w:color w:val="111111"/>
          <w:sz w:val="28"/>
          <w:szCs w:val="28"/>
          <w:lang w:val="en-US" w:bidi="en-US"/>
        </w:rPr>
        <w:t>united Natio</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 syst.org</w:t>
      </w:r>
    </w:p>
    <w:p>
      <w:pPr>
        <w:pStyle w:val="BookText"/>
        <w:rPr/>
      </w:pPr>
      <w:r>
        <w:rPr>
          <w:rFonts w:eastAsia="Times New Roman" w:cs="Times New Roman" w:ascii="Times New Roman" w:hAnsi="Times New Roman"/>
          <w:color w:val="111111"/>
          <w:sz w:val="28"/>
          <w:szCs w:val="28"/>
          <w:lang w:val="en-US" w:bidi="en-US"/>
        </w:rPr>
        <w:t>united Nations system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WWW.undp.org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united Nations Development Progrmme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WWW.unv.org</w:t>
      </w:r>
    </w:p>
    <w:p>
      <w:pPr>
        <w:pStyle w:val="BookText"/>
        <w:rPr/>
      </w:pPr>
      <w:r>
        <w:rPr>
          <w:rFonts w:eastAsia="Times New Roman" w:cs="Times New Roman" w:ascii="Times New Roman" w:hAnsi="Times New Roman"/>
          <w:color w:val="111111"/>
          <w:sz w:val="28"/>
          <w:szCs w:val="28"/>
          <w:lang w:val="en-US" w:bidi="en-US"/>
        </w:rPr>
        <w:t>united Nations Volunteers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WDevelopment (UNCTAD) WW.unctad.org</w:t>
      </w:r>
    </w:p>
    <w:p>
      <w:pPr>
        <w:pStyle w:val="BookText"/>
        <w:rPr/>
      </w:pPr>
      <w:r>
        <w:rPr>
          <w:rFonts w:eastAsia="Times New Roman" w:cs="Times New Roman" w:ascii="Times New Roman" w:hAnsi="Times New Roman"/>
          <w:color w:val="111111"/>
          <w:sz w:val="28"/>
          <w:szCs w:val="28"/>
          <w:lang w:val="en-US" w:bidi="en-US"/>
        </w:rPr>
        <w:t>united Nations Conference on Trade and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WWW.unep.org</w:t>
      </w:r>
    </w:p>
    <w:p>
      <w:pPr>
        <w:pStyle w:val="BookText"/>
        <w:rPr/>
      </w:pPr>
      <w:r>
        <w:rPr>
          <w:rFonts w:eastAsia="Times New Roman" w:cs="Times New Roman" w:ascii="Times New Roman" w:hAnsi="Times New Roman"/>
          <w:color w:val="111111"/>
          <w:sz w:val="28"/>
          <w:szCs w:val="28"/>
          <w:lang w:val="en-US" w:bidi="en-US"/>
        </w:rPr>
        <w:t>united Nations Environment Programme (UNEP)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WWW.unhcs.org</w:t>
      </w:r>
    </w:p>
    <w:p>
      <w:pPr>
        <w:pStyle w:val="BookText"/>
        <w:rPr/>
      </w:pPr>
      <w:r>
        <w:rPr>
          <w:rFonts w:eastAsia="Times New Roman" w:cs="Times New Roman" w:ascii="Times New Roman" w:hAnsi="Times New Roman"/>
          <w:color w:val="111111"/>
          <w:sz w:val="28"/>
          <w:szCs w:val="28"/>
          <w:lang w:val="en-US" w:bidi="en-US"/>
        </w:rPr>
        <w:t>united Nations Center for Human Settlements. (Habitat)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WWW.unfpa.org</w:t>
      </w:r>
    </w:p>
    <w:p>
      <w:pPr>
        <w:pStyle w:val="BookText"/>
        <w:rPr/>
      </w:pPr>
      <w:r>
        <w:rPr>
          <w:rFonts w:eastAsia="Times New Roman" w:cs="Times New Roman" w:ascii="Times New Roman" w:hAnsi="Times New Roman"/>
          <w:color w:val="111111"/>
          <w:sz w:val="28"/>
          <w:szCs w:val="28"/>
          <w:lang w:val="en-US" w:bidi="en-US"/>
        </w:rPr>
        <w:t>united Nations Population Fund (UNFP</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WWW.wfp.org</w:t>
      </w:r>
    </w:p>
    <w:p>
      <w:pPr>
        <w:pStyle w:val="BookText"/>
        <w:rPr/>
      </w:pPr>
      <w:r>
        <w:rPr>
          <w:rFonts w:eastAsia="Times New Roman" w:cs="Times New Roman" w:ascii="Times New Roman" w:hAnsi="Times New Roman"/>
          <w:color w:val="111111"/>
          <w:sz w:val="28"/>
          <w:szCs w:val="28"/>
          <w:lang w:val="en-US" w:bidi="en-US"/>
        </w:rPr>
        <w:t>World Food Progrmme (WFP)</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WWW.unu.edu</w:t>
      </w:r>
    </w:p>
    <w:p>
      <w:pPr>
        <w:pStyle w:val="BookText"/>
        <w:rPr/>
      </w:pPr>
      <w:r>
        <w:rPr>
          <w:rFonts w:eastAsia="Times New Roman" w:cs="Times New Roman" w:ascii="Times New Roman" w:hAnsi="Times New Roman"/>
          <w:color w:val="111111"/>
          <w:sz w:val="28"/>
          <w:szCs w:val="28"/>
          <w:lang w:val="en-US" w:bidi="en-US"/>
        </w:rPr>
        <w:t>united Nations university (UNU)</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WWW.unaids.org</w:t>
      </w:r>
    </w:p>
    <w:p>
      <w:pPr>
        <w:pStyle w:val="BookText"/>
        <w:rPr/>
      </w:pPr>
      <w:r>
        <w:rPr>
          <w:rFonts w:eastAsia="Times New Roman" w:cs="Times New Roman" w:ascii="Times New Roman" w:hAnsi="Times New Roman"/>
          <w:color w:val="111111"/>
          <w:sz w:val="28"/>
          <w:szCs w:val="28"/>
          <w:lang w:val="en-US" w:bidi="en-US"/>
        </w:rPr>
        <w:t>Joint united Nations Programme on HIV/AIDS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WWW.ilo.org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International Labour organization (ILO)</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WWW.fao.org</w:t>
      </w:r>
    </w:p>
    <w:p>
      <w:pPr>
        <w:pStyle w:val="BookText"/>
        <w:rPr/>
      </w:pPr>
      <w:r>
        <w:rPr>
          <w:rFonts w:eastAsia="Times New Roman" w:cs="Times New Roman" w:ascii="Times New Roman" w:hAnsi="Times New Roman"/>
          <w:color w:val="111111"/>
          <w:sz w:val="28"/>
          <w:szCs w:val="28"/>
          <w:lang w:val="en-US" w:bidi="en-US"/>
        </w:rPr>
        <w:t>Food and Agriculture Organization of the unitedNations (FAO)</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WWW.unesco.org</w:t>
      </w:r>
    </w:p>
    <w:p>
      <w:pPr>
        <w:pStyle w:val="BookText"/>
        <w:rPr/>
      </w:pPr>
      <w:r>
        <w:rPr>
          <w:rFonts w:eastAsia="Times New Roman" w:cs="Times New Roman" w:ascii="Times New Roman" w:hAnsi="Times New Roman"/>
          <w:color w:val="111111"/>
          <w:sz w:val="28"/>
          <w:szCs w:val="28"/>
          <w:lang w:val="en-US" w:bidi="en-US"/>
        </w:rPr>
        <w:t>united Nations Edncational,Scientific and Cultural Organization. (UNESCO)</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WWW.who.org</w:t>
      </w:r>
    </w:p>
    <w:p>
      <w:pPr>
        <w:pStyle w:val="BookText"/>
        <w:rPr/>
      </w:pPr>
      <w:r>
        <w:rPr>
          <w:rFonts w:eastAsia="Times New Roman" w:cs="Times New Roman" w:ascii="Times New Roman" w:hAnsi="Times New Roman"/>
          <w:color w:val="111111"/>
          <w:sz w:val="28"/>
          <w:szCs w:val="28"/>
          <w:lang w:val="en-US" w:bidi="en-US"/>
        </w:rPr>
        <w:t>World Health Organization (WHO)</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WWW.world bank.org</w:t>
      </w:r>
    </w:p>
    <w:p>
      <w:pPr>
        <w:pStyle w:val="BookText"/>
        <w:rPr/>
      </w:pPr>
      <w:r>
        <w:rPr>
          <w:rFonts w:eastAsia="Times New Roman" w:cs="Times New Roman" w:ascii="Times New Roman" w:hAnsi="Times New Roman"/>
          <w:color w:val="111111"/>
          <w:sz w:val="28"/>
          <w:szCs w:val="28"/>
          <w:lang w:val="en-US" w:bidi="en-US"/>
        </w:rPr>
        <w:t>World Bank</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WWW.imf.org</w:t>
      </w:r>
    </w:p>
    <w:p>
      <w:pPr>
        <w:pStyle w:val="BookText"/>
        <w:rPr/>
      </w:pPr>
      <w:r>
        <w:rPr>
          <w:rFonts w:eastAsia="Times New Roman" w:cs="Times New Roman" w:ascii="Times New Roman" w:hAnsi="Times New Roman"/>
          <w:color w:val="111111"/>
          <w:sz w:val="28"/>
          <w:szCs w:val="28"/>
          <w:lang w:val="en-US" w:bidi="en-US"/>
        </w:rPr>
        <w:t>International Monetary Fund</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WWW.icao.int</w:t>
      </w:r>
    </w:p>
    <w:p>
      <w:pPr>
        <w:pStyle w:val="BookText"/>
        <w:rPr/>
      </w:pPr>
      <w:r>
        <w:rPr>
          <w:rFonts w:eastAsia="Times New Roman" w:cs="Times New Roman" w:ascii="Times New Roman" w:hAnsi="Times New Roman"/>
          <w:color w:val="111111"/>
          <w:sz w:val="28"/>
          <w:szCs w:val="28"/>
          <w:lang w:val="en-US" w:bidi="en-US"/>
        </w:rPr>
        <w:t>International Civil Aviation organiztion (ICAO)</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WWW.upu.int</w:t>
      </w:r>
    </w:p>
    <w:p>
      <w:pPr>
        <w:pStyle w:val="BookText"/>
        <w:rPr/>
      </w:pPr>
      <w:r>
        <w:rPr>
          <w:rFonts w:eastAsia="Times New Roman" w:cs="Times New Roman" w:ascii="Times New Roman" w:hAnsi="Times New Roman"/>
          <w:color w:val="111111"/>
          <w:sz w:val="28"/>
          <w:szCs w:val="28"/>
          <w:lang w:val="en-US" w:bidi="en-US"/>
        </w:rPr>
        <w:t>Universal Postal Union (UPU)</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WWW.itu.int</w:t>
      </w:r>
    </w:p>
    <w:p>
      <w:pPr>
        <w:pStyle w:val="BookText"/>
        <w:rPr/>
      </w:pPr>
      <w:r>
        <w:rPr>
          <w:rFonts w:eastAsia="Times New Roman" w:cs="Times New Roman" w:ascii="Times New Roman" w:hAnsi="Times New Roman"/>
          <w:color w:val="111111"/>
          <w:sz w:val="28"/>
          <w:szCs w:val="28"/>
          <w:lang w:val="en-US" w:bidi="en-US"/>
        </w:rPr>
        <w:t>International Telecommvnication Union (ITU)</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WWW.wmo.ch</w:t>
      </w:r>
    </w:p>
    <w:p>
      <w:pPr>
        <w:pStyle w:val="BookText"/>
        <w:rPr/>
      </w:pPr>
      <w:r>
        <w:rPr>
          <w:rFonts w:eastAsia="Times New Roman" w:cs="Times New Roman" w:ascii="Times New Roman" w:hAnsi="Times New Roman"/>
          <w:color w:val="111111"/>
          <w:sz w:val="28"/>
          <w:szCs w:val="28"/>
          <w:lang w:val="en-US" w:bidi="en-US"/>
        </w:rPr>
        <w:t>World Meteorological Organization (WMO)</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WWW.imo.org</w:t>
      </w:r>
    </w:p>
    <w:p>
      <w:pPr>
        <w:pStyle w:val="BookText"/>
        <w:rPr/>
      </w:pPr>
      <w:r>
        <w:rPr>
          <w:rFonts w:eastAsia="Times New Roman" w:cs="Times New Roman" w:ascii="Times New Roman" w:hAnsi="Times New Roman"/>
          <w:color w:val="111111"/>
          <w:sz w:val="28"/>
          <w:szCs w:val="28"/>
          <w:lang w:val="en-US" w:bidi="en-US"/>
        </w:rPr>
        <w:t>International Maritime Organization (IMO)</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WWW.wipo.int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 Intellectual Property Organization (WIPO)</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WWW.ifad.org</w:t>
      </w:r>
    </w:p>
    <w:p>
      <w:pPr>
        <w:pStyle w:val="BookText"/>
        <w:rPr/>
      </w:pPr>
      <w:r>
        <w:rPr>
          <w:rFonts w:eastAsia="Times New Roman" w:cs="Times New Roman" w:ascii="Times New Roman" w:hAnsi="Times New Roman"/>
          <w:color w:val="111111"/>
          <w:sz w:val="28"/>
          <w:szCs w:val="28"/>
          <w:lang w:val="en-US" w:bidi="en-US"/>
        </w:rPr>
        <w:t>International Fund for Agricultural Development (IFAD)</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WWW.unido.org</w:t>
      </w:r>
    </w:p>
    <w:p>
      <w:pPr>
        <w:pStyle w:val="BookText"/>
        <w:rPr/>
      </w:pPr>
      <w:r>
        <w:rPr>
          <w:rFonts w:eastAsia="Times New Roman" w:cs="Times New Roman" w:ascii="Times New Roman" w:hAnsi="Times New Roman"/>
          <w:color w:val="111111"/>
          <w:sz w:val="28"/>
          <w:szCs w:val="28"/>
          <w:lang w:val="en-US" w:bidi="en-US"/>
        </w:rPr>
        <w:t>united Nations Industrial Development Organization. (UNIDO)</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WWW.iaea.org</w:t>
      </w:r>
    </w:p>
    <w:p>
      <w:pPr>
        <w:pStyle w:val="BookText"/>
        <w:rPr/>
      </w:pPr>
      <w:r>
        <w:rPr>
          <w:rFonts w:eastAsia="Times New Roman" w:cs="Times New Roman" w:ascii="Times New Roman" w:hAnsi="Times New Roman"/>
          <w:color w:val="111111"/>
          <w:sz w:val="28"/>
          <w:szCs w:val="28"/>
          <w:lang w:val="en-US" w:bidi="en-US"/>
        </w:rPr>
        <w:t>International Atomic Enerty Agency (IAEA)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4" w:name="pg4130_41477"/>
    </w:p>
    <w:p>
      <w:pPr>
        <w:pStyle w:val="Heading3"/>
        <w:numPr>
          <w:ilvl w:val="2"/>
          <w:numId w:val="1"/>
        </w:numPr>
        <w:rPr/>
      </w:pPr>
      <w:bookmarkStart w:id="325" w:name="__RefHeading___Toc2870300_2281741623"/>
      <w:bookmarkStart w:id="326" w:name="_Toc120"/>
      <w:bookmarkEnd w:id="324"/>
      <w:bookmarkEnd w:id="325"/>
      <w:r>
        <w:rPr>
          <w:rtl w:val="true"/>
        </w:rPr>
        <w:t>کتاب‌نامه</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آقابخشی، مینو و علی افشاری، فرهنگ علوم سیاسی، نشر چاپار،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سید داوود، نقش و جایگاه شورای امنیت در نظم نوین جهانی، انتشارات پیک فرهنگ،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آکهرست، مایکل، کلیات نوین حقوق بین الملل، مهراب داراب‌پور، انتشارت جهان معاصر،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آهنی، علی، فرانسه و مجامع بین المللی در برابر بحران خلیج فارس، وزارت امورخارجه، دفتر مطالعات سیاسی و بین‌المللی، تهران،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ابی‌صعب، ژرژ، مفهوم سازمان بین المللی، ایرج پاد، شرکت انتشارات علمی و فرهنگی،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باوت،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حقوق بین المللی سلاح های کشتار جمعی، نشر دادگستر،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باوِت، ویلیام، درک تحولات نوین در شیوه های حل و فصل اختلافات، زهرا کسمتی و علی‌رضا طیب، نشر 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توتونچیان، ایرج، اقتصاد پول و بانکداری، مؤسسه تحقیقات پولی و بانکی، بانک مرکزی جمهوری اسلامی ایران،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عامری، ناصر، سازمان ملل متحد، مسئولیت حفظ صلح و امنیت بین المللی، وزارت امور خارجه، دفتر مطالعات سیاسی و بین‌المللی،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فلسفه حقوق بشر، نشر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رساله اجوبه الاستفتائات، ترجمه فارسی، شرکت چاپ و نشر بین‌الملل وابسته به مؤسسه انتشارات امیر کبیر، تهران،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ترجمه تحریر الوسیله، دفتر انتشارات اسلامی وابسته به جامعه مدرسین حوزه علمیه قم،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دورموای، دانیل، حقوق سازمان های بین المللی، کمال الدین هریسی نژاد، نشر جامع پژوهش، تهران، دانیال،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ذوالعین، پرویز، حقوق کنسولی، وزارت امور خارجه، تهران، دفتر مطالعات سیاسی و بین‌المللی،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فریده، عملیات حفظ صلح سازمان ملل متحد، وزارت امور خارجه، دفتر مطالعات سیاسی و بین‌المللی،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محمد، بررسی دکترین نامحدود بودن صلاحیت شورای امنیت، انتشارات اطلاعات،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طراز کوهی، حسین، حقوق بشر در پرتو تحولات بین المللی، نشر دادگستر،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صفدری، محمد، حقوق بین الملل عمومی، انتشارات دانشگاه تهران، تهران، چاپ 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هوشنگ، کارگزاری های تخصصی سازمان ملل متحد، فریدون مجلسی، وزارت امور خارجه،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سید عزت اللّه، حقوق بین المللی کار، انتشارات دانشگاه تهران،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علی‌زاده‌موسوی، سیدمهدی، افغانستان، ریشه یابی و بازخوانی تحولات معاصر، کیش‌مهر،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فریدی عراقی، عبدالحمید، روش های مسالمت آمیز حل و فصل اختلافات بین المللی، وزارت امور خارجه، دفتر مطالعات سیاسی و بین‌المللی،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مقام فراهانی، سید عبدالمجید، حقوق بین الملل سازمان های بین المللی، نشر دادگستر،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جهانگیر، شورای امنیت سازمان ملل متحد و مداخله بشر دوستانه، وزارت امور خارجه، دفتر مطالعات سیاسی و بین‌المللی،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کلییار، کلود آلبر، سازمان های بین المللی از آغاز تا به امروز، هدایت اللّه فلسفی، نشر فاخته،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کی‌نیا، جعفر، حقوق سازمان های بین المللی، انتشارات دانشگاه ملی ایران،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گلریز، حسن، سازمان های پولی و مالی بین المللی، دانشکده علوم بانکی،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 منوچهر، سازمان ملل متحد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کتاب‌های‌جیبی،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دولتشاهی، تهماسب، سازمان های اقتصادی بین المللی، انتشارات ویستار، تهران،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مستقیمی، بهرام و مسعود طاری سری، مسئولیت بین المللی دولت با توجه به تجاوز عراق به ایران، انتشارات دانشکده حقوق و علوم سیاسی دانشگاه تهران،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مصفا 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تخصصی و وابسته ورابطه جمهوری اسلامی ایران با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امورخارجه، دفتر مطالعات‌سیاسی‌وبین‌المللی،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مصفا، 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فرعی و دیوان بین المللی دادگستری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امور خارجه، دفترمطالعات سیاسی و بین‌المللی،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معیّری، منوچهر، نقش دبیر کل سازمان ملل متحد در وقایع سیاسی جهان، تهران، انتشارات کتاب‌فروشی دهخدا،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ممتاز، جمشید، حقوق بین المللی سلاح های کشتار جمعی، نشر دادگستر،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منصفی، ابوالقاسم، سازمان های بین المللی، انتشارات دانشکده علوم ارتباطات اجتماعی،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موسی‌زاده، رضا، حقوق معاهدات بین المللی، نشر میزان و نشر دادگستر،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موسی‌زاده، رضا، سازمان های بین المللی، نشر میزان و دادگستر،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موسی‌زاده، رضا، کلیات حقوق بین الملل عمومی، وزارت امور خارجه، دفتر مطالعات سیاسی و بین‌المللی،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ینگجه، سعید، ایران و صلاحیت اجباری دیوان بین المللی دادگستری، وزارت امور خارجه، دفتر مطالعات سیاسی و بین‌المللی، تهران،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ینگجه، سعید، تحول مفهوم حاکمیت در سازمان ملل متحد، وزارت امور خارجه، مؤسسه چاپ و انتشارات،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میرسعید قاضی، علی، زندگی نامه دبیر کل های سازمان ملل متحد و فعالیت های سیاسی آنها، وزارت امور خارجه، دفتر مطالعات سیاسی و بین‌المللی، تهران،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میرسعید قاضی، علی، نیروهای حافظ صلح سازمان ملل، کلاه آبی ها، نشر قومس،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فرشاد، آثار و پی آمدهای فرهنگی عضویت ایران در گات، انتشارات روش، 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کلت و ژاک، نِم، سازمان های اقتصادی بین المللی، تهران، ابراهیم مدرسی، انتشارات مرکز مطالعات عالی بین‌المللی، دانشکده حقوق و علوم سیاسی،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نواده توپچی، حسین، مقدمه ای بر حقوق بین الملل هوایی، نهاجا،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 البرشت، تاریخچه سازمان های بین المللی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تهماسب محتشم دولتشاهی، انتشارات خوشه،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امور اقتصادی و دارایی، تحلیل پیرامون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عملی پیوستن برخی از کشورها به سازمان تجارت جهانی وآثار اقتصادی الحاق ایران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اموراقتصادی،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امور خارجه، شناسنامه سازمان های بین المللی، وزارت امور خارجه، دفتر مطالعات سیاسی و بین‌المللی،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هدایتی خمینی، عباس، شورای امنیت و جنگ تحمیلی عراق علیه جمهوری اسلامی ایران، وزارت امور خارجه، دفتر مطالعات سیاسی و بین‌المللی،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پژوهش‌نامه اقتصادی، جهانی شدن و چالش های پیش رو، مهدی 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نامه علمی ـ پژوهشی اندیشه صادق، مباحث فرهنگی جهانی شدن، گفت وگو با پرفسور حمید مولانا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نامه علمی ـ پژوهشی اندیشه صادق، جهانی شدن؛ خطر یا رؤیا، انتخاب یا الزام، غلام رضا گودرزی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ترجمان سیاسی، پنج فضیلت کوفی عنان،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ابرار، </w:t>
      </w:r>
      <w:r>
        <w:rPr>
          <w:rFonts w:eastAsia="IRNazanin" w:cs="IRNazanin"/>
          <w:color w:val="111111"/>
          <w:sz w:val="28"/>
          <w:szCs w:val="28"/>
          <w:lang w:bidi="fa-IR"/>
        </w:rPr>
        <w:t>26/11/1378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28/11/1370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1/4/1379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21/7/1376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18/4/1380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9/4/1371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دیدگاه‌های حقوقی، جانیان بشریت در افغانستان و کابوس محاکمه بین المللی، غلام حیدر علامه، دانشکده علوم قضایی‌و خدمات 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تحلیل اعترافات یک دبیر کل ناکام سازمان ملل، امیر حسین فرزانه،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تحقیقات حقوقی، بدیع بودن معاهده منع گسترش سلاح های هسته ای در قلمرو حقوق بین الملل،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تحقیقات حقوقی، شورای امنیت و صلح جهانی، هدایت اللّه فلسفی،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حقوق بشر، ایالات متحده و استعمال سلاح های هسته ای، ایرج صدیقی،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دیدگاه‌ها و تحلیل‌ها، اداره کل امور حقوقی، شماره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بصیری، محمدعلی، کاربرد سلاح های شیمیایی از جنگ جهانی اول تا کنون؛ مسایل تاریخی، حقوقی، سیاسی و دیدگاه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امیرسعید، نقش شورای امنیت سازمان ملل متحد در بحران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نسب، احمد، تحول نقش مجمع عمومی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جزوه‌های درسی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 محسن، جزوه درسی مالکیت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فناییان، جزوه درسی سازمان های تخصصی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اینترنتی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WWW.un.Org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WWW.unsyst.Org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WWW.unicef.Org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WWW.ilo.Org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WWW.unesco.Org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WWW.who.int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WWW.imf.int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WWW.icao.int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WWW.wipo.int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WWW.iaea.Org</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WWW.unsyst.Org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WWW.unicef.Org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WWW.ilo.Org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WWW.unesco.Org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WWW.who.int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WWW.imf.int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WWW.icao.int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WWW.wipo.int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WWW.iaea.Org</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Chu</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Amphictyonies</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ژرژ ابی صعب، مفهوم سازمان بین‌المللی،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پاد، تهران، شرکت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دانیل دورموای، حقوق سازمان‌های بین‌المللی،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هریسی نژاد، تهران، نشر دانیال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Aganisation internationales techniques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Union Telegraphique Internationale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Union Radio - Telegraphique Internationale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Organisation Internationale Du Travail (OIT)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Cour Permanente De Justice Internationale (CPJI)</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Organisation Des Nations Unies (ONU)</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Union Des Association Internationales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سازمان‌های بین‌المللی،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Constituent Treaty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موسی زاده، سازمان‌های بین‌المللی، تهران، نشر دادگستر و نشر میزان،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Personnalite Juridique Subjective</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Conte Bernado tte</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سازمان‌های بین‌المللی،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سازمان بین‌المللی،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سازمان بین‌المللی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پیشنهاد ویلسون رئیس جمهوری ایالات متحده امریکا، برای حفظ صلح، داوری در مورد اختلاف بین کشورها و ترویج همکاری بین‌المللی تشکیل شد، ولی خود ایالات متحده امریکا عضویت در جامعه ملل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League Of  Nations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منحل گشت و همه اداره‌ها و اموال آن به سازمان ملل متحد انتقال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و مینو افشاری، فرهنگ علوم سیاسی، نشر چاپار،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ثقفی عامری، سازمان ملل متحد؛ مسئولیت حفظ صلح و امنیت بین‌المللی، تهران، دفتر مطالعات سیاسی و بین‌المللی،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قدرت‌های دارنده حق وتو با استفاده نادرست از آن در راستای اهداف خود، نقص کننده این اصل هستند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ملل متحد؛ مسئولیت حفظ صلح و امنیت بین‌المللی،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 de'sarmement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Convention Genocide</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عبدالمجید قایم مقام فراهانی، حقوق بین‌الملل سازمان‌های بین‌المللی، نشر 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میرزایی ینگجه، تحول مفهوم حاکمیت در سازمان ملل متحد، دفتر مطالعات سیاسی و بین‌المللی،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ملل متحد؛ مسئولیت حفظ صلح و امنیت بین‌المللی،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جمشید ممتاز، حقوق بین‌الملل سلاح‌های کشتار جمعی،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 رنجبریان، نشر 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ایرج صدیقی،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ایالات متحده امریکا و استعمال سلاح‌های هسته‌ای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حقوق بشر نشریه کمیته ایرانی حقوق بشر،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استفاده دهشت زای امریکا از این انرژی در بمباران دو شهر هیروشیما و ناکازاکی ژاپن و کشتار شمار زیادی از غیرنظامیان در این شهرها، مصداق برجسته عملکرد امریکا در پای‌بند نبودن به معاهده‌های بین‌المللی در این زمینه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کشتگان و زخمیان این حادثه اگرچه متفاوت نقل شده، ولی قدر مسلّم این است که یکصد و پنجاه هزار نفر در حمله اتمی روزهای ششم و نهم اوت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باخته‌اند که بیشترشان غیرنظامی بوده‌اند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بین‌الملل سلاح‌های کشتار جمعی،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نابرابری دولت‌ها در قبول و اجرای معاهده منع گسترش سلاح‌های هسته‌ای؛ تصورات و واقعیات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حقوقی، نشریه دفتر خدمات حقوقی بین‌المللی،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بیگ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بدیع بودن معاهده منع گسترش سلاح‌های هسته‌ای در قلمرو حقوق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حقوقی،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ماده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هر یک از دولت‌های بدون سلاح هسته‌ای متعهد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مستقیم یا غیر مستقیم انتقال سلاح هسته‌ای یا دیگر ادوات انفجاری هسته‌ای یا کنترل بر این سلاح‌ها از هر انتقال دهنده‌ای خوداری کند و به هیچ صورت، سلاح هسته‌ای یا دیگر ادوات انفجاری هسته‌ای نسازد و تحصیل نکند و برای ساختن آن در پی جست و جو یا قبول کمک بر نیاید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بین‌الملل سلاح‌های کشتار جمعی،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موافقت‌نامه نوع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INFCIRC</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بین‌الملل سلاح‌های کشتار جمعی،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دیگر فعالیت‌های سازمان ملل و مجمع عمومی می‌توانیم موارد زیر را برشمریم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صدور قطع‌نامه‌های کاهش بودجه نظامی کشورها، منع آزمایش‌های اتمی، تثبیت تسلیحات متعارف؛ ـ صدور قطع‌نامه از سوی شورای امنیت در زمینه نابرابری قدرت هسته‌ای در جهان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ـ موافقت نامه ممنوعیت انبار کردن سلاح‌های اتمی و دیگر سلاح‌های کشتار و تخریب در قعر دریاها و اقیانوس‌ها و بخش زیرزمینی که مشتمل بر یازده ماده بوده و براساس ماده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ملل متحد و هم‌سو با حقوق بین‌الملل، امضا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عبدالمجید قایم مقام فراهانی، حقوق بین‌الملل،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موافقت نامه‌ها 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فعالیت‌هایی که سازمان ملل متحد در راه ایجاد مناطق تهی از سلاح اتمی در مناطقی از جهان مثل اروپا، خاورمیانه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فعالیت‌های سازمان ملل در 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عبدالمجید قایم مقام فراهانی، حقوق بین‌الملل سازمان‌های بین‌المللی، نشر 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جمشید ممتاز، حقوق بین‌الملل سلاح‌های کشتار جمعی،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صلاح الدین چشمه خاور،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 مبهم پیمان خلع سلاح هسته‌ای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21/7/76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Armisbella Non Veneris Geri</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بصیری، کاربرد سلاح‌های شیمیایی از جنگ جهانی اول تاکنون؛ مسایل تاریخی، حقوقی، سیاسی و دیدگاه اسلام، پایان نامه کارشناسی ارشد دانشکده معارف اسلامی و علوم سیاسی دانشگاه امام صادق علیه‌السلام،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بین‌الملل سلاح‌های کشتار جمعی،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Security Council</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داوود آقایی، نقش و جایگاه شورای امنیت در نظم نوین جهانی، تهران، نشر پیک فرهنگ،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باوت، حقوق نهادهای بین‌المللی،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هومن اعرابی، تهران، نشر کیهان،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ملل متحد؛ مسئولیت حفظ صلح و امنیت بین‌المللی،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جهانگیر کرمی، شورای امنیت سازمان ملل متحد و مداخله بشر دوستانه، دفتر مطالعات سیاسی بین‌المللی،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بررسی دکترین نامحدود بودن صلاحیت شورای امنیت، انتشارات اطلاعات،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یک منشور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 مفهوم حاکمیت در سازمان ملل متحد،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شریفی طرازکوهی، حقوق بشر در پرتو تحولات بین‌المللی، نشر 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گنجی، سازمان ملل متحد در عمل، شرکت سهامی کتاب‌های حبیبی،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بشر در پرتو تحولات بین‌المللی،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فلسفه حقوق بشر، نشر اسراء،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سازمان ملل متحد و مداخله بشر دوستانه،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Protocol For The Prohibition Of The Use In War Of Asphyxiating , Poisonous Or Other Gases</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S/16433 , 26 Mars 1984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Sc/17911 , 12 Mars 1984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Sc/17932 , 21 Mars 1986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Sc/18852 , 8 Mai 1987 . pp . 5 _ 6 , 18 _ 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Sc/18924 , 14 Mai 1987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خالوزاده، مواضع شورای امنیت در قبال جنگ عراق و کویت، دفتر مطالعات سیاسی و بین‌المللی،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و جنگ تحمیلی عراق علیه جمهوری اسلامی ایران،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مواضع شورای امنیت در قبال جنگ عراق و کویت،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بهرام مستقیمی و مسعود طارم سری، مسئولیت بین‌المللی دولت با توجه به تجاوز عراق به ایران، انتشارات دانشکده حقوق و علوم سیاسی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ملل متحد؛ مسئولیت حفظ صلح و امنیت بین‌المللی،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و جایگاه شورای امنیت در نظم نوین جهانی،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واقعیت‌های اساسی درباره سازمان ملل متحد،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معمارزاده، کتاب‌سرا،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United Nations Operation In Somalia (UNosom)</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آتش بس بین طرف‌های درگیر پس از تلاش هیأتی متشکل از نمایندگان سازمان ملل متحد، اتحادیه عرب، سازمان وحدت آفریقا و سازمان کنفرانس اسلامی به وجود 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سازمان ملل متحد و مداخله بشر دوستانه،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 مفهوم حاکمیت در سازمان ملل متحد،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Operations Of Restoring Hope</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سازمان ملل متحد و مداخله بشر دوستانه،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و جایگاه شورای امنیت در نظم نوین جهانی،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سازمان ملل متحد و مداخله بشردوستانه،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Rwanda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آفریقا و همسایگی اوگاندا، زئیر، بروندی و تانزانیا قرار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حملات رژیم صهیونیستی به لبنان از دیدگاه حقوق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رسالت، </w:t>
      </w:r>
      <w:r>
        <w:rPr>
          <w:rFonts w:eastAsia="IRNazanin" w:cs="IRNazanin"/>
          <w:b w:val="false"/>
          <w:bCs w:val="false"/>
          <w:i w:val="false"/>
          <w:iCs w:val="false"/>
          <w:color w:val="333333"/>
          <w:sz w:val="20"/>
          <w:szCs w:val="20"/>
        </w:rPr>
        <w:t>26/2/79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پولادی،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ملل متحد و مسئله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ابرار، </w:t>
      </w:r>
      <w:r>
        <w:rPr>
          <w:rFonts w:eastAsia="IRNazanin" w:cs="IRNazanin"/>
          <w:b w:val="false"/>
          <w:bCs w:val="false"/>
          <w:i w:val="false"/>
          <w:iCs w:val="false"/>
          <w:color w:val="333333"/>
          <w:sz w:val="20"/>
          <w:szCs w:val="20"/>
        </w:rPr>
        <w:t>26/11/78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علی‌زاده، افغانستان؛ ریشه یابی و بازخوانی تحولات معاصر، نشر کیش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Genocide</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 حیدر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جانیان بشریت در افغانستان و کابوس محاکمه بین‌المللی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دیدگاه‌های حقوقی، دانشکده علوم قضایی و خدمات اداری،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افغانستان؛ ریشه‌یابی و بازخوانی تحولات معاصر،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جانیان بشریت در افغانستان و کابوس محاکمه بین‌المللی با تلخیص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Faced Displacement</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افغانستان؛ ریشه یابی و بازخوانی تحولات معاصر،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فهرست قطع‌نامه‌های شورای امنیت درباره عراق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28/11/1370</w:t>
      </w:r>
      <w:r>
        <w:rPr>
          <w:rFonts w:ascii="IRNazanin" w:hAnsi="IRNazanin" w:eastAsia="IRNazanin"/>
          <w:b w:val="false"/>
          <w:b w:val="false"/>
          <w:bCs w:val="false"/>
          <w:i w:val="false"/>
          <w:i w:val="false"/>
          <w:iCs w:val="false"/>
          <w:color w:val="333333"/>
          <w:sz w:val="20"/>
          <w:sz w:val="20"/>
          <w:szCs w:val="20"/>
          <w:rtl w:val="true"/>
        </w:rPr>
        <w:t xml:space="preserve">؛ علی آهنی، فرانسه و مجامع بین‌المللی در برابر بحران خلیج فارس، دفتر مطالعات سیاسی و بین‌المللی،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سعید کرمی، نقش شورای امنیت سازمان ملل متحد در بحران کویت، پایان نامه کارشناسی ارشد رشته علوم سیاسی دانشگاه امام صادق علیه‌السلام،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Double Standard</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شورای امنیت سازمان ملل متحد در بحران کویت،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Double Veto</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 ملل متحد؛ مسئولیت حفظ صلح و امنیت بین‌المللی،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هدایت اللّه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امنیت و صلح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تحقیقات حقوقی؛ دانشگاه شهید بهشتی،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کلود آلبر کیلیار، سازمان‌های بین‌المللی از آغاز تا به امروز،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فلسفی،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نهادهای بین‌المللی،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Deliberative</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نهادهای بین‌المللی،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International Court Of Justice</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مرادی نسب، تحول نقش مجمع عمومی سازمان ملل متحد، پایان نامه کارشناسی ارشد پیوسته معارف اسلامی و علوم سیاسی، دانشکده علوم سیاسی دانشگاه امام صادق علیه‌السلام،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Deliberative functicn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Superisory Function</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Constitutional Function</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Finanancial Function</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نهادهای بین‌المللی،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تحول نقش مجمع عمومی سازمان ملل متحد،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عمومی در چهار مورد، صلاحیت انحصاری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ارکان فرعی؛ تدوین و توسعه تدریجی حقوق بین‌الملل؛ سرزمین‌های غیر خودمختار و مسایل داخلی سازمان بودجه سازمان، انتخاب اعضای غیر دایم شورای امنیت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صلح و امنیت بین‌المللی، انتخاب قضات دیوان بین‌المللی دادگستری و انتخاب دبیرکل نیز صلاحیت غیر انحصاری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Law Commission</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اعضای این کمیسیون را که مرکب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حقوق‌دان برجسته هستند، مجمع عمومی برای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انتخاب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کمیسیون جلسه‌های سالیانه دارد و اعضای آن به نمایندگی از دولت خود در آن حضور ندارند، بلکه با توجه به صلاحیت علمی شان انتخاب می‌شوند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Convention On The Reducation Of Statelessness</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Convention against Hostage _ Taking</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Declaration On Measures To Eliminate International Terrorism</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معاهدات بین‌المللی،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Trygve lie</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بخش دبیرخانه و دبیر کل که یکی از ارکان سازمان ملل به شمار می‌رود، تا حدودی عملکرد هر یک از دبیرکل‌ها را بررسی می‌کنیم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آقابخشی و مینوافشاری راد، فرهنگ علوم سیاسی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ارکان فرعی و دیوان بین‌المللی دادگستری و رابطه جمهوری اسلامی ایران با آن‌ها، دفتر مطالعات سیاسی و بین‌المللی،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حاوی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Judge Ad Hoc</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موسی زاده، کلیات حقوق بین‌الملل عمومی، دفتر مطالعات سیاسی و بین‌المللی،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Contentions Jurisdiction</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Adrisory Opinion</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حقوق بین‌الملل عمومی،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میرزایی ینگجه، ایران و صلاحیت اجباری دیوان بین‌المللی دادگستری، دفتر مطالعات سیاسی و بین‌المللی،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Admissibility</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 دیوان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حقوق بین‌الملل عمومی،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به موجب یک عهدنامه یا قراردادی که هنوز معتبر است، ارجاع اختلاف به هیأت قضایی که بایستی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گردد یا ارجاع به دادگاه دایمی دادگستری بین‌المللی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بینی شده باشد، نسبت به امضا کنندگان این اساس نامه، آن هیأت قضات عبارت خواهد بود از دادگاه بین‌المللی دادگستری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حقوق بین‌الملل عمومی،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صفدری، حقوق بین‌الملل عمومی، تهران، دانشگاه تهران،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عبدالحمید فریدی عراقی، روش‌های مسالمت‌آمیز حل و فصل اختلافات بین‌المللی، دفتر مطالعات سیاسی و بین‌المللی،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درک ویلیام باوِت، تحولات نوین در شیوه‌های حقوق حل و فصل اختلافات،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کسمتی و علی‌رضا طیب،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و صلاحیت اجباری دیوان بین‌المللی دادگستری،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دعوای مطرح 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دعوای ایران علیه امریکا در زمینه انهدام هواپیمای ایرباس مسافری؛ دعوای امریکا علیه ایران درباره دستگیری هیأت دیپلماتیک امریکا در تهران و دعوای انگلیس علیه ایران در مورد ملی شدن صنعت نفت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و صلاحیت اجباری دیوان بین‌المللی دادگستری،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ایران و صلاحیت اجباری دیوان بین‌المللی دادگستری،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ایران و صلاحیت اجباری دیوان بین‌المللی دادگستری،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Secretariat</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Trygre Lie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معیّری، نقش دبیرکل سازمان ملل متحد در وقایع سیاسی جهان، چاپ 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Dag Hammer Shjold</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 _ U _ Thant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کشورها با عنوان دبیر کل اوتانت مخالفت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شوروی‌ها با انتخاب اوتانت برای یک دوره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اطلاق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مخالف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تنها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کفیل دبیرکل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مدت یک سال و نیم باقی‌مانده دبیر کل هامر شولد موافقت داشتند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میرسعید قاضی، زندگی‌نامه دبیرکل‌های سازمان ملل متحد و فعالیت‌های سیاسی آن‌ها، دفتر مطالعات سیاسی و بین‌المللی،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Kwt Waldheim</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نامه دبیرکل‌های سازمان ملل،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قاسم 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کورت والدهایم تا کوفی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قدس </w:t>
      </w:r>
      <w:r>
        <w:rPr>
          <w:rFonts w:eastAsia="IRNazanin" w:cs="IRNazanin"/>
          <w:b w:val="false"/>
          <w:bCs w:val="false"/>
          <w:i w:val="false"/>
          <w:iCs w:val="false"/>
          <w:color w:val="333333"/>
          <w:sz w:val="20"/>
          <w:szCs w:val="20"/>
        </w:rPr>
        <w:t>18/4/1380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نامه دبیرکل‌های سازمان ملل متحد،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Janvier Perez De Cuellar</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شورای امنیت و جنگ تحمیلی عراق علیه جمهوری اسلامی ایران،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قاسم بابایی، از کورت والدهایم تا کوفی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قدس، </w:t>
      </w:r>
      <w:r>
        <w:rPr>
          <w:rFonts w:eastAsia="IRNazanin" w:cs="IRNazanin"/>
          <w:b w:val="false"/>
          <w:bCs w:val="false"/>
          <w:i w:val="false"/>
          <w:iCs w:val="false"/>
          <w:color w:val="333333"/>
          <w:sz w:val="20"/>
          <w:szCs w:val="20"/>
        </w:rPr>
        <w:t>18/4/1380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Boutros _ Ghali</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کورت والدهایم تا کوفی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قدس، </w:t>
      </w:r>
      <w:r>
        <w:rPr>
          <w:rFonts w:eastAsia="IRNazanin" w:cs="IRNazanin"/>
          <w:b w:val="false"/>
          <w:bCs w:val="false"/>
          <w:i w:val="false"/>
          <w:iCs w:val="false"/>
          <w:color w:val="333333"/>
          <w:sz w:val="20"/>
          <w:szCs w:val="20"/>
        </w:rPr>
        <w:t>18/4/1380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امیرحسین فرزانه،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اعترافات یک دبیر کل ناکام سازمان 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گزارش، ش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Kufi _ Annan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پنج فضیلت کوفی عنان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ترجمان سیاسی، 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نامه دبیر کل‌های سازمان ملل،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منصفی، سازمان‌های بین‌المللی، انتشارات دانشکده علوم ارتباطات اجتماعی، چاپ‌خانه گیلان،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 زاده،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منصفی،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 زاده،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این سازمان‌های تخصصی در فصل ششم مورد بررسی قرار خواهند گرفت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تهماسب محتشم دولت شاهی، سازمان‌های اقتصادی بین‌المللی، انتشارات ویستار،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Trusteeship Council</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شرح کامل فعالیت‌ها و تکوین سازمان ملل متحد در نخستین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حیات آن،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اطلاعات سازمان ملل متحد،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فراسیون، انتشارات وزارت علوم و آموزش عالی،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نهادهای بین‌المللی،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منصفی،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ناظر به ترکیب اعضای شورای امنیت سازمان ملل متحد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 زاده،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UNHCR</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International Law Commission</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نامه کمیسیون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عمومی براساس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عضو کمیسیون را به این صورت انتخاب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دول آفریقایی،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دول آسیایی،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دول اروپای شرقی،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دول امریکایی لاتین و حوزه کارائیب،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دول اروپای غربی و دیگر دولت‌ها، یک تبعه دول آفریقایی یا اروپای شرقی به نوبت، یک تبعه دول آفریقایی یا اروپای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تبعه دول آسیایی و امریکای لاتین و حوزه کارائیب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نوبت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U.N.International Children's Emergency Fund (UNICEF)</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03061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Graham Backel , Workshop For The World , (New York: Ablard Schumanltd. 1962),P.86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پایگاه اینترنتی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WWW.Iran Khabar . Com: News</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بین‌المللی،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Economic And Social Commission For Asia And Pacific (ESCAP)</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03066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Asian And Pacific Center For Transfer Of Technology (APCTT)</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RUAM</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متن کامل بیانیه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United Nations Eccnomic Commission For Europe (ECE)</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کلود آلبر کلییار، سازمان‌های بین‌المللی از آغاز تا به امروز هم‌بستگی بین‌المللی،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فلسفی، نشر فاخته،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شورای اقتصادی و اجتماعی سازمان ملل متحد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بین‌الملل،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Sui Generis</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آنان، خاویر پرزدوکوئیار، دبیر کل سازمان ملل متحد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فریده شایگان، عملیات حفظ صلح سازمان ملل متحد، دفتر مطالعات سیاسی و بین‌المللی،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 زاده،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UNTSO</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عملیات حفظ صلح سازمان ملل متحد،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نیروهای حافظ صلح سازمان ملل کلاه آبی‌ها،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میرسعید قاضی، انتشارات اداره کل اطلاعات همگانی سازمان ملل،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مورد به صورت استثنایی از سوی مجمع عمومی برپا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اضطراری ملل متحد در خاورمیانه یونف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نیروی امنیتی ملل متحد در ایریان غربی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نیروهای حافظ صلح سازمان ملل،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نیروهای حافظ صلح سازمان ملل،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United Nations Iran_Iraq Military oberver Group (UNIIMOG)</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ملل متحد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مواضع شورای امنیت در قبال جنگ عراق و کویت،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برخورد شورای امنیت در مورد جنگ عراق با ایران و عراق با کویت گویای بسیاری از واقعیت‌هاست که پیش‌تر بررسی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Specialized Agencies.(United Nations Specialized Agencies)</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مؤسسه‌ها کارگزاری‌های تخصصی بین الدولی به سازمان ملل هم گفته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آکهرست، کلیات نوین حقوق بین‌الملل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مهراب داراب‌پور،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نسرین مصفا و دیگران، 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مؤسسات تخصصی و وابسته و رابطه جمهوری اسلامی ایران با آن‌ها، دفتر مطالعات سیاسی و بین‌المللی،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نوین حقوق بین‌الملل،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Uuited Nations Educational, Scientific and Cultural organization (UNESCO)</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از آغاز تا به امروز هم‌بستگی بین‌المللی،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Nubia</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ما در این‌جا دولت‌هایی است که عضو سازمان ملل متحد نیستند؛ زیرا عضویت در سازمان ملل متحد با حق عضویت در یونسکو همراه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از آغاز تا به امروز،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یونسکو به این مطلب اشاره شده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 زاده،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از آغاز تا به امروز،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از آغاز تا به امروز،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world Health organization (WHO)</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World Health Assembly</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Executive Board</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Associated Members</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شناسنامه سازمان‌های بین‌المللی،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وزارت امور خارجه ایران،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 Labour Organization. (ILO)</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فناییان، سازمان‌های تخصصی سازمان ملل متحد، جزوه درسی دانشکده حقوق و علوم سیاسی دانشگاه تهران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جعفر کی‌نیا، حقوق سازمان‌های بین‌المللی، انتشارات دانشگاه ملی ایران،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عزت اللّه عراقی، حقوق بین‌المللی کار، انتشارات دانشگاه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Labour Office</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Governig Body</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 national Labour Conference</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هوشنگ عامری، کارگزاری‌های تخصصی سازمان ملل متحد،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مجلسی، وزارت امور خارجه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United Nations Development Programme (UNDP)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توسعه سازمان ملل</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ژاک نِم و کلت نِم، سازمان‌های اقتصادی بین‌المللی،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مدرسی، انتشارات مرکز مطالعات عالی بین‌المللی، دانشکده حقوق و علوم سیاسی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بین‌المللی ژاک نِم و کلت نِم،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 پایگاه این سازمان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WWW.ILO.Org</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بین‌المللی،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 المللی موسی‌زاده،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حقوق سازمان‌های بین‌المللی جعفر کی‌نیا،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Food and Agricultur Organization (FAO)</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البرشت وبر، تاریخچه سازمان‌های بین‌المللی اقتصادی،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طهماسب محتشم دولت‌شاهی، انتشارات خوشه،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zuebeccity</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محتشم دولت‌شاهی،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اقتصادی بین‌المللی، طهماسب محتشم دولتشاهی،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world Bank Group</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Development Association. (I.D.A)</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Finance Corporation. (I.F.C)</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دو مؤسسه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تاریخچه سازمان‌های بین‌المللی اقتصادی، البرشت وبر، سازمان‌های اقتصادی بین‌المللی، طهماسب محشتم دولت‌شاهی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Monetary Fund (I.M.F)</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اقتصاد پول و بانک‌داری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special Drawing Rights</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اقتصاد پول و بانک‌داری، صص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گلریز، سازمان‌های پولی و مالی بین المللی، دانشکده علوم بانکی،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Interntional civil Aviation Organization (ICAO)</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فدراسیون،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نواده توپچی، مقدمه‌ای بر حقوق بین‌الملل هوایی، نهاجا،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World Intellectual Property Organiztion (WIPO)</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یک از دو کنوانسیون یاد شده، ایجاد یک دایره بین‌المللی را مقرر کرده بودند که در سل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دوایر در هم ادغام شدند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دیدگاه‌ها و تحلیل‌ها،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شهناز نیک انجام، همایش سازمان مالکیت معنوی، اداره کل امور حقوقی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 اسماعیلی، جزوه دانشکده حقوق دانشگاه امام صادق علیه‌السلام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فارسی تحریر الوسیله، امام خمینی رحمه‌الله، دفتر انتشارات اسلامی، وابسته به جامعه مدرسین حوزه علمیه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فارسی رساله اجوبة الاستفتائات، حضرت آیت اللّه خامنه‌ای، شرکت چاپ و نشر بین‌الملل، وابسته به مؤسسه انتشارات امیر کبیر،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مسئله ش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World Trade Organization</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Trade Organization</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Organization for Trade Couperation</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World Trade Organiztion</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پیرامون تجارت، تجربه عملی پیوستن برخی از کشورها به سازمان تجارت جهانی و آثار اقتصادی الحاق ایران به آن، وزارت امور اقتصادی و دارایی، معاونت امور اقتصادی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دولت و کشوری که در سطح بالایی از دوستی و روابط دیپلماتیک قرار دارند، به گونه‌ای که هر کدام از این‌ها با کشور ثالثی قرارداد یا معاهده‌ای منعقد سازد، کشور و دولت مقابلی که با آن 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کامله الودادی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در آن معاهده بدون قرارداد و معاهده حضور دارد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International Atomic Enerty Agency (IAEA)</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فراسیون،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سازمان‌های بین‌المللی موسی‌زاده،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واقعیت‌های اساسی درباره سازمان ملل متحد،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راهنمای سازمان ملل متحد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امریکا مسبب بی‌اعتباری سازمان ملل، جمهوری اسلامی،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49784</Words>
  <Characters>213898</Characters>
  <CharactersWithSpaces>262069</CharactersWithSpaces>
  <Paragraphs>1945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2026-08-18T09:31:00Z</dcterms:created>
  <dc:creator>ghaemiyeh.com</dc:creator>
  <dc:description/>
  <dc:language>en-US</dc:language>
  <cp:lastModifiedBy/>
  <dcterms:modified xsi:type="dcterms:W3CDTF">2026-08-18T13:01:06Z</dcterms:modified>
  <cp:revision>1</cp:revision>
  <dc:subject/>
  <dc:title>عملکرد مجامع بین المللی در عرصه جهانی</dc:title>
</cp:coreProperties>
</file>

<file path=docProps/custom.xml><?xml version="1.0" encoding="utf-8"?>
<Properties xmlns="http://schemas.openxmlformats.org/officeDocument/2006/custom-properties" xmlns:vt="http://schemas.openxmlformats.org/officeDocument/2006/docPropsVTypes"/>
</file>