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همت بلند کار ارجمند ویژه سال همت مضاعف کار مضاعف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12656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12658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412660_228174162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412662_2281741623">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412664_2281741623">
            <w:r>
              <w:rPr>
                <w:webHidden/>
                <w:rStyle w:val="IndexLink"/>
                <w:rtl w:val="true"/>
              </w:rPr>
              <w:t>فصل اول</w:t>
            </w:r>
            <w:r>
              <w:rPr>
                <w:rStyle w:val="IndexLink"/>
                <w:rtl w:val="true"/>
              </w:rPr>
              <w:t xml:space="preserve">: </w:t>
            </w:r>
            <w:r>
              <w:rPr>
                <w:rStyle w:val="IndexLink"/>
                <w:rtl w:val="true"/>
              </w:rPr>
              <w:t>جایگاه همت و کار</w:t>
            </w:r>
            <w:r>
              <w:rPr>
                <w:rStyle w:val="IndexLink"/>
                <w:rtl w:val="true"/>
              </w:rPr>
              <w:tab/>
            </w:r>
            <w:r>
              <w:rPr>
                <w:rStyle w:val="IndexLink"/>
              </w:rPr>
              <w:t>13</w:t>
            </w:r>
          </w:hyperlink>
        </w:p>
        <w:p>
          <w:pPr>
            <w:pStyle w:val="Contents3"/>
            <w:tabs>
              <w:tab w:val="clear" w:pos="8459"/>
              <w:tab w:val="right" w:pos="9026" w:leader="dot"/>
            </w:tabs>
            <w:rPr/>
          </w:pPr>
          <w:hyperlink w:anchor="__RefHeading___Toc2412666_228174162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412668_2281741623">
            <w:r>
              <w:rPr>
                <w:webHidden/>
                <w:rStyle w:val="IndexLink"/>
                <w:rtl w:val="true"/>
              </w:rPr>
              <w:t>نگاهی به مفهوم لغوی همت</w:t>
            </w:r>
            <w:r>
              <w:rPr>
                <w:rStyle w:val="IndexLink"/>
                <w:rtl w:val="true"/>
              </w:rPr>
              <w:tab/>
            </w:r>
            <w:r>
              <w:rPr>
                <w:rStyle w:val="IndexLink"/>
              </w:rPr>
              <w:t>15</w:t>
            </w:r>
          </w:hyperlink>
        </w:p>
        <w:p>
          <w:pPr>
            <w:pStyle w:val="Contents3"/>
            <w:tabs>
              <w:tab w:val="clear" w:pos="8459"/>
              <w:tab w:val="right" w:pos="9026" w:leader="dot"/>
            </w:tabs>
            <w:rPr/>
          </w:pPr>
          <w:hyperlink w:anchor="__RefHeading___Toc2412670_2281741623">
            <w:r>
              <w:rPr>
                <w:webHidden/>
                <w:rStyle w:val="IndexLink"/>
                <w:rtl w:val="true"/>
              </w:rPr>
              <w:t>الگوهای همت و کار</w:t>
            </w:r>
            <w:r>
              <w:rPr>
                <w:rStyle w:val="IndexLink"/>
                <w:rtl w:val="true"/>
              </w:rPr>
              <w:tab/>
            </w:r>
            <w:r>
              <w:rPr>
                <w:rStyle w:val="IndexLink"/>
              </w:rPr>
              <w:t>17</w:t>
            </w:r>
          </w:hyperlink>
        </w:p>
        <w:p>
          <w:pPr>
            <w:pStyle w:val="Contents3"/>
            <w:tabs>
              <w:tab w:val="clear" w:pos="8459"/>
              <w:tab w:val="right" w:pos="9026" w:leader="dot"/>
            </w:tabs>
            <w:rPr/>
          </w:pPr>
          <w:hyperlink w:anchor="__RefHeading___Toc2412672_2281741623">
            <w:r>
              <w:rPr>
                <w:webHidden/>
                <w:rStyle w:val="IndexLink"/>
                <w:rtl w:val="true"/>
              </w:rPr>
              <w:t>همت و کار در آیینه ادب فارسی</w:t>
            </w:r>
            <w:r>
              <w:rPr>
                <w:rStyle w:val="IndexLink"/>
                <w:rtl w:val="true"/>
              </w:rPr>
              <w:tab/>
            </w:r>
            <w:r>
              <w:rPr>
                <w:rStyle w:val="IndexLink"/>
              </w:rPr>
              <w:t>21</w:t>
            </w:r>
          </w:hyperlink>
        </w:p>
        <w:p>
          <w:pPr>
            <w:pStyle w:val="Contents2"/>
            <w:tabs>
              <w:tab w:val="clear" w:pos="8743"/>
              <w:tab w:val="right" w:pos="9026" w:leader="dot"/>
            </w:tabs>
            <w:rPr/>
          </w:pPr>
          <w:hyperlink w:anchor="__RefHeading___Toc2412674_2281741623">
            <w:r>
              <w:rPr>
                <w:webHidden/>
                <w:rStyle w:val="IndexLink"/>
                <w:rtl w:val="true"/>
              </w:rPr>
              <w:t>فصل دوم</w:t>
            </w:r>
            <w:r>
              <w:rPr>
                <w:rStyle w:val="IndexLink"/>
                <w:rtl w:val="true"/>
              </w:rPr>
              <w:t xml:space="preserve">: </w:t>
            </w:r>
            <w:r>
              <w:rPr>
                <w:rStyle w:val="IndexLink"/>
                <w:rtl w:val="true"/>
              </w:rPr>
              <w:t>جایگاه کار در فر هنگ اسلامی</w:t>
            </w:r>
            <w:r>
              <w:rPr>
                <w:rStyle w:val="IndexLink"/>
                <w:rtl w:val="true"/>
              </w:rPr>
              <w:tab/>
            </w:r>
            <w:r>
              <w:rPr>
                <w:rStyle w:val="IndexLink"/>
              </w:rPr>
              <w:t>29</w:t>
            </w:r>
          </w:hyperlink>
        </w:p>
        <w:p>
          <w:pPr>
            <w:pStyle w:val="Contents3"/>
            <w:tabs>
              <w:tab w:val="clear" w:pos="8459"/>
              <w:tab w:val="right" w:pos="9026" w:leader="dot"/>
            </w:tabs>
            <w:rPr/>
          </w:pPr>
          <w:hyperlink w:anchor="__RefHeading___Toc2412676_228174162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412678_2281741623">
            <w:r>
              <w:rPr>
                <w:webHidden/>
                <w:rStyle w:val="IndexLink"/>
                <w:rtl w:val="true"/>
              </w:rPr>
              <w:t>جایگاه کار در فرهنگ اسلامی</w:t>
            </w:r>
            <w:r>
              <w:rPr>
                <w:rStyle w:val="IndexLink"/>
                <w:rtl w:val="true"/>
              </w:rPr>
              <w:tab/>
            </w:r>
            <w:r>
              <w:rPr>
                <w:rStyle w:val="IndexLink"/>
              </w:rPr>
              <w:t>31</w:t>
            </w:r>
          </w:hyperlink>
        </w:p>
        <w:p>
          <w:pPr>
            <w:pStyle w:val="Contents3"/>
            <w:tabs>
              <w:tab w:val="clear" w:pos="8459"/>
              <w:tab w:val="right" w:pos="9026" w:leader="dot"/>
            </w:tabs>
            <w:rPr/>
          </w:pPr>
          <w:hyperlink w:anchor="__RefHeading___Toc2412680_2281741623">
            <w:r>
              <w:rPr>
                <w:webHidden/>
                <w:rStyle w:val="IndexLink"/>
                <w:rtl w:val="true"/>
              </w:rPr>
              <w:t>اصول کار در فرهنگ اسلامی</w:t>
            </w:r>
            <w:r>
              <w:rPr>
                <w:rStyle w:val="IndexLink"/>
                <w:rtl w:val="true"/>
              </w:rPr>
              <w:tab/>
            </w:r>
            <w:r>
              <w:rPr>
                <w:rStyle w:val="IndexLink"/>
              </w:rPr>
              <w:t>34</w:t>
            </w:r>
          </w:hyperlink>
        </w:p>
        <w:p>
          <w:pPr>
            <w:pStyle w:val="Contents4"/>
            <w:tabs>
              <w:tab w:val="clear" w:pos="8176"/>
              <w:tab w:val="right" w:pos="9026" w:leader="dot"/>
            </w:tabs>
            <w:rPr/>
          </w:pPr>
          <w:hyperlink w:anchor="__RefHeading___Toc2412682_228174162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412684_2281741623">
            <w:r>
              <w:rPr>
                <w:webHidden/>
                <w:rStyle w:val="IndexLink"/>
              </w:rPr>
              <w:t>1</w:t>
            </w:r>
            <w:r>
              <w:rPr>
                <w:rStyle w:val="IndexLink"/>
                <w:rtl w:val="true"/>
              </w:rPr>
              <w:t xml:space="preserve">. </w:t>
            </w:r>
            <w:r>
              <w:rPr>
                <w:rStyle w:val="IndexLink"/>
                <w:rtl w:val="true"/>
              </w:rPr>
              <w:t>نیت صادقانه و خالصانه</w:t>
            </w:r>
            <w:r>
              <w:rPr>
                <w:rStyle w:val="IndexLink"/>
                <w:rtl w:val="true"/>
              </w:rPr>
              <w:tab/>
            </w:r>
            <w:r>
              <w:rPr>
                <w:rStyle w:val="IndexLink"/>
              </w:rPr>
              <w:t>35</w:t>
            </w:r>
          </w:hyperlink>
        </w:p>
        <w:p>
          <w:pPr>
            <w:pStyle w:val="Contents4"/>
            <w:tabs>
              <w:tab w:val="clear" w:pos="8176"/>
              <w:tab w:val="right" w:pos="9026" w:leader="dot"/>
            </w:tabs>
            <w:rPr/>
          </w:pPr>
          <w:hyperlink w:anchor="__RefHeading___Toc2412686_2281741623">
            <w:r>
              <w:rPr>
                <w:webHidden/>
                <w:rStyle w:val="IndexLink"/>
              </w:rPr>
              <w:t>2</w:t>
            </w:r>
            <w:r>
              <w:rPr>
                <w:rStyle w:val="IndexLink"/>
                <w:rtl w:val="true"/>
              </w:rPr>
              <w:t xml:space="preserve">. </w:t>
            </w:r>
            <w:r>
              <w:rPr>
                <w:rStyle w:val="IndexLink"/>
                <w:rtl w:val="true"/>
              </w:rPr>
              <w:t>نظم و انضباط</w:t>
            </w:r>
            <w:r>
              <w:rPr>
                <w:rStyle w:val="IndexLink"/>
                <w:rtl w:val="true"/>
              </w:rPr>
              <w:tab/>
            </w:r>
            <w:r>
              <w:rPr>
                <w:rStyle w:val="IndexLink"/>
              </w:rPr>
              <w:t>35</w:t>
            </w:r>
          </w:hyperlink>
        </w:p>
        <w:p>
          <w:pPr>
            <w:pStyle w:val="Contents4"/>
            <w:tabs>
              <w:tab w:val="clear" w:pos="8176"/>
              <w:tab w:val="right" w:pos="9026" w:leader="dot"/>
            </w:tabs>
            <w:rPr/>
          </w:pPr>
          <w:hyperlink w:anchor="__RefHeading___Toc2412688_2281741623">
            <w:r>
              <w:rPr>
                <w:webHidden/>
                <w:rStyle w:val="IndexLink"/>
              </w:rPr>
              <w:t>3</w:t>
            </w:r>
            <w:r>
              <w:rPr>
                <w:rStyle w:val="IndexLink"/>
                <w:rtl w:val="true"/>
              </w:rPr>
              <w:t xml:space="preserve">. </w:t>
            </w:r>
            <w:r>
              <w:rPr>
                <w:rStyle w:val="IndexLink"/>
                <w:rtl w:val="true"/>
              </w:rPr>
              <w:t>جدّیت</w:t>
            </w:r>
            <w:r>
              <w:rPr>
                <w:rStyle w:val="IndexLink"/>
                <w:rtl w:val="true"/>
              </w:rPr>
              <w:tab/>
            </w:r>
            <w:r>
              <w:rPr>
                <w:rStyle w:val="IndexLink"/>
              </w:rPr>
              <w:t>35</w:t>
            </w:r>
          </w:hyperlink>
        </w:p>
        <w:p>
          <w:pPr>
            <w:pStyle w:val="Contents4"/>
            <w:tabs>
              <w:tab w:val="clear" w:pos="8176"/>
              <w:tab w:val="right" w:pos="9026" w:leader="dot"/>
            </w:tabs>
            <w:rPr/>
          </w:pPr>
          <w:hyperlink w:anchor="__RefHeading___Toc2412690_2281741623">
            <w:r>
              <w:rPr>
                <w:webHidden/>
                <w:rStyle w:val="IndexLink"/>
              </w:rPr>
              <w:t>4</w:t>
            </w:r>
            <w:r>
              <w:rPr>
                <w:rStyle w:val="IndexLink"/>
                <w:rtl w:val="true"/>
              </w:rPr>
              <w:t xml:space="preserve">. </w:t>
            </w:r>
            <w:r>
              <w:rPr>
                <w:rStyle w:val="IndexLink"/>
                <w:rtl w:val="true"/>
              </w:rPr>
              <w:t>مداومت و پایداری</w:t>
            </w:r>
            <w:r>
              <w:rPr>
                <w:rStyle w:val="IndexLink"/>
                <w:rtl w:val="true"/>
              </w:rPr>
              <w:tab/>
            </w:r>
            <w:r>
              <w:rPr>
                <w:rStyle w:val="IndexLink"/>
              </w:rPr>
              <w:t>35</w:t>
            </w:r>
          </w:hyperlink>
        </w:p>
        <w:p>
          <w:pPr>
            <w:pStyle w:val="Contents2"/>
            <w:tabs>
              <w:tab w:val="clear" w:pos="8743"/>
              <w:tab w:val="right" w:pos="9026" w:leader="dot"/>
            </w:tabs>
            <w:rPr/>
          </w:pPr>
          <w:hyperlink w:anchor="__RefHeading___Toc2412692_2281741623">
            <w:r>
              <w:rPr>
                <w:webHidden/>
                <w:rStyle w:val="IndexLink"/>
                <w:rtl w:val="true"/>
              </w:rPr>
              <w:t>فصل سوم</w:t>
            </w:r>
            <w:r>
              <w:rPr>
                <w:rStyle w:val="IndexLink"/>
                <w:rtl w:val="true"/>
              </w:rPr>
              <w:t xml:space="preserve">: </w:t>
            </w:r>
            <w:r>
              <w:rPr>
                <w:rStyle w:val="IndexLink"/>
                <w:rtl w:val="true"/>
              </w:rPr>
              <w:t>جایگاه کار در تحقیقات اجتماعی</w:t>
            </w:r>
            <w:r>
              <w:rPr>
                <w:rStyle w:val="IndexLink"/>
                <w:rtl w:val="true"/>
              </w:rPr>
              <w:tab/>
            </w:r>
            <w:r>
              <w:rPr>
                <w:rStyle w:val="IndexLink"/>
              </w:rPr>
              <w:t>39</w:t>
            </w:r>
          </w:hyperlink>
        </w:p>
        <w:p>
          <w:pPr>
            <w:pStyle w:val="Contents3"/>
            <w:tabs>
              <w:tab w:val="clear" w:pos="8459"/>
              <w:tab w:val="right" w:pos="9026" w:leader="dot"/>
            </w:tabs>
            <w:rPr/>
          </w:pPr>
          <w:hyperlink w:anchor="__RefHeading___Toc2412694_228174162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412696_2281741623">
            <w:r>
              <w:rPr>
                <w:webHidden/>
                <w:rStyle w:val="IndexLink"/>
                <w:rtl w:val="true"/>
              </w:rPr>
              <w:t>کار مضاعف</w:t>
            </w:r>
            <w:r>
              <w:rPr>
                <w:rStyle w:val="IndexLink"/>
                <w:rtl w:val="true"/>
              </w:rPr>
              <w:tab/>
            </w:r>
            <w:r>
              <w:rPr>
                <w:rStyle w:val="IndexLink"/>
              </w:rPr>
              <w:t>41</w:t>
            </w:r>
          </w:hyperlink>
        </w:p>
        <w:p>
          <w:pPr>
            <w:pStyle w:val="Contents4"/>
            <w:tabs>
              <w:tab w:val="clear" w:pos="8176"/>
              <w:tab w:val="right" w:pos="9026" w:leader="dot"/>
            </w:tabs>
            <w:rPr/>
          </w:pPr>
          <w:hyperlink w:anchor="__RefHeading___Toc2412698_228174162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412700_2281741623">
            <w:r>
              <w:rPr>
                <w:webHidden/>
                <w:rStyle w:val="IndexLink"/>
                <w:rtl w:val="true"/>
              </w:rPr>
              <w:t>انگیزش به کار</w:t>
            </w:r>
            <w:r>
              <w:rPr>
                <w:rStyle w:val="IndexLink"/>
                <w:rtl w:val="true"/>
              </w:rPr>
              <w:tab/>
            </w:r>
            <w:r>
              <w:rPr>
                <w:rStyle w:val="IndexLink"/>
              </w:rPr>
              <w:t>42</w:t>
            </w:r>
          </w:hyperlink>
        </w:p>
        <w:p>
          <w:pPr>
            <w:pStyle w:val="Contents4"/>
            <w:tabs>
              <w:tab w:val="clear" w:pos="8176"/>
              <w:tab w:val="right" w:pos="9026" w:leader="dot"/>
            </w:tabs>
            <w:rPr/>
          </w:pPr>
          <w:hyperlink w:anchor="__RefHeading___Toc2412702_2281741623">
            <w:r>
              <w:rPr>
                <w:webHidden/>
                <w:rStyle w:val="IndexLink"/>
                <w:rtl w:val="true"/>
              </w:rPr>
              <w:t>مفهوم نیاز به موفقیت</w:t>
            </w:r>
            <w:r>
              <w:rPr>
                <w:rStyle w:val="IndexLink"/>
                <w:rtl w:val="true"/>
              </w:rPr>
              <w:tab/>
            </w:r>
            <w:r>
              <w:rPr>
                <w:rStyle w:val="IndexLink"/>
              </w:rPr>
              <w:t>46</w:t>
            </w:r>
          </w:hyperlink>
        </w:p>
        <w:p>
          <w:pPr>
            <w:pStyle w:val="Contents4"/>
            <w:tabs>
              <w:tab w:val="clear" w:pos="8176"/>
              <w:tab w:val="right" w:pos="9026" w:leader="dot"/>
            </w:tabs>
            <w:rPr/>
          </w:pPr>
          <w:hyperlink w:anchor="__RefHeading___Toc2412704_2281741623">
            <w:r>
              <w:rPr>
                <w:webHidden/>
                <w:rStyle w:val="IndexLink"/>
                <w:rtl w:val="true"/>
              </w:rPr>
              <w:t>آنومی اجتماعی</w:t>
            </w:r>
            <w:r>
              <w:rPr>
                <w:rStyle w:val="IndexLink"/>
              </w:rPr>
              <w:t>1</w:t>
            </w:r>
            <w:r>
              <w:rPr>
                <w:rStyle w:val="IndexLink"/>
                <w:rtl w:val="true"/>
              </w:rPr>
              <w:tab/>
            </w:r>
            <w:r>
              <w:rPr>
                <w:rStyle w:val="IndexLink"/>
              </w:rPr>
              <w:t>47</w:t>
            </w:r>
          </w:hyperlink>
        </w:p>
        <w:p>
          <w:pPr>
            <w:pStyle w:val="Contents4"/>
            <w:tabs>
              <w:tab w:val="clear" w:pos="8176"/>
              <w:tab w:val="right" w:pos="9026" w:leader="dot"/>
            </w:tabs>
            <w:rPr/>
          </w:pPr>
          <w:hyperlink w:anchor="__RefHeading___Toc2412706_2281741623">
            <w:r>
              <w:rPr>
                <w:webHidden/>
                <w:rStyle w:val="IndexLink"/>
                <w:rtl w:val="true"/>
              </w:rPr>
              <w:t>انگیزه اقتصادی</w:t>
            </w:r>
            <w:r>
              <w:rPr>
                <w:rStyle w:val="IndexLink"/>
                <w:rtl w:val="true"/>
              </w:rPr>
              <w:tab/>
            </w:r>
            <w:r>
              <w:rPr>
                <w:rStyle w:val="IndexLink"/>
              </w:rPr>
              <w:t>48</w:t>
            </w:r>
          </w:hyperlink>
        </w:p>
        <w:p>
          <w:pPr>
            <w:pStyle w:val="Contents4"/>
            <w:tabs>
              <w:tab w:val="clear" w:pos="8176"/>
              <w:tab w:val="right" w:pos="9026" w:leader="dot"/>
            </w:tabs>
            <w:rPr/>
          </w:pPr>
          <w:hyperlink w:anchor="__RefHeading___Toc2412708_2281741623">
            <w:r>
              <w:rPr>
                <w:webHidden/>
                <w:rStyle w:val="IndexLink"/>
                <w:rtl w:val="true"/>
              </w:rPr>
              <w:t>احساس خوداثربخشی</w:t>
            </w:r>
            <w:r>
              <w:rPr>
                <w:rStyle w:val="IndexLink"/>
                <w:rtl w:val="true"/>
              </w:rPr>
              <w:tab/>
            </w:r>
            <w:r>
              <w:rPr>
                <w:rStyle w:val="IndexLink"/>
              </w:rPr>
              <w:t>48</w:t>
            </w:r>
          </w:hyperlink>
        </w:p>
        <w:p>
          <w:pPr>
            <w:pStyle w:val="Contents4"/>
            <w:tabs>
              <w:tab w:val="clear" w:pos="8176"/>
              <w:tab w:val="right" w:pos="9026" w:leader="dot"/>
            </w:tabs>
            <w:rPr/>
          </w:pPr>
          <w:hyperlink w:anchor="__RefHeading___Toc2412710_2281741623">
            <w:r>
              <w:rPr>
                <w:webHidden/>
                <w:rStyle w:val="IndexLink"/>
                <w:rtl w:val="true"/>
              </w:rPr>
              <w:t>وجدان کار و تعریف آن</w:t>
            </w:r>
            <w:r>
              <w:rPr>
                <w:rStyle w:val="IndexLink"/>
                <w:rtl w:val="true"/>
              </w:rPr>
              <w:tab/>
            </w:r>
            <w:r>
              <w:rPr>
                <w:rStyle w:val="IndexLink"/>
              </w:rPr>
              <w:t>50</w:t>
            </w:r>
          </w:hyperlink>
        </w:p>
        <w:p>
          <w:pPr>
            <w:pStyle w:val="Contents4"/>
            <w:tabs>
              <w:tab w:val="clear" w:pos="8176"/>
              <w:tab w:val="right" w:pos="9026" w:leader="dot"/>
            </w:tabs>
            <w:rPr/>
          </w:pPr>
          <w:hyperlink w:anchor="__RefHeading___Toc2412712_2281741623">
            <w:r>
              <w:rPr>
                <w:webHidden/>
                <w:rStyle w:val="IndexLink"/>
                <w:rtl w:val="true"/>
              </w:rPr>
              <w:t>مبانی نظری</w:t>
            </w:r>
            <w:r>
              <w:rPr>
                <w:rStyle w:val="IndexLink"/>
                <w:rtl w:val="true"/>
              </w:rPr>
              <w:tab/>
            </w:r>
            <w:r>
              <w:rPr>
                <w:rStyle w:val="IndexLink"/>
              </w:rPr>
              <w:t>51</w:t>
            </w:r>
          </w:hyperlink>
        </w:p>
        <w:p>
          <w:pPr>
            <w:pStyle w:val="Contents4"/>
            <w:tabs>
              <w:tab w:val="clear" w:pos="8176"/>
              <w:tab w:val="right" w:pos="9026" w:leader="dot"/>
            </w:tabs>
            <w:rPr/>
          </w:pPr>
          <w:hyperlink w:anchor="__RefHeading___Toc2412714_2281741623">
            <w:r>
              <w:rPr>
                <w:webHidden/>
                <w:rStyle w:val="IndexLink"/>
                <w:rtl w:val="true"/>
              </w:rPr>
              <w:t>راه حل ها و پیشنهادهایی برای افزایش وجدان کاری</w:t>
            </w:r>
            <w:r>
              <w:rPr>
                <w:rStyle w:val="IndexLink"/>
                <w:rtl w:val="true"/>
              </w:rPr>
              <w:tab/>
            </w:r>
            <w:r>
              <w:rPr>
                <w:rStyle w:val="IndexLink"/>
              </w:rPr>
              <w:t>54</w:t>
            </w:r>
          </w:hyperlink>
        </w:p>
        <w:p>
          <w:pPr>
            <w:pStyle w:val="Contents4"/>
            <w:tabs>
              <w:tab w:val="clear" w:pos="8176"/>
              <w:tab w:val="right" w:pos="9026" w:leader="dot"/>
            </w:tabs>
            <w:rPr/>
          </w:pPr>
          <w:hyperlink w:anchor="__RefHeading___Toc2412716_2281741623">
            <w:r>
              <w:rPr>
                <w:webHidden/>
                <w:rStyle w:val="IndexLink"/>
                <w:rtl w:val="true"/>
              </w:rPr>
              <w:t>تعهد سازمانی</w:t>
            </w:r>
            <w:r>
              <w:rPr>
                <w:rStyle w:val="IndexLink"/>
                <w:rtl w:val="true"/>
              </w:rPr>
              <w:tab/>
            </w:r>
            <w:r>
              <w:rPr>
                <w:rStyle w:val="IndexLink"/>
              </w:rPr>
              <w:t>54</w:t>
            </w:r>
          </w:hyperlink>
        </w:p>
        <w:p>
          <w:pPr>
            <w:pStyle w:val="Contents4"/>
            <w:tabs>
              <w:tab w:val="clear" w:pos="8176"/>
              <w:tab w:val="right" w:pos="9026" w:leader="dot"/>
            </w:tabs>
            <w:rPr/>
          </w:pPr>
          <w:hyperlink w:anchor="__RefHeading___Toc2412718_2281741623">
            <w:r>
              <w:rPr>
                <w:webHidden/>
                <w:rStyle w:val="IndexLink"/>
                <w:rtl w:val="true"/>
              </w:rPr>
              <w:t>اخلاق کار و وجدان کار</w:t>
            </w:r>
            <w:r>
              <w:rPr>
                <w:rStyle w:val="IndexLink"/>
                <w:rtl w:val="true"/>
              </w:rPr>
              <w:tab/>
            </w:r>
            <w:r>
              <w:rPr>
                <w:rStyle w:val="IndexLink"/>
              </w:rPr>
              <w:t>61</w:t>
            </w:r>
          </w:hyperlink>
        </w:p>
        <w:p>
          <w:pPr>
            <w:pStyle w:val="Contents4"/>
            <w:tabs>
              <w:tab w:val="clear" w:pos="8176"/>
              <w:tab w:val="right" w:pos="9026" w:leader="dot"/>
            </w:tabs>
            <w:rPr/>
          </w:pPr>
          <w:hyperlink w:anchor="__RefHeading___Toc2412720_2281741623">
            <w:r>
              <w:rPr>
                <w:webHidden/>
                <w:rStyle w:val="IndexLink"/>
                <w:rtl w:val="true"/>
              </w:rPr>
              <w:t>اخلاق کار و ضعف وجدان کار در ایران</w:t>
            </w:r>
            <w:r>
              <w:rPr>
                <w:rStyle w:val="IndexLink"/>
                <w:rtl w:val="true"/>
              </w:rPr>
              <w:tab/>
            </w:r>
            <w:r>
              <w:rPr>
                <w:rStyle w:val="IndexLink"/>
              </w:rPr>
              <w:t>62</w:t>
            </w:r>
          </w:hyperlink>
        </w:p>
        <w:p>
          <w:pPr>
            <w:pStyle w:val="Contents4"/>
            <w:tabs>
              <w:tab w:val="clear" w:pos="8176"/>
              <w:tab w:val="right" w:pos="9026" w:leader="dot"/>
            </w:tabs>
            <w:rPr/>
          </w:pPr>
          <w:hyperlink w:anchor="__RefHeading___Toc2412722_2281741623">
            <w:r>
              <w:rPr>
                <w:webHidden/>
                <w:rStyle w:val="IndexLink"/>
                <w:rtl w:val="true"/>
              </w:rPr>
              <w:t xml:space="preserve">نگرش به عملکرد سازمانی </w:t>
            </w:r>
            <w:r>
              <w:rPr>
                <w:rStyle w:val="IndexLink"/>
                <w:rtl w:val="true"/>
              </w:rPr>
              <w:t>(</w:t>
            </w:r>
            <w:r>
              <w:rPr>
                <w:rStyle w:val="IndexLink"/>
                <w:rtl w:val="true"/>
              </w:rPr>
              <w:t>مثال موردی</w:t>
            </w:r>
            <w:r>
              <w:rPr>
                <w:rStyle w:val="IndexLink"/>
                <w:rtl w:val="true"/>
              </w:rPr>
              <w:t>)</w:t>
              <w:tab/>
            </w:r>
            <w:r>
              <w:rPr>
                <w:rStyle w:val="IndexLink"/>
              </w:rPr>
              <w:t>64</w:t>
            </w:r>
          </w:hyperlink>
        </w:p>
        <w:p>
          <w:pPr>
            <w:pStyle w:val="Contents4"/>
            <w:tabs>
              <w:tab w:val="clear" w:pos="8176"/>
              <w:tab w:val="right" w:pos="9026" w:leader="dot"/>
            </w:tabs>
            <w:rPr/>
          </w:pPr>
          <w:hyperlink w:anchor="__RefHeading___Toc2412724_2281741623">
            <w:r>
              <w:rPr>
                <w:webHidden/>
                <w:rStyle w:val="IndexLink"/>
                <w:rtl w:val="true"/>
              </w:rPr>
              <w:t>خانواده و نظام تعلیم و تربیت</w:t>
            </w:r>
            <w:r>
              <w:rPr>
                <w:rStyle w:val="IndexLink"/>
                <w:rtl w:val="true"/>
              </w:rPr>
              <w:tab/>
            </w:r>
            <w:r>
              <w:rPr>
                <w:rStyle w:val="IndexLink"/>
              </w:rPr>
              <w:t>66</w:t>
            </w:r>
          </w:hyperlink>
        </w:p>
        <w:p>
          <w:pPr>
            <w:pStyle w:val="Contents4"/>
            <w:tabs>
              <w:tab w:val="clear" w:pos="8176"/>
              <w:tab w:val="right" w:pos="9026" w:leader="dot"/>
            </w:tabs>
            <w:rPr/>
          </w:pPr>
          <w:hyperlink w:anchor="__RefHeading___Toc2412726_2281741623">
            <w:r>
              <w:rPr>
                <w:webHidden/>
                <w:rStyle w:val="IndexLink"/>
                <w:rtl w:val="true"/>
              </w:rPr>
              <w:t>آموزش پشتکار و وجدان کار در خانه به کمک والدین</w:t>
            </w:r>
            <w:r>
              <w:rPr>
                <w:rStyle w:val="IndexLink"/>
                <w:rtl w:val="true"/>
              </w:rPr>
              <w:tab/>
            </w:r>
            <w:r>
              <w:rPr>
                <w:rStyle w:val="IndexLink"/>
              </w:rPr>
              <w:t>67</w:t>
            </w:r>
          </w:hyperlink>
        </w:p>
        <w:p>
          <w:pPr>
            <w:pStyle w:val="Contents4"/>
            <w:tabs>
              <w:tab w:val="clear" w:pos="8176"/>
              <w:tab w:val="right" w:pos="9026" w:leader="dot"/>
            </w:tabs>
            <w:rPr/>
          </w:pPr>
          <w:hyperlink w:anchor="__RefHeading___Toc2412728_2281741623">
            <w:r>
              <w:rPr>
                <w:webHidden/>
                <w:rStyle w:val="IndexLink"/>
                <w:rtl w:val="true"/>
              </w:rPr>
              <w:t>دلایل معجزه اقتصادی ژاپن</w:t>
            </w:r>
            <w:r>
              <w:rPr>
                <w:rStyle w:val="IndexLink"/>
                <w:rtl w:val="true"/>
              </w:rPr>
              <w:tab/>
            </w:r>
            <w:r>
              <w:rPr>
                <w:rStyle w:val="IndexLink"/>
              </w:rPr>
              <w:t>68</w:t>
            </w:r>
          </w:hyperlink>
        </w:p>
        <w:p>
          <w:pPr>
            <w:pStyle w:val="Contents4"/>
            <w:tabs>
              <w:tab w:val="clear" w:pos="8176"/>
              <w:tab w:val="right" w:pos="9026" w:leader="dot"/>
            </w:tabs>
            <w:rPr/>
          </w:pPr>
          <w:hyperlink w:anchor="__RefHeading___Toc2412730_2281741623">
            <w:r>
              <w:rPr>
                <w:webHidden/>
                <w:rStyle w:val="IndexLink"/>
                <w:rtl w:val="true"/>
              </w:rPr>
              <w:t>سخن پایانی</w:t>
            </w:r>
            <w:r>
              <w:rPr>
                <w:rStyle w:val="IndexLink"/>
                <w:rtl w:val="true"/>
              </w:rPr>
              <w:tab/>
            </w:r>
            <w:r>
              <w:rPr>
                <w:rStyle w:val="IndexLink"/>
              </w:rPr>
              <w:t>69</w:t>
            </w:r>
          </w:hyperlink>
        </w:p>
        <w:p>
          <w:pPr>
            <w:pStyle w:val="Contents2"/>
            <w:tabs>
              <w:tab w:val="clear" w:pos="8743"/>
              <w:tab w:val="right" w:pos="9026" w:leader="dot"/>
            </w:tabs>
            <w:rPr/>
          </w:pPr>
          <w:hyperlink w:anchor="__RefHeading___Toc2412732_2281741623">
            <w:r>
              <w:rPr>
                <w:webHidden/>
                <w:rStyle w:val="IndexLink"/>
                <w:rtl w:val="true"/>
              </w:rPr>
              <w:t>فصل چهارم</w:t>
            </w:r>
            <w:r>
              <w:rPr>
                <w:rStyle w:val="IndexLink"/>
                <w:rtl w:val="true"/>
              </w:rPr>
              <w:t xml:space="preserve">: </w:t>
            </w:r>
            <w:r>
              <w:rPr>
                <w:rStyle w:val="IndexLink"/>
                <w:rtl w:val="true"/>
              </w:rPr>
              <w:t>راهکارهای رسانه ای</w:t>
            </w:r>
            <w:r>
              <w:rPr>
                <w:rStyle w:val="IndexLink"/>
                <w:rtl w:val="true"/>
              </w:rPr>
              <w:tab/>
            </w:r>
            <w:r>
              <w:rPr>
                <w:rStyle w:val="IndexLink"/>
              </w:rPr>
              <w:t>71</w:t>
            </w:r>
          </w:hyperlink>
        </w:p>
        <w:p>
          <w:pPr>
            <w:pStyle w:val="Contents3"/>
            <w:tabs>
              <w:tab w:val="clear" w:pos="8459"/>
              <w:tab w:val="right" w:pos="9026" w:leader="dot"/>
            </w:tabs>
            <w:rPr/>
          </w:pPr>
          <w:hyperlink w:anchor="__RefHeading___Toc2412734_228174162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2412736_2281741623">
            <w:r>
              <w:rPr>
                <w:webHidden/>
                <w:rStyle w:val="IndexLink"/>
                <w:rtl w:val="true"/>
              </w:rPr>
              <w:t>مقدمه</w:t>
            </w:r>
            <w:r>
              <w:rPr>
                <w:rStyle w:val="IndexLink"/>
                <w:rtl w:val="true"/>
              </w:rPr>
              <w:tab/>
            </w:r>
            <w:r>
              <w:rPr>
                <w:rStyle w:val="IndexLink"/>
              </w:rPr>
              <w:t>73</w:t>
            </w:r>
          </w:hyperlink>
        </w:p>
        <w:p>
          <w:pPr>
            <w:pStyle w:val="Contents3"/>
            <w:tabs>
              <w:tab w:val="clear" w:pos="8459"/>
              <w:tab w:val="right" w:pos="9026" w:leader="dot"/>
            </w:tabs>
            <w:rPr/>
          </w:pPr>
          <w:hyperlink w:anchor="__RefHeading___Toc2412738_2281741623">
            <w:r>
              <w:rPr>
                <w:webHidden/>
                <w:rStyle w:val="IndexLink"/>
                <w:rtl w:val="true"/>
              </w:rPr>
              <w:t>جدول بر هم کنش مفاهیم</w:t>
            </w:r>
            <w:r>
              <w:rPr>
                <w:rStyle w:val="IndexLink"/>
                <w:rtl w:val="true"/>
              </w:rPr>
              <w:tab/>
            </w:r>
            <w:r>
              <w:rPr>
                <w:rStyle w:val="IndexLink"/>
              </w:rPr>
              <w:t>73</w:t>
            </w:r>
          </w:hyperlink>
        </w:p>
        <w:p>
          <w:pPr>
            <w:pStyle w:val="Contents3"/>
            <w:tabs>
              <w:tab w:val="clear" w:pos="8459"/>
              <w:tab w:val="right" w:pos="9026" w:leader="dot"/>
            </w:tabs>
            <w:rPr/>
          </w:pPr>
          <w:hyperlink w:anchor="__RefHeading___Toc2412740_2281741623">
            <w:r>
              <w:rPr>
                <w:webHidden/>
                <w:rStyle w:val="IndexLink"/>
                <w:rtl w:val="true"/>
              </w:rPr>
              <w:t>جدول بر هم کنش مفاهیم</w:t>
            </w:r>
            <w:r>
              <w:rPr>
                <w:rStyle w:val="IndexLink"/>
                <w:rtl w:val="true"/>
              </w:rPr>
              <w:tab/>
            </w:r>
            <w:r>
              <w:rPr>
                <w:rStyle w:val="IndexLink"/>
              </w:rPr>
              <w:t>75</w:t>
            </w:r>
          </w:hyperlink>
        </w:p>
        <w:p>
          <w:pPr>
            <w:pStyle w:val="Contents3"/>
            <w:tabs>
              <w:tab w:val="clear" w:pos="8459"/>
              <w:tab w:val="right" w:pos="9026" w:leader="dot"/>
            </w:tabs>
            <w:rPr/>
          </w:pPr>
          <w:hyperlink w:anchor="__RefHeading___Toc2412742_2281741623">
            <w:r>
              <w:rPr>
                <w:webHidden/>
                <w:rStyle w:val="IndexLink"/>
                <w:rtl w:val="true"/>
              </w:rPr>
              <w:t>برخی نگرش های رسانه ای</w:t>
            </w:r>
            <w:r>
              <w:rPr>
                <w:rStyle w:val="IndexLink"/>
                <w:rtl w:val="true"/>
              </w:rPr>
              <w:tab/>
            </w:r>
            <w:r>
              <w:rPr>
                <w:rStyle w:val="IndexLink"/>
              </w:rPr>
              <w:t>77</w:t>
            </w:r>
          </w:hyperlink>
        </w:p>
        <w:p>
          <w:pPr>
            <w:pStyle w:val="Contents3"/>
            <w:tabs>
              <w:tab w:val="clear" w:pos="8459"/>
              <w:tab w:val="right" w:pos="9026" w:leader="dot"/>
            </w:tabs>
            <w:rPr/>
          </w:pPr>
          <w:hyperlink w:anchor="__RefHeading___Toc2412744_2281741623">
            <w:r>
              <w:rPr>
                <w:webHidden/>
                <w:rStyle w:val="IndexLink"/>
                <w:rtl w:val="true"/>
              </w:rPr>
              <w:t>راهکارهای رسانه ای مقدماتی</w:t>
            </w:r>
            <w:r>
              <w:rPr>
                <w:rStyle w:val="IndexLink"/>
                <w:rtl w:val="true"/>
              </w:rPr>
              <w:tab/>
            </w:r>
            <w:r>
              <w:rPr>
                <w:rStyle w:val="IndexLink"/>
              </w:rPr>
              <w:t>79</w:t>
            </w:r>
          </w:hyperlink>
        </w:p>
        <w:p>
          <w:pPr>
            <w:pStyle w:val="Contents4"/>
            <w:tabs>
              <w:tab w:val="clear" w:pos="8176"/>
              <w:tab w:val="right" w:pos="9026" w:leader="dot"/>
            </w:tabs>
            <w:rPr/>
          </w:pPr>
          <w:hyperlink w:anchor="__RefHeading___Toc2412746_2281741623">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412748_2281741623">
            <w:r>
              <w:rPr>
                <w:webHidden/>
                <w:rStyle w:val="IndexLink"/>
                <w:rtl w:val="true"/>
              </w:rPr>
              <w:t>الف</w:t>
            </w:r>
            <w:r>
              <w:rPr>
                <w:rStyle w:val="IndexLink"/>
                <w:rtl w:val="true"/>
              </w:rPr>
              <w:t xml:space="preserve">) </w:t>
            </w:r>
            <w:r>
              <w:rPr>
                <w:rStyle w:val="IndexLink"/>
                <w:rtl w:val="true"/>
              </w:rPr>
              <w:t>انگیزش به کار</w:t>
            </w:r>
            <w:r>
              <w:rPr>
                <w:rStyle w:val="IndexLink"/>
                <w:rtl w:val="true"/>
              </w:rPr>
              <w:tab/>
            </w:r>
            <w:r>
              <w:rPr>
                <w:rStyle w:val="IndexLink"/>
              </w:rPr>
              <w:t>80</w:t>
            </w:r>
          </w:hyperlink>
        </w:p>
        <w:p>
          <w:pPr>
            <w:pStyle w:val="Contents4"/>
            <w:tabs>
              <w:tab w:val="clear" w:pos="8176"/>
              <w:tab w:val="right" w:pos="9026" w:leader="dot"/>
            </w:tabs>
            <w:rPr/>
          </w:pPr>
          <w:hyperlink w:anchor="__RefHeading___Toc2412750_2281741623">
            <w:r>
              <w:rPr>
                <w:webHidden/>
                <w:rStyle w:val="IndexLink"/>
                <w:rtl w:val="true"/>
              </w:rPr>
              <w:t>ب</w:t>
            </w:r>
            <w:r>
              <w:rPr>
                <w:rStyle w:val="IndexLink"/>
                <w:rtl w:val="true"/>
              </w:rPr>
              <w:t xml:space="preserve">) </w:t>
            </w:r>
            <w:r>
              <w:rPr>
                <w:rStyle w:val="IndexLink"/>
                <w:rtl w:val="true"/>
              </w:rPr>
              <w:t>وجدان کار</w:t>
            </w:r>
            <w:r>
              <w:rPr>
                <w:rStyle w:val="IndexLink"/>
                <w:rtl w:val="true"/>
              </w:rPr>
              <w:tab/>
            </w:r>
            <w:r>
              <w:rPr>
                <w:rStyle w:val="IndexLink"/>
              </w:rPr>
              <w:t>80</w:t>
            </w:r>
          </w:hyperlink>
        </w:p>
        <w:p>
          <w:pPr>
            <w:pStyle w:val="Contents4"/>
            <w:tabs>
              <w:tab w:val="clear" w:pos="8176"/>
              <w:tab w:val="right" w:pos="9026" w:leader="dot"/>
            </w:tabs>
            <w:rPr/>
          </w:pPr>
          <w:hyperlink w:anchor="__RefHeading___Toc2412752_2281741623">
            <w:r>
              <w:rPr>
                <w:webHidden/>
                <w:rStyle w:val="IndexLink"/>
                <w:rtl w:val="true"/>
              </w:rPr>
              <w:t>ج</w:t>
            </w:r>
            <w:r>
              <w:rPr>
                <w:rStyle w:val="IndexLink"/>
                <w:rtl w:val="true"/>
              </w:rPr>
              <w:t xml:space="preserve">) </w:t>
            </w:r>
            <w:r>
              <w:rPr>
                <w:rStyle w:val="IndexLink"/>
                <w:rtl w:val="true"/>
              </w:rPr>
              <w:t>اخلاق کار</w:t>
            </w:r>
            <w:r>
              <w:rPr>
                <w:rStyle w:val="IndexLink"/>
                <w:rtl w:val="true"/>
              </w:rPr>
              <w:tab/>
            </w:r>
            <w:r>
              <w:rPr>
                <w:rStyle w:val="IndexLink"/>
              </w:rPr>
              <w:t>80</w:t>
            </w:r>
          </w:hyperlink>
        </w:p>
        <w:p>
          <w:pPr>
            <w:pStyle w:val="Contents2"/>
            <w:tabs>
              <w:tab w:val="clear" w:pos="8743"/>
              <w:tab w:val="right" w:pos="9026" w:leader="dot"/>
            </w:tabs>
            <w:rPr/>
          </w:pPr>
          <w:hyperlink w:anchor="__RefHeading___Toc2412754_2281741623">
            <w:r>
              <w:rPr>
                <w:webHidden/>
                <w:rStyle w:val="IndexLink"/>
                <w:rtl w:val="true"/>
              </w:rPr>
              <w:t xml:space="preserve">پیوست ها </w:t>
            </w:r>
            <w:r>
              <w:rPr>
                <w:rStyle w:val="IndexLink"/>
                <w:rtl w:val="true"/>
              </w:rPr>
              <w:t>(</w:t>
            </w:r>
            <w:r>
              <w:rPr>
                <w:rStyle w:val="IndexLink"/>
                <w:rtl w:val="true"/>
              </w:rPr>
              <w:t>برخی سوژه ها، درون مایه ها و اشعار مرتبط با حوزه کار و همت</w:t>
            </w:r>
            <w:r>
              <w:rPr>
                <w:rStyle w:val="IndexLink"/>
                <w:rtl w:val="true"/>
              </w:rPr>
              <w:t>)</w:t>
              <w:tab/>
            </w:r>
            <w:r>
              <w:rPr>
                <w:rStyle w:val="IndexLink"/>
              </w:rPr>
              <w:t>89</w:t>
            </w:r>
          </w:hyperlink>
        </w:p>
        <w:p>
          <w:pPr>
            <w:pStyle w:val="Contents3"/>
            <w:tabs>
              <w:tab w:val="clear" w:pos="8459"/>
              <w:tab w:val="right" w:pos="9026" w:leader="dot"/>
            </w:tabs>
            <w:rPr/>
          </w:pPr>
          <w:hyperlink w:anchor="__RefHeading___Toc2412756_2281741623">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2412758_2281741623">
            <w:r>
              <w:rPr>
                <w:webHidden/>
                <w:rStyle w:val="IndexLink"/>
                <w:rtl w:val="true"/>
              </w:rPr>
              <w:t>سوژه ها</w:t>
            </w:r>
            <w:r>
              <w:rPr>
                <w:rStyle w:val="IndexLink"/>
                <w:rtl w:val="true"/>
              </w:rPr>
              <w:tab/>
            </w:r>
            <w:r>
              <w:rPr>
                <w:rStyle w:val="IndexLink"/>
              </w:rPr>
              <w:t>91</w:t>
            </w:r>
          </w:hyperlink>
        </w:p>
        <w:p>
          <w:pPr>
            <w:pStyle w:val="Contents3"/>
            <w:tabs>
              <w:tab w:val="clear" w:pos="8459"/>
              <w:tab w:val="right" w:pos="9026" w:leader="dot"/>
            </w:tabs>
            <w:rPr/>
          </w:pPr>
          <w:hyperlink w:anchor="__RefHeading___Toc2412760_2281741623">
            <w:r>
              <w:rPr>
                <w:webHidden/>
                <w:rStyle w:val="IndexLink"/>
                <w:rtl w:val="true"/>
              </w:rPr>
              <w:t>زیرنویس</w:t>
            </w:r>
            <w:r>
              <w:rPr>
                <w:rStyle w:val="IndexLink"/>
                <w:rtl w:val="true"/>
              </w:rPr>
              <w:tab/>
            </w:r>
            <w:r>
              <w:rPr>
                <w:rStyle w:val="IndexLink"/>
              </w:rPr>
              <w:t>92</w:t>
            </w:r>
          </w:hyperlink>
        </w:p>
        <w:p>
          <w:pPr>
            <w:pStyle w:val="Contents4"/>
            <w:tabs>
              <w:tab w:val="clear" w:pos="8176"/>
              <w:tab w:val="right" w:pos="9026" w:leader="dot"/>
            </w:tabs>
            <w:rPr/>
          </w:pPr>
          <w:hyperlink w:anchor="__RefHeading___Toc2412762_228174162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2412764_2281741623">
            <w:r>
              <w:rPr>
                <w:webHidden/>
                <w:rStyle w:val="IndexLink"/>
                <w:rtl w:val="true"/>
              </w:rPr>
              <w:t>حکایت کارآفرینی</w:t>
            </w:r>
            <w:r>
              <w:rPr>
                <w:rStyle w:val="IndexLink"/>
                <w:rtl w:val="true"/>
              </w:rPr>
              <w:tab/>
            </w:r>
            <w:r>
              <w:rPr>
                <w:rStyle w:val="IndexLink"/>
              </w:rPr>
              <w:t>93</w:t>
            </w:r>
          </w:hyperlink>
        </w:p>
        <w:p>
          <w:pPr>
            <w:pStyle w:val="Contents4"/>
            <w:tabs>
              <w:tab w:val="clear" w:pos="8176"/>
              <w:tab w:val="right" w:pos="9026" w:leader="dot"/>
            </w:tabs>
            <w:rPr/>
          </w:pPr>
          <w:hyperlink w:anchor="__RefHeading___Toc2412766_2281741623">
            <w:r>
              <w:rPr>
                <w:webHidden/>
                <w:rStyle w:val="IndexLink"/>
                <w:rtl w:val="true"/>
              </w:rPr>
              <w:t>کلام بزرگان</w:t>
            </w:r>
            <w:r>
              <w:rPr>
                <w:rStyle w:val="IndexLink"/>
                <w:rtl w:val="true"/>
              </w:rPr>
              <w:tab/>
            </w:r>
            <w:r>
              <w:rPr>
                <w:rStyle w:val="IndexLink"/>
              </w:rPr>
              <w:t>93</w:t>
            </w:r>
          </w:hyperlink>
        </w:p>
        <w:p>
          <w:pPr>
            <w:pStyle w:val="Contents4"/>
            <w:tabs>
              <w:tab w:val="clear" w:pos="8176"/>
              <w:tab w:val="right" w:pos="9026" w:leader="dot"/>
            </w:tabs>
            <w:rPr/>
          </w:pPr>
          <w:hyperlink w:anchor="__RefHeading___Toc2412768_2281741623">
            <w:r>
              <w:rPr>
                <w:webHidden/>
                <w:rStyle w:val="IndexLink"/>
                <w:rtl w:val="true"/>
              </w:rPr>
              <w:t>اشعار</w:t>
            </w:r>
            <w:r>
              <w:rPr>
                <w:rStyle w:val="IndexLink"/>
                <w:rtl w:val="true"/>
              </w:rPr>
              <w:tab/>
            </w:r>
            <w:r>
              <w:rPr>
                <w:rStyle w:val="IndexLink"/>
              </w:rPr>
              <w:t>95</w:t>
            </w:r>
          </w:hyperlink>
        </w:p>
        <w:p>
          <w:pPr>
            <w:pStyle w:val="Contents4"/>
            <w:tabs>
              <w:tab w:val="clear" w:pos="8176"/>
              <w:tab w:val="right" w:pos="9026" w:leader="dot"/>
            </w:tabs>
            <w:rPr/>
          </w:pPr>
          <w:hyperlink w:anchor="__RefHeading___Toc2412770_2281741623">
            <w:r>
              <w:rPr>
                <w:webHidden/>
                <w:rStyle w:val="IndexLink"/>
                <w:rtl w:val="true"/>
              </w:rPr>
              <w:t>کار و مهر</w:t>
            </w:r>
            <w:r>
              <w:rPr>
                <w:rStyle w:val="IndexLink"/>
                <w:rtl w:val="true"/>
              </w:rPr>
              <w:tab/>
            </w:r>
            <w:r>
              <w:rPr>
                <w:rStyle w:val="IndexLink"/>
              </w:rPr>
              <w:t>95</w:t>
            </w:r>
          </w:hyperlink>
        </w:p>
        <w:p>
          <w:pPr>
            <w:pStyle w:val="Contents4"/>
            <w:tabs>
              <w:tab w:val="clear" w:pos="8176"/>
              <w:tab w:val="right" w:pos="9026" w:leader="dot"/>
            </w:tabs>
            <w:rPr/>
          </w:pPr>
          <w:hyperlink w:anchor="__RefHeading___Toc2412772_2281741623">
            <w:r>
              <w:rPr>
                <w:webHidden/>
                <w:rStyle w:val="IndexLink"/>
                <w:rtl w:val="true"/>
              </w:rPr>
              <w:t>همت تو</w:t>
            </w:r>
            <w:r>
              <w:rPr>
                <w:rStyle w:val="IndexLink"/>
                <w:rtl w:val="true"/>
              </w:rPr>
              <w:tab/>
            </w:r>
            <w:r>
              <w:rPr>
                <w:rStyle w:val="IndexLink"/>
              </w:rPr>
              <w:t>96</w:t>
            </w:r>
          </w:hyperlink>
        </w:p>
        <w:p>
          <w:pPr>
            <w:pStyle w:val="Contents4"/>
            <w:tabs>
              <w:tab w:val="clear" w:pos="8176"/>
              <w:tab w:val="right" w:pos="9026" w:leader="dot"/>
            </w:tabs>
            <w:rPr/>
          </w:pPr>
          <w:hyperlink w:anchor="__RefHeading___Toc2412774_2281741623">
            <w:r>
              <w:rPr>
                <w:webHidden/>
                <w:rStyle w:val="IndexLink"/>
                <w:rtl w:val="true"/>
              </w:rPr>
              <w:t>اسامی پیشنهادی برای نماهنگ ، میزگرد، سریال و دیگر برنامه ها</w:t>
            </w:r>
            <w:r>
              <w:rPr>
                <w:rStyle w:val="IndexLink"/>
                <w:rtl w:val="true"/>
              </w:rPr>
              <w:tab/>
            </w:r>
            <w:r>
              <w:rPr>
                <w:rStyle w:val="IndexLink"/>
              </w:rPr>
              <w:t>98</w:t>
            </w:r>
          </w:hyperlink>
        </w:p>
        <w:p>
          <w:pPr>
            <w:pStyle w:val="Contents2"/>
            <w:tabs>
              <w:tab w:val="clear" w:pos="8743"/>
              <w:tab w:val="right" w:pos="9026" w:leader="dot"/>
            </w:tabs>
            <w:rPr/>
          </w:pPr>
          <w:hyperlink w:anchor="__RefHeading___Toc2412776_2281741623">
            <w:r>
              <w:rPr>
                <w:webHidden/>
                <w:rStyle w:val="IndexLink"/>
                <w:rtl w:val="true"/>
              </w:rPr>
              <w:t>کتاب نامه</w:t>
            </w:r>
            <w:r>
              <w:rPr>
                <w:rStyle w:val="IndexLink"/>
                <w:rtl w:val="true"/>
              </w:rPr>
              <w:tab/>
            </w:r>
            <w:r>
              <w:rPr>
                <w:rStyle w:val="IndexLink"/>
              </w:rPr>
              <w:t>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67_42767"/>
      <w:bookmarkStart w:id="1" w:name="pg4067_42767"/>
      <w:bookmarkEnd w:id="1"/>
    </w:p>
    <w:p>
      <w:pPr>
        <w:pStyle w:val="Heading2"/>
        <w:numPr>
          <w:ilvl w:val="1"/>
          <w:numId w:val="1"/>
        </w:numPr>
        <w:rPr/>
      </w:pPr>
      <w:bookmarkStart w:id="2" w:name="pg4067_42767"/>
      <w:bookmarkStart w:id="3" w:name="__RefHeading___Toc241265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غلامرضایی، علی‌اصغر،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بلند، کار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سال همت مضاعف، کار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غلامرضایی، کاوه تیموری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تقلا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تقلا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کار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تیموری، کاوه،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BP230/13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lang w:bidi="fa-IR"/>
        </w:rPr>
        <w:t>81389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2063258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12658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همت بلند، کار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سال همت مضاعف، کار مضاعف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1630</w:t>
      </w:r>
    </w:p>
    <w:p>
      <w:pPr>
        <w:pStyle w:val="BookText"/>
        <w:rPr/>
      </w:pP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غلامرضایی و کاوه تیموری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منیره ماشااللهی</w:t>
      </w:r>
    </w:p>
    <w:p>
      <w:pPr>
        <w:pStyle w:val="BookText"/>
        <w:rPr/>
      </w:pPr>
      <w:r>
        <w:rPr>
          <w:rFonts w:ascii="IRNazanin" w:hAnsi="IRNazanin" w:eastAsia="IRNazanin"/>
          <w:color w:val="111111"/>
          <w:sz w:val="28"/>
          <w:sz w:val="28"/>
          <w:szCs w:val="28"/>
          <w:rtl w:val="true"/>
          <w:lang w:bidi="fa-IR"/>
        </w:rPr>
        <w:t>ناشر و تهیه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Emial:-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978-964-514-127-9</w:t>
      </w:r>
      <w:r>
        <w:rPr>
          <w:rFonts w:eastAsia="Times New Roman" w:cs="Times New Roman" w:ascii="Times New Roman" w:hAnsi="Times New Roman"/>
          <w:color w:val="111111"/>
          <w:sz w:val="28"/>
          <w:szCs w:val="28"/>
          <w:rtl w:val="true"/>
          <w:lang w:val="en-US" w:bidi="en-US"/>
        </w:rPr>
        <w:t xml:space="preserve"> </w:t>
      </w:r>
      <w:bookmarkStart w:id="7" w:name="pg4067_42773"/>
    </w:p>
    <w:p>
      <w:pPr>
        <w:pStyle w:val="Heading2"/>
        <w:numPr>
          <w:ilvl w:val="1"/>
          <w:numId w:val="1"/>
        </w:numPr>
        <w:rPr/>
      </w:pPr>
      <w:bookmarkStart w:id="8" w:name="__RefHeading___Toc2412660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همت و کار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نگاهی به مفهوم لغوی همت</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الگوهای همت و کار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همت و کار در آیینه ادب فارسی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کار در فرهنگ اسلامی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جایگاه کار در فرهنگ اسلامی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اصول کار در فرهنگ اسلامی</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صادقانه و خالصانه</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انضباط</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جدّیت</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مداومت و پایداری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کار در تحقیقات اجتماعی</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کار مضاعف</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انگیزش به کار</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مفهوم نیاز به موفقیت</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آنومی اجتماعی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انگیزه اقتصادی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احساس خود اثربخشی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وجدان کار و تعریف آن</w:t>
      </w:r>
      <w:r>
        <w:rPr>
          <w:rFonts w:eastAsia="IRNazanin" w:cs="IRNazanin"/>
          <w:color w:val="111111"/>
          <w:sz w:val="28"/>
          <w:szCs w:val="28"/>
          <w:lang w:bidi="fa-IR"/>
        </w:rPr>
        <w:t>42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نظری</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راهحلها و پیشنهادهایی برای افزایش وجدان کاری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تعهد سازمانی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اخلاق کار و وجدان کار</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اخلاق کار و ضعف وجدان کار در ایران</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نگرش به عملکرد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موردی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خانواده و نظام تعلیم و تربیت</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آموزش پشتکار و وجدان کار در خانه به کمک والدین</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دلایل معجزه اقتصادی ژاپن</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رسانه‌ای کار و همت مضاعف</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جدول بر هم کنش مفاهیم</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جدول برهم کنش مفاهیم</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برخی نگرش‌های رسانه‌ای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راهکارهای رسانه‌ای مقدماتی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به کار</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کار</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کار</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پیوست‌ها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سوژه‌ها، درون‌مایه‌ها و اشعار مرتبط با حوزه کار و همت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سوژه‌ها</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حکایت کارآفرینی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کلام بزرگان</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کار و مهر</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همت تو</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اسامی پیشنهادی برای نماهنگ، میزگرد، سریال و دیگر برنامه‌ها</w:t>
      </w:r>
      <w:r>
        <w:rPr>
          <w:rFonts w:eastAsia="IRNazanin" w:cs="IRNazanin"/>
          <w:color w:val="111111"/>
          <w:sz w:val="28"/>
          <w:szCs w:val="28"/>
          <w:lang w:bidi="fa-IR"/>
        </w:rPr>
        <w:t>90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طریق سعی را آرم به جا</w:t>
      </w:r>
    </w:p>
    <w:p>
      <w:pPr>
        <w:pStyle w:val="BookText"/>
        <w:rPr/>
      </w:pPr>
      <w:r>
        <w:rPr>
          <w:rFonts w:ascii="Amiri" w:hAnsi="Amiri" w:eastAsia="Amiri" w:cs="Amiri"/>
          <w:color w:val="111111"/>
          <w:sz w:val="28"/>
          <w:sz w:val="28"/>
          <w:szCs w:val="28"/>
          <w:rtl w:val="true"/>
          <w:lang w:bidi="ar-SA"/>
        </w:rPr>
        <w:t>لیس لِلانسان اِلّا ما سعی</w:t>
      </w:r>
    </w:p>
    <w:p>
      <w:pPr>
        <w:pStyle w:val="BookText"/>
        <w:rPr/>
      </w:pPr>
      <w:r>
        <w:rPr>
          <w:rFonts w:ascii="IRNazanin" w:hAnsi="IRNazanin" w:eastAsia="IRNazanin"/>
          <w:color w:val="111111"/>
          <w:sz w:val="28"/>
          <w:sz w:val="28"/>
          <w:szCs w:val="28"/>
          <w:rtl w:val="true"/>
          <w:lang w:bidi="fa-IR"/>
        </w:rPr>
        <w:t>بروکار می کن مگو چیست کار؟</w:t>
      </w:r>
    </w:p>
    <w:p>
      <w:pPr>
        <w:pStyle w:val="BookText"/>
        <w:rPr/>
      </w:pPr>
      <w:r>
        <w:rPr>
          <w:rFonts w:ascii="IRNazanin" w:hAnsi="IRNazanin" w:eastAsia="IRNazanin"/>
          <w:color w:val="111111"/>
          <w:sz w:val="28"/>
          <w:sz w:val="28"/>
          <w:szCs w:val="28"/>
          <w:rtl w:val="true"/>
          <w:lang w:bidi="fa-IR"/>
        </w:rPr>
        <w:t>که سرمایه جاودانی است کار</w:t>
      </w:r>
    </w:p>
    <w:p>
      <w:pPr>
        <w:pStyle w:val="BookText"/>
        <w:rPr/>
      </w:pPr>
      <w:r>
        <w:rPr>
          <w:rFonts w:ascii="IRNazanin" w:hAnsi="IRNazanin" w:eastAsia="IRNazanin"/>
          <w:color w:val="111111"/>
          <w:sz w:val="28"/>
          <w:sz w:val="28"/>
          <w:szCs w:val="28"/>
          <w:rtl w:val="true"/>
          <w:lang w:bidi="fa-IR"/>
        </w:rPr>
        <w:t>ملک الشعرای بهار</w:t>
      </w:r>
    </w:p>
    <w:p>
      <w:pPr>
        <w:pStyle w:val="BookText"/>
        <w:rPr/>
      </w:pPr>
      <w:r>
        <w:rPr>
          <w:rFonts w:ascii="IRNazanin" w:hAnsi="IRNazanin" w:eastAsia="IRNazanin"/>
          <w:color w:val="111111"/>
          <w:sz w:val="28"/>
          <w:sz w:val="28"/>
          <w:szCs w:val="28"/>
          <w:rtl w:val="true"/>
          <w:lang w:bidi="fa-IR"/>
        </w:rPr>
        <w:t>بی‌رنج گنج میسر نمی‌شود</w:t>
      </w:r>
    </w:p>
    <w:p>
      <w:pPr>
        <w:pStyle w:val="BookText"/>
        <w:rPr/>
      </w:pPr>
      <w:r>
        <w:rPr>
          <w:rFonts w:ascii="IRNazanin" w:hAnsi="IRNazanin" w:eastAsia="IRNazanin"/>
          <w:color w:val="111111"/>
          <w:sz w:val="28"/>
          <w:sz w:val="28"/>
          <w:szCs w:val="28"/>
          <w:rtl w:val="true"/>
          <w:lang w:bidi="fa-IR"/>
        </w:rPr>
        <w:t>مزد آن گرفت جان برادر که کار کرد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068_42805"/>
      <w:bookmarkStart w:id="11" w:name="pg4068_42805"/>
      <w:bookmarkEnd w:id="11"/>
    </w:p>
    <w:p>
      <w:pPr>
        <w:pStyle w:val="Heading2"/>
        <w:numPr>
          <w:ilvl w:val="1"/>
          <w:numId w:val="1"/>
        </w:numPr>
        <w:rPr/>
      </w:pPr>
      <w:bookmarkStart w:id="12" w:name="pg4068_42805"/>
      <w:bookmarkStart w:id="13" w:name="__RefHeading___Toc2412662_228174162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نام گذاری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همت مضاعف، کار مضاعف، فرصتی برای بازنگری ویژه به این مفاهیم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همت و کوشش در رسیدن به هدف، چنان با متن زندگی اجتماعی درآمیخته است و از ویژگی های محیط اجتماعی پویا به شمار می آید که غفلت از آنها به مفهوم دور ماندن از فضای رقابتی است که هر لحظه بر تنگی محدوده آن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کار، نخست باید معانی پذیرفته شده ای در ذهن داشته باشند و محوریت آفرینش همت و داشتن جوهره کار، دارا بودن اندیشه های همت آفرین و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اصول مهم را باید با توجه به مباحث تئوریک و غنی شده از عناصر بومی و فرهنگ ملی و رهیافت های مقبول جدید جهانی، تازه و به روز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در چهار فصل به موضوع همت و کار مضاعف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نخست درباره جایگاه کار و همت از دیدگاه عموم و نیز در ادب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ریشه دار بودن این واژه ها که گستره قابل توجهی از مفاهیم هم معنا را در خود منعکس می سازد، توجه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به جایگاه کار و همت در فرهنگ اسلامی نگاه اجمالی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مفاهیم در فرهنگ اسلامی شناخته شده است، بار مثبت </w:t>
      </w:r>
    </w:p>
    <w:p>
      <w:pPr>
        <w:pStyle w:val="BookText"/>
        <w:rPr/>
      </w:pPr>
      <w:r>
        <w:rPr>
          <w:rFonts w:ascii="IRNazanin" w:hAnsi="IRNazanin" w:eastAsia="IRNazanin"/>
          <w:color w:val="111111"/>
          <w:sz w:val="28"/>
          <w:sz w:val="28"/>
          <w:szCs w:val="28"/>
          <w:rtl w:val="true"/>
          <w:lang w:bidi="fa-IR"/>
        </w:rPr>
        <w:t>و غنی شده ای از حکمت و نگاهی آرمانی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بایسته است جایگاه و ارزش والای این مفاهیم را در فرهنگ اسلامی و در مقابل، واژه های متضاد این مفاهیم مانند تنبلی و بی کاری و پیامدهای مخرب آن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بر اساس پژوهش های اجتماعی حوزه کار، وجدان کار، اخلاق کار، فضای کار و تشویق به کار، افزون بر بررسی کوتاه تئوریک، به واکاوی موضوع های بیان شده پرداخته شده است تا خوانندگان برای شناخت نقاط کانونی این حوزه و شروع فعالیت در آن، اطلاعاتی مقدماتی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متناسب با ویژگی های رسانه، برخی پیشنهادها و راه های کاربردی مطرح شده که امید است در حوزه های گوناگون برنامه سازی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 اساس ویژگی ها و شرایط بومی، محلی و استانی، اصحاب رسانه می توانند موارد کاربُردی دیگری را مبنای فعالیت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کار و همت مضاعف، به زمان و مکانی خاص اختصاص ندارد، بلکه امری عام، فراگیر، زیربنایی و زمینه ساز سرنوشت و سعادت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مقدمه ای برای ایجاد انگیزه ای است که حرکتی همت آفرین را با خیزشی بلند در تاروپود رسانه ملی همراه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کوشش و توجه ویژه جناب آقای غلامرضایی، معاون محترم آموزشی و پژوهشی سازمان صدا و سیما که با بازخوانی و رفع کاستی های محتوایی، بر غنامندی و روان شدن مطلب افزوده و آن را به ضرورت های رسانه نزدیک کرده است، سپاس 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همتم بدرقه راه کن ای طایر قدس</w:t>
      </w:r>
    </w:p>
    <w:p>
      <w:pPr>
        <w:pStyle w:val="BookText"/>
        <w:rPr/>
      </w:pPr>
      <w:r>
        <w:rPr>
          <w:rFonts w:ascii="IRNazanin" w:hAnsi="IRNazanin" w:eastAsia="IRNazanin"/>
          <w:color w:val="111111"/>
          <w:sz w:val="28"/>
          <w:sz w:val="28"/>
          <w:szCs w:val="28"/>
          <w:rtl w:val="true"/>
          <w:lang w:bidi="fa-IR"/>
        </w:rPr>
        <w:t>که دراز است ره مقصد و من نو سفرم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کاوه تیموری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15" w:name="pg4068_42811"/>
    </w:p>
    <w:p>
      <w:pPr>
        <w:pStyle w:val="Heading2"/>
        <w:numPr>
          <w:ilvl w:val="1"/>
          <w:numId w:val="1"/>
        </w:numPr>
        <w:rPr/>
      </w:pPr>
      <w:bookmarkStart w:id="16" w:name="__RefHeading___Toc2412664_2281741623"/>
      <w:bookmarkStart w:id="17" w:name="_Toc5"/>
      <w:bookmarkEnd w:id="15"/>
      <w:bookmarkEnd w:id="16"/>
      <w:r>
        <w:rPr>
          <w:rtl w:val="true"/>
        </w:rPr>
        <w:t>فصل اول</w:t>
      </w:r>
      <w:r>
        <w:rPr>
          <w:rtl w:val="true"/>
        </w:rPr>
        <w:t xml:space="preserve">: </w:t>
      </w:r>
      <w:r>
        <w:rPr>
          <w:rtl w:val="true"/>
        </w:rPr>
        <w:t>جایگاه همت و کار</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412666_2281741623"/>
      <w:bookmarkStart w:id="19" w:name="_Toc6"/>
      <w:bookmarkEnd w:id="18"/>
      <w:r>
        <w:rPr>
          <w:rtl w:val="true"/>
        </w:rPr>
        <w:t>اشاره</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4068_42817"/>
      <w:bookmarkStart w:id="21" w:name="pg4068_42817"/>
      <w:bookmarkEnd w:id="21"/>
    </w:p>
    <w:p>
      <w:pPr>
        <w:pStyle w:val="Heading3"/>
        <w:numPr>
          <w:ilvl w:val="2"/>
          <w:numId w:val="1"/>
        </w:numPr>
        <w:rPr/>
      </w:pPr>
      <w:bookmarkStart w:id="22" w:name="pg4068_42817"/>
      <w:bookmarkStart w:id="23" w:name="__RefHeading___Toc2412668_2281741623"/>
      <w:bookmarkStart w:id="24" w:name="_Toc7"/>
      <w:bookmarkEnd w:id="22"/>
      <w:bookmarkEnd w:id="23"/>
      <w:r>
        <w:rPr>
          <w:rtl w:val="true"/>
        </w:rPr>
        <w:t>نگاهی به مفهوم لغوی همت</w:t>
      </w:r>
      <w:bookmarkEnd w:id="24"/>
    </w:p>
    <w:p>
      <w:pPr>
        <w:pStyle w:val="BookText"/>
        <w:rPr/>
      </w:pPr>
      <w:r>
        <w:rPr>
          <w:rFonts w:ascii="IRNazanin" w:hAnsi="IRNazanin" w:eastAsia="IRNazanin"/>
          <w:color w:val="111111"/>
          <w:sz w:val="28"/>
          <w:sz w:val="28"/>
          <w:szCs w:val="28"/>
          <w:rtl w:val="true"/>
          <w:lang w:bidi="fa-IR"/>
        </w:rPr>
        <w:t>نگاهی به مفهوم لغوی همت</w:t>
      </w:r>
    </w:p>
    <w:p>
      <w:pPr>
        <w:pStyle w:val="BookText"/>
        <w:rPr/>
      </w:pPr>
      <w:r>
        <w:rPr>
          <w:rFonts w:ascii="IRNazanin" w:hAnsi="IRNazanin" w:eastAsia="IRNazanin"/>
          <w:color w:val="111111"/>
          <w:sz w:val="28"/>
          <w:sz w:val="28"/>
          <w:szCs w:val="28"/>
          <w:rtl w:val="true"/>
          <w:lang w:bidi="fa-IR"/>
        </w:rPr>
        <w:t xml:space="preserve">همت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نیرومند به پیشرفت و دست یابی به هدف های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جدی برای دست یابی به هدف های متعالی</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کلمه مضاعف پس از واژه همت، ترکیب صفت و موصوفی ساخته می شود که به معنای دو برابر شدن همت؛ یعنی دو برابر شدن گرایش نیرومند و کوشش جدّی برای دست یابی به اهداف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ساخت این صفت، با هدف تأکید برای برجسته کردن واژه همت بوده است؛ زیرا این واژه مفهومی گسترده و غنی دارد و در فرهنگ عموم، در معنایی مثبت و حرکت آفرین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مترادف های همت مانند اراده قوی، عزم جزم، کوشش مدام و تلاش وافر توجه کنیم، دایره تأکید بر این ارزش های انسانی و عام، گستره وسیع تری می یابد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پروین اعتصامی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کوشنده همیشه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ارزشمند فردوسی نیز که خود می تواند نشان تمدنی غنی باشد،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کوشش به هر چیز خواهی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نفس ارزش کار، به حرکت درآمدن و پوییدن و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تنها بهانه ای برای حرکت و پیشرفت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بی ثبات، اساس توفیق نیافتن و ناکامی در رسیدن به خواست ها و آرزوهاست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ثبات و عزم در کار نداشت</w:t>
      </w:r>
    </w:p>
    <w:p>
      <w:pPr>
        <w:pStyle w:val="BookText"/>
        <w:rPr/>
      </w:pPr>
      <w:r>
        <w:rPr>
          <w:rFonts w:ascii="IRNazanin" w:hAnsi="IRNazanin" w:eastAsia="IRNazanin"/>
          <w:color w:val="111111"/>
          <w:sz w:val="28"/>
          <w:sz w:val="28"/>
          <w:szCs w:val="28"/>
          <w:rtl w:val="true"/>
          <w:lang w:bidi="fa-IR"/>
        </w:rPr>
        <w:t>هرگز نرسد به آرزوی دل خویش</w:t>
      </w:r>
    </w:p>
    <w:p>
      <w:pPr>
        <w:pStyle w:val="BookText"/>
        <w:rPr/>
      </w:pPr>
      <w:r>
        <w:rPr>
          <w:rFonts w:ascii="IRNazanin" w:hAnsi="IRNazanin" w:eastAsia="IRNazanin"/>
          <w:color w:val="111111"/>
          <w:sz w:val="28"/>
          <w:sz w:val="28"/>
          <w:szCs w:val="28"/>
          <w:rtl w:val="true"/>
          <w:lang w:bidi="fa-IR"/>
        </w:rPr>
        <w:t>قاسم رسا</w:t>
      </w:r>
    </w:p>
    <w:p>
      <w:pPr>
        <w:pStyle w:val="BookText"/>
        <w:rPr/>
      </w:pPr>
      <w:r>
        <w:rPr>
          <w:rFonts w:ascii="IRNazanin" w:hAnsi="IRNazanin" w:eastAsia="IRNazanin"/>
          <w:color w:val="111111"/>
          <w:sz w:val="28"/>
          <w:sz w:val="28"/>
          <w:szCs w:val="28"/>
          <w:rtl w:val="true"/>
          <w:lang w:bidi="fa-IR"/>
        </w:rPr>
        <w:t>یا مولانا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دهنده قوت و تمکین و 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را زین بی ثباتی ده نجات</w:t>
      </w:r>
    </w:p>
    <w:p>
      <w:pPr>
        <w:pStyle w:val="BookText"/>
        <w:rPr/>
      </w:pPr>
      <w:r>
        <w:rPr>
          <w:rFonts w:ascii="IRNazanin" w:hAnsi="IRNazanin" w:eastAsia="IRNazanin"/>
          <w:color w:val="111111"/>
          <w:sz w:val="28"/>
          <w:sz w:val="28"/>
          <w:szCs w:val="28"/>
          <w:rtl w:val="true"/>
          <w:lang w:bidi="fa-IR"/>
        </w:rPr>
        <w:t>کار و کوشش همیشگی، تمام نقصان ها را در زندگی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سنایی نیز آدمی را به پرهیز از گفتارهای بی نتیجه فرا می خواند و اصالت را فقط در یک چیز می داند؛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کن کار و بگذر از گفتار</w:t>
      </w:r>
    </w:p>
    <w:p>
      <w:pPr>
        <w:pStyle w:val="BookText"/>
        <w:rPr/>
      </w:pPr>
      <w:r>
        <w:rPr>
          <w:rFonts w:ascii="IRNazanin" w:hAnsi="IRNazanin" w:eastAsia="IRNazanin"/>
          <w:color w:val="111111"/>
          <w:sz w:val="28"/>
          <w:sz w:val="28"/>
          <w:szCs w:val="28"/>
          <w:rtl w:val="true"/>
          <w:lang w:bidi="fa-IR"/>
        </w:rPr>
        <w:t>کاندرین راه کار دارد کار</w:t>
      </w:r>
    </w:p>
    <w:p>
      <w:pPr>
        <w:pStyle w:val="BookText"/>
        <w:rPr/>
      </w:pPr>
      <w:r>
        <w:rPr>
          <w:rFonts w:ascii="IRNazanin" w:hAnsi="IRNazanin" w:eastAsia="IRNazanin"/>
          <w:color w:val="111111"/>
          <w:sz w:val="28"/>
          <w:sz w:val="28"/>
          <w:szCs w:val="28"/>
          <w:rtl w:val="true"/>
          <w:lang w:bidi="fa-IR"/>
        </w:rPr>
        <w:t>کار و همت ملازم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دارد وقتی یکی از شما کار می کند، آن را کامل کند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هرچه همت، والاتر باشد، کار، غنی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 جان مایه اصلی کار است و انسان را بی نیاز می کند، چنان که شاعر معاصر کشورمان رسا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 فارغ ز بار منت خلق</w:t>
      </w:r>
    </w:p>
    <w:p>
      <w:pPr>
        <w:pStyle w:val="BookText"/>
        <w:rPr/>
      </w:pPr>
      <w:r>
        <w:rPr>
          <w:rFonts w:ascii="IRNazanin" w:hAnsi="IRNazanin" w:eastAsia="IRNazanin"/>
          <w:color w:val="111111"/>
          <w:sz w:val="28"/>
          <w:sz w:val="28"/>
          <w:szCs w:val="28"/>
          <w:rtl w:val="true"/>
          <w:lang w:bidi="fa-IR"/>
        </w:rPr>
        <w:t>دولت همت بلند مرا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متضاد معانی واژه هایی چون همت و کار، واژه هایی چون بی همتی، بی ارادگی، تنبلی، سستی، کاهلی، بی کاری و بی انگیزگی است که همه این مفاهیم، در فرهنگ اسلامی و عموم فرهنگ ها، مفاهیمی نکوهش شده و مطرود است</w:t>
      </w:r>
      <w:r>
        <w:rPr>
          <w:rFonts w:eastAsia="IRNazanin" w:cs="IRNazanin"/>
          <w:color w:val="111111"/>
          <w:sz w:val="28"/>
          <w:szCs w:val="28"/>
          <w:rtl w:val="true"/>
          <w:lang w:bidi="fa-IR"/>
        </w:rPr>
        <w:t xml:space="preserve">. </w:t>
      </w:r>
      <w:bookmarkStart w:id="25" w:name="pg4068_42823"/>
    </w:p>
    <w:p>
      <w:pPr>
        <w:pStyle w:val="BookText"/>
        <w:rPr/>
      </w:pPr>
      <w:bookmarkEnd w:id="25"/>
      <w:r>
        <w:rPr>
          <w:rFonts w:ascii="IRNazanin" w:hAnsi="IRNazanin" w:eastAsia="IRNazanin"/>
          <w:color w:val="111111"/>
          <w:sz w:val="28"/>
          <w:sz w:val="28"/>
          <w:szCs w:val="28"/>
          <w:rtl w:val="true"/>
          <w:lang w:bidi="fa-IR"/>
        </w:rPr>
        <w:t>همت، پیوندی اساسی با توکل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در مثنوی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بلاها از کاهلی است که دچار آدمی می گردد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گفت پیغمبر به آواز بلند</w:t>
      </w:r>
    </w:p>
    <w:p>
      <w:pPr>
        <w:pStyle w:val="BookText"/>
        <w:rPr/>
      </w:pPr>
      <w:r>
        <w:rPr>
          <w:rFonts w:ascii="IRNazanin" w:hAnsi="IRNazanin" w:eastAsia="IRNazanin"/>
          <w:color w:val="111111"/>
          <w:sz w:val="28"/>
          <w:sz w:val="28"/>
          <w:szCs w:val="28"/>
          <w:rtl w:val="true"/>
          <w:lang w:bidi="fa-IR"/>
        </w:rPr>
        <w:t>با توکل زانوی اُشتر ببند</w:t>
      </w:r>
    </w:p>
    <w:p>
      <w:pPr>
        <w:pStyle w:val="BookText"/>
        <w:rPr/>
      </w:pPr>
      <w:r>
        <w:rPr>
          <w:rFonts w:ascii="IRNazanin" w:hAnsi="IRNazanin" w:eastAsia="IRNazanin"/>
          <w:color w:val="111111"/>
          <w:sz w:val="28"/>
          <w:sz w:val="28"/>
          <w:szCs w:val="28"/>
          <w:rtl w:val="true"/>
          <w:lang w:bidi="fa-IR"/>
        </w:rPr>
        <w:t xml:space="preserve">این تأکیدها در حقیقت به همان مثل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حرکت، از خدا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جدیّت کوشیدن، از دشواری ها نهراسیدن، قاطعیت در کار و تردید به خود راه ندادن، شرط لازم برای تحقق اهداف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و اندیشیدن به زیبایی های اهداف پیش رو نیز از انگیزه های اصلی برای رسیدن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برای داشتن همت والا، در گام نخست، باید خود را از بی نظمی فکری برهاند و با پای اراده گام در راه بگذارد و مطمئن باشد توان و کوشش او با میزان همتش، رابطه مستقیم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اگر سلسله جنبان شود</w:t>
      </w:r>
    </w:p>
    <w:p>
      <w:pPr>
        <w:pStyle w:val="BookText"/>
        <w:rPr/>
      </w:pPr>
      <w:r>
        <w:rPr>
          <w:rFonts w:ascii="IRNazanin" w:hAnsi="IRNazanin" w:eastAsia="IRNazanin"/>
          <w:color w:val="111111"/>
          <w:sz w:val="28"/>
          <w:sz w:val="28"/>
          <w:szCs w:val="28"/>
          <w:rtl w:val="true"/>
          <w:lang w:bidi="fa-IR"/>
        </w:rPr>
        <w:t>مور تواند که سلیمان شود</w:t>
      </w:r>
    </w:p>
    <w:p>
      <w:pPr>
        <w:pStyle w:val="BookText"/>
        <w:rPr/>
      </w:pPr>
      <w:r>
        <w:rPr>
          <w:rFonts w:ascii="IRNazanin" w:hAnsi="IRNazanin" w:eastAsia="IRNazanin"/>
          <w:color w:val="111111"/>
          <w:sz w:val="28"/>
          <w:sz w:val="28"/>
          <w:szCs w:val="28"/>
          <w:rtl w:val="true"/>
          <w:lang w:bidi="fa-IR"/>
        </w:rPr>
        <w:t>زنده دلانی که به بالا پرند</w:t>
      </w:r>
    </w:p>
    <w:p>
      <w:pPr>
        <w:pStyle w:val="BookText"/>
        <w:rPr/>
      </w:pPr>
      <w:r>
        <w:rPr>
          <w:rFonts w:ascii="IRNazanin" w:hAnsi="IRNazanin" w:eastAsia="IRNazanin"/>
          <w:color w:val="111111"/>
          <w:sz w:val="28"/>
          <w:sz w:val="28"/>
          <w:szCs w:val="28"/>
          <w:rtl w:val="true"/>
          <w:lang w:bidi="fa-IR"/>
        </w:rPr>
        <w:t>از اثر همت والا پرند</w:t>
      </w:r>
    </w:p>
    <w:p>
      <w:pPr>
        <w:pStyle w:val="BookText"/>
        <w:rPr/>
      </w:pPr>
      <w:r>
        <w:rPr>
          <w:rFonts w:ascii="IRNazanin" w:hAnsi="IRNazanin" w:eastAsia="IRNazanin"/>
          <w:color w:val="111111"/>
          <w:sz w:val="28"/>
          <w:sz w:val="28"/>
          <w:szCs w:val="28"/>
          <w:rtl w:val="true"/>
          <w:lang w:bidi="fa-IR"/>
        </w:rPr>
        <w:t>بر این اساس، اصل اساسی آن است که همت بلند و عزم والا از روحی نیرومند و توانا برمی آید، چنان که حافظ می سراید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 دلی بجوی و دلیری سرآمدی</w:t>
      </w:r>
      <w:r>
        <w:rPr>
          <w:rFonts w:eastAsia="IRNazanin" w:cs="IRNazanin"/>
          <w:color w:val="111111"/>
          <w:sz w:val="28"/>
          <w:szCs w:val="28"/>
          <w:rtl w:val="true"/>
          <w:lang w:bidi="fa-IR"/>
        </w:rPr>
        <w:t>».</w:t>
      </w:r>
    </w:p>
    <w:p>
      <w:pPr>
        <w:pStyle w:val="Heading3"/>
        <w:numPr>
          <w:ilvl w:val="2"/>
          <w:numId w:val="1"/>
        </w:numPr>
        <w:rPr/>
      </w:pPr>
      <w:bookmarkStart w:id="26" w:name="__RefHeading___Toc2412670_2281741623"/>
      <w:bookmarkStart w:id="27" w:name="_Toc8"/>
      <w:bookmarkEnd w:id="26"/>
      <w:r>
        <w:rPr>
          <w:rtl w:val="true"/>
        </w:rPr>
        <w:t>الگوهای همت و کار</w:t>
      </w:r>
      <w:bookmarkEnd w:id="27"/>
    </w:p>
    <w:p>
      <w:pPr>
        <w:pStyle w:val="BookText"/>
        <w:rPr/>
      </w:pPr>
      <w:r>
        <w:rPr>
          <w:rFonts w:ascii="IRNazanin" w:hAnsi="IRNazanin" w:eastAsia="IRNazanin"/>
          <w:color w:val="111111"/>
          <w:sz w:val="28"/>
          <w:sz w:val="28"/>
          <w:szCs w:val="28"/>
          <w:rtl w:val="true"/>
          <w:lang w:bidi="fa-IR"/>
        </w:rPr>
        <w:t>الگوهای همت و کار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نمونه های ارزشمند در زمینه کار و همت والا چه در سطح نخبگان محلی و چه در سطح سرمایه های ملی و چه در سطح بین المللی کار دشواری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والاترین مصداق کار و همت و ایثار، حفظ مرزهای کشور در سال های دفاع مقدس بود که با رشادت سرخ قامتان و شهادت اسوه های دلیری تحقق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امور معنوی نیز به بنا کردن کاخ عظیم نظم؛ یعنی شاهنامه فردوسی و نگارش کتاب اندیشه؛ یعنی مثنوی معنوی و کتاب پنج گنج نظامی، کلیات سعدی و تفاسیر عظیم قرآن و نمونه های بی شمار دیگر می 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نیز نگارش تفسیر قرآن علامه طباطبایی، تفسیر مثنوی علامه جعفری، ترجمه نهج البلاغه دکتر شهیدی، ترجمه منظوم قرآن، تدوین لغت نامه دهخدا و مانند آن، نشان از همت های والا و کوشش های جدّی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موارد بسیار دیگری می توان اشاره کرد، ولی آنچه اهمیت دارد، این است که این هدف های بزرگ و این کارهای وزین، هیچ گاه از چشم تیزبین اهل روزگار پنهان نمانده است و اگر در دوره ای به آن بی توجهی شده، در دوره ای دیگر، حق اثر یا صاحب اثر به شایستگی ادا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برای شناخت همت های والا و کارهای ماندگار، باید به حوزه زندگی عملی الگوهای موفق و شاخص وارد شد و دنیای آنها را درک و با آنها هم ذات پنداری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بهاءالدین خرمشاهی، در شأن حافظ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انسان کامل نبوده، ولی کاملاً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این معناست که حافظ از ظرفیت های انسانی در روی زمین و در عمر مقدر خود بالاترین بهره را برده و به آینده ای روشن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کار به عنوان جوهر آدمی و همت، به عنوان پشتوانه دست یابی به هدف، چنان طبیعی با سرنوشت انسان درآمیخته است که تکرار و تأکید بر آن غیر طبیعی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با داشتن هدف، معنا می یابد و در پس رسیدن به هر هدفی، پاداشی برای انسان وجود دارد که آن، رزق و روزی حلال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آلبرکامو، در کتاب افسانه سیزیف، از قهرمان کتاب خود به عنوان یک فرد خوشبخت و پهلوان نامدار افسانه ای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قهرمان به غلتاندن سنگ بر کوه محکوم است و این در حالی است که سنگ، هر باره از کوه می غلتد، </w:t>
      </w:r>
    </w:p>
    <w:p>
      <w:pPr>
        <w:pStyle w:val="BookText"/>
        <w:rPr/>
      </w:pPr>
      <w:r>
        <w:rPr>
          <w:rFonts w:ascii="IRNazanin" w:hAnsi="IRNazanin" w:eastAsia="IRNazanin"/>
          <w:color w:val="111111"/>
          <w:sz w:val="28"/>
          <w:sz w:val="28"/>
          <w:szCs w:val="28"/>
          <w:rtl w:val="true"/>
          <w:lang w:bidi="fa-IR"/>
        </w:rPr>
        <w:t xml:space="preserve">ولی نکته مهم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مداوم و ظاهراً بی حاصل غلتاندن سنگ بر دامنه کوه، در واقع، کار ارضاکنندگی زندگی اوست و حتی اگر کسی سنگ را از او می گرفت، ناخشنود می 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گونتر گراس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نمی کنم سنگ اصلاً بتواند بر فراز کوه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افسانه را تجسم مثبت سرنوشت بشر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این فعالیت تکراری و در ظاهر، بی نتیجه را به زیباترین شکل به رشته نظم درآورده 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 بادیه رفتن به از نشستن باطل</w:t>
      </w:r>
    </w:p>
    <w:p>
      <w:pPr>
        <w:pStyle w:val="BookText"/>
        <w:rPr/>
      </w:pPr>
      <w:r>
        <w:rPr>
          <w:rFonts w:ascii="IRNazanin" w:hAnsi="IRNazanin" w:eastAsia="IRNazanin"/>
          <w:color w:val="111111"/>
          <w:sz w:val="28"/>
          <w:sz w:val="28"/>
          <w:szCs w:val="28"/>
          <w:rtl w:val="true"/>
          <w:lang w:bidi="fa-IR"/>
        </w:rPr>
        <w:t>که گر مُراد نیابم، به قدر وسع بکوشم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پیامدهای مادی کار و همت، مصداق های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قنات های طولانی در دل کویر سوزان به ویژه با ابزارهای ساده مصداقی مناسب است تا افراد بی انگیزه، بی کار و تنبل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انسان بر کویر، با کار و همت مستمر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محیطی تحمل ناپذیر به محیطی مناسب برای زندگی، کاری است که مردم کویر با همت والا و کار بسیار، در مناطق خشک و سوزان کویرهای ایران آن را عملی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اساس این کارها بر اندیشه هایی بزرگ و همت هایی والا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قنات های کویر، تعداد بی شمار بادگیرها، سرداب ها و زیرزمین ها را بیفزاییم، منظومه کار و همت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مردم کویر از سلسله ارزش های انسانی، دو حلقه را به حال خود مفید دانسته اند، مشخص می شود و آن کار و زحمت مستمر و قناعت و کم خوری مداوم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به راستی، باید از مردم 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زیستن و تبدیل محدودیت به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جهانی نیز نمونه های فراوانی در تاریخ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انسان در جاده رؤیایی ابریشم، ساخت دیوار بی نهایت چین و بناهای بزرگ مثل کاخ های تخت جمشید، تحقق اندیشه پرواز انسان در آسمان، تسخیر فضا، احداث راه ها، تونل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تونل دریای مانش و اتصال زیرزمینی فرانسه به 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بزرگراه ها، واحدهای صنعتی عظیم و مانند آن از همت انسان و اندیشه والای او سرچشمه گرفته است که باید به دیده تحسین به آنها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پویندگان این اهداف بزرگ، همواره خود را در آغاز راه می بینند و با رسیدن به هدفی و در سایه سار همتی والا، اهدافی دیگر رخ می نماید که همت انسان برای تحقق آنها با عزمی مضاعف تحریک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مسابقات المپیک جهانی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پکن، مایکل فلپس توانست در رکوردی شگفت انگیز،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طلا را در رشته شنا کسب کند که در تاریخ این مسابقات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طلا مثل تعبیر رویایی بزرگ و باورنکردنی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حاصل کار من در پکن این نکته را نشان می دهد که هر رؤیایی امکان پذیر است، به شرطی که به خوبی برای آن تدارک ببینید و برنامه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فرازونشیب هایش را پشت سر بگذارید و حساب تمام ثانیه های آن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سلاح ها به مرزهای مورد نظرم رسیده ام و این امر واقعاً احساس خوبی را به من بخشیده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اینکه رکورددار کسب مدال در تاریخ المپیک شد، نشان داد اراده، همت و برنامه او ورای اندیشه و فراسوی سودای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جایزه یک میلیون دلاری خود را به تأسیس بنیاد خیریه ای برای کمک به </w:t>
      </w:r>
      <w:bookmarkStart w:id="28" w:name="pg4068_42834"/>
    </w:p>
    <w:p>
      <w:pPr>
        <w:pStyle w:val="BookText"/>
        <w:rPr/>
      </w:pPr>
      <w:bookmarkEnd w:id="28"/>
      <w:r>
        <w:rPr>
          <w:rFonts w:ascii="IRNazanin" w:hAnsi="IRNazanin" w:eastAsia="IRNazanin"/>
          <w:color w:val="111111"/>
          <w:sz w:val="28"/>
          <w:sz w:val="28"/>
          <w:szCs w:val="28"/>
          <w:rtl w:val="true"/>
          <w:lang w:bidi="fa-IR"/>
        </w:rPr>
        <w:t>کودکان اختصاص داد و اعلام کرد قصد دارد فراتر از ورزش بیندیشد و اهداف او چیزهایی مهم تر از شنا هستند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با این کار بتوانم به دیگران کمک کنم به آرزوهایشان دست یابند و دِینم را به ورزشی ادا کنم که همه چیز به من داده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آنچه در گفتار مایکل فلپس به عنوان الگوی موفقیت خودنمایی می کند، پیوند کار، همت، اراده و برنامه ریزی برای کسب نتیجه ای مفید و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کار کردن وقتی مفید است که با درست کار کردن همراه باشد که این تفکر ارزشمند، از اندیشه ای پویا و ذهنی باز سرچشمه می گیرد؛ ذهنی که زیربنای اصلی آن، خلاقیت و هوش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توشیوو دوکو، از بنیان گذاران ژاپن امروز، نقش سازنده انسان و آموزش و پرورش را در جریان توسعه،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نه هیچ منابع طبیعی داریم و نه هیچ قدرت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یک منبع در اختیار داریم؛ ظرفیت ابداع مغزهایمان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منبع پایان ناپذیر را باید گسترش داد، تربیت کرد، تمرین داد، مجهز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دفاعی، خواه ناخواه در آینده نزدیک، گران بهاترین و خلاق ترین ثروت همه انسان ها خواهد بود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9" w:name="__RefHeading___Toc2412672_2281741623"/>
      <w:bookmarkStart w:id="30" w:name="_Toc9"/>
      <w:bookmarkEnd w:id="29"/>
      <w:r>
        <w:rPr>
          <w:rtl w:val="true"/>
        </w:rPr>
        <w:t>همت و کار در آیینه ادب فارسی</w:t>
      </w:r>
      <w:bookmarkEnd w:id="30"/>
    </w:p>
    <w:p>
      <w:pPr>
        <w:pStyle w:val="BookText"/>
        <w:rPr/>
      </w:pPr>
      <w:r>
        <w:rPr>
          <w:rFonts w:ascii="IRNazanin" w:hAnsi="IRNazanin" w:eastAsia="IRNazanin"/>
          <w:color w:val="111111"/>
          <w:sz w:val="28"/>
          <w:sz w:val="28"/>
          <w:szCs w:val="28"/>
          <w:rtl w:val="true"/>
          <w:lang w:bidi="fa-IR"/>
        </w:rPr>
        <w:t>همت و کار در آیینه ادب فارسی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مفاهیم، با تکرار، اهمیت و بدیع بودن خود را از دست می دهند و اثرگذاری آنها بر انسان کم می شود، در حالی که این تأکیدها و تکرارها باید در عمق نگرش فرد تأثیر اساسی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مفاهیمی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جوهر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سرمایه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کاری، بیماری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عبادت،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کاری نشدنی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بدون کار، مردن پیش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مواردی مانند آن می تواند زمینه تحول و کوشش آدمی را فراهم آورد، ولی چرا این توصیه های ارزشمند، از گوش جان عبور نمی کند و به رفتار تبدیل نمی شود؟</w:t>
      </w:r>
    </w:p>
    <w:p>
      <w:pPr>
        <w:pStyle w:val="BookText"/>
        <w:rPr/>
      </w:pPr>
      <w:r>
        <w:rPr>
          <w:rFonts w:ascii="IRNazanin" w:hAnsi="IRNazanin" w:eastAsia="IRNazanin"/>
          <w:color w:val="111111"/>
          <w:sz w:val="28"/>
          <w:sz w:val="28"/>
          <w:szCs w:val="28"/>
          <w:rtl w:val="true"/>
          <w:lang w:bidi="fa-IR"/>
        </w:rPr>
        <w:t>در این نوشتار در پی علت یابی برای این رفتار اجتماعی نیستیم و به این جمله آندره ژید اشاره می کنیم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چیزها گفته شده اند، ولی چون گوش شنوایی نبوده، پیوسته باید از 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بیان و تکرار پیامدهای همت و پرداختن به کار را جزو تکرارهای بی ملال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 همت بلند را ترازوی اعتبار آدمی نزد داورانی چون خُدا و خلق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 دار که نزد خدا و خلق</w:t>
      </w:r>
    </w:p>
    <w:p>
      <w:pPr>
        <w:pStyle w:val="BookText"/>
        <w:rPr/>
      </w:pPr>
      <w:r>
        <w:rPr>
          <w:rFonts w:ascii="IRNazanin" w:hAnsi="IRNazanin" w:eastAsia="IRNazanin"/>
          <w:color w:val="111111"/>
          <w:sz w:val="28"/>
          <w:sz w:val="28"/>
          <w:szCs w:val="28"/>
          <w:rtl w:val="true"/>
          <w:lang w:bidi="fa-IR"/>
        </w:rPr>
        <w:t>باشد به قدر همت تو اعتبار تو</w:t>
      </w:r>
    </w:p>
    <w:p>
      <w:pPr>
        <w:pStyle w:val="BookText"/>
        <w:rPr/>
      </w:pPr>
      <w:r>
        <w:rPr>
          <w:rFonts w:ascii="IRNazanin" w:hAnsi="IRNazanin" w:eastAsia="IRNazanin"/>
          <w:color w:val="111111"/>
          <w:sz w:val="28"/>
          <w:sz w:val="28"/>
          <w:szCs w:val="28"/>
          <w:rtl w:val="true"/>
          <w:lang w:bidi="fa-IR"/>
        </w:rPr>
        <w:t>ابن یمین</w:t>
      </w:r>
    </w:p>
    <w:p>
      <w:pPr>
        <w:pStyle w:val="BookText"/>
        <w:rPr/>
      </w:pPr>
      <w:r>
        <w:rPr>
          <w:rFonts w:ascii="IRNazanin" w:hAnsi="IRNazanin" w:eastAsia="IRNazanin"/>
          <w:color w:val="111111"/>
          <w:sz w:val="28"/>
          <w:sz w:val="28"/>
          <w:szCs w:val="28"/>
          <w:rtl w:val="true"/>
          <w:lang w:bidi="fa-IR"/>
        </w:rPr>
        <w:t>همت، نشانه سربلندی و وجود عزت نفس در آدمی و تکیه گاه اصلی او پس از خداوند است و او را از غیر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هم سفر همت بلند خودیم</w:t>
      </w:r>
    </w:p>
    <w:p>
      <w:pPr>
        <w:pStyle w:val="BookText"/>
        <w:rPr/>
      </w:pPr>
      <w:r>
        <w:rPr>
          <w:rFonts w:ascii="IRNazanin" w:hAnsi="IRNazanin" w:eastAsia="IRNazanin"/>
          <w:color w:val="111111"/>
          <w:sz w:val="28"/>
          <w:sz w:val="28"/>
          <w:szCs w:val="28"/>
          <w:rtl w:val="true"/>
          <w:lang w:bidi="fa-IR"/>
        </w:rPr>
        <w:t>نداده ایم به دست کسی عنان هرگز</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ascii="IRNazanin" w:hAnsi="IRNazanin" w:eastAsia="IRNazanin"/>
          <w:color w:val="111111"/>
          <w:sz w:val="28"/>
          <w:sz w:val="28"/>
          <w:szCs w:val="28"/>
          <w:rtl w:val="true"/>
          <w:lang w:bidi="fa-IR"/>
        </w:rPr>
        <w:t>همچنین، کلید و رمز پیروزی از دیدگاه اهل ادب، به کار بستن همت مضاعف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دوشینه که دست داد فیض صحبت</w:t>
      </w:r>
    </w:p>
    <w:p>
      <w:pPr>
        <w:pStyle w:val="BookText"/>
        <w:rPr/>
      </w:pPr>
      <w:r>
        <w:rPr>
          <w:rFonts w:ascii="IRNazanin" w:hAnsi="IRNazanin" w:eastAsia="IRNazanin"/>
          <w:color w:val="111111"/>
          <w:sz w:val="28"/>
          <w:sz w:val="28"/>
          <w:szCs w:val="28"/>
          <w:rtl w:val="true"/>
          <w:lang w:bidi="fa-IR"/>
        </w:rPr>
        <w:t>با اهل دلی به عقل صاحب دولت</w:t>
      </w:r>
    </w:p>
    <w:p>
      <w:pPr>
        <w:pStyle w:val="BookText"/>
        <w:rPr/>
      </w:pPr>
      <w:r>
        <w:rPr>
          <w:rFonts w:ascii="IRNazanin" w:hAnsi="IRNazanin" w:eastAsia="IRNazanin"/>
          <w:color w:val="111111"/>
          <w:sz w:val="28"/>
          <w:sz w:val="28"/>
          <w:szCs w:val="28"/>
          <w:rtl w:val="true"/>
          <w:lang w:bidi="fa-IR"/>
        </w:rPr>
        <w:t>گفتم که کلید رمز پیروزی چیست؟</w:t>
      </w:r>
    </w:p>
    <w:p>
      <w:pPr>
        <w:pStyle w:val="BookText"/>
        <w:rPr/>
      </w:pPr>
      <w:r>
        <w:rPr>
          <w:rFonts w:ascii="IRNazanin" w:hAnsi="IRNazanin" w:eastAsia="IRNazanin"/>
          <w:color w:val="111111"/>
          <w:sz w:val="28"/>
          <w:sz w:val="28"/>
          <w:szCs w:val="28"/>
          <w:rtl w:val="true"/>
          <w:lang w:bidi="fa-IR"/>
        </w:rPr>
        <w:t>در هر هدفی، گفت که همت، همت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دیجور همدانی </w:t>
      </w:r>
    </w:p>
    <w:p>
      <w:pPr>
        <w:pStyle w:val="BookText"/>
        <w:rPr/>
      </w:pPr>
      <w:r>
        <w:rPr>
          <w:rFonts w:ascii="IRNazanin" w:hAnsi="IRNazanin" w:eastAsia="IRNazanin"/>
          <w:color w:val="111111"/>
          <w:sz w:val="28"/>
          <w:sz w:val="28"/>
          <w:szCs w:val="28"/>
          <w:rtl w:val="true"/>
          <w:lang w:bidi="fa-IR"/>
        </w:rPr>
        <w:t>در کلامی زیبا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مرادی را به همت می توان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یعنی حرکت و کوشش و روندگی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نیما در این باره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 عاشقم که رونده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کوشی، درسی است که پایداری و نهراسیدن از موانع را به ما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کوشش مدام، دیده بیدار و اندیشه والا، روزبه روز به هدف نزدیک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همت را ز ناهمواری گردون چه باک</w:t>
      </w:r>
    </w:p>
    <w:p>
      <w:pPr>
        <w:pStyle w:val="BookText"/>
        <w:rPr/>
      </w:pPr>
      <w:r>
        <w:rPr>
          <w:rFonts w:ascii="IRNazanin" w:hAnsi="IRNazanin" w:eastAsia="IRNazanin"/>
          <w:color w:val="111111"/>
          <w:sz w:val="28"/>
          <w:sz w:val="28"/>
          <w:szCs w:val="28"/>
          <w:rtl w:val="true"/>
          <w:lang w:bidi="fa-IR"/>
        </w:rPr>
        <w:t>سیر انجُم را چه غم، کاندر زمین چون و چراست</w:t>
      </w:r>
    </w:p>
    <w:p>
      <w:pPr>
        <w:pStyle w:val="BookText"/>
        <w:rPr/>
      </w:pPr>
      <w:r>
        <w:rPr>
          <w:rFonts w:ascii="IRNazanin" w:hAnsi="IRNazanin" w:eastAsia="IRNazanin"/>
          <w:color w:val="111111"/>
          <w:sz w:val="28"/>
          <w:sz w:val="28"/>
          <w:szCs w:val="28"/>
          <w:rtl w:val="true"/>
          <w:lang w:bidi="fa-IR"/>
        </w:rPr>
        <w:t>میرعلی شیرنوایی</w:t>
      </w:r>
    </w:p>
    <w:p>
      <w:pPr>
        <w:pStyle w:val="BookText"/>
        <w:rPr/>
      </w:pPr>
      <w:r>
        <w:rPr>
          <w:rFonts w:ascii="IRNazanin" w:hAnsi="IRNazanin" w:eastAsia="IRNazanin"/>
          <w:color w:val="111111"/>
          <w:sz w:val="28"/>
          <w:sz w:val="28"/>
          <w:szCs w:val="28"/>
          <w:rtl w:val="true"/>
          <w:lang w:bidi="fa-IR"/>
        </w:rPr>
        <w:t>فرد باهمت، به رسیدن یا نرسیدن به هدف نمی اندیشد، بلکه اساس برای وی همان تلاش و پوییدن است که به هدفی والا تبدیل شده است و پیشرفت کار در آن متجلی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همت را ندانستم کدامین برتر است</w:t>
      </w:r>
    </w:p>
    <w:p>
      <w:pPr>
        <w:pStyle w:val="BookText"/>
        <w:rPr/>
      </w:pPr>
      <w:r>
        <w:rPr>
          <w:rFonts w:ascii="IRNazanin" w:hAnsi="IRNazanin" w:eastAsia="IRNazanin"/>
          <w:color w:val="111111"/>
          <w:sz w:val="28"/>
          <w:sz w:val="28"/>
          <w:szCs w:val="28"/>
          <w:rtl w:val="true"/>
          <w:lang w:bidi="fa-IR"/>
        </w:rPr>
        <w:t>آن قدر دانم که همت هرچه کرد، از پیش بُرد</w:t>
      </w:r>
    </w:p>
    <w:p>
      <w:pPr>
        <w:pStyle w:val="BookText"/>
        <w:rPr/>
      </w:pPr>
      <w:r>
        <w:rPr>
          <w:rFonts w:ascii="IRNazanin" w:hAnsi="IRNazanin" w:eastAsia="IRNazanin"/>
          <w:color w:val="111111"/>
          <w:sz w:val="28"/>
          <w:sz w:val="28"/>
          <w:szCs w:val="28"/>
          <w:rtl w:val="true"/>
          <w:lang w:bidi="fa-IR"/>
        </w:rPr>
        <w:t>ابن یمین</w:t>
      </w:r>
    </w:p>
    <w:p>
      <w:pPr>
        <w:pStyle w:val="BookText"/>
        <w:rPr/>
      </w:pPr>
      <w:r>
        <w:rPr>
          <w:rFonts w:ascii="IRNazanin" w:hAnsi="IRNazanin" w:eastAsia="IRNazanin"/>
          <w:color w:val="111111"/>
          <w:sz w:val="28"/>
          <w:sz w:val="28"/>
          <w:szCs w:val="28"/>
          <w:rtl w:val="true"/>
          <w:lang w:bidi="fa-IR"/>
        </w:rPr>
        <w:t>انسان باهمت دریافته که رفتار درست، از خود بریدن، به راه افتادن، رفتن و رسیدن به ساحل را بهانه پنداشتن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موجیم و وصل ما از خود بُریدن است</w:t>
      </w:r>
    </w:p>
    <w:p>
      <w:pPr>
        <w:pStyle w:val="BookText"/>
        <w:rPr/>
      </w:pPr>
      <w:r>
        <w:rPr>
          <w:rFonts w:ascii="IRNazanin" w:hAnsi="IRNazanin" w:eastAsia="IRNazanin"/>
          <w:color w:val="111111"/>
          <w:sz w:val="28"/>
          <w:sz w:val="28"/>
          <w:szCs w:val="28"/>
          <w:rtl w:val="true"/>
          <w:lang w:bidi="fa-IR"/>
        </w:rPr>
        <w:t>ساحل، بهانه ای است؛ رفتن، رسیدن است</w:t>
      </w:r>
    </w:p>
    <w:p>
      <w:pPr>
        <w:pStyle w:val="BookText"/>
        <w:rPr/>
      </w:pPr>
      <w:r>
        <w:rPr>
          <w:rFonts w:ascii="IRNazanin" w:hAnsi="IRNazanin" w:eastAsia="IRNazanin"/>
          <w:color w:val="111111"/>
          <w:sz w:val="28"/>
          <w:sz w:val="28"/>
          <w:szCs w:val="28"/>
          <w:rtl w:val="true"/>
          <w:lang w:bidi="fa-IR"/>
        </w:rPr>
        <w:t>قیصرامین پور</w:t>
      </w:r>
    </w:p>
    <w:p>
      <w:pPr>
        <w:pStyle w:val="BookText"/>
        <w:rPr/>
      </w:pPr>
      <w:r>
        <w:rPr>
          <w:rFonts w:ascii="IRNazanin" w:hAnsi="IRNazanin" w:eastAsia="IRNazanin"/>
          <w:color w:val="111111"/>
          <w:sz w:val="28"/>
          <w:sz w:val="28"/>
          <w:szCs w:val="28"/>
          <w:rtl w:val="true"/>
          <w:lang w:bidi="fa-IR"/>
        </w:rPr>
        <w:t>یکی از اُدبا نیز در این زمینه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آنکه به راه بیندیشیم، تنها رفتن را هویت خویش بدانیم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این همان رفتن بدون خستگی است که طولانی بودن راه و آبله بستن پا، مانع آن به شمار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در راه طلب خسته نگردد هرگز</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 پُرآبله بادیه پیمای من است </w:t>
      </w:r>
    </w:p>
    <w:p>
      <w:pPr>
        <w:pStyle w:val="BookText"/>
        <w:rPr/>
      </w:pPr>
      <w:r>
        <w:rPr>
          <w:rFonts w:ascii="IRNazanin" w:hAnsi="IRNazanin" w:eastAsia="IRNazanin"/>
          <w:color w:val="111111"/>
          <w:sz w:val="28"/>
          <w:sz w:val="28"/>
          <w:szCs w:val="28"/>
          <w:rtl w:val="true"/>
          <w:lang w:bidi="fa-IR"/>
        </w:rPr>
        <w:t>فروغی یزدی</w:t>
      </w:r>
    </w:p>
    <w:p>
      <w:pPr>
        <w:pStyle w:val="BookText"/>
        <w:rPr/>
      </w:pPr>
      <w:r>
        <w:rPr>
          <w:rFonts w:ascii="IRNazanin" w:hAnsi="IRNazanin" w:eastAsia="IRNazanin"/>
          <w:color w:val="111111"/>
          <w:sz w:val="28"/>
          <w:sz w:val="28"/>
          <w:szCs w:val="28"/>
          <w:rtl w:val="true"/>
          <w:lang w:bidi="fa-IR"/>
        </w:rPr>
        <w:t>بدا به حال آنان که زندگی را به جای طلب و تلاش، در خور و خواب خلاصه کرده اند؛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خوردن و خوابیدن نیست</w:t>
      </w:r>
    </w:p>
    <w:p>
      <w:pPr>
        <w:pStyle w:val="BookText"/>
        <w:rPr/>
      </w:pPr>
      <w:r>
        <w:rPr>
          <w:rFonts w:ascii="IRNazanin" w:hAnsi="IRNazanin" w:eastAsia="IRNazanin"/>
          <w:color w:val="111111"/>
          <w:sz w:val="28"/>
          <w:sz w:val="28"/>
          <w:szCs w:val="28"/>
          <w:rtl w:val="true"/>
          <w:lang w:bidi="fa-IR"/>
        </w:rPr>
        <w:t>زندگی جنبش و جاری شدن است</w:t>
      </w:r>
    </w:p>
    <w:p>
      <w:pPr>
        <w:pStyle w:val="BookText"/>
        <w:rPr/>
      </w:pPr>
      <w:r>
        <w:rPr>
          <w:rFonts w:ascii="IRNazanin" w:hAnsi="IRNazanin" w:eastAsia="IRNazanin"/>
          <w:color w:val="111111"/>
          <w:sz w:val="28"/>
          <w:sz w:val="28"/>
          <w:szCs w:val="28"/>
          <w:rtl w:val="true"/>
          <w:lang w:bidi="fa-IR"/>
        </w:rPr>
        <w:t>زندگی کوشش و راهی شدن است</w:t>
      </w:r>
    </w:p>
    <w:p>
      <w:pPr>
        <w:pStyle w:val="BookText"/>
        <w:rPr/>
      </w:pPr>
      <w:r>
        <w:rPr>
          <w:rFonts w:ascii="IRNazanin" w:hAnsi="IRNazanin" w:eastAsia="IRNazanin"/>
          <w:color w:val="111111"/>
          <w:sz w:val="28"/>
          <w:sz w:val="28"/>
          <w:szCs w:val="28"/>
          <w:rtl w:val="true"/>
          <w:lang w:bidi="fa-IR"/>
        </w:rPr>
        <w:t>از تماشاگه آغاز حیات تا به آنجا که خدا می داند</w:t>
      </w:r>
    </w:p>
    <w:p>
      <w:pPr>
        <w:pStyle w:val="BookText"/>
        <w:rPr/>
      </w:pPr>
      <w:r>
        <w:rPr>
          <w:rFonts w:ascii="IRNazanin" w:hAnsi="IRNazanin" w:eastAsia="IRNazanin"/>
          <w:color w:val="111111"/>
          <w:sz w:val="28"/>
          <w:sz w:val="28"/>
          <w:szCs w:val="28"/>
          <w:rtl w:val="true"/>
          <w:lang w:bidi="fa-IR"/>
        </w:rPr>
        <w:t>تعبیرهایی چون همت والا، همت بلند و همت عالی، آیینه دار انسان کوشاست، چنان که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 دار که مردان روزگار</w:t>
      </w:r>
    </w:p>
    <w:p>
      <w:pPr>
        <w:pStyle w:val="BookText"/>
        <w:rPr/>
      </w:pPr>
      <w:r>
        <w:rPr>
          <w:rFonts w:ascii="IRNazanin" w:hAnsi="IRNazanin" w:eastAsia="IRNazanin"/>
          <w:color w:val="111111"/>
          <w:sz w:val="28"/>
          <w:sz w:val="28"/>
          <w:szCs w:val="28"/>
          <w:rtl w:val="true"/>
          <w:lang w:bidi="fa-IR"/>
        </w:rPr>
        <w:t>از همت بلند به جایی رسیده اند</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ز همت ز ملک بگذرد</w:t>
      </w:r>
    </w:p>
    <w:p>
      <w:pPr>
        <w:pStyle w:val="BookText"/>
        <w:rPr/>
      </w:pPr>
      <w:r>
        <w:rPr>
          <w:rFonts w:ascii="IRNazanin" w:hAnsi="IRNazanin" w:eastAsia="IRNazanin"/>
          <w:color w:val="111111"/>
          <w:sz w:val="28"/>
          <w:sz w:val="28"/>
          <w:szCs w:val="28"/>
          <w:rtl w:val="true"/>
          <w:lang w:bidi="fa-IR"/>
        </w:rPr>
        <w:t>همت عالی ز فلک بگذرد</w:t>
      </w:r>
    </w:p>
    <w:p>
      <w:pPr>
        <w:pStyle w:val="BookText"/>
        <w:rPr/>
      </w:pPr>
      <w:r>
        <w:rPr>
          <w:rFonts w:ascii="IRNazanin" w:hAnsi="IRNazanin" w:eastAsia="IRNazanin"/>
          <w:color w:val="111111"/>
          <w:sz w:val="28"/>
          <w:sz w:val="28"/>
          <w:szCs w:val="28"/>
          <w:rtl w:val="true"/>
          <w:lang w:bidi="fa-IR"/>
        </w:rPr>
        <w:t>خواجوی کرمانی</w:t>
      </w:r>
    </w:p>
    <w:p>
      <w:pPr>
        <w:pStyle w:val="BookText"/>
        <w:rPr/>
      </w:pPr>
      <w:r>
        <w:rPr>
          <w:rFonts w:ascii="IRNazanin" w:hAnsi="IRNazanin" w:eastAsia="IRNazanin"/>
          <w:color w:val="111111"/>
          <w:sz w:val="28"/>
          <w:sz w:val="28"/>
          <w:szCs w:val="28"/>
          <w:rtl w:val="true"/>
          <w:lang w:bidi="fa-IR"/>
        </w:rPr>
        <w:t>این ابیات و اشعار تأکیدی درباره همت در ادبیات فارسی، نشان فرهنگی و فکری تمدنی ماندگار در معبر هزارتوی تاریخ است؛ نشانی که فراز و نشیب هایش به اندازه عظمت خود آن تمدن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جست وجوی واژه های هم معنا با همت و کار مانند کوشش، ثبات، سخت کوشی، عزم، اراده و مانند آن در ادبیات فارسی، به ابیات دل نشین و مؤثر در ایجاد انگیزه حرکت و به پاخاستن برمی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پرِّ شما را ز جهد ساخته است</w:t>
      </w:r>
    </w:p>
    <w:p>
      <w:pPr>
        <w:pStyle w:val="BookText"/>
        <w:rPr/>
      </w:pPr>
      <w:r>
        <w:rPr>
          <w:rFonts w:ascii="IRNazanin" w:hAnsi="IRNazanin" w:eastAsia="IRNazanin"/>
          <w:color w:val="111111"/>
          <w:sz w:val="28"/>
          <w:sz w:val="28"/>
          <w:szCs w:val="28"/>
          <w:rtl w:val="true"/>
          <w:lang w:bidi="fa-IR"/>
        </w:rPr>
        <w:t>چو زنده اید، بکوشید و جهد بنمایید</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موفقیت در زندگی دو چیز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کار استقامت، در عزم پافشاری </w:t>
      </w:r>
    </w:p>
    <w:p>
      <w:pPr>
        <w:pStyle w:val="BookText"/>
        <w:rPr/>
      </w:pPr>
      <w:r>
        <w:rPr>
          <w:rFonts w:ascii="IRNazanin" w:hAnsi="IRNazanin" w:eastAsia="IRNazanin"/>
          <w:color w:val="111111"/>
          <w:sz w:val="28"/>
          <w:sz w:val="28"/>
          <w:szCs w:val="28"/>
          <w:rtl w:val="true"/>
          <w:lang w:bidi="fa-IR"/>
        </w:rPr>
        <w:t>قاسم رسا</w:t>
      </w:r>
    </w:p>
    <w:p>
      <w:pPr>
        <w:pStyle w:val="BookText"/>
        <w:rPr/>
      </w:pPr>
      <w:r>
        <w:rPr>
          <w:rFonts w:ascii="IRNazanin" w:hAnsi="IRNazanin" w:eastAsia="IRNazanin"/>
          <w:color w:val="111111"/>
          <w:sz w:val="28"/>
          <w:sz w:val="28"/>
          <w:szCs w:val="28"/>
          <w:rtl w:val="true"/>
          <w:lang w:bidi="fa-IR"/>
        </w:rPr>
        <w:t>همت، نیرویی لایزالی است که به انسان قابلیت هایی می بخشد؛ زیرا توان انسان بااراده و باهمت، از شیر شرزه و شمشیر آبدار افزون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هزار بار از آن سخت تر زند</w:t>
      </w:r>
    </w:p>
    <w:p>
      <w:pPr>
        <w:pStyle w:val="BookText"/>
        <w:rPr/>
      </w:pPr>
      <w:r>
        <w:rPr>
          <w:rFonts w:ascii="IRNazanin" w:hAnsi="IRNazanin" w:eastAsia="IRNazanin"/>
          <w:color w:val="111111"/>
          <w:sz w:val="28"/>
          <w:sz w:val="28"/>
          <w:szCs w:val="28"/>
          <w:rtl w:val="true"/>
          <w:lang w:bidi="fa-IR"/>
        </w:rPr>
        <w:t>از شیر شرزه و شمشیر آبدار</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توفیق غیر از همت مردانه چیست؟</w:t>
      </w:r>
    </w:p>
    <w:p>
      <w:pPr>
        <w:pStyle w:val="BookText"/>
        <w:rPr/>
      </w:pPr>
      <w:r>
        <w:rPr>
          <w:rFonts w:ascii="IRNazanin" w:hAnsi="IRNazanin" w:eastAsia="IRNazanin"/>
          <w:color w:val="111111"/>
          <w:sz w:val="28"/>
          <w:sz w:val="28"/>
          <w:szCs w:val="28"/>
          <w:rtl w:val="true"/>
          <w:lang w:bidi="fa-IR"/>
        </w:rPr>
        <w:t>آب جیحون بگذراند هر که می داند شنا</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ascii="IRNazanin" w:hAnsi="IRNazanin" w:eastAsia="IRNazanin"/>
          <w:color w:val="111111"/>
          <w:sz w:val="28"/>
          <w:sz w:val="28"/>
          <w:szCs w:val="28"/>
          <w:rtl w:val="true"/>
          <w:lang w:bidi="fa-IR"/>
        </w:rPr>
        <w:t>همت حقیقی، انسان را از دنیای خیال می رهاند و او را با حقیقت های زندگی و دنیای ناپایدار آشنا می سازد و این سرمایه، ره توشه ای برای سعادت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در خیال همای سعادتید</w:t>
      </w:r>
    </w:p>
    <w:p>
      <w:pPr>
        <w:pStyle w:val="BookText"/>
        <w:rPr/>
      </w:pPr>
      <w:r>
        <w:rPr>
          <w:rFonts w:ascii="IRNazanin" w:hAnsi="IRNazanin" w:eastAsia="IRNazanin"/>
          <w:color w:val="111111"/>
          <w:sz w:val="28"/>
          <w:sz w:val="28"/>
          <w:szCs w:val="28"/>
          <w:rtl w:val="true"/>
          <w:lang w:bidi="fa-IR"/>
        </w:rPr>
        <w:t>همت کنید و طایر خود را هما کنید</w:t>
      </w:r>
    </w:p>
    <w:p>
      <w:pPr>
        <w:pStyle w:val="BookText"/>
        <w:rPr/>
      </w:pPr>
      <w:r>
        <w:rPr>
          <w:rFonts w:ascii="IRNazanin" w:hAnsi="IRNazanin" w:eastAsia="IRNazanin"/>
          <w:color w:val="111111"/>
          <w:sz w:val="28"/>
          <w:sz w:val="28"/>
          <w:szCs w:val="28"/>
          <w:rtl w:val="true"/>
          <w:lang w:bidi="fa-IR"/>
        </w:rPr>
        <w:t>امیر برزگر</w:t>
      </w:r>
    </w:p>
    <w:p>
      <w:pPr>
        <w:pStyle w:val="BookText"/>
        <w:rPr/>
      </w:pPr>
      <w:r>
        <w:rPr>
          <w:rFonts w:ascii="IRNazanin" w:hAnsi="IRNazanin" w:eastAsia="IRNazanin"/>
          <w:color w:val="111111"/>
          <w:sz w:val="28"/>
          <w:sz w:val="28"/>
          <w:szCs w:val="28"/>
          <w:rtl w:val="true"/>
          <w:lang w:bidi="fa-IR"/>
        </w:rPr>
        <w:t>دارد بهار می گذرد با شتاب عمر</w:t>
      </w:r>
    </w:p>
    <w:p>
      <w:pPr>
        <w:pStyle w:val="BookText"/>
        <w:rPr/>
      </w:pPr>
      <w:r>
        <w:rPr>
          <w:rFonts w:ascii="IRNazanin" w:hAnsi="IRNazanin" w:eastAsia="IRNazanin"/>
          <w:color w:val="111111"/>
          <w:sz w:val="28"/>
          <w:sz w:val="28"/>
          <w:szCs w:val="28"/>
          <w:rtl w:val="true"/>
          <w:lang w:bidi="fa-IR"/>
        </w:rPr>
        <w:t>همت کنید که فرصت پلکی درنگ نیست</w:t>
      </w:r>
    </w:p>
    <w:p>
      <w:pPr>
        <w:pStyle w:val="BookText"/>
        <w:rPr/>
      </w:pPr>
      <w:r>
        <w:rPr>
          <w:rFonts w:ascii="IRNazanin" w:hAnsi="IRNazanin" w:eastAsia="IRNazanin"/>
          <w:color w:val="111111"/>
          <w:sz w:val="28"/>
          <w:sz w:val="28"/>
          <w:szCs w:val="28"/>
          <w:rtl w:val="true"/>
          <w:lang w:bidi="fa-IR"/>
        </w:rPr>
        <w:t>محمد سلمانی</w:t>
      </w:r>
    </w:p>
    <w:p>
      <w:pPr>
        <w:pStyle w:val="BookText"/>
        <w:rPr/>
      </w:pPr>
      <w:r>
        <w:rPr>
          <w:rFonts w:ascii="IRNazanin" w:hAnsi="IRNazanin" w:eastAsia="IRNazanin"/>
          <w:color w:val="111111"/>
          <w:sz w:val="28"/>
          <w:sz w:val="28"/>
          <w:szCs w:val="28"/>
          <w:rtl w:val="true"/>
          <w:lang w:bidi="fa-IR"/>
        </w:rPr>
        <w:t>این ابیات چنان پرمحتوا و غنی است که از مضمون آنها ارزش های عامی را برای تبلیغ و ترویج می توان برگزید و آنها را به شعارهای محوری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 بسیاری نیز انسان را به اهمیت دارایی ها و سرمایه های فکری و جسمی و نقش آن در کار و همت متوجه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فروبسته ترین دشواری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گران بارترین نومیدی </w:t>
      </w:r>
    </w:p>
    <w:p>
      <w:pPr>
        <w:pStyle w:val="BookText"/>
        <w:rPr/>
      </w:pPr>
      <w:r>
        <w:rPr>
          <w:rFonts w:ascii="IRNazanin" w:hAnsi="IRNazanin" w:eastAsia="IRNazanin"/>
          <w:color w:val="111111"/>
          <w:sz w:val="28"/>
          <w:sz w:val="28"/>
          <w:szCs w:val="28"/>
          <w:rtl w:val="true"/>
          <w:lang w:bidi="fa-IR"/>
        </w:rPr>
        <w:t>بارها بر سرخود بانگ زدم</w:t>
      </w:r>
    </w:p>
    <w:p>
      <w:pPr>
        <w:pStyle w:val="BookText"/>
        <w:rPr/>
      </w:pPr>
      <w:r>
        <w:rPr>
          <w:rFonts w:ascii="IRNazanin" w:hAnsi="IRNazanin" w:eastAsia="IRNazanin"/>
          <w:color w:val="111111"/>
          <w:sz w:val="28"/>
          <w:sz w:val="28"/>
          <w:szCs w:val="28"/>
          <w:rtl w:val="true"/>
          <w:lang w:bidi="fa-IR"/>
        </w:rPr>
        <w:t>هیچت ار نیست، مخور خون جگر</w:t>
      </w:r>
    </w:p>
    <w:p>
      <w:pPr>
        <w:pStyle w:val="BookText"/>
        <w:rPr/>
      </w:pPr>
      <w:r>
        <w:rPr>
          <w:rFonts w:ascii="IRNazanin" w:hAnsi="IRNazanin" w:eastAsia="IRNazanin"/>
          <w:color w:val="111111"/>
          <w:sz w:val="28"/>
          <w:sz w:val="28"/>
          <w:szCs w:val="28"/>
          <w:rtl w:val="true"/>
          <w:lang w:bidi="fa-IR"/>
        </w:rPr>
        <w:t>دست که هست</w:t>
      </w:r>
    </w:p>
    <w:p>
      <w:pPr>
        <w:pStyle w:val="BookText"/>
        <w:rPr/>
      </w:pPr>
      <w:r>
        <w:rPr>
          <w:rFonts w:ascii="IRNazanin" w:hAnsi="IRNazanin" w:eastAsia="IRNazanin"/>
          <w:color w:val="111111"/>
          <w:sz w:val="28"/>
          <w:sz w:val="28"/>
          <w:szCs w:val="28"/>
          <w:rtl w:val="true"/>
          <w:lang w:bidi="fa-IR"/>
        </w:rPr>
        <w:t>بیستون را یاد آر</w:t>
      </w:r>
    </w:p>
    <w:p>
      <w:pPr>
        <w:pStyle w:val="BookText"/>
        <w:rPr/>
      </w:pPr>
      <w:r>
        <w:rPr>
          <w:rFonts w:ascii="IRNazanin" w:hAnsi="IRNazanin" w:eastAsia="IRNazanin"/>
          <w:color w:val="111111"/>
          <w:sz w:val="28"/>
          <w:sz w:val="28"/>
          <w:szCs w:val="28"/>
          <w:rtl w:val="true"/>
          <w:lang w:bidi="fa-IR"/>
        </w:rPr>
        <w:t>دست هایت</w:t>
      </w:r>
    </w:p>
    <w:p>
      <w:pPr>
        <w:pStyle w:val="BookText"/>
        <w:rPr/>
      </w:pPr>
      <w:r>
        <w:rPr>
          <w:rFonts w:ascii="IRNazanin" w:hAnsi="IRNazanin" w:eastAsia="IRNazanin"/>
          <w:color w:val="111111"/>
          <w:sz w:val="28"/>
          <w:sz w:val="28"/>
          <w:szCs w:val="28"/>
          <w:rtl w:val="true"/>
          <w:lang w:bidi="fa-IR"/>
        </w:rPr>
        <w:t>را بسپار به کار</w:t>
      </w:r>
    </w:p>
    <w:p>
      <w:pPr>
        <w:pStyle w:val="BookText"/>
        <w:rPr/>
      </w:pPr>
      <w:r>
        <w:rPr>
          <w:rFonts w:ascii="IRNazanin" w:hAnsi="IRNazanin" w:eastAsia="IRNazanin"/>
          <w:color w:val="111111"/>
          <w:sz w:val="28"/>
          <w:sz w:val="28"/>
          <w:szCs w:val="28"/>
          <w:rtl w:val="true"/>
          <w:lang w:bidi="fa-IR"/>
        </w:rPr>
        <w:t>کوه را چون پرِ کاه از سر راهت بردار</w:t>
      </w:r>
    </w:p>
    <w:p>
      <w:pPr>
        <w:pStyle w:val="BookText"/>
        <w:rPr/>
      </w:pPr>
      <w:r>
        <w:rPr>
          <w:rFonts w:ascii="IRNazanin" w:hAnsi="IRNazanin" w:eastAsia="IRNazanin"/>
          <w:color w:val="111111"/>
          <w:sz w:val="28"/>
          <w:sz w:val="28"/>
          <w:szCs w:val="28"/>
          <w:rtl w:val="true"/>
          <w:lang w:bidi="fa-IR"/>
        </w:rPr>
        <w:t>و چه نیروی شگفت انگیزی است</w:t>
      </w:r>
    </w:p>
    <w:p>
      <w:pPr>
        <w:pStyle w:val="BookText"/>
        <w:rPr/>
      </w:pPr>
      <w:r>
        <w:rPr>
          <w:rFonts w:ascii="IRNazanin" w:hAnsi="IRNazanin" w:eastAsia="IRNazanin"/>
          <w:color w:val="111111"/>
          <w:sz w:val="28"/>
          <w:sz w:val="28"/>
          <w:szCs w:val="28"/>
          <w:rtl w:val="true"/>
          <w:lang w:bidi="fa-IR"/>
        </w:rPr>
        <w:t>دست هایی که به هم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فریدون مشیری</w:t>
      </w:r>
    </w:p>
    <w:p>
      <w:pPr>
        <w:pStyle w:val="BookText"/>
        <w:rPr/>
      </w:pPr>
      <w:r>
        <w:rPr>
          <w:rFonts w:ascii="IRNazanin" w:hAnsi="IRNazanin" w:eastAsia="IRNazanin"/>
          <w:color w:val="111111"/>
          <w:sz w:val="28"/>
          <w:sz w:val="28"/>
          <w:szCs w:val="28"/>
          <w:rtl w:val="true"/>
          <w:lang w:bidi="fa-IR"/>
        </w:rPr>
        <w:t>رسیدن ها در سایه دویدن هاست و پشتوانه دویدن ها داشتن همت و عزم است که پیمودن تمام راه های طولانی را ممکن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تا سرمنزل مقصود، ما را راه هاست</w:t>
      </w:r>
    </w:p>
    <w:p>
      <w:pPr>
        <w:pStyle w:val="BookText"/>
        <w:rPr/>
      </w:pPr>
      <w:r>
        <w:rPr>
          <w:rFonts w:ascii="IRNazanin" w:hAnsi="IRNazanin" w:eastAsia="IRNazanin"/>
          <w:color w:val="111111"/>
          <w:sz w:val="28"/>
          <w:sz w:val="28"/>
          <w:szCs w:val="28"/>
          <w:rtl w:val="true"/>
          <w:lang w:bidi="fa-IR"/>
        </w:rPr>
        <w:t>می شود با لطف حق قطع مراحل غم مخور</w:t>
      </w:r>
    </w:p>
    <w:p>
      <w:pPr>
        <w:pStyle w:val="BookText"/>
        <w:rPr/>
      </w:pPr>
      <w:r>
        <w:rPr>
          <w:rFonts w:ascii="IRNazanin" w:hAnsi="IRNazanin" w:eastAsia="IRNazanin"/>
          <w:color w:val="111111"/>
          <w:sz w:val="28"/>
          <w:sz w:val="28"/>
          <w:szCs w:val="28"/>
          <w:rtl w:val="true"/>
          <w:lang w:bidi="fa-IR"/>
        </w:rPr>
        <w:t xml:space="preserve">همت و عزم و ثبات و وحدت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رساند بار ملت را به منزل، غم مخور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همت، عالی و والا است و همان همتی است که الگوی کار و تلاش؛ حضرت علی علیه السلام در توصیف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الشّرفُ بالهِممِ العالیّة؛ بزرگواری به همت های بلند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 خود، مصداق عینی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چو علی همت عالی بیار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بزرگمهر حکیم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لب فروبست و بازو گشود و کار کرد و دم نزد و یقین کرد که کلید طلایی کامیابی در کار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شهریار نیز درباره همت والای ایرانیان و رسیدن آنها به مدارج بالای علمی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مشعل ما پیشرو دنیا بود</w:t>
      </w:r>
    </w:p>
    <w:p>
      <w:pPr>
        <w:pStyle w:val="BookText"/>
        <w:rPr/>
      </w:pPr>
      <w:r>
        <w:rPr>
          <w:rFonts w:ascii="IRNazanin" w:hAnsi="IRNazanin" w:eastAsia="IRNazanin"/>
          <w:color w:val="111111"/>
          <w:sz w:val="28"/>
          <w:sz w:val="28"/>
          <w:szCs w:val="28"/>
          <w:rtl w:val="true"/>
          <w:lang w:bidi="fa-IR"/>
        </w:rPr>
        <w:t>چشم دنیا همه روشن به چراغ ما بود</w:t>
      </w:r>
    </w:p>
    <w:p>
      <w:pPr>
        <w:pStyle w:val="BookText"/>
        <w:rPr/>
      </w:pPr>
      <w:r>
        <w:rPr>
          <w:rFonts w:ascii="IRNazanin" w:hAnsi="IRNazanin" w:eastAsia="IRNazanin"/>
          <w:color w:val="111111"/>
          <w:sz w:val="28"/>
          <w:sz w:val="28"/>
          <w:szCs w:val="28"/>
          <w:rtl w:val="true"/>
          <w:lang w:bidi="fa-IR"/>
        </w:rPr>
        <w:t>دُرج دارو همه با حکم حکیم رازی</w:t>
      </w:r>
    </w:p>
    <w:p>
      <w:pPr>
        <w:pStyle w:val="BookText"/>
        <w:rPr/>
      </w:pPr>
      <w:r>
        <w:rPr>
          <w:rFonts w:ascii="IRNazanin" w:hAnsi="IRNazanin" w:eastAsia="IRNazanin"/>
          <w:color w:val="111111"/>
          <w:sz w:val="28"/>
          <w:sz w:val="28"/>
          <w:szCs w:val="28"/>
          <w:rtl w:val="true"/>
          <w:lang w:bidi="fa-IR"/>
        </w:rPr>
        <w:t>برج حکمت همه با بوعلی سینا بود</w:t>
      </w:r>
    </w:p>
    <w:p>
      <w:pPr>
        <w:pStyle w:val="BookText"/>
        <w:rPr/>
      </w:pPr>
      <w:r>
        <w:rPr>
          <w:rFonts w:ascii="IRNazanin" w:hAnsi="IRNazanin" w:eastAsia="IRNazanin"/>
          <w:color w:val="111111"/>
          <w:sz w:val="28"/>
          <w:sz w:val="28"/>
          <w:szCs w:val="28"/>
          <w:rtl w:val="true"/>
          <w:lang w:bidi="fa-IR"/>
        </w:rPr>
        <w:t>قرن ها مکتب قانون و شفای سینا</w:t>
      </w:r>
    </w:p>
    <w:p>
      <w:pPr>
        <w:pStyle w:val="BookText"/>
        <w:rPr/>
      </w:pPr>
      <w:r>
        <w:rPr>
          <w:rFonts w:ascii="IRNazanin" w:hAnsi="IRNazanin" w:eastAsia="IRNazanin"/>
          <w:color w:val="111111"/>
          <w:sz w:val="28"/>
          <w:sz w:val="28"/>
          <w:szCs w:val="28"/>
          <w:rtl w:val="true"/>
          <w:lang w:bidi="fa-IR"/>
        </w:rPr>
        <w:t>با حکیمان جهان مشق خطی خوانا بود</w:t>
      </w:r>
    </w:p>
    <w:p>
      <w:pPr>
        <w:pStyle w:val="BookText"/>
        <w:rPr/>
      </w:pPr>
      <w:r>
        <w:rPr>
          <w:rFonts w:ascii="IRNazanin" w:hAnsi="IRNazanin" w:eastAsia="IRNazanin"/>
          <w:color w:val="111111"/>
          <w:sz w:val="28"/>
          <w:sz w:val="28"/>
          <w:szCs w:val="28"/>
          <w:rtl w:val="true"/>
          <w:lang w:bidi="fa-IR"/>
        </w:rPr>
        <w:t>عطر عرفان همه با نسخه شعر عطار</w:t>
      </w:r>
    </w:p>
    <w:p>
      <w:pPr>
        <w:pStyle w:val="BookText"/>
        <w:rPr/>
      </w:pPr>
      <w:r>
        <w:rPr>
          <w:rFonts w:ascii="IRNazanin" w:hAnsi="IRNazanin" w:eastAsia="IRNazanin"/>
          <w:color w:val="111111"/>
          <w:sz w:val="28"/>
          <w:sz w:val="28"/>
          <w:szCs w:val="28"/>
          <w:rtl w:val="true"/>
          <w:lang w:bidi="fa-IR"/>
        </w:rPr>
        <w:t>اوج فکرت همه در مثنوی ملا بود</w:t>
      </w:r>
    </w:p>
    <w:p>
      <w:pPr>
        <w:pStyle w:val="BookText"/>
        <w:rPr/>
      </w:pPr>
      <w:r>
        <w:rPr>
          <w:rFonts w:ascii="IRNazanin" w:hAnsi="IRNazanin" w:eastAsia="IRNazanin"/>
          <w:color w:val="111111"/>
          <w:sz w:val="28"/>
          <w:sz w:val="28"/>
          <w:szCs w:val="28"/>
          <w:rtl w:val="true"/>
          <w:lang w:bidi="fa-IR"/>
        </w:rPr>
        <w:t>داستان های حماسی به سرود و بسزا</w:t>
      </w:r>
    </w:p>
    <w:p>
      <w:pPr>
        <w:pStyle w:val="BookText"/>
        <w:rPr/>
      </w:pPr>
      <w:r>
        <w:rPr>
          <w:rFonts w:ascii="IRNazanin" w:hAnsi="IRNazanin" w:eastAsia="IRNazanin"/>
          <w:color w:val="111111"/>
          <w:sz w:val="28"/>
          <w:sz w:val="28"/>
          <w:szCs w:val="28"/>
          <w:rtl w:val="true"/>
          <w:lang w:bidi="fa-IR"/>
        </w:rPr>
        <w:t>خاص فردوسی و آن همت بی همتا بود</w:t>
      </w:r>
    </w:p>
    <w:p>
      <w:pPr>
        <w:pStyle w:val="BookText"/>
        <w:rPr/>
      </w:pPr>
      <w:r>
        <w:rPr>
          <w:rFonts w:ascii="IRNazanin" w:hAnsi="IRNazanin" w:eastAsia="IRNazanin"/>
          <w:color w:val="111111"/>
          <w:sz w:val="28"/>
          <w:sz w:val="28"/>
          <w:szCs w:val="28"/>
          <w:rtl w:val="true"/>
          <w:lang w:bidi="fa-IR"/>
        </w:rPr>
        <w:t>کلک سحار نظامی به نگارین تذهیب</w:t>
      </w:r>
    </w:p>
    <w:p>
      <w:pPr>
        <w:pStyle w:val="BookText"/>
        <w:rPr/>
      </w:pPr>
      <w:r>
        <w:rPr>
          <w:rFonts w:ascii="IRNazanin" w:hAnsi="IRNazanin" w:eastAsia="IRNazanin"/>
          <w:color w:val="111111"/>
          <w:sz w:val="28"/>
          <w:sz w:val="28"/>
          <w:szCs w:val="28"/>
          <w:rtl w:val="true"/>
          <w:lang w:bidi="fa-IR"/>
        </w:rPr>
        <w:t>کلک مشاطه طبعی که عروس آرا بود</w:t>
      </w:r>
    </w:p>
    <w:p>
      <w:pPr>
        <w:pStyle w:val="BookText"/>
        <w:rPr/>
      </w:pPr>
      <w:r>
        <w:rPr>
          <w:rFonts w:ascii="IRNazanin" w:hAnsi="IRNazanin" w:eastAsia="IRNazanin"/>
          <w:color w:val="111111"/>
          <w:sz w:val="28"/>
          <w:sz w:val="28"/>
          <w:szCs w:val="28"/>
          <w:rtl w:val="true"/>
          <w:lang w:bidi="fa-IR"/>
        </w:rPr>
        <w:t>پند سعدی کلمات ملک العرش علا</w:t>
      </w:r>
    </w:p>
    <w:p>
      <w:pPr>
        <w:pStyle w:val="BookText"/>
        <w:rPr/>
      </w:pPr>
      <w:r>
        <w:rPr>
          <w:rFonts w:ascii="IRNazanin" w:hAnsi="IRNazanin" w:eastAsia="IRNazanin"/>
          <w:color w:val="111111"/>
          <w:sz w:val="28"/>
          <w:sz w:val="28"/>
          <w:szCs w:val="28"/>
          <w:rtl w:val="true"/>
          <w:lang w:bidi="fa-IR"/>
        </w:rPr>
        <w:t>غزل خواجه، سرود ملأ اعلا بود</w:t>
      </w:r>
    </w:p>
    <w:p>
      <w:pPr>
        <w:pStyle w:val="BookText"/>
        <w:rPr/>
      </w:pPr>
      <w:r>
        <w:rPr>
          <w:rFonts w:ascii="IRNazanin" w:hAnsi="IRNazanin" w:eastAsia="IRNazanin"/>
          <w:color w:val="111111"/>
          <w:sz w:val="28"/>
          <w:sz w:val="28"/>
          <w:szCs w:val="28"/>
          <w:rtl w:val="true"/>
          <w:lang w:bidi="fa-IR"/>
        </w:rPr>
        <w:t>شاه شطرنج فتوحات همانا نادر</w:t>
      </w:r>
    </w:p>
    <w:p>
      <w:pPr>
        <w:pStyle w:val="BookText"/>
        <w:rPr/>
      </w:pPr>
      <w:r>
        <w:rPr>
          <w:rFonts w:ascii="IRNazanin" w:hAnsi="IRNazanin" w:eastAsia="IRNazanin"/>
          <w:color w:val="111111"/>
          <w:sz w:val="28"/>
          <w:sz w:val="28"/>
          <w:szCs w:val="28"/>
          <w:rtl w:val="true"/>
          <w:lang w:bidi="fa-IR"/>
        </w:rPr>
        <w:t>کز سلحشوری و لشکرشکنی غوغا بود</w:t>
      </w:r>
    </w:p>
    <w:p>
      <w:pPr>
        <w:pStyle w:val="BookText"/>
        <w:rPr/>
      </w:pPr>
      <w:r>
        <w:rPr>
          <w:rFonts w:ascii="IRNazanin" w:hAnsi="IRNazanin" w:eastAsia="IRNazanin"/>
          <w:color w:val="111111"/>
          <w:sz w:val="28"/>
          <w:sz w:val="28"/>
          <w:szCs w:val="28"/>
          <w:rtl w:val="true"/>
          <w:lang w:bidi="fa-IR"/>
        </w:rPr>
        <w:t>عاشقی پیشه کن ای دل که به دستان گویند</w:t>
      </w:r>
    </w:p>
    <w:p>
      <w:pPr>
        <w:pStyle w:val="BookText"/>
        <w:rPr/>
      </w:pPr>
      <w:r>
        <w:rPr>
          <w:rFonts w:ascii="IRNazanin" w:hAnsi="IRNazanin" w:eastAsia="IRNazanin"/>
          <w:color w:val="111111"/>
          <w:sz w:val="28"/>
          <w:sz w:val="28"/>
          <w:szCs w:val="28"/>
          <w:rtl w:val="true"/>
          <w:lang w:bidi="fa-IR"/>
        </w:rPr>
        <w:t>وامقی بود که دل باخته عذرا بود</w:t>
      </w:r>
    </w:p>
    <w:p>
      <w:pPr>
        <w:pStyle w:val="BookText"/>
        <w:rPr/>
      </w:pPr>
      <w:r>
        <w:rPr>
          <w:rFonts w:ascii="IRNazanin" w:hAnsi="IRNazanin" w:eastAsia="IRNazanin"/>
          <w:color w:val="111111"/>
          <w:sz w:val="28"/>
          <w:sz w:val="28"/>
          <w:szCs w:val="28"/>
          <w:rtl w:val="true"/>
          <w:lang w:bidi="fa-IR"/>
        </w:rPr>
        <w:t>گر سخن از صفت و قهر و غرور ملی است</w:t>
      </w:r>
    </w:p>
    <w:p>
      <w:pPr>
        <w:pStyle w:val="BookText"/>
        <w:rPr/>
      </w:pPr>
      <w:r>
        <w:rPr>
          <w:rFonts w:ascii="IRNazanin" w:hAnsi="IRNazanin" w:eastAsia="IRNazanin"/>
          <w:color w:val="111111"/>
          <w:sz w:val="28"/>
          <w:sz w:val="28"/>
          <w:szCs w:val="28"/>
          <w:rtl w:val="true"/>
          <w:lang w:bidi="fa-IR"/>
        </w:rPr>
        <w:t>کاوه ماست که بر قاف قرون، عنقا بود</w:t>
      </w:r>
    </w:p>
    <w:p>
      <w:pPr>
        <w:pStyle w:val="BookText"/>
        <w:rPr/>
      </w:pPr>
      <w:r>
        <w:rPr>
          <w:rFonts w:ascii="IRNazanin" w:hAnsi="IRNazanin" w:eastAsia="IRNazanin"/>
          <w:color w:val="111111"/>
          <w:sz w:val="28"/>
          <w:sz w:val="28"/>
          <w:szCs w:val="28"/>
          <w:rtl w:val="true"/>
          <w:lang w:bidi="fa-IR"/>
        </w:rPr>
        <w:t>تاج تاریخ جهان کوروش اهخامنشی است</w:t>
      </w:r>
    </w:p>
    <w:p>
      <w:pPr>
        <w:pStyle w:val="BookText"/>
        <w:rPr/>
      </w:pPr>
      <w:r>
        <w:rPr>
          <w:rFonts w:ascii="IRNazanin" w:hAnsi="IRNazanin" w:eastAsia="IRNazanin"/>
          <w:color w:val="111111"/>
          <w:sz w:val="28"/>
          <w:sz w:val="28"/>
          <w:szCs w:val="28"/>
          <w:rtl w:val="true"/>
          <w:lang w:bidi="fa-IR"/>
        </w:rPr>
        <w:t>کز قماش و منشی و محتشم و والا بود</w:t>
      </w:r>
    </w:p>
    <w:p>
      <w:pPr>
        <w:pStyle w:val="BookText"/>
        <w:rPr/>
      </w:pPr>
      <w:r>
        <w:rPr>
          <w:rFonts w:ascii="IRNazanin" w:hAnsi="IRNazanin" w:eastAsia="IRNazanin"/>
          <w:color w:val="111111"/>
          <w:sz w:val="28"/>
          <w:sz w:val="28"/>
          <w:szCs w:val="28"/>
          <w:rtl w:val="true"/>
          <w:lang w:bidi="fa-IR"/>
        </w:rPr>
        <w:t>عدل کسرا چه همایی است همایون سایه</w:t>
      </w:r>
    </w:p>
    <w:p>
      <w:pPr>
        <w:pStyle w:val="BookText"/>
        <w:rPr/>
      </w:pPr>
      <w:r>
        <w:rPr>
          <w:rFonts w:ascii="IRNazanin" w:hAnsi="IRNazanin" w:eastAsia="IRNazanin"/>
          <w:color w:val="111111"/>
          <w:sz w:val="28"/>
          <w:sz w:val="28"/>
          <w:szCs w:val="28"/>
          <w:rtl w:val="true"/>
          <w:lang w:bidi="fa-IR"/>
        </w:rPr>
        <w:t>که نه بر صحنه تاریخ چنین سیما بود</w:t>
      </w:r>
    </w:p>
    <w:p>
      <w:pPr>
        <w:pStyle w:val="BookText"/>
        <w:rPr/>
      </w:pPr>
      <w:r>
        <w:rPr>
          <w:rFonts w:ascii="IRNazanin" w:hAnsi="IRNazanin" w:eastAsia="IRNazanin"/>
          <w:color w:val="111111"/>
          <w:sz w:val="28"/>
          <w:sz w:val="28"/>
          <w:szCs w:val="28"/>
          <w:rtl w:val="true"/>
          <w:lang w:bidi="fa-IR"/>
        </w:rPr>
        <w:t>آنچه شاه ولی و صوفی صافی مشرف</w:t>
      </w:r>
    </w:p>
    <w:p>
      <w:pPr>
        <w:pStyle w:val="BookText"/>
        <w:rPr/>
      </w:pPr>
      <w:r>
        <w:rPr>
          <w:rFonts w:ascii="IRNazanin" w:hAnsi="IRNazanin" w:eastAsia="IRNazanin"/>
          <w:color w:val="111111"/>
          <w:sz w:val="28"/>
          <w:sz w:val="28"/>
          <w:szCs w:val="28"/>
          <w:rtl w:val="true"/>
          <w:lang w:bidi="fa-IR"/>
        </w:rPr>
        <w:t>به صفای تو که دُردانه این دریا بود</w:t>
      </w:r>
    </w:p>
    <w:p>
      <w:pPr>
        <w:pStyle w:val="BookText"/>
        <w:rPr/>
      </w:pPr>
      <w:r>
        <w:rPr>
          <w:rFonts w:ascii="IRNazanin" w:hAnsi="IRNazanin" w:eastAsia="IRNazanin"/>
          <w:color w:val="111111"/>
          <w:sz w:val="28"/>
          <w:sz w:val="28"/>
          <w:szCs w:val="28"/>
          <w:rtl w:val="true"/>
          <w:lang w:bidi="fa-IR"/>
        </w:rPr>
        <w:t>شمع در پرده فانوس به پروا سوزد</w:t>
      </w:r>
    </w:p>
    <w:p>
      <w:pPr>
        <w:pStyle w:val="BookText"/>
        <w:rPr/>
      </w:pPr>
      <w:r>
        <w:rPr>
          <w:rFonts w:ascii="IRNazanin" w:hAnsi="IRNazanin" w:eastAsia="IRNazanin"/>
          <w:color w:val="111111"/>
          <w:sz w:val="28"/>
          <w:sz w:val="28"/>
          <w:szCs w:val="28"/>
          <w:rtl w:val="true"/>
          <w:lang w:bidi="fa-IR"/>
        </w:rPr>
        <w:t>ناز پروانه که بی پرده و بی پروا بود</w:t>
      </w:r>
    </w:p>
    <w:p>
      <w:pPr>
        <w:pStyle w:val="BookText"/>
        <w:rPr/>
      </w:pPr>
      <w:r>
        <w:rPr>
          <w:rFonts w:ascii="IRNazanin" w:hAnsi="IRNazanin" w:eastAsia="IRNazanin"/>
          <w:color w:val="111111"/>
          <w:sz w:val="28"/>
          <w:sz w:val="28"/>
          <w:szCs w:val="28"/>
          <w:rtl w:val="true"/>
          <w:lang w:bidi="fa-IR"/>
        </w:rPr>
        <w:t>هر گلی کز چمن باغ جنان آبی خورد</w:t>
      </w:r>
    </w:p>
    <w:p>
      <w:pPr>
        <w:pStyle w:val="BookText"/>
        <w:rPr/>
      </w:pPr>
      <w:r>
        <w:rPr>
          <w:rFonts w:ascii="IRNazanin" w:hAnsi="IRNazanin" w:eastAsia="IRNazanin"/>
          <w:color w:val="111111"/>
          <w:sz w:val="28"/>
          <w:sz w:val="28"/>
          <w:szCs w:val="28"/>
          <w:rtl w:val="true"/>
          <w:lang w:bidi="fa-IR"/>
        </w:rPr>
        <w:t>ناز پرورده این خاک عبیرآسا بود</w:t>
      </w:r>
    </w:p>
    <w:p>
      <w:pPr>
        <w:pStyle w:val="BookText"/>
        <w:rPr/>
      </w:pPr>
      <w:r>
        <w:rPr>
          <w:rFonts w:ascii="IRNazanin" w:hAnsi="IRNazanin" w:eastAsia="IRNazanin"/>
          <w:color w:val="111111"/>
          <w:sz w:val="28"/>
          <w:sz w:val="28"/>
          <w:szCs w:val="28"/>
          <w:rtl w:val="true"/>
          <w:lang w:bidi="fa-IR"/>
        </w:rPr>
        <w:t>خاتم گمشده را باز بجوی ای ایران</w:t>
      </w:r>
    </w:p>
    <w:p>
      <w:pPr>
        <w:pStyle w:val="BookText"/>
        <w:rPr/>
      </w:pPr>
      <w:r>
        <w:rPr>
          <w:rFonts w:ascii="IRNazanin" w:hAnsi="IRNazanin" w:eastAsia="IRNazanin"/>
          <w:color w:val="111111"/>
          <w:sz w:val="28"/>
          <w:sz w:val="28"/>
          <w:szCs w:val="28"/>
          <w:rtl w:val="true"/>
          <w:lang w:bidi="fa-IR"/>
        </w:rPr>
        <w:t>که بدان حلقه جهان زیر نگین ما بود</w:t>
      </w:r>
    </w:p>
    <w:p>
      <w:pPr>
        <w:pStyle w:val="BookText"/>
        <w:rPr/>
      </w:pP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نوای نی و ناقوس خوش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غزل را نسب از کوسِ بلند آوا بود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4068_42858"/>
      <w:bookmarkStart w:id="32" w:name="pg4068_42858"/>
      <w:bookmarkEnd w:id="32"/>
    </w:p>
    <w:p>
      <w:pPr>
        <w:pStyle w:val="Heading2"/>
        <w:numPr>
          <w:ilvl w:val="1"/>
          <w:numId w:val="1"/>
        </w:numPr>
        <w:rPr/>
      </w:pPr>
      <w:bookmarkStart w:id="33" w:name="pg4068_42858"/>
      <w:bookmarkStart w:id="34" w:name="__RefHeading___Toc2412674_2281741623"/>
      <w:bookmarkStart w:id="35" w:name="_Toc10"/>
      <w:bookmarkEnd w:id="33"/>
      <w:bookmarkEnd w:id="34"/>
      <w:r>
        <w:rPr>
          <w:rtl w:val="true"/>
        </w:rPr>
        <w:t>فصل دوم</w:t>
      </w:r>
      <w:r>
        <w:rPr>
          <w:rtl w:val="true"/>
        </w:rPr>
        <w:t xml:space="preserve">: </w:t>
      </w:r>
      <w:r>
        <w:rPr>
          <w:rtl w:val="true"/>
        </w:rPr>
        <w:t>جایگاه کار در فر هنگ اسلامی</w:t>
      </w:r>
      <w:bookmarkEnd w:id="35"/>
    </w:p>
    <w:p>
      <w:pPr>
        <w:pStyle w:val="Heading3"/>
        <w:numPr>
          <w:ilvl w:val="2"/>
          <w:numId w:val="1"/>
        </w:numPr>
        <w:rPr/>
      </w:pPr>
      <w:bookmarkStart w:id="36" w:name="__RefHeading___Toc2412676_2281741623"/>
      <w:bookmarkStart w:id="37" w:name="_Toc11"/>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کار در فر هنگ اسلامی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جایگاه کار در فرهنگ اسلامی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کار در فرهنگ اسلامی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4068_42864"/>
      <w:bookmarkStart w:id="39" w:name="pg4068_42864"/>
      <w:bookmarkEnd w:id="39"/>
    </w:p>
    <w:p>
      <w:pPr>
        <w:pStyle w:val="Heading3"/>
        <w:numPr>
          <w:ilvl w:val="2"/>
          <w:numId w:val="1"/>
        </w:numPr>
        <w:rPr/>
      </w:pPr>
      <w:bookmarkStart w:id="40" w:name="pg4068_42864"/>
      <w:bookmarkStart w:id="41" w:name="__RefHeading___Toc2412678_2281741623"/>
      <w:bookmarkStart w:id="42" w:name="_Toc12"/>
      <w:bookmarkEnd w:id="40"/>
      <w:bookmarkEnd w:id="41"/>
      <w:r>
        <w:rPr>
          <w:rtl w:val="true"/>
        </w:rPr>
        <w:t>جایگاه کار در فرهنگ اسلامی</w:t>
      </w:r>
      <w:bookmarkEnd w:id="42"/>
    </w:p>
    <w:p>
      <w:pPr>
        <w:pStyle w:val="BookText"/>
        <w:rPr/>
      </w:pPr>
      <w:r>
        <w:rPr>
          <w:rFonts w:ascii="IRNazanin" w:hAnsi="IRNazanin" w:eastAsia="IRNazanin"/>
          <w:color w:val="111111"/>
          <w:sz w:val="28"/>
          <w:sz w:val="28"/>
          <w:szCs w:val="28"/>
          <w:rtl w:val="true"/>
          <w:lang w:bidi="fa-IR"/>
        </w:rPr>
        <w:t>جایگاه کار در فرهنگ اسلامی</w:t>
      </w:r>
    </w:p>
    <w:p>
      <w:pPr>
        <w:pStyle w:val="BookText"/>
        <w:rPr/>
      </w:pPr>
      <w:r>
        <w:rPr>
          <w:rFonts w:ascii="IRNazanin" w:hAnsi="IRNazanin" w:eastAsia="IRNazanin"/>
          <w:color w:val="111111"/>
          <w:sz w:val="28"/>
          <w:sz w:val="28"/>
          <w:szCs w:val="28"/>
          <w:rtl w:val="true"/>
          <w:lang w:bidi="fa-IR"/>
        </w:rPr>
        <w:t>در آموزه های اسلامی به کار و کوشش و پشتکار توجه و تأکیدی ویژه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و تلاش، انسان ها را در کسب استقلال فردی و اجتماعی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ارزشمندترین وجوه زندگی انسان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افزون بر تأمین زندگی افراد، موجب ارزش آفرینی، حفظ کرامت، شخصیت و آبروی انسان ها و سامان دادن به نظام اجتماعی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خُلق وخو و رفتار انسان و جامعه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هرچه کار روشمندتر و ضابطه دار تر باشد، مفیدتر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اندیشه قرآنی، خاستگاه کار و کوشش مفید و سازنده، فطرت آدمی و عشق به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فطری در پی کمال مطلق است و این کمال جویی، در کار و کوشش او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 چه بیشتر بکوشد، به رضایت باطنی و درونی و سلامت روحی و روانی بیشتر و به کمال فردی و اجتماعی عمیق تری دست می یابد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کار و کوشش متعهدانه را راهی برای رسیدن به سعادت اخروی بیان کرده و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 آنچه خدایت داده است، سرای آخرت را بجوی و بهره خود را از دنیا فراموش مکن و چنان که خدا به تو نیکی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کن و در زمین تبهکاری مکن که خدا تبهکاران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نگرش به کار و کوشش، نه فقط سازنده شخصیت انسان ها و سامان دهنده وضعیت اجتماع است، بلکه موجب پرهیز از هر گونه تباهی جستن در کار و بهره وری درست از امکانات و نعمت 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اهل ایمان فرمان می دهد به کسب روزی و کار و کوشش برخیزند؛ زیرا کوشش برای کسب روزی حلال و حفظ استقلال و کرامت، زمینه ای مناسب برای دست یابی به کمالات الهی و رسیدن به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قدسی آمده است خدای متعال در شب معراج به پیامبرگرامی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عبادت، ده قسمت است که نُه قسمت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کارکردن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پیامبر بزرگوار اسلام به عنوان الگو و اسوه حسنه، بهترین سرمشق برای مسلمانان در حوزه کار و تعهد قلبی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روزی مردی به امام صادق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دنیا هستیم و دوست داریم آن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 با آن 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 خانواده ام را اداره کنم، صله رحم به جا آورم، صدقه دهم، حج بگذارم و به عمره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خواستن، دنیاخواهی نیست، این خواستن آخرت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و تلاش متعهدانه و خداجویانه، نه تنها بازدارنده انسان از سیر به سوی کمال مطلق نیست، بلکه عبادتی والا و امری آخرتی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امین بودن در کار و به جا آوردن حق آن را از راه های تقرب بندگان به سوی خود می داند و با این بیان، ارزش و جایگاه کار و کوشش و چگونگی آن را در زندگی انسان ها بیش از پیش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جوینده روزی حلال، چون مجاهد در راه خداست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رسول بزرگوار اسلام نیز به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مؤمن، پرکاری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رسول خدا صلی الله علیه و آله به شدت از سستی و تن پروری بیزار بود و از آن به خدا پناه می بُرد و کسانی را که خود را سربار دیگران می ساختند، به شدت نکوهش می کرد و با تأکید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رانده از نیکی و رحمت است، رانده از نیکی و رحمت است، آن که خود را سربار دیگران کند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حضرت علی علیه السلام نیز اسوه کار و کوشش بود و سستی و کاهلی را ناپسند می شمرد، چنان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 پیروزی، کاهلی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آن بزرگوار همواره به کار مشغول بود و لحظه ای از کار کردن غافل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دینی و در راه و رسم پیام آوران و مصلحان الهی، کار، امری مقدس و باارزش است و انسان، با سخت کوشی به کمالات الهی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کار و کوشش، عبادتی والا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آنچه انسان را به انجام دادن کار ملتزم و متعهد می کند و آن را مطلوب و محبوب جلوه می دهد، تجلی ارزش های نهفته، از راه کوشش و سخت کوشی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به سوی پروردگارت سخت کوشنده و رونده ای و او را دیدار 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43" w:name="pg4068_42872"/>
    </w:p>
    <w:p>
      <w:pPr>
        <w:pStyle w:val="BookText"/>
        <w:rPr/>
      </w:pPr>
      <w:bookmarkEnd w:id="43"/>
      <w:r>
        <w:rPr>
          <w:rFonts w:ascii="IRNazanin" w:hAnsi="IRNazanin" w:eastAsia="IRNazanin"/>
          <w:color w:val="111111"/>
          <w:sz w:val="28"/>
          <w:sz w:val="28"/>
          <w:szCs w:val="28"/>
          <w:rtl w:val="true"/>
          <w:lang w:bidi="fa-IR"/>
        </w:rPr>
        <w:t>کار و کوشش چنان اهمیتی دارد که به مثابه ابزاری برای سنجش انسانیت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لیس لِلانسان اِلا ماسعی و انّ سعیهُ سوف یُری ثُمّ یجزاه الجزا الاُوفی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انسان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خود در آن کوشیده است، چیزی نیست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پاداش تمام 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دنیایی، فرصتی گران بها برای شکوفایی استعدادهای الهی انسان ها و آبادسازی آخرت از راه کار و کوشش است</w:t>
      </w:r>
      <w:r>
        <w:rPr>
          <w:rFonts w:eastAsia="IRNazanin" w:cs="IRNazanin"/>
          <w:color w:val="111111"/>
          <w:sz w:val="28"/>
          <w:szCs w:val="28"/>
          <w:rtl w:val="true"/>
          <w:lang w:bidi="fa-IR"/>
        </w:rPr>
        <w:t>.</w:t>
      </w:r>
    </w:p>
    <w:p>
      <w:pPr>
        <w:pStyle w:val="Heading3"/>
        <w:numPr>
          <w:ilvl w:val="2"/>
          <w:numId w:val="1"/>
        </w:numPr>
        <w:rPr/>
      </w:pPr>
      <w:bookmarkStart w:id="44" w:name="__RefHeading___Toc2412680_2281741623"/>
      <w:bookmarkStart w:id="45" w:name="_Toc13"/>
      <w:bookmarkEnd w:id="44"/>
      <w:r>
        <w:rPr>
          <w:rtl w:val="true"/>
        </w:rPr>
        <w:t>اصول کار در فرهنگ اسلامی</w:t>
      </w:r>
      <w:bookmarkEnd w:id="45"/>
    </w:p>
    <w:p>
      <w:pPr>
        <w:pStyle w:val="Heading4"/>
        <w:numPr>
          <w:ilvl w:val="3"/>
          <w:numId w:val="1"/>
        </w:numPr>
        <w:rPr/>
      </w:pPr>
      <w:bookmarkStart w:id="46" w:name="__RefHeading___Toc2412682_2281741623"/>
      <w:bookmarkStart w:id="47" w:name="_Toc14"/>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اصول کار در فرهنگ اسلامی</w:t>
      </w:r>
    </w:p>
    <w:p>
      <w:pPr>
        <w:pStyle w:val="BookText"/>
        <w:rPr/>
      </w:pPr>
      <w:r>
        <w:rPr>
          <w:rFonts w:ascii="IRNazanin" w:hAnsi="IRNazanin" w:eastAsia="IRNazanin"/>
          <w:color w:val="111111"/>
          <w:sz w:val="28"/>
          <w:sz w:val="28"/>
          <w:szCs w:val="28"/>
          <w:rtl w:val="true"/>
          <w:lang w:bidi="fa-IR"/>
        </w:rPr>
        <w:t>دکتر الهی قمشه ای در زمینه اخلاق کار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یاد خدا مراحل مختلف کارند و بسم الله الرحمن الرحیم، نقطه شروع و آغاز هر کار است که بدون آن کارها به پایان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نام خدا در آغاز کار؛ یعنی هو الاول و الاخر و آوردن نام خدا به این معناست که با جان و دل، کار را به خاطر تو و برای تو و وفا به عهدی که با تو بستیم، آغاز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در کار، این حُسن را داراست که حضور او را در دل احساس می کنیم و بالاخره ویژگی سوم آن این است که باید مراقب باشیم که کار را در مسیری که او اجازه داده است، پیش ببریم و به این طریق است که شور الهی در زندگی ما جریان می یابد</w:t>
      </w:r>
      <w:r>
        <w:rPr>
          <w:rFonts w:eastAsia="IRNazanin" w:cs="IRNazanin"/>
          <w:color w:val="111111"/>
          <w:sz w:val="28"/>
          <w:szCs w:val="28"/>
          <w:rtl w:val="true"/>
          <w:lang w:bidi="fa-IR"/>
        </w:rPr>
        <w:t>.</w:t>
      </w:r>
      <w:r>
        <w:rPr>
          <w:rStyle w:val="FootnoteAnchor"/>
          <w:rtl w:val="true"/>
        </w:rPr>
        <w:footnoteReference w:id="2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فرهنگ اسلامی و اخلاق نبوی، عمل درست و کار متعهدانه، اصالت، ارزش و اصولی دارد که برخی اصول آن عبارت است از</w:t>
      </w:r>
      <w:r>
        <w:rPr>
          <w:rFonts w:eastAsia="IRNazanin" w:cs="IRNazanin"/>
          <w:color w:val="111111"/>
          <w:sz w:val="28"/>
          <w:szCs w:val="28"/>
          <w:rtl w:val="true"/>
          <w:lang w:bidi="fa-IR"/>
        </w:rPr>
        <w:t xml:space="preserve">: </w:t>
      </w:r>
      <w:bookmarkStart w:id="48" w:name="pg4068_42875"/>
    </w:p>
    <w:p>
      <w:pPr>
        <w:pStyle w:val="Heading4"/>
        <w:numPr>
          <w:ilvl w:val="3"/>
          <w:numId w:val="1"/>
        </w:numPr>
        <w:rPr/>
      </w:pPr>
      <w:bookmarkStart w:id="49" w:name="__RefHeading___Toc2412684_2281741623"/>
      <w:bookmarkStart w:id="50" w:name="_Toc15"/>
      <w:bookmarkEnd w:id="48"/>
      <w:bookmarkEnd w:id="49"/>
      <w:r>
        <w:rPr/>
        <w:t>1</w:t>
      </w:r>
      <w:r>
        <w:rPr>
          <w:rtl w:val="true"/>
        </w:rPr>
        <w:t xml:space="preserve">. </w:t>
      </w:r>
      <w:r>
        <w:rPr>
          <w:rtl w:val="true"/>
        </w:rPr>
        <w:t>نیت صادقانه و خالصانه</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صادقانه و خالصانه</w:t>
      </w:r>
    </w:p>
    <w:p>
      <w:pPr>
        <w:pStyle w:val="BookText"/>
        <w:rPr/>
      </w:pPr>
      <w:r>
        <w:rPr>
          <w:rFonts w:ascii="IRNazanin" w:hAnsi="IRNazanin" w:eastAsia="IRNazanin"/>
          <w:color w:val="111111"/>
          <w:sz w:val="28"/>
          <w:sz w:val="28"/>
          <w:szCs w:val="28"/>
          <w:rtl w:val="true"/>
          <w:lang w:bidi="fa-IR"/>
        </w:rPr>
        <w:t xml:space="preserve">امام صادق علیه السلام درباره این آیه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ایّکم احسنُ عملاً؛ کدام یک از شما نیکوکارتر و درست کردارتر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درستی کردار، ترس از خدا و نیت صادق با ترس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بر عمل تا جایی که خالص شود، سخت تر از خود عمل است و عمل خالص، آن است که نخواهی هیچ کسی جز خدای عزوجل، تو را برای آن بستاید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نیت، برتر از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نیت، عمل است</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51" w:name="__RefHeading___Toc2412686_2281741623"/>
      <w:bookmarkStart w:id="52" w:name="_Toc16"/>
      <w:bookmarkEnd w:id="51"/>
      <w:r>
        <w:rPr/>
        <w:t>2</w:t>
      </w:r>
      <w:r>
        <w:rPr>
          <w:rtl w:val="true"/>
        </w:rPr>
        <w:t xml:space="preserve">. </w:t>
      </w:r>
      <w:r>
        <w:rPr>
          <w:rtl w:val="true"/>
        </w:rPr>
        <w:t>نظم و انضباط</w:t>
      </w:r>
      <w:bookmarkEnd w:id="5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انضباط</w:t>
      </w:r>
    </w:p>
    <w:p>
      <w:pPr>
        <w:pStyle w:val="BookText"/>
        <w:rPr/>
      </w:pPr>
      <w:r>
        <w:rPr>
          <w:rFonts w:ascii="IRNazanin" w:hAnsi="IRNazanin" w:eastAsia="IRNazanin"/>
          <w:color w:val="111111"/>
          <w:sz w:val="28"/>
          <w:sz w:val="28"/>
          <w:szCs w:val="28"/>
          <w:rtl w:val="true"/>
          <w:lang w:bidi="fa-IR"/>
        </w:rPr>
        <w:t>هیچ کار و کوششی بدون نظم و انضباط و سازمان یافتگی، به نتیجه مطلوب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نخستین دستور آسمانی و مهم ترین تأکید و ارمغان علوی، در امور است</w:t>
      </w:r>
      <w:r>
        <w:rPr>
          <w:rFonts w:eastAsia="IRNazanin" w:cs="IRNazanin"/>
          <w:color w:val="111111"/>
          <w:sz w:val="28"/>
          <w:szCs w:val="28"/>
          <w:rtl w:val="true"/>
          <w:lang w:bidi="fa-IR"/>
        </w:rPr>
        <w:t>.</w:t>
      </w:r>
    </w:p>
    <w:p>
      <w:pPr>
        <w:pStyle w:val="Heading4"/>
        <w:numPr>
          <w:ilvl w:val="3"/>
          <w:numId w:val="1"/>
        </w:numPr>
        <w:rPr/>
      </w:pPr>
      <w:bookmarkStart w:id="53" w:name="__RefHeading___Toc2412688_2281741623"/>
      <w:bookmarkStart w:id="54" w:name="_Toc17"/>
      <w:bookmarkEnd w:id="53"/>
      <w:r>
        <w:rPr/>
        <w:t>3</w:t>
      </w:r>
      <w:r>
        <w:rPr>
          <w:rtl w:val="true"/>
        </w:rPr>
        <w:t xml:space="preserve">. </w:t>
      </w:r>
      <w:r>
        <w:rPr>
          <w:rtl w:val="true"/>
        </w:rPr>
        <w:t>جدّیت</w:t>
      </w:r>
      <w:bookmarkEnd w:id="5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جدّیت</w:t>
      </w:r>
    </w:p>
    <w:p>
      <w:pPr>
        <w:pStyle w:val="BookText"/>
        <w:rPr/>
      </w:pPr>
      <w:r>
        <w:rPr>
          <w:rFonts w:ascii="IRNazanin" w:hAnsi="IRNazanin" w:eastAsia="IRNazanin"/>
          <w:color w:val="111111"/>
          <w:sz w:val="28"/>
          <w:sz w:val="28"/>
          <w:szCs w:val="28"/>
          <w:rtl w:val="true"/>
          <w:lang w:bidi="fa-IR"/>
        </w:rPr>
        <w:t>جدّیت در امور به معنای اراده محکم برای انجام امور و رسیدن به اهداف، پرهیز از انجام دادن کارهای بیهوده و بی فایده در زندگی است</w:t>
      </w:r>
      <w:r>
        <w:rPr>
          <w:rFonts w:eastAsia="IRNazanin" w:cs="IRNazanin"/>
          <w:color w:val="111111"/>
          <w:sz w:val="28"/>
          <w:szCs w:val="28"/>
          <w:rtl w:val="true"/>
          <w:lang w:bidi="fa-IR"/>
        </w:rPr>
        <w:t>.</w:t>
      </w:r>
    </w:p>
    <w:p>
      <w:pPr>
        <w:pStyle w:val="Heading4"/>
        <w:numPr>
          <w:ilvl w:val="3"/>
          <w:numId w:val="1"/>
        </w:numPr>
        <w:rPr/>
      </w:pPr>
      <w:bookmarkStart w:id="55" w:name="__RefHeading___Toc2412690_2281741623"/>
      <w:bookmarkStart w:id="56" w:name="_Toc18"/>
      <w:bookmarkEnd w:id="55"/>
      <w:r>
        <w:rPr/>
        <w:t>4</w:t>
      </w:r>
      <w:r>
        <w:rPr>
          <w:rtl w:val="true"/>
        </w:rPr>
        <w:t xml:space="preserve">. </w:t>
      </w:r>
      <w:r>
        <w:rPr>
          <w:rtl w:val="true"/>
        </w:rPr>
        <w:t>مداومت و پایداری</w:t>
      </w:r>
      <w:bookmarkEnd w:id="5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مداومت و پایداری</w:t>
      </w:r>
    </w:p>
    <w:p>
      <w:pPr>
        <w:pStyle w:val="BookText"/>
        <w:rPr/>
      </w:pPr>
      <w:r>
        <w:rPr>
          <w:rFonts w:ascii="IRNazanin" w:hAnsi="IRNazanin" w:eastAsia="IRNazanin"/>
          <w:color w:val="111111"/>
          <w:sz w:val="28"/>
          <w:sz w:val="28"/>
          <w:szCs w:val="28"/>
          <w:rtl w:val="true"/>
          <w:lang w:bidi="fa-IR"/>
        </w:rPr>
        <w:t>رسول بزرگوار اسلام که خود، الگوی کار و کوشش و همت برای تمامی عصرها و نسل هاست، سخنان روشنگری در این زمینه دارد که می تواند نقطه تحرک و انگیزه ای برای کار و منبع الهام شایسته ای برای ره سپردن در وادی جویندگی و طلب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کار ارزش می بخشد، پذیرش سختی های کار و پایداری در آن است، نه ورود به کار و در میانه رها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درباره </w:t>
      </w:r>
    </w:p>
    <w:p>
      <w:pPr>
        <w:pStyle w:val="BookText"/>
        <w:rPr/>
      </w:pPr>
      <w:r>
        <w:rPr>
          <w:rFonts w:ascii="IRNazanin" w:hAnsi="IRNazanin" w:eastAsia="IRNazanin"/>
          <w:color w:val="111111"/>
          <w:sz w:val="28"/>
          <w:sz w:val="28"/>
          <w:szCs w:val="28"/>
          <w:rtl w:val="true"/>
          <w:lang w:bidi="fa-IR"/>
        </w:rPr>
        <w:t>محبوب ترین کارها نزد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گمان، محبوب ترین کارها نزد خدا، پایدارترین آنهاست؛ هرچند اندک باشد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ادامه، به برخی دیگر از احادیث رسول خدا صلی الله علیه و آله با موضوع امید، کار، کوشش، پشتکار، جویندگی و مانند آن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الأملُ رحمةٌ مِن الله لِاُمّتی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امید، رحمت خدا برای امت من است</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یُدِم قرع البابِ و یُوشِک ان یُفتح لهُ؛ هر که به کوبیدن در ادامه دهد، بر او بگشایند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مولانا نیز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که گر کوبی دری</w:t>
      </w:r>
    </w:p>
    <w:p>
      <w:pPr>
        <w:pStyle w:val="BookText"/>
        <w:rPr/>
      </w:pPr>
      <w:r>
        <w:rPr>
          <w:rFonts w:ascii="IRNazanin" w:hAnsi="IRNazanin" w:eastAsia="IRNazanin"/>
          <w:color w:val="111111"/>
          <w:sz w:val="28"/>
          <w:sz w:val="28"/>
          <w:szCs w:val="28"/>
          <w:rtl w:val="true"/>
          <w:lang w:bidi="fa-IR"/>
        </w:rPr>
        <w:t>عاقبت زان در برون آید سری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خصلتینِ ألضّجر و الکسل فإنّک إن ضجِرت لم تصبِر علی حقّ و إن کسِلت لم تُؤدّ حقّاً؛ از تنبلی بپرهیز؛ که اگر تنبل باشی، از ادای حق بازمانی</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شیئاً و جدّ وجد؛ هر که چیزی بجوید و بکوشد، بیابد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تأنّی أدرک ما تمنّی؛ هر که صبوری کند، به آرزوی خویش برسد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أخشی ما خشیتُ علی اُمّتی کبرُالبطنِ و مُداومهُ النّومِ و الکسلُ و ضعفُ الیقینِ؛ بر امت خویش، بیشتر از هر چیز، از شکم پرستی، پرخوابی، بی کاری و بی ایمانی بیمناکم</w:t>
      </w:r>
      <w:r>
        <w:rPr>
          <w:rFonts w:eastAsia="IRNazanin" w:cs="IRNazanin"/>
          <w:color w:val="111111"/>
          <w:sz w:val="28"/>
          <w:szCs w:val="28"/>
          <w:rtl w:val="true"/>
          <w:lang w:bidi="fa-IR"/>
        </w:rPr>
        <w:t>».</w:t>
      </w:r>
      <w:r>
        <w:rPr>
          <w:rStyle w:val="FootnoteAnchor"/>
          <w:rtl w:val="true"/>
        </w:rPr>
        <w:footnoteReference w:id="2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پیامبر بزرگوار اسلام به پرهیز از پُرخوری و تنبلی سفارش کرده و از آن آفت ها برای امتش بیمناک است، در فرهنگ مسیحیت نیز صفات پرخوری، کاهلی و تنبلی در ردیف گناهان کبیره شمرده شده است؛ </w:t>
      </w:r>
    </w:p>
    <w:p>
      <w:pPr>
        <w:pStyle w:val="BookText"/>
        <w:rPr/>
      </w:pPr>
      <w:r>
        <w:rPr>
          <w:rFonts w:ascii="IRNazanin" w:hAnsi="IRNazanin" w:eastAsia="IRNazanin"/>
          <w:color w:val="111111"/>
          <w:sz w:val="28"/>
          <w:sz w:val="28"/>
          <w:szCs w:val="28"/>
          <w:rtl w:val="true"/>
          <w:lang w:bidi="fa-IR"/>
        </w:rPr>
        <w:t>زیرا انسانی که به پرخوری عادت کرده باشد، به مرحله حکمت و آراستگی اخلاق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عمِل أحد ُکم عملاً فلیُتقنهُ؛ هر کس کاری انجام می دهد، باید آن را خوب انجام دهد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القِیامهِ نادی مُنادٍ من عمِل عملاً لِغیرِالله ِفلیطلُب ثوابهُ مِمّن عمِلهُ لهُ؛ وقتی روز رستاخیز درآید، منادا ندا می دهد هر کس کاری برای غیر خدا انجام داده است، پاداش خود را از کسی بگیرد که برای او کارکرده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إستِتمامُ المعرٌوُفِ خیرٌ مِن إبتِدائِه؛ انجام دادن کار نیک، بهتر از آغاز کردن آن است</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إعملُوا فکلُّ مُیسّرٌ لِما خُلِق لهُ؛ کارکنید؛ زیرا هر کس آنچه را برای آن ساخته شده است، به دست می آورد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ألأعمالُ بالنّیّهِ؛ کارها به نیت وابسته است</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العملِ النّیتّهُ الصّادِقهُ؛ بهترین کارها، نیت پاک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أحبّ عِبادِالله إلی اللهِ من حبّب إلیهِ المعروُف و حبّب إلیهِ فِعالهُ؛ محبوب ترین بندگان نزد خدا کسی است که کار نیک را محبوب او ساخته و میل انجام آن را در دلش انداخته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یُحِبُّ إِذا عمِل أحدُ کم عملاً أن یُتقِنهُ؛ خداوند دوست دارد وقتی یکی از شما کاری می کند، آن را کامل کند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قلیل العملِ مع العِلمِ کثیرٌ و کثیرالعملِ مع الجهلِ قلیلٌ؛ کار اندک که با بصیرت و دانش صورت گیرد، بسیار است و کار بسیار که با نادانی صورت پذیرد، اندک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الأمر باِلتّدبیرِ فإن رأیت فی عاقِبتهِ خیراً فأمضِ و إن خِفت غیّاً فأمسِک؛ کار را به تدبیر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سرانجام آن، خیری هست، قدم بگذار و اگر از عاقبت آن بیم داری، دست نگه دار</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الأُمورِ أوسطُها؛ بهترین کارها آن است که به اعتدال نزدیک تر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تدعنّ حقّاً لِغدٍ فإنّ لِکلِّ یومٍ مافیهِ؛ کاری را برای فردا مگذار که هر روزی تکالیف خویش را دارد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مِلاک الأمرِ خواتِمُهُ؛ اعتبار کار به سرانجام آن است</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النّاسِ رجُلٌ یُعطی جهدهُ؛ بهترین مردم آن است که همه کوشش خود را به کار برد</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کتب علیکم السّعی فاسعُوا؛ خداوند کوشش را بر شما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ألقی کلّهُ علی النّاسِ؛ هر کس همه بار خویش را به دوش مردم افکند، نفرین شده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گوهرهای ارزشمند و برگزیده از کلام نبوی، برای رهروان مکتب آن بزرگوار، بهترین دلیل راه و دستور و رهنمای زندگی این جهانی است تا در کار و کوشش همت گمارند و خویش را از بی تصمیمی و رخوت و رکود برهانند</w:t>
      </w:r>
      <w:r>
        <w:rPr>
          <w:rFonts w:eastAsia="IRNazanin" w:cs="IRNazanin"/>
          <w:color w:val="111111"/>
          <w:sz w:val="28"/>
          <w:szCs w:val="28"/>
          <w:rtl w:val="true"/>
          <w:lang w:bidi="fa-IR"/>
        </w:rPr>
        <w:t xml:space="preserve">. </w:t>
      </w:r>
      <w:bookmarkStart w:id="57" w:name="pg4068_42888"/>
    </w:p>
    <w:p>
      <w:pPr>
        <w:pStyle w:val="Heading2"/>
        <w:numPr>
          <w:ilvl w:val="1"/>
          <w:numId w:val="1"/>
        </w:numPr>
        <w:rPr/>
      </w:pPr>
      <w:bookmarkStart w:id="58" w:name="__RefHeading___Toc2412692_2281741623"/>
      <w:bookmarkStart w:id="59" w:name="_Toc19"/>
      <w:bookmarkEnd w:id="57"/>
      <w:bookmarkEnd w:id="58"/>
      <w:r>
        <w:rPr>
          <w:rtl w:val="true"/>
        </w:rPr>
        <w:t>فصل سوم</w:t>
      </w:r>
      <w:r>
        <w:rPr>
          <w:rtl w:val="true"/>
        </w:rPr>
        <w:t xml:space="preserve">: </w:t>
      </w:r>
      <w:r>
        <w:rPr>
          <w:rtl w:val="true"/>
        </w:rPr>
        <w:t>جایگاه کار در تحقیقات اجتماعی</w:t>
      </w:r>
      <w:bookmarkEnd w:id="5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2412694_2281741623"/>
      <w:bookmarkStart w:id="61" w:name="_Toc20"/>
      <w:bookmarkEnd w:id="60"/>
      <w:r>
        <w:rPr>
          <w:rtl w:val="true"/>
        </w:rPr>
        <w:t>اشاره</w:t>
      </w:r>
      <w:bookmarkEnd w:id="6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4068_42894"/>
      <w:bookmarkStart w:id="63" w:name="pg4068_42894"/>
      <w:bookmarkEnd w:id="63"/>
    </w:p>
    <w:p>
      <w:pPr>
        <w:pStyle w:val="Heading3"/>
        <w:numPr>
          <w:ilvl w:val="2"/>
          <w:numId w:val="1"/>
        </w:numPr>
        <w:rPr/>
      </w:pPr>
      <w:bookmarkStart w:id="64" w:name="pg4068_42894"/>
      <w:bookmarkStart w:id="65" w:name="__RefHeading___Toc2412696_2281741623"/>
      <w:bookmarkStart w:id="66" w:name="_Toc21"/>
      <w:bookmarkEnd w:id="64"/>
      <w:bookmarkEnd w:id="65"/>
      <w:r>
        <w:rPr>
          <w:rtl w:val="true"/>
        </w:rPr>
        <w:t>کار مضاعف</w:t>
      </w:r>
      <w:bookmarkEnd w:id="66"/>
    </w:p>
    <w:p>
      <w:pPr>
        <w:pStyle w:val="Heading4"/>
        <w:numPr>
          <w:ilvl w:val="3"/>
          <w:numId w:val="1"/>
        </w:numPr>
        <w:rPr/>
      </w:pPr>
      <w:bookmarkStart w:id="67" w:name="__RefHeading___Toc2412698_2281741623"/>
      <w:bookmarkStart w:id="68" w:name="_Toc22"/>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کوشش و کار مضاعف، به ایجاد شاخص های مفید و مرتبط با آن؛ یعنی رضایت شغلی مضاعف و داشتن انگیزه برای کار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انگیزه برای کار، از اصول ایجاد زمینه های شغلی مناسب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کیفی و رشد کمّی جوامع، به عامل کار و نیروی انسانی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صاحب نظران اقتصاد نیز نیروی انسانی و چگونگی بهره مندی و بهره گیری از آن، از اصلی ترین شاخص های رشد و توسعه در هر جامعه ای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کارکردها و پیامدهای مهمی در جامعه دارد که به فرآیند تولید و آفرینندگی در حیات اجتماعی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با عنایت به کارکرد اقتصادی و صفت مفید بودن آن نگریسته و مدعی شده اند که کار، به طور عمده از طریق هدف ها و فواید و ارزش محصولی که خلق می کند، مشخص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آنان، کار استفاده از نیروهای مادی و معنوی در راه تولید ثروت یا ایجاد خدمات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فلاسفه اجتماعی مانند بیکن یا دکارت، ویژگی کار انسان پیش از هر چیز در ساختن و سازمان دادن به مبارزه با طبیعت، در چارچوبی </w:t>
      </w:r>
      <w:bookmarkStart w:id="69" w:name="pg4068_42896"/>
    </w:p>
    <w:p>
      <w:pPr>
        <w:pStyle w:val="BookText"/>
        <w:rPr/>
      </w:pPr>
      <w:bookmarkEnd w:id="69"/>
      <w:r>
        <w:rPr>
          <w:rFonts w:ascii="IRNazanin" w:hAnsi="IRNazanin" w:eastAsia="IRNazanin"/>
          <w:color w:val="111111"/>
          <w:sz w:val="28"/>
          <w:sz w:val="28"/>
          <w:szCs w:val="28"/>
          <w:rtl w:val="true"/>
          <w:lang w:bidi="fa-IR"/>
        </w:rPr>
        <w:t>اجتماعی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بیکن، کار و پیشه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اضافه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کند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هدف از نگارش این فصل، آن است که با استفاده از دستاوردهای پژوهش در حوزه کار، به آن دسته از متغیرها و عوامل اصلی که تأثیر آنها بر اساس روش های علمی، در پیشرفت کیفی کار و بالابردن سطح اخلاق ثابت شده است،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پایان، با توجه به فهرستی از این متغیرها، زمینه های شروع کار و همت مضاعف فراهم آید</w:t>
      </w:r>
      <w:r>
        <w:rPr>
          <w:rFonts w:eastAsia="IRNazanin" w:cs="IRNazanin"/>
          <w:color w:val="111111"/>
          <w:sz w:val="28"/>
          <w:szCs w:val="28"/>
          <w:rtl w:val="true"/>
          <w:lang w:bidi="fa-IR"/>
        </w:rPr>
        <w:t>.</w:t>
      </w:r>
    </w:p>
    <w:p>
      <w:pPr>
        <w:pStyle w:val="Heading4"/>
        <w:numPr>
          <w:ilvl w:val="3"/>
          <w:numId w:val="1"/>
        </w:numPr>
        <w:rPr/>
      </w:pPr>
      <w:bookmarkStart w:id="70" w:name="__RefHeading___Toc2412700_2281741623"/>
      <w:bookmarkStart w:id="71" w:name="_Toc23"/>
      <w:bookmarkEnd w:id="70"/>
      <w:r>
        <w:rPr>
          <w:rtl w:val="true"/>
        </w:rPr>
        <w:t>انگیزش به کار</w:t>
      </w:r>
      <w:bookmarkEnd w:id="71"/>
    </w:p>
    <w:p>
      <w:pPr>
        <w:pStyle w:val="BookText"/>
        <w:rPr/>
      </w:pPr>
      <w:r>
        <w:rPr>
          <w:rFonts w:ascii="IRNazanin" w:hAnsi="IRNazanin" w:eastAsia="IRNazanin"/>
          <w:color w:val="111111"/>
          <w:sz w:val="28"/>
          <w:sz w:val="28"/>
          <w:szCs w:val="28"/>
          <w:rtl w:val="true"/>
          <w:lang w:bidi="fa-IR"/>
        </w:rPr>
        <w:t>انگیزش به کار را می توان موتور محرکی برای آن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نباید از آفت های علاقه مندی به کار غفلت کرد؛ زیرا عوامل کاهش دهنده انگیزش به کار، مانند آفاتی است که به تنه، ساقه و شاخه های درخت کار آسیب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آفت 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میلی به فعالیت های اقتصادی و تولید؛</w:t>
      </w:r>
    </w:p>
    <w:p>
      <w:pPr>
        <w:pStyle w:val="BookText"/>
        <w:rPr/>
      </w:pPr>
      <w:r>
        <w:rPr>
          <w:rFonts w:ascii="IRNazanin" w:hAnsi="IRNazanin" w:eastAsia="IRNazanin"/>
          <w:color w:val="111111"/>
          <w:sz w:val="28"/>
          <w:sz w:val="28"/>
          <w:szCs w:val="28"/>
          <w:rtl w:val="true"/>
          <w:lang w:bidi="fa-IR"/>
        </w:rPr>
        <w:t>ایجاد احساس ناامیدی؛</w:t>
      </w:r>
    </w:p>
    <w:p>
      <w:pPr>
        <w:pStyle w:val="BookText"/>
        <w:rPr/>
      </w:pPr>
      <w:r>
        <w:rPr>
          <w:rFonts w:ascii="IRNazanin" w:hAnsi="IRNazanin" w:eastAsia="IRNazanin"/>
          <w:color w:val="111111"/>
          <w:sz w:val="28"/>
          <w:sz w:val="28"/>
          <w:szCs w:val="28"/>
          <w:rtl w:val="true"/>
          <w:lang w:bidi="fa-IR"/>
        </w:rPr>
        <w:t>احساس ناتوانی در انجام دادن کار؛</w:t>
      </w:r>
    </w:p>
    <w:p>
      <w:pPr>
        <w:pStyle w:val="BookText"/>
        <w:rPr/>
      </w:pPr>
      <w:r>
        <w:rPr>
          <w:rFonts w:ascii="IRNazanin" w:hAnsi="IRNazanin" w:eastAsia="IRNazanin"/>
          <w:color w:val="111111"/>
          <w:sz w:val="28"/>
          <w:sz w:val="28"/>
          <w:szCs w:val="28"/>
          <w:rtl w:val="true"/>
          <w:lang w:bidi="fa-IR"/>
        </w:rPr>
        <w:t>بدبینی به آینده؛</w:t>
      </w:r>
    </w:p>
    <w:p>
      <w:pPr>
        <w:pStyle w:val="BookText"/>
        <w:rPr/>
      </w:pPr>
      <w:r>
        <w:rPr>
          <w:rFonts w:ascii="IRNazanin" w:hAnsi="IRNazanin" w:eastAsia="IRNazanin"/>
          <w:color w:val="111111"/>
          <w:sz w:val="28"/>
          <w:sz w:val="28"/>
          <w:szCs w:val="28"/>
          <w:rtl w:val="true"/>
          <w:lang w:bidi="fa-IR"/>
        </w:rPr>
        <w:t>بی هنجاری اجتماعی یا آنومی اجتماعی؛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انگیزش به کار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انگیزش، میل یا اراده فرد به انجام دادن کار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اجتماعی و همه عوامل محیطی و فردی در شکل گیری انگیزش به کار و ایجاد تعهد و التزام به آن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شرایط اجتماعی و محیط های فرهنگی، انسان ها انگیزش های گوناگونی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چنین خاستگاهی است که نگرش فردی، تعهد به انجام دادن کار و تلاش، انضباط کاری، آگاهی به کار و نهایتاً وجدان و فرهنگ، جان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میان، عوامل متعددی از قبیل ساختارهای فرهنگی، سیاسی، اقتصادی، اجتماعی و منزلت اجتماعی، فرد را تحت تأثیر قرار داده و موجب تضعیف یا تقویت آن می گردند و در لوای آن نقش دولت و مشروعیت، نقش رسانه های ارتباطی، نقش گروه های اجتماعی، نقش خانواده و ساختار آن، نقش گروه های مذهبی، نقش مدرسه و محتوای آموزش و نقش فرهنگ، ادبیات و هنر، هر کدام به نوعی به تقویت و تهییج انگیزش به کار تأثیر می گذارند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حقیقت، شکل گیری انگیزش کار و تقویت و نهادینه شدن آن در شرایطی امکان پذیر است که در کنار دفع عوامل کاهنده از انگیزش، مجموعه ای از عوامل، به شکل هم سو و پشتیبان نیز با هدف ثبات انگیزش کار وجود داشته باشند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پایدار و همه جانبه، افزون بر عوامل مادی مانند سرمایه و امکانات به عوامل غیرمادی مانند نیروی انسانی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نیروی انسانی باید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 اشتیاق به کار و آفرینندگی و سرشار از تلاش برای ساختن و تولید و سازندگی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نیروی انسانی، به عنوان یکی از مهم ترین عوامل در توسعه، چنانچه نتواند به حدّ کافی بهره وری داشته باشد، کل فرآیند توسعه را تحت تأثیر قرار داده و حرکت آن را کند یا متوقف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توجه به کلیه عواملی که ضمن توسعه انگیزش و تعهد به کار، التزام به هنجارهای نقش و میل به پیشرفت و نیاز به موفقیت</w:t>
      </w:r>
      <w:r>
        <w:rPr>
          <w:rStyle w:val="FootnoteAnchor"/>
          <w:rtl w:val="true"/>
        </w:rPr>
        <w:footnoteReference w:id="48"/>
      </w:r>
      <w:r>
        <w:rPr>
          <w:rFonts w:ascii="IRNazanin" w:hAnsi="IRNazanin" w:eastAsia="IRNazanin"/>
          <w:color w:val="111111"/>
          <w:sz w:val="28"/>
          <w:sz w:val="28"/>
          <w:szCs w:val="28"/>
          <w:rtl w:val="true"/>
          <w:lang w:bidi="fa-IR"/>
        </w:rPr>
        <w:t>، سخت کوشی، اهتمام و رقابت سرسختانه را در افراد ایجاد و تقویت می نماید، حائز اهمیت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مفهوم انگیزش که در متون روان شناسی مترادف با مفاهیمی چون کشش، میل، نیاز، رغبت، اراده و مانند آن به کار رفته است، برگرفته از واژه لاتین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حرکت است و در زبان انگلیسی به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Motivation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معین نیز برای انگیزش، معناهایی چون انگیختن، انگیزیدن، تحریک، ترغیب و تحریص آورده شده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روان شناسان اجتماعی مانند هرسی و بلانچارد، انگیزش را اراده و میل به انجام دادن کار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انگیزه ها، چراهای رفتارند که نه تنها به آغاز و استمرار فعالیت در آدمی کمک می کنند، بلکه در تعیین جنبه های کلی رفتار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 و نیازها را از عوامل و دلایل اصلی عمل یا رفتار آدمی نیز باید به شمار آورد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با توجه به آنچه گفته شد، انگیزش، موتور اصلی برای کار کردن و نقطه شروع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گفتنی است افزون بر انگیزه، عوامل و شرایط عینی بیرون از فرد و ساختارهای اجتماعی، اقتصادی و فرهنگی نیز در این زمینه اثرگذارند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کشورهای در حال توسعه یا توسعه نیافته، به واسطه اهمیت عامل انگیزش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شاخصی برای تمایل و آمادگی روانی و درونی فرد به فعالیت، کار، تولید، سخت کوشی، سبقت جویی، ریسک پذیری و رقابت سرسختانه و به طور کلی، گرایش مثبت به کار،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ورود به مدار توسعه یافتگی، دوام، قوام، استمرار و حصول به توسعه پایدار را در ایجاد، حفظ و تقویت اخلاق و فرهنگ تولید و آفرینندگی و انگیزه و روحیه فعالیت و سخت کوشی در مردمان این جوامع مؤثر دانسته 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توجه به تحلیل چند متغیره انگیزش به کار، از آن رو الزامی است که پدیده ها و حقیقت های انسانی و اجتماعی، تأثیر و تأثر متقابل دارند و شبکه ای از مناسبات و روابط پیچیده، بر آنها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توجه صِرف به روابط دو متغیره و تکیه بر قدرت تبیین آنها کفایت نمی کند و توجه همه جانبه به آن،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دورکیم، از صاحب نظران جامعه شناسی، انگیزش به کار را نه امری فردی، بلکه حقیقتی اجتماعی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ماکس وبر، دانشمند آلمانی، با نفی وجود وجدان جمعی و ذهن گروهی، ریشه های حاکمیت انگیزش و میل به کار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پروتستان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های کالوین و 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تبلیغ ارزش های فرهنگی جدیدی که بر سخت کوشی، رقابت، ریاضت و قناعت مادی، پرهیز از اسراف و راکد گذاشتن سرمایه مبتنی بوده، کار کردن و تولید را تشویق کرده و تنبلی و سستی را زشت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ها را به کوشش، و فعالیت و سخت کوشی در امور اقتصادی و کنش های معطوف به اهداف مادی تشویق کرده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هوزولیتز</w:t>
      </w:r>
      <w:r>
        <w:rPr>
          <w:rStyle w:val="FootnoteAnchor"/>
          <w:rtl w:val="true"/>
        </w:rPr>
        <w:footnoteReference w:id="54"/>
      </w:r>
      <w:r>
        <w:rPr>
          <w:rFonts w:ascii="IRNazanin" w:hAnsi="IRNazanin" w:eastAsia="IRNazanin"/>
          <w:color w:val="111111"/>
          <w:sz w:val="28"/>
          <w:sz w:val="28"/>
          <w:szCs w:val="28"/>
          <w:rtl w:val="true"/>
          <w:lang w:bidi="fa-IR"/>
        </w:rPr>
        <w:t>نیز با رویکردی جامعه شناختی، معتقد است انگیزش به کار، تابعی از ساخت اجتماعی و رشد اقتصادی است، به گونه ای که کشورهای در حال توسعه، در فرآیند نوسازی،</w:t>
      </w:r>
      <w:r>
        <w:rPr>
          <w:rStyle w:val="FootnoteAnchor"/>
          <w:rtl w:val="true"/>
        </w:rPr>
        <w:footnoteReference w:id="55"/>
      </w:r>
      <w:r>
        <w:rPr>
          <w:rFonts w:ascii="IRNazanin" w:hAnsi="IRNazanin" w:eastAsia="IRNazanin"/>
          <w:color w:val="111111"/>
          <w:sz w:val="28"/>
          <w:sz w:val="28"/>
          <w:szCs w:val="28"/>
          <w:rtl w:val="true"/>
          <w:lang w:bidi="fa-IR"/>
        </w:rPr>
        <w:t>ناگزیرند الگوهای سنتی را که مانع رشد انگیزش به کار و پیشرفت و در مقابل، پذیرش الگوهای مدرنِ تقویت کننده ارزش ها و امیال و انگیزش پیشرفت و کار و تولید هستند، رد کنند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ترنس میچل درباره مکانیسم ایجاد و توسعه انگیزش به کار نیز نظریه ای روان شناختی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با تأکید بر این اصل که </w:t>
      </w:r>
      <w:bookmarkStart w:id="72" w:name="pg4068_42908"/>
    </w:p>
    <w:p>
      <w:pPr>
        <w:pStyle w:val="BookText"/>
        <w:rPr/>
      </w:pPr>
      <w:bookmarkEnd w:id="72"/>
      <w:r>
        <w:rPr>
          <w:rFonts w:ascii="IRNazanin" w:hAnsi="IRNazanin" w:eastAsia="IRNazanin"/>
          <w:color w:val="111111"/>
          <w:sz w:val="28"/>
          <w:sz w:val="28"/>
          <w:szCs w:val="28"/>
          <w:rtl w:val="true"/>
          <w:lang w:bidi="fa-IR"/>
        </w:rPr>
        <w:t>انگیزش به کار، آموختنی است، به مکانیزم های ایجاد و توسعه آن با رویکردی روان شناختی اجتماعی، از سه راه مشارکت در تصمیم گیری ها، ایجاد سیستم های پاداش و جامعه پذیری سازمانی می پردازد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لرنر، اینکلس و مک کله لند، در زمینه نوسازی انسان، با عنوان کردن نظریه های روان شناسی و روان شناسی اجتماعی مرتبط با انگیزش به کار، می کوشند نشان دهند تحرک روانی، انگیزش ها و نیاز به موفقیت، در تحولات و توسعه اجتماعی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لرنر، بیشتر به مشارکت، تحرک روانی و توسعه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مشارکت را علت پیدایی ویروس ذهنی و تحرک روانی در جامعه می داند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اکنون با توجه به اهمیت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انسان ها و ارتباط آن با انگیزش، به آن اشاره می شود</w:t>
      </w:r>
      <w:r>
        <w:rPr>
          <w:rFonts w:eastAsia="IRNazanin" w:cs="IRNazanin"/>
          <w:color w:val="111111"/>
          <w:sz w:val="28"/>
          <w:szCs w:val="28"/>
          <w:rtl w:val="true"/>
          <w:lang w:bidi="fa-IR"/>
        </w:rPr>
        <w:t>.</w:t>
      </w:r>
    </w:p>
    <w:p>
      <w:pPr>
        <w:pStyle w:val="Heading4"/>
        <w:numPr>
          <w:ilvl w:val="3"/>
          <w:numId w:val="1"/>
        </w:numPr>
        <w:rPr/>
      </w:pPr>
      <w:bookmarkStart w:id="73" w:name="__RefHeading___Toc2412702_2281741623"/>
      <w:bookmarkStart w:id="74" w:name="_Toc24"/>
      <w:bookmarkEnd w:id="73"/>
      <w:r>
        <w:rPr>
          <w:rtl w:val="true"/>
        </w:rPr>
        <w:t>مفهوم نیاز به موفقیت</w:t>
      </w:r>
      <w:bookmarkEnd w:id="74"/>
    </w:p>
    <w:p>
      <w:pPr>
        <w:pStyle w:val="BookText"/>
        <w:rPr/>
      </w:pPr>
      <w:r>
        <w:rPr>
          <w:rFonts w:ascii="IRNazanin" w:hAnsi="IRNazanin" w:eastAsia="IRNazanin"/>
          <w:color w:val="111111"/>
          <w:sz w:val="28"/>
          <w:sz w:val="28"/>
          <w:szCs w:val="28"/>
          <w:rtl w:val="true"/>
          <w:lang w:bidi="fa-IR"/>
        </w:rPr>
        <w:t>مفهوم نیاز به موفقیت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انگیزش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موفقیت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اصطلاحی است که نخستین بار، مک کله لند، روان شناس اجتماعی امریکایی آن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به نیرویی گفته می شود که از درون، انسان را به سمت تغییر، تحول، بهبود، موفقیت و کام یابی اقتصادی رهنمون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نیروی درونی را نیاز به موفقیت می نامد که نوعی ویروس ذهنی است و زمانی که ذهن آدمی بدان آغشته شد، او را به فکر و عملی خاص وامی دارد تا خطر جو باشد، کار کند، رقابت کند، پشتکار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موفقیت اقتصادی را هدف خود بداند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در کنار این متغیر مهم، اشاره به عامل فردگرایی</w:t>
      </w:r>
      <w:r>
        <w:rPr>
          <w:rStyle w:val="FootnoteAnchor"/>
          <w:rtl w:val="true"/>
        </w:rPr>
        <w:footnoteReference w:id="60"/>
      </w:r>
      <w:r>
        <w:rPr>
          <w:rFonts w:ascii="IRNazanin" w:hAnsi="IRNazanin" w:eastAsia="IRNazanin"/>
          <w:color w:val="111111"/>
          <w:sz w:val="28"/>
          <w:sz w:val="28"/>
          <w:szCs w:val="28"/>
          <w:rtl w:val="true"/>
          <w:lang w:bidi="fa-IR"/>
        </w:rPr>
        <w:t>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عامل امروزه از </w:t>
      </w:r>
      <w:bookmarkStart w:id="75" w:name="pg4068_42910"/>
    </w:p>
    <w:p>
      <w:pPr>
        <w:pStyle w:val="BookText"/>
        <w:rPr/>
      </w:pPr>
      <w:bookmarkEnd w:id="75"/>
      <w:r>
        <w:rPr>
          <w:rFonts w:ascii="IRNazanin" w:hAnsi="IRNazanin" w:eastAsia="IRNazanin"/>
          <w:color w:val="111111"/>
          <w:sz w:val="28"/>
          <w:sz w:val="28"/>
          <w:szCs w:val="28"/>
          <w:rtl w:val="true"/>
          <w:lang w:bidi="fa-IR"/>
        </w:rPr>
        <w:t>عوامل انگیزش به کار است، به گونه ای که فردگرایی، نشان دهنده تمایل فرد به برتری اراده فردی، خودرأیی، تقسیم کار، تمایل به آزادی های فردی، تحرک طبقه ای، رقابت، مالکیت فردی و بهره مندی از امکانات و مواهب بر اساس میزان کار فردی و توانایی ها و قابلیت ها و استعدادهای شخصی است</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76" w:name="__RefHeading___Toc2412704_2281741623"/>
      <w:bookmarkStart w:id="77" w:name="_Toc25"/>
      <w:bookmarkEnd w:id="76"/>
      <w:r>
        <w:rPr>
          <w:rtl w:val="true"/>
        </w:rPr>
        <w:t>آنومی اجتماعی</w:t>
      </w:r>
      <w:r>
        <w:rPr/>
        <w:t>1</w:t>
      </w:r>
      <w:bookmarkEnd w:id="77"/>
    </w:p>
    <w:p>
      <w:pPr>
        <w:pStyle w:val="BookText"/>
        <w:rPr/>
      </w:pPr>
      <w:r>
        <w:rPr>
          <w:rFonts w:ascii="IRNazanin" w:hAnsi="IRNazanin" w:eastAsia="IRNazanin"/>
          <w:color w:val="111111"/>
          <w:sz w:val="28"/>
          <w:sz w:val="28"/>
          <w:szCs w:val="28"/>
          <w:rtl w:val="true"/>
          <w:lang w:bidi="fa-IR"/>
        </w:rPr>
        <w:t>آنومی اجتماعی</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متغیرهای اثرگذار در میزان انگیزش به کار، آنومی اجتماعی است که با آن رابطه معکوس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آنومی یا بی هنجاری، به مفهوم عدول از قواعد و پیروی نکردن از هنجارها و معیارهای رفتار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هنجارهای اجتماعی، جنبه آمرانه و مطلوب خود را بر آدمی از دست می دهند و فرد نمی تواند رفتار خود را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شرایطی ویژه است که در آن بی هنجاری، هنجارهای اجتماعی، دچار پریشانی باشند یا هنجارها و معیارها با یکدیگر هم ساز نباشند و فرد برای هماهنگ شدن با آنها دچار مشکل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فرد به درون خود پناه می برد و بدبینانه، همه پیوندهای اجتماعی را نفی می کند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عوامل انگیزش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بیانگر رضایت کلی از جنبه های گوناگون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تعهد و التزام به کار را که میزان درونی شدن ارزش ها و هنجارهای نقش شغل در فرد، تعریف کرده اند، از دیگر عوامل اثرگذار بر انگیزش به کار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امروزه عامل مهم انگیزش به کار، انگیزه اقتصادی است</w:t>
      </w:r>
      <w:r>
        <w:rPr>
          <w:rFonts w:eastAsia="IRNazanin" w:cs="IRNazanin"/>
          <w:color w:val="111111"/>
          <w:sz w:val="28"/>
          <w:szCs w:val="28"/>
          <w:rtl w:val="true"/>
          <w:lang w:bidi="fa-IR"/>
        </w:rPr>
        <w:t xml:space="preserve">. </w:t>
      </w:r>
      <w:bookmarkStart w:id="78" w:name="pg4068_42913"/>
    </w:p>
    <w:p>
      <w:pPr>
        <w:pStyle w:val="Heading4"/>
        <w:numPr>
          <w:ilvl w:val="3"/>
          <w:numId w:val="1"/>
        </w:numPr>
        <w:rPr/>
      </w:pPr>
      <w:bookmarkStart w:id="79" w:name="__RefHeading___Toc2412706_2281741623"/>
      <w:bookmarkStart w:id="80" w:name="_Toc26"/>
      <w:bookmarkEnd w:id="78"/>
      <w:bookmarkEnd w:id="79"/>
      <w:r>
        <w:rPr>
          <w:rtl w:val="true"/>
        </w:rPr>
        <w:t>انگیزه اقتصادی</w:t>
      </w:r>
      <w:bookmarkEnd w:id="80"/>
    </w:p>
    <w:p>
      <w:pPr>
        <w:pStyle w:val="BookText"/>
        <w:rPr/>
      </w:pPr>
      <w:r>
        <w:rPr>
          <w:rFonts w:ascii="IRNazanin" w:hAnsi="IRNazanin" w:eastAsia="IRNazanin"/>
          <w:color w:val="111111"/>
          <w:sz w:val="28"/>
          <w:sz w:val="28"/>
          <w:szCs w:val="28"/>
          <w:rtl w:val="true"/>
          <w:lang w:bidi="fa-IR"/>
        </w:rPr>
        <w:t>به عقیده استادان دانش مدیریت، تایلور و پریورمن و بر اساس فرهنگ غرب، انگیزه اقتصادی، مهم ترین محک کار و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افراد در واحد ها و مؤسسه های تولیدی در همه سطوح و رده های شغلی باید بیاموزند چگونه تولیدات خود را افزایش دهند، کیفیت کار خود را بالا ببرند و بر تمایل خود نسبت به کسب پاداش اقتصادی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این صاحب نظران، مهم ترین عامل برای رسیدن به این هدف، پول و پاداش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اولیه مردم این است که متناسب با کوشش خویش، دستمزد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به سودآوری در فرهنگ کار، هرچند تمام وجوه این مقوله را تبیین نمی کند، عاملی تحرک آفرین برای کار به شمار می آید که در نوع انگیزش به کار تأثیر مستقیم دارد</w:t>
      </w:r>
      <w:r>
        <w:rPr>
          <w:rFonts w:eastAsia="IRNazanin" w:cs="IRNazanin"/>
          <w:color w:val="111111"/>
          <w:sz w:val="28"/>
          <w:szCs w:val="28"/>
          <w:rtl w:val="true"/>
          <w:lang w:bidi="fa-IR"/>
        </w:rPr>
        <w:t>.</w:t>
      </w:r>
    </w:p>
    <w:p>
      <w:pPr>
        <w:pStyle w:val="Heading4"/>
        <w:numPr>
          <w:ilvl w:val="3"/>
          <w:numId w:val="1"/>
        </w:numPr>
        <w:rPr/>
      </w:pPr>
      <w:bookmarkStart w:id="81" w:name="__RefHeading___Toc2412708_2281741623"/>
      <w:bookmarkStart w:id="82" w:name="_Toc27"/>
      <w:bookmarkEnd w:id="81"/>
      <w:r>
        <w:rPr>
          <w:rtl w:val="true"/>
        </w:rPr>
        <w:t>احساس خوداثربخشی</w:t>
      </w:r>
      <w:bookmarkEnd w:id="82"/>
    </w:p>
    <w:p>
      <w:pPr>
        <w:pStyle w:val="BookText"/>
        <w:rPr/>
      </w:pPr>
      <w:r>
        <w:rPr>
          <w:rFonts w:ascii="IRNazanin" w:hAnsi="IRNazanin" w:eastAsia="IRNazanin"/>
          <w:color w:val="111111"/>
          <w:sz w:val="28"/>
          <w:sz w:val="28"/>
          <w:szCs w:val="28"/>
          <w:rtl w:val="true"/>
          <w:lang w:bidi="fa-IR"/>
        </w:rPr>
        <w:t>همان گونه که اشاره شد، در بحث انگیزش به کار، رضایت از زندگی، از متغیرهای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متغیر به شکل بی واسطه و مستقیم، بر متغیر انگیزش به کار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بالا رفتن میزان رضایت از زندگی، انگیزش به کار ارتقا می یابد، ولی متغیر مهم تری که به طور مستقیم بر انگیزش به کار اثر می گذارد، احساس خود اثر بخشی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احساس خوداثربخشی یا احساس کارآمدی شخصی که آلبرت باندورا، روان شناس امریکایی آن را رواج داده است، به انتظارها و ارزیابی های فرد از خود در موفقیت در یک کار یا رسیدن به هدف یا نتیجه ارزشمند از راه فعالیت های فردی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باندورا، خوداثربخشی، فرآیندی ذهنی و ادراکی است که با مهارت های فردی سروکار ندارد، بلکه به </w:t>
      </w:r>
    </w:p>
    <w:p>
      <w:pPr>
        <w:pStyle w:val="BookText"/>
        <w:rPr/>
      </w:pPr>
      <w:r>
        <w:rPr>
          <w:rFonts w:ascii="IRNazanin" w:hAnsi="IRNazanin" w:eastAsia="IRNazanin"/>
          <w:color w:val="111111"/>
          <w:sz w:val="28"/>
          <w:sz w:val="28"/>
          <w:szCs w:val="28"/>
          <w:rtl w:val="true"/>
          <w:lang w:bidi="fa-IR"/>
        </w:rPr>
        <w:t>قضاوت های فرد درباره اینکه با مهارت هایش چه کاری می تواند انجام دهد، تأکید می کند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این قسمت پس از مرور متغیرها و عوامل مؤثر در انگیزش به کار، با توجه به نتایج مطالعه ای، بحث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نشان می دهد انگیزه اقتصادی و نیاز به موفقیت، تناسبی مستقیم با میزان انگیزش به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بالا بردن این دو عامل، انگیزش به کار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این است که با بالا رفتن میزان آنومی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هنجاری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از میزان انگیزش و تمایل به کار کاسته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در زمینه متغیر آشنای پایگاه اقتصادی اجتماعی نشان می دهد میزان انگیزش به کار، تابعی از وضعیت اقتصادی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افزایش احساس خوداثربخشی، به میزان انگیزش به کار نیز افزوده 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رتبه و میزان اثرگذاری متغیرها در بالا بردن انگیزش به کار نیز به ترتیب، نیاز به موفقیت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انگیزه اقتصادی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فردگرایی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امیال و آرزوهای شغلی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وضعیت اقتصادی اجتماعی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رضایت از زندگی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آنومی اجتماعی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التزام و تعهد به کار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بیشترین تغییرات متغیر وابسته؛ یعنی انگیزش به کار را دارند و تعیین کننده ترین عوامل اثرگذار بر انگیزش به کار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متغیر رضایت از زندگی، متغیر مهمی است که به طور مستقیم و بی واسطه، با انگیزش به کار مرتبط است و هرچه فرد رضایت بیشتری از زندگی داشته باشد، انگیزش به کار در وی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ترجمان رسانه ای متغیرهای بیان شده و عینی و ملموس کردن آنها به زبان هنر و </w:t>
      </w:r>
      <w:bookmarkStart w:id="83" w:name="pg4068_42919"/>
    </w:p>
    <w:p>
      <w:pPr>
        <w:pStyle w:val="BookText"/>
        <w:rPr/>
      </w:pPr>
      <w:bookmarkEnd w:id="83"/>
      <w:r>
        <w:rPr>
          <w:rFonts w:ascii="IRNazanin" w:hAnsi="IRNazanin" w:eastAsia="IRNazanin"/>
          <w:color w:val="111111"/>
          <w:sz w:val="28"/>
          <w:sz w:val="28"/>
          <w:szCs w:val="28"/>
          <w:rtl w:val="true"/>
          <w:lang w:bidi="fa-IR"/>
        </w:rPr>
        <w:t>جذابیت رسانه ای، تلاشی است برای نهادینه کردن کار، از راه بالا بردن انگیزش به کار که در برنامه های زمانی کوتاه مدت اثر آن پدیدار می شود</w:t>
      </w:r>
      <w:r>
        <w:rPr>
          <w:rFonts w:eastAsia="IRNazanin" w:cs="IRNazanin"/>
          <w:color w:val="111111"/>
          <w:sz w:val="28"/>
          <w:szCs w:val="28"/>
          <w:rtl w:val="true"/>
          <w:lang w:bidi="fa-IR"/>
        </w:rPr>
        <w:t>.</w:t>
      </w:r>
    </w:p>
    <w:p>
      <w:pPr>
        <w:pStyle w:val="Heading4"/>
        <w:numPr>
          <w:ilvl w:val="3"/>
          <w:numId w:val="1"/>
        </w:numPr>
        <w:rPr/>
      </w:pPr>
      <w:bookmarkStart w:id="84" w:name="__RefHeading___Toc2412710_2281741623"/>
      <w:bookmarkStart w:id="85" w:name="_Toc28"/>
      <w:bookmarkEnd w:id="84"/>
      <w:r>
        <w:rPr>
          <w:rtl w:val="true"/>
        </w:rPr>
        <w:t>وجدان کار و تعریف آن</w:t>
      </w:r>
      <w:bookmarkEnd w:id="85"/>
    </w:p>
    <w:p>
      <w:pPr>
        <w:pStyle w:val="BookText"/>
        <w:rPr/>
      </w:pPr>
      <w:r>
        <w:rPr>
          <w:rFonts w:ascii="IRNazanin" w:hAnsi="IRNazanin" w:eastAsia="IRNazanin"/>
          <w:color w:val="111111"/>
          <w:sz w:val="28"/>
          <w:sz w:val="28"/>
          <w:szCs w:val="28"/>
          <w:rtl w:val="true"/>
          <w:lang w:bidi="fa-IR"/>
        </w:rPr>
        <w:t>از دیگر عوامل اثرگذار در انگیزش به کار، همان تعهد و التزام یا وجدان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کار، در کنار نیروی انسانی مفهوم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نیروی انسانی هر جامعه، سرمایه جاویدان و فعال تولید، آفرینش، فن آوری، رفاه مادی و نیل به اهداف معنوی و تعالی انسان است و دیگر عوامل سرمایه و تکنولوژی، مؤلفه های تبعی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انسانی است که سرمایه ها را متراکم و تکنولوژی را خلق می کند و جامعه را در مسیر توسعه و برخورداری قرار می دهد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در جوامع متحول امروزی، نیروی انسانی عامل عمده و بنیانی ارزش افزوده است و منابع طبیعی و امکانات فیزیکی، سهم ناچیزی در مقایسه با عامل نیروی انسانی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مفهوم وجدان کاری و بهره مندی کارکنان یک مجموعه از این صفت،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وجدان کاری، از عوامل اساسی در پیشرفت کار است که خود، از عوامل گوناگونی اثر می پذیرد و از مفاهیمی است که در حوزه اخلاق کار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کار، به حوزه ای از فرهنگ جامعه گفته می شود که عقاید و ارزش های مربوط به کار را دربرمی گیرد، قابل شناسایی است و از قواعد کلی حاکم بر فرهنگ و جامعه پیروی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وجدان کار، تعریف های گوناگونی وجود دارد که عبارت است از</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درونی شده عقاید، ارزش ها و هنجارها درباره کار؛ </w:t>
      </w:r>
      <w:bookmarkStart w:id="86" w:name="pg4068_42922"/>
    </w:p>
    <w:p>
      <w:pPr>
        <w:pStyle w:val="BookText"/>
        <w:rPr/>
      </w:pPr>
      <w:bookmarkEnd w:id="86"/>
      <w:r>
        <w:rPr>
          <w:rFonts w:ascii="IRNazanin" w:hAnsi="IRNazanin" w:eastAsia="IRNazanin"/>
          <w:color w:val="111111"/>
          <w:sz w:val="28"/>
          <w:sz w:val="28"/>
          <w:szCs w:val="28"/>
          <w:rtl w:val="true"/>
          <w:lang w:bidi="fa-IR"/>
        </w:rPr>
        <w:t>شکل درونی شده فرهنگ جامعه درباره کار؛</w:t>
      </w:r>
    </w:p>
    <w:p>
      <w:pPr>
        <w:pStyle w:val="BookText"/>
        <w:rPr/>
      </w:pPr>
      <w:r>
        <w:rPr>
          <w:rFonts w:ascii="IRNazanin" w:hAnsi="IRNazanin" w:eastAsia="IRNazanin"/>
          <w:color w:val="111111"/>
          <w:sz w:val="28"/>
          <w:sz w:val="28"/>
          <w:szCs w:val="28"/>
          <w:rtl w:val="true"/>
          <w:lang w:bidi="fa-IR"/>
        </w:rPr>
        <w:t>داشتن وفاداری و احساس مسئولیت فردی، شغلی و سازمانی؛</w:t>
      </w:r>
    </w:p>
    <w:p>
      <w:pPr>
        <w:pStyle w:val="BookText"/>
        <w:rPr/>
      </w:pPr>
      <w:r>
        <w:rPr>
          <w:rFonts w:ascii="IRNazanin" w:hAnsi="IRNazanin" w:eastAsia="IRNazanin"/>
          <w:color w:val="111111"/>
          <w:sz w:val="28"/>
          <w:sz w:val="28"/>
          <w:szCs w:val="28"/>
          <w:rtl w:val="true"/>
          <w:lang w:bidi="fa-IR"/>
        </w:rPr>
        <w:t>گرایش به انجام دادن درست کار و وظایف شغلی بدون نظارت مستقیم؛</w:t>
      </w:r>
    </w:p>
    <w:p>
      <w:pPr>
        <w:pStyle w:val="BookText"/>
        <w:rPr/>
      </w:pPr>
      <w:r>
        <w:rPr>
          <w:rFonts w:ascii="IRNazanin" w:hAnsi="IRNazanin" w:eastAsia="IRNazanin"/>
          <w:color w:val="111111"/>
          <w:sz w:val="28"/>
          <w:sz w:val="28"/>
          <w:szCs w:val="28"/>
          <w:rtl w:val="true"/>
          <w:lang w:bidi="fa-IR"/>
        </w:rPr>
        <w:t>عامل درونی برای همساز و همسان کردن رفتار سازمانی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تعاریف، وجدان کاری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تعهد مقید کننده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صورت مجموعه ای از ارزش ها، گرایش ها و تعهدها در افراد جلوه گر می شود و فرد به کمک آن، به کار بیشتر و بهتر گرایش می یابد و از نظر روحی و مادی ارضا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صفت ارزشمند، می تواند احساس خشنودی را در فرد به وجود آورد؛ زیرا چنین صفت شایسته ای با ذات و روحیه آدمی هم 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مرتبط دیگر با وجدان کار، رضایت شغلی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شغلی، احساسی درونی است که فرد به کار خود و عوامل وابسته به آن مانند محیط کار، همکاران، مدیر، درآمد، روابط درون سازمانی و برون سازمانی و مشارکت سازمانی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شغلی، امری پویا، تغییرپذیر و متمایز است که نشان از وضعیت درونی سازمان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دیدگاهی نظری به مبانی وجدان کار، این ویژگی بررسی می شود</w:t>
      </w:r>
      <w:r>
        <w:rPr>
          <w:rFonts w:eastAsia="IRNazanin" w:cs="IRNazanin"/>
          <w:color w:val="111111"/>
          <w:sz w:val="28"/>
          <w:szCs w:val="28"/>
          <w:rtl w:val="true"/>
          <w:lang w:bidi="fa-IR"/>
        </w:rPr>
        <w:t>.</w:t>
      </w:r>
    </w:p>
    <w:p>
      <w:pPr>
        <w:pStyle w:val="Heading4"/>
        <w:numPr>
          <w:ilvl w:val="3"/>
          <w:numId w:val="1"/>
        </w:numPr>
        <w:rPr/>
      </w:pPr>
      <w:bookmarkStart w:id="87" w:name="__RefHeading___Toc2412712_2281741623"/>
      <w:bookmarkStart w:id="88" w:name="_Toc29"/>
      <w:bookmarkEnd w:id="87"/>
      <w:r>
        <w:rPr>
          <w:rtl w:val="true"/>
        </w:rPr>
        <w:t>مبانی نظری</w:t>
      </w:r>
      <w:bookmarkEnd w:id="88"/>
    </w:p>
    <w:p>
      <w:pPr>
        <w:pStyle w:val="BookText"/>
        <w:rPr/>
      </w:pPr>
      <w:r>
        <w:rPr>
          <w:rFonts w:ascii="IRNazanin" w:hAnsi="IRNazanin" w:eastAsia="IRNazanin"/>
          <w:color w:val="111111"/>
          <w:sz w:val="28"/>
          <w:sz w:val="28"/>
          <w:szCs w:val="28"/>
          <w:rtl w:val="true"/>
          <w:lang w:bidi="fa-IR"/>
        </w:rPr>
        <w:t>مبانی نظری</w:t>
      </w:r>
    </w:p>
    <w:p>
      <w:pPr>
        <w:pStyle w:val="BookText"/>
        <w:rPr/>
      </w:pPr>
      <w:r>
        <w:rPr>
          <w:rFonts w:ascii="IRNazanin" w:hAnsi="IRNazanin" w:eastAsia="IRNazanin"/>
          <w:color w:val="111111"/>
          <w:sz w:val="28"/>
          <w:sz w:val="28"/>
          <w:szCs w:val="28"/>
          <w:rtl w:val="true"/>
          <w:lang w:bidi="fa-IR"/>
        </w:rPr>
        <w:t xml:space="preserve">به تعبیر ریمون آرون،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نزد دورکیم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شده است، نزد 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وجدان کاری به چهار جنبه می توان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مثبت به سازمان و علاقه مندی به آن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هنجاری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اخلاقی به ماندن و کار کردن در سازمان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جنبه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بستگی به سازمان و پرهیز از هزینه های ناشی از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عملی کارمند به وظایف و فعالیت های شغلی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در پژوهشی در یک شرکت بزرگ و مدرن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پتروشیمی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 وجدان کار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به دست آمده، میزان جنبه های چهارگانه وجدان کار را در کارکنان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نیمی از کارکنان از نظر پایبندی عملی به کار کردن اعم از وظیفه شناسی، وقت شناسی، پی گیری، خودکار بودن، پشتکار، جدّیت و صفت هایی مانند آن، در سطح پایینی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کارکنان با وجود اظهار دل بستگی و تعلق خاطر به شرکت، در مرحله عمل، متناسب با آنچه نشان می دهند، به انجام وظایف محوله پایبند نیستند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بررسی نشان می دهد متناسب با بالا رفتن سن و سابقه کار، سطح وجدان کار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متناسب با ارتقای پایگاه شغلی  سازمانی کارکنان، سطح وجدان کار در آنها افزایش می یابد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 است که رضایت درون سازمانی، بیشترین ارتباط را با جنبه های رفتاری و هنجاری وجدان کار دارد؛ یعنی با افزایش سطح رضایت درون سازمانی، پایبندی عملی به کار و الزام اخلاقی به ماندن و کار کردن در سازمان،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دستاورد پژوهشی بسیار مفید است؛ زیرا این حقیقت مهم را به مسئولان و مدیران سازمان ها گوشزد می کند که رضایت درون سازمانی، تقویت کننده وجدان کار و موجب نهادینه شدن این ویژگی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وجدان کار از دیگر جنبه ها، این پرسش مطرح می شود که با وجود سبک های مدیریت مانند مدیریت شلاقی، دستوری، </w:t>
      </w:r>
    </w:p>
    <w:p>
      <w:pPr>
        <w:pStyle w:val="BookText"/>
        <w:rPr/>
      </w:pPr>
      <w:r>
        <w:rPr>
          <w:rFonts w:ascii="IRNazanin" w:hAnsi="IRNazanin" w:eastAsia="IRNazanin"/>
          <w:color w:val="111111"/>
          <w:sz w:val="28"/>
          <w:sz w:val="28"/>
          <w:szCs w:val="28"/>
          <w:rtl w:val="true"/>
          <w:lang w:bidi="fa-IR"/>
        </w:rPr>
        <w:t>آمرانه، مدیریت منابع انسانی، مشارکتی و تفویضی، کدام سبک در تقویت وجدان کاری اثر بیشتری داشته است؟ پژوهش در این زمینه نشان می دهد هر چه سبک مدیریتی، از شیوه دستوری، آمرانه و اقناعی به شیوه تفویضی و مشارکتی تبدیل شود، پایبندی عملی کارکنان به کار افزایش می یابد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عامل مهم دیگر در میزان وجدان کاری، عدالت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نشان می دهد هر چه احساس وجود و درک عدالت سازمانی در میان کارکنان بیشتر باشد، سطح وجدان کار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احساس وجود عدالت سازمانی، مثبت تر و سطح آن بالاتر باشد، تمایل به ماندگاری و دل بستگی به سازمان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از دیگر ویژگی ها مهم تر است؛ زیرا در میان عوامل اصلی در ایجاد وجدان کاری، اهمیت و اولویت نخست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اولویت ها نیز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عدالت سازمانی؛</w:t>
      </w:r>
    </w:p>
    <w:p>
      <w:pPr>
        <w:pStyle w:val="BookText"/>
        <w:rPr/>
      </w:pPr>
      <w:r>
        <w:rPr>
          <w:rFonts w:ascii="IRNazanin" w:hAnsi="IRNazanin" w:eastAsia="IRNazanin"/>
          <w:color w:val="111111"/>
          <w:sz w:val="28"/>
          <w:sz w:val="28"/>
          <w:szCs w:val="28"/>
          <w:rtl w:val="true"/>
          <w:lang w:bidi="fa-IR"/>
        </w:rPr>
        <w:t xml:space="preserve">صلاحیت احراز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میان تخصص و تجربه با مشاغل و مسئولیت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رضایت درون سازمانی؛</w:t>
      </w:r>
    </w:p>
    <w:p>
      <w:pPr>
        <w:pStyle w:val="BookText"/>
        <w:rPr/>
      </w:pPr>
      <w:r>
        <w:rPr>
          <w:rFonts w:ascii="IRNazanin" w:hAnsi="IRNazanin" w:eastAsia="IRNazanin"/>
          <w:color w:val="111111"/>
          <w:sz w:val="28"/>
          <w:sz w:val="28"/>
          <w:szCs w:val="28"/>
          <w:rtl w:val="true"/>
          <w:lang w:bidi="fa-IR"/>
        </w:rPr>
        <w:t>سبک های مدیریت، سبک مشارکتی و تفویضی؛</w:t>
      </w:r>
    </w:p>
    <w:p>
      <w:pPr>
        <w:pStyle w:val="BookText"/>
        <w:rPr/>
      </w:pPr>
      <w:r>
        <w:rPr>
          <w:rFonts w:ascii="IRNazanin" w:hAnsi="IRNazanin" w:eastAsia="IRNazanin"/>
          <w:color w:val="111111"/>
          <w:sz w:val="28"/>
          <w:sz w:val="28"/>
          <w:szCs w:val="28"/>
          <w:rtl w:val="true"/>
          <w:lang w:bidi="fa-IR"/>
        </w:rPr>
        <w:t xml:space="preserve">پایگاه شغلی  سازمانی، وجدان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استخدام، مرتبه شغلی، تحصیلات تخصصی و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سازمانی که با افزایش آن، وجدان کاری افزایش می یابد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بپذیریم که در فضای اخلاق کار، کوشش مسئولان باید صرف بالا بردن وجدان کار و تعهد درونی به آن باشد، بایسته است با توجه به متغیرهای اثرگذار و تأثیر اثبات شده آنها در این ویژگی، راه حل هایی پیشنهاد شود که به آنها اشاره می شود</w:t>
      </w:r>
      <w:r>
        <w:rPr>
          <w:rFonts w:eastAsia="IRNazanin" w:cs="IRNazanin"/>
          <w:color w:val="111111"/>
          <w:sz w:val="28"/>
          <w:szCs w:val="28"/>
          <w:rtl w:val="true"/>
          <w:lang w:bidi="fa-IR"/>
        </w:rPr>
        <w:t xml:space="preserve">. </w:t>
      </w:r>
      <w:bookmarkStart w:id="89" w:name="pg4068_42931"/>
    </w:p>
    <w:p>
      <w:pPr>
        <w:pStyle w:val="Heading4"/>
        <w:numPr>
          <w:ilvl w:val="3"/>
          <w:numId w:val="1"/>
        </w:numPr>
        <w:rPr/>
      </w:pPr>
      <w:bookmarkStart w:id="90" w:name="__RefHeading___Toc2412714_2281741623"/>
      <w:bookmarkStart w:id="91" w:name="_Toc30"/>
      <w:bookmarkEnd w:id="89"/>
      <w:bookmarkEnd w:id="90"/>
      <w:r>
        <w:rPr>
          <w:rtl w:val="true"/>
        </w:rPr>
        <w:t>راه حل ها و پیشنهادهایی برای افزایش وجدان کاری</w:t>
      </w:r>
      <w:bookmarkEnd w:id="91"/>
    </w:p>
    <w:p>
      <w:pPr>
        <w:pStyle w:val="BookText"/>
        <w:rPr/>
      </w:pPr>
      <w:r>
        <w:rPr>
          <w:rFonts w:ascii="IRNazanin" w:hAnsi="IRNazanin" w:eastAsia="IRNazanin"/>
          <w:color w:val="111111"/>
          <w:sz w:val="28"/>
          <w:sz w:val="28"/>
          <w:szCs w:val="28"/>
          <w:rtl w:val="true"/>
          <w:lang w:bidi="fa-IR"/>
        </w:rPr>
        <w:t>راه حل ها و پیشنهادهایی برای افزایش وجدان کاری</w:t>
      </w:r>
    </w:p>
    <w:p>
      <w:pPr>
        <w:pStyle w:val="BookText"/>
        <w:rPr/>
      </w:pPr>
      <w:r>
        <w:rPr>
          <w:rFonts w:ascii="IRNazanin" w:hAnsi="IRNazanin" w:eastAsia="IRNazanin"/>
          <w:color w:val="111111"/>
          <w:sz w:val="28"/>
          <w:sz w:val="28"/>
          <w:szCs w:val="28"/>
          <w:rtl w:val="true"/>
          <w:lang w:bidi="fa-IR"/>
        </w:rPr>
        <w:t>افزایش رضایت کارکنان به ویژه رضایت از امکانات، درآمدها و محیط کاری؛</w:t>
      </w:r>
    </w:p>
    <w:p>
      <w:pPr>
        <w:pStyle w:val="BookText"/>
        <w:rPr/>
      </w:pPr>
      <w:r>
        <w:rPr>
          <w:rFonts w:ascii="IRNazanin" w:hAnsi="IRNazanin" w:eastAsia="IRNazanin"/>
          <w:color w:val="111111"/>
          <w:sz w:val="28"/>
          <w:sz w:val="28"/>
          <w:szCs w:val="28"/>
          <w:rtl w:val="true"/>
          <w:lang w:bidi="fa-IR"/>
        </w:rPr>
        <w:t>نهادینه شدن شیوه های مدیریت مشارکتی و تفویضی؛</w:t>
      </w:r>
    </w:p>
    <w:p>
      <w:pPr>
        <w:pStyle w:val="BookText"/>
        <w:rPr/>
      </w:pPr>
      <w:r>
        <w:rPr>
          <w:rFonts w:ascii="IRNazanin" w:hAnsi="IRNazanin" w:eastAsia="IRNazanin"/>
          <w:color w:val="111111"/>
          <w:sz w:val="28"/>
          <w:sz w:val="28"/>
          <w:szCs w:val="28"/>
          <w:rtl w:val="true"/>
          <w:lang w:bidi="fa-IR"/>
        </w:rPr>
        <w:t>توزیع مشاغل و پست ها بر اساس توانایی و تمایل کارکنان</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92" w:name="__RefHeading___Toc2412716_2281741623"/>
      <w:bookmarkStart w:id="93" w:name="_Toc31"/>
      <w:bookmarkEnd w:id="92"/>
      <w:r>
        <w:rPr>
          <w:rtl w:val="true"/>
        </w:rPr>
        <w:t>تعهد سازمانی</w:t>
      </w:r>
      <w:bookmarkEnd w:id="93"/>
    </w:p>
    <w:p>
      <w:pPr>
        <w:pStyle w:val="BookText"/>
        <w:rPr/>
      </w:pPr>
      <w:r>
        <w:rPr>
          <w:rFonts w:ascii="IRNazanin" w:hAnsi="IRNazanin" w:eastAsia="IRNazanin"/>
          <w:color w:val="111111"/>
          <w:sz w:val="28"/>
          <w:sz w:val="28"/>
          <w:szCs w:val="28"/>
          <w:rtl w:val="true"/>
          <w:lang w:bidi="fa-IR"/>
        </w:rPr>
        <w:t>تعهد سازمانی</w:t>
      </w:r>
    </w:p>
    <w:p>
      <w:pPr>
        <w:pStyle w:val="BookText"/>
        <w:rPr/>
      </w:pPr>
      <w:r>
        <w:rPr>
          <w:rFonts w:ascii="IRNazanin" w:hAnsi="IRNazanin" w:eastAsia="IRNazanin"/>
          <w:color w:val="111111"/>
          <w:sz w:val="28"/>
          <w:sz w:val="28"/>
          <w:szCs w:val="28"/>
          <w:rtl w:val="true"/>
          <w:lang w:bidi="fa-IR"/>
        </w:rPr>
        <w:t>تعهد سازمانی را می توان اعتقاد به ارزش ها و اهداف سازمان، احساس وفاداری به سازمان، الزام اخلاقی، تمایل قلبی و احساس نیاز به ماندن در سازمان تعریف کرد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پژوهش ها نشان داده است کارکنان علاقه مند و وفادار به سازمان، عملکرد و بهره وری بالاتری دارند، تمایل به ماندگاری آنها در سازمان بیشتر است، کمتر غیبت دارند، انگیزه آنها بالاتر و موافقت و همراهی آنان با دگرگونی های سازمان بیشتر 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سالانسیک،</w:t>
      </w:r>
      <w:r>
        <w:rPr>
          <w:rStyle w:val="FootnoteAnchor"/>
          <w:rtl w:val="true"/>
        </w:rPr>
        <w:footnoteReference w:id="72"/>
      </w:r>
      <w:r>
        <w:rPr>
          <w:rFonts w:ascii="IRNazanin" w:hAnsi="IRNazanin" w:eastAsia="IRNazanin"/>
          <w:color w:val="111111"/>
          <w:sz w:val="28"/>
          <w:sz w:val="28"/>
          <w:szCs w:val="28"/>
          <w:rtl w:val="true"/>
          <w:lang w:bidi="fa-IR"/>
        </w:rPr>
        <w:t xml:space="preserve">تعهد را حالتی می داند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با اعمال خویش و از طریق این اعمال، اعتقاد می یابد که به فعالیت هایش تداوم بخشد و مشارکت خود را در انجام دادن آنها حفظ کند؛ یعنی تعهد زمانی واقعیت می یابد که فرد نسبت به رفتار و اقدامات خود، احساس مسئولیت و وابستگی کند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مورهد و گریفین، تعهد سازمانی را احساس هویت و دل بستگی فرد به سازمان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آنها، تعهد و پایبندی، بر رفتارهای مهمی مانند انتقالی گرفتن و غیبت نداشتن اثر می گذارد و می تواند پیامدهای مثبت و بسیاری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متعهد و پایبند، نظم بیشتری در کار خود دارند، مدت بیشتری در سازمان می مانند و بیشتر و بهتر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بوکانان، تعهد سازمانی را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تعصب آمیز عاطفی به اهداف و ارزش های سازمان، فارغ از ارزش ابزاری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تعریف رابینز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سازمانی حالتی است که فرد، سازمان را معرف خود می داند و آرزوی باقی ماندن در سازمان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پورتر و همکارانش نیز تعهد سازمانی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حمایت از اهداف سازمان، کوشش برای تحقق و اهداف سازمان و تمایل به ادامه عضویت در سازمان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 و آیورسون در مطالعه خود، تعهد سازمانی را درجه وفاداری فرد به سازمان تعریف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تعریف های گوناگون، تعهد سازمانی، مفهومی توسعه یافته است که در ادبیات نظری امروز جایگاهی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تعهد سازمانی دیدگاه 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دیدگاه، تعهد سازمانی را امری نگرشی یا عاطفی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دیدگاه، تعهد سازمانی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بستگی و علاقه قوی به سازمان و تعیین هویت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مفهومی، سه عامل برای آن می توان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و اعتقاد قوی به اهداف و ارزش های سازمان؛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به کوشش بسیار برای تحقق اهداف سازمان؛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تمایل بسیار به باقی ماندن و عضویت در سازمان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دیدگاهی دیگر، تعهد سازمانی امری رفتاری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تعهد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حسابگرانه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بر مبنای کارهای نظری بکر و هومنز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افراد به دلیل مزایا و منافعی که دارند و سرمایه گذاری هایی که در سازمان کرده اند، به سازمان دل بسته می شوند و به عضویت خود در سازمان ادامه می دهند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نکته قابل توجه این است که بر اساس برخی دیدگاه های نظری از جمله دیدگاه هومنز، تأکید بر اخلاق در روابط اجتماعی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مبادله اجتماعی بر سود شخصی و ترکیبی از نیازهای اقتصادی و روانی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نظری با انگیزه اقتصادی که پیش از این به آن اشاره شد، تطابق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راه را برای شناخت دیدگاه برابری هموار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بهره گیری مناسب از نیروی انسانی و تشویق به کار بیشتر، باید با علایق و تمایل افراد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برابری به این نکته توجه ویژه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برابری را نخستین بار، آدامز در سال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بر این فرض استوار است که افراد تمایل دارند با آنها به عدالت رفتار شود و برایشان این پرسش مطرح می شود که آیا با آنها در مقایسه با دیگران، به انصاف رفتار شده است یا نه؟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برابری در سازمان ها به این صورت در نظر گرفته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تا زمانی به عضویت و عملکرد خود ادامه می دهد که بین ورودهای خود به سازمان و نتایج آن، در مقایسه با دیگران، احساس تعادل و برابری کند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وجود نابرابری، به تغییر ادراک و رفتار فرد می انجامد و فرد تا رسیدن به تعادل، به تغییر ادراک و رفتار خود ادامه می دهد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با این حال تعهد، نیرویی پایدار است که در شرایط کارساز نبودن انتظار و برابری، موجب پایداری رفتار می شود؛ یعنی با وجود برآورده نشدن انتظارها یا حتی نابرابری میان افراد، فرد احساس مسئولیت خود را در مورد سازمان از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نشان می دهد دیدگاه نظری جامعی که بتواند از رفتار آدمی تعریفی کامل داشته باشد، هنوز تدوین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آنتونی گیدنز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انسانی، پیچیده و دارای جنبه های متعدد است و بسیار نامحتمل است که یک دیدگاه نظری بتواند همه جنبه های آن را دربرگیرد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این ویژگی، برای اصحاب رسانه بهترین سوژه های هنرآفرینی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سوژه ها آن است که چگونه انسان کار را بی توجه به مادیات و بر اساس فطرت خویش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تعهد سازمانی، همان احساسی است که فرد خود را زیر فشار هنجارهای درونی شده ببیند و همچنان به فعالیت خود برای تحقق اهداف سازمان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 میزان علاقه، دل بستگی و وفاداری کارکنان را به سازمان و تمایل آنان را به ماندن در سازمان نشان می 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نشان می دهد عامل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حمایت سازمانی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بستگی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منظور از درک حمایت سازمانی این است که کارکنان، این احساس و اعتقاد را دارند که سازمان برای کار آنها ارزش قائل است و مراقب سلامت آنهاست و به منافع آنها توجه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تعهد سازمانی نیز رابطه مستقیم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عدالت سازمانی این است که شاغلان، توزیع امکانات، مقام ها و پاداش ها را تا چه حد درست و عادلانه می دانند و از این نظر، چقدر احساس عدالت و برابری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مهم دیگری که در افزایش تعهد سازمانی و گرایش به کار مؤثر است، مشارکت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مشارکت سازمانی این است که به اعتقاد کارکنان،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میزان در کارها و تصمیم گیری سازمانی، از نظر و مشارکت آنها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شغلی، از دیگر عوامل اثرگذار در بالا رفتن تعهد سازمانی است، چنان که از نظر شاغلان، فراهم بودن ثبات شغلی برای کارکنان و اطمینان آنها به امکان ادامه کار در شرکت یا سازمان، امنیت شغلی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امکانات و فرصت های ارتقای شغلی به سطوح بالاتر نیز از مواردی است که با عامل تعهد سازمانی رابطه مثبت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بر اساس پژوهش های صورت گرفته، به ترتیب، متغیرهای درک حمایت سازمانی؛ مشارکت سازمانی؛ احساس عدالت سازمانی؛ نگرش نسبت به کار؛ رضایت از زندگی؛ فرصت ارتقای شغلی و احساس امنیت شغلی در ایجاد تعهد سازمانی اثر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درک حمایت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مهم ترین عامل، به این معناست که رابطه تعهد کارکنان به سازمان و حمایت سازمان از کارکنان را می توان رابطه ای دوجانبه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به زبان ساده و به دور از روابط خشک و مکانیکی، این احساس را میان فرد و سازمان بر یک مدار عاطفی برقرار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قدرشناسم، تو مرا قدر بدان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پیشنهاد نخست بسیاری از کارکنان سازمان ها به مسئولان سازمانشان، رعایت عدالت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نظریه برابری به خوبی تبیین شدنی است؛ زیرا وقتی کارکنان در داده ها و ستانده های خود برابری را احساس کنند، تعهد آنها به سازمان افزایش می یابد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درک عدالت سازمانی به عنوان متغیری مهم، به طور صددرصد، تحقق نیافتنی است، ولی در محیط کار، با هدف غنی ساختن روحیه کار و ارتقای آن، به شکل های گوناگون آن را می توان 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مشارکت سازمانی بر اساس نظریه مازلو 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کارکنان به درک شدن از سوی دیگران و شکوفایی استعدادهای خود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از طریق ایجاد حس مشارکت در آنها ارضا می شود و در این صورت، علاقه و دل بستگی آنها به سازمان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رابطه کارکنان با سازمان، اگر با هیجان عاطفی همراه شود و شور و حال بیشتری داشته باشد، به پایداری آن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کدام از این موارد و همراه با هم، دست مایه های کارهای کیفی رسانه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فرصت های ارتقای شغلی در سازمان، از مواردی است که به تعهد کار می انجامد؛ زیرا نیاز به پیشرفت، از جمله نیازهایی است که در سطوح بالای تحصیلی بیشتر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سازمان بخواهد علاقه و دل بستگی کارکنان را به سازمان افزایش دهد، باید شرایط مناسبی از نظر ارضای نیاز به پیشرفت کارکنان تحصیل کرده در داخل سازمان، فراهم کند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متغیر نگرش به کار، نوعی بازتاب نظام فرهنگی و اقتصادی جامعه است که در شکل گیری نظام شخصیت افراد تأثیری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متغیر، با تعهد </w:t>
      </w:r>
    </w:p>
    <w:p>
      <w:pPr>
        <w:pStyle w:val="BookText"/>
        <w:rPr/>
      </w:pPr>
      <w:r>
        <w:rPr>
          <w:rFonts w:ascii="IRNazanin" w:hAnsi="IRNazanin" w:eastAsia="IRNazanin"/>
          <w:color w:val="111111"/>
          <w:sz w:val="28"/>
          <w:sz w:val="28"/>
          <w:szCs w:val="28"/>
          <w:rtl w:val="true"/>
          <w:lang w:bidi="fa-IR"/>
        </w:rPr>
        <w:t>سازمانی رابطه ای مستقیم دارد، چنان که ارزش قائل شدن برای کار، به افزایش تعهد کار سازمانی می انجامد، ولی باید توجه داشت که تغییر نگرش در این باره کار ساده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نگرش کارکنان و افراد به کار، تا حدود زیادی از کنترل مدیران و مسئولان سازمان ها خارج است و تغییر آن مستلزم تغییر در ساختار اقتصادی، اجتماعی و فرهنگی کل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نقش دیگر نهادهای تعلیمی مثل خانواده، آموزش و پرورش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کار و نهادینه شدن آنها را نشان می دهد و منظومه تربیتی خانه و محیط اجتماعی را تکمیل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سطح سازمان، ارزش قائل شدن برای کار، پاداش دادن و تشویق کردن کارکنانی که کار خود را بهتر انجام می دهند و علاقه مندی بیشتری به کار خود دارند، می تواند در تغییر نگرش کارکنان و در نتیجه، افزایش علاقه و دل بستگی آنان به سازمان موثر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نگرش افراد به کار، از یک سو می تواند از ساختارهای فرهنگی و اجتماعی جامعه تأثیر بپذیرد و از دیگر سو، بخشی از نظام شخصیت به شمار می رود و بر هم کنش این دو سطح کلان و خُرد و تعامل آن با دیگر متغیرها می تواند به سطوح گوناگونی از تعهد سازمانی بینجامد</w:t>
      </w:r>
      <w:r>
        <w:rPr>
          <w:rFonts w:eastAsia="IRNazanin" w:cs="IRNazanin"/>
          <w:color w:val="111111"/>
          <w:sz w:val="28"/>
          <w:szCs w:val="28"/>
          <w:rtl w:val="true"/>
          <w:lang w:bidi="fa-IR"/>
        </w:rPr>
        <w:t>.</w:t>
      </w:r>
      <w:r>
        <w:rPr>
          <w:rStyle w:val="FootnoteAnchor"/>
          <w:rtl w:val="true"/>
        </w:rPr>
        <w:footnoteReference w:id="8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این اصل کلی که بسیاری از پژوهش ها آن را اثبات کرده است، توجه داشت که هرچه رضایت از زندگی خانوادگی بیشتر شود، تعهد عاطفی؛ یعنی وفاداری و ماندگاری در سازمان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با توجه به پیچیدگی رفتار انسانی در حوزه اخلاق کار، نتایج به دست آمده از جامعه ای به جامعه دیگر و از سازمانی به سازمان دیگر، متفاوت است</w:t>
      </w:r>
      <w:r>
        <w:rPr>
          <w:rFonts w:eastAsia="IRNazanin" w:cs="IRNazanin"/>
          <w:color w:val="111111"/>
          <w:sz w:val="28"/>
          <w:szCs w:val="28"/>
          <w:rtl w:val="true"/>
          <w:lang w:bidi="fa-IR"/>
        </w:rPr>
        <w:t>.</w:t>
      </w:r>
      <w:r>
        <w:rPr>
          <w:rStyle w:val="FootnoteAnchor"/>
          <w:rtl w:val="true"/>
        </w:rPr>
        <w:footnoteReference w:id="81"/>
      </w:r>
      <w:bookmarkStart w:id="94" w:name="pg4068_42952"/>
    </w:p>
    <w:p>
      <w:pPr>
        <w:pStyle w:val="BookText"/>
        <w:rPr/>
      </w:pPr>
      <w:bookmarkEnd w:id="94"/>
      <w:r>
        <w:rPr>
          <w:rFonts w:ascii="IRNazanin" w:hAnsi="IRNazanin" w:eastAsia="IRNazanin"/>
          <w:color w:val="111111"/>
          <w:sz w:val="28"/>
          <w:sz w:val="28"/>
          <w:szCs w:val="28"/>
          <w:rtl w:val="true"/>
          <w:lang w:bidi="fa-IR"/>
        </w:rPr>
        <w:t>در ادامه، در زمینه رابطه اخلاق کار و وجدان کار، بررسی نظری صورت خواهد گرفت و موضوع با استفاده از دیدگاه ماکس وبر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توفیق جوامع اروپایی را در ارزش به شمار آوردن کار، ریشه یابی و راز و رمز موفقیت آنها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شناخت ضعف های جامعه ایرانی، گام نخست برای رفع اصلاحات و اِعمال روش های مناسب خواهد بود</w:t>
      </w:r>
      <w:r>
        <w:rPr>
          <w:rFonts w:eastAsia="IRNazanin" w:cs="IRNazanin"/>
          <w:color w:val="111111"/>
          <w:sz w:val="28"/>
          <w:szCs w:val="28"/>
          <w:rtl w:val="true"/>
          <w:lang w:bidi="fa-IR"/>
        </w:rPr>
        <w:t>.</w:t>
      </w:r>
    </w:p>
    <w:p>
      <w:pPr>
        <w:pStyle w:val="Heading4"/>
        <w:numPr>
          <w:ilvl w:val="3"/>
          <w:numId w:val="1"/>
        </w:numPr>
        <w:rPr/>
      </w:pPr>
      <w:bookmarkStart w:id="95" w:name="__RefHeading___Toc2412718_2281741623"/>
      <w:bookmarkStart w:id="96" w:name="_Toc32"/>
      <w:bookmarkEnd w:id="95"/>
      <w:r>
        <w:rPr>
          <w:rtl w:val="true"/>
        </w:rPr>
        <w:t>اخلاق کار و وجدان کار</w:t>
      </w:r>
      <w:bookmarkEnd w:id="96"/>
    </w:p>
    <w:p>
      <w:pPr>
        <w:pStyle w:val="BookText"/>
        <w:rPr/>
      </w:pPr>
      <w:r>
        <w:rPr>
          <w:rFonts w:ascii="IRNazanin" w:hAnsi="IRNazanin" w:eastAsia="IRNazanin"/>
          <w:color w:val="111111"/>
          <w:sz w:val="28"/>
          <w:sz w:val="28"/>
          <w:szCs w:val="28"/>
          <w:rtl w:val="true"/>
          <w:lang w:bidi="fa-IR"/>
        </w:rPr>
        <w:t>اخلاق کار و وجدان کار</w:t>
      </w:r>
    </w:p>
    <w:p>
      <w:pPr>
        <w:pStyle w:val="BookText"/>
        <w:rPr/>
      </w:pPr>
      <w:r>
        <w:rPr>
          <w:rFonts w:ascii="IRNazanin" w:hAnsi="IRNazanin" w:eastAsia="IRNazanin"/>
          <w:color w:val="111111"/>
          <w:sz w:val="28"/>
          <w:sz w:val="28"/>
          <w:szCs w:val="28"/>
          <w:rtl w:val="true"/>
          <w:lang w:bidi="fa-IR"/>
        </w:rPr>
        <w:t>اخلاق کار، حوزه ای از فرهنگ یک جامعه به شمار می رود که عقاید، ارزش ها و هنجارهای مربوط به کار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وجدان کاری، شکل درونی شده این عقاید، ارزش ها و هنجارهاست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وجدان کار به عنوان مسئله ای اجتماعی، در ایران مطرح 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اخلاق پروتستان، کار و تولید به عنوان ارزش و راهی برای دست یابی به رفاه بیشتر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مذهب کالون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اعم از رستگار یا محکوم به عذاب ابدی، در هر حال، وظیفه دارد به خاطر کبریای الهی کار کند و قلمرو خداوندی را در روی این زمین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 در کنار عقیده ناآگاهی از رستگاری یا عذاب ابدی، پیروان کالون را سرانجام به این عقیده می 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دنیوی و احتمالاً پیشرفت اقتصادی را چونان دلیلی برای گزینش خود نزد خدا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به کاری روی می آورد تا از هراسی که بی یقینی اش نسبت به رستگاری اخروی، ناگزیر، وی را در آن فرو خواهد برد، رها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پروتستانی به مؤمن دستور می دهد از خوشی های این جهان بر حذر باشد و ریاضت کشی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کار </w:t>
      </w:r>
      <w:bookmarkStart w:id="97" w:name="pg4068_42955"/>
    </w:p>
    <w:p>
      <w:pPr>
        <w:pStyle w:val="BookText"/>
        <w:rPr/>
      </w:pPr>
      <w:bookmarkEnd w:id="97"/>
      <w:r>
        <w:rPr>
          <w:rFonts w:ascii="IRNazanin" w:hAnsi="IRNazanin" w:eastAsia="IRNazanin"/>
          <w:color w:val="111111"/>
          <w:sz w:val="28"/>
          <w:sz w:val="28"/>
          <w:szCs w:val="28"/>
          <w:rtl w:val="true"/>
          <w:lang w:bidi="fa-IR"/>
        </w:rPr>
        <w:t>عقلانی به منظور کسب سود و پرهیز از به مصرف رساندن سود، رفتاری بسیار عالی است که برای توسعه سرمایه داری ضرورت دارد؛ زیرا چنین رفتاری، با سرمایه گذاری مجدد و دایمی سود مترادف است که به مصرف اختصاص نمی یابد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در غرب، حیات انسانی با کار تبلور می یابد و این امر نشانه اهمیت یافتن کار در این جوامع به عنوان ارزش ذاتی است</w:t>
      </w:r>
      <w:r>
        <w:rPr>
          <w:rFonts w:eastAsia="IRNazanin" w:cs="IRNazanin"/>
          <w:color w:val="111111"/>
          <w:sz w:val="28"/>
          <w:szCs w:val="28"/>
          <w:rtl w:val="true"/>
          <w:lang w:bidi="fa-IR"/>
        </w:rPr>
        <w:t>.</w:t>
      </w:r>
    </w:p>
    <w:p>
      <w:pPr>
        <w:pStyle w:val="Heading4"/>
        <w:numPr>
          <w:ilvl w:val="3"/>
          <w:numId w:val="1"/>
        </w:numPr>
        <w:rPr/>
      </w:pPr>
      <w:bookmarkStart w:id="98" w:name="__RefHeading___Toc2412720_2281741623"/>
      <w:bookmarkStart w:id="99" w:name="_Toc33"/>
      <w:bookmarkEnd w:id="98"/>
      <w:r>
        <w:rPr>
          <w:rtl w:val="true"/>
        </w:rPr>
        <w:t>اخلاق کار و ضعف وجدان کار در ایران</w:t>
      </w:r>
      <w:bookmarkEnd w:id="99"/>
    </w:p>
    <w:p>
      <w:pPr>
        <w:pStyle w:val="BookText"/>
        <w:rPr/>
      </w:pPr>
      <w:r>
        <w:rPr>
          <w:rFonts w:ascii="IRNazanin" w:hAnsi="IRNazanin" w:eastAsia="IRNazanin"/>
          <w:color w:val="111111"/>
          <w:sz w:val="28"/>
          <w:sz w:val="28"/>
          <w:szCs w:val="28"/>
          <w:rtl w:val="true"/>
          <w:lang w:bidi="fa-IR"/>
        </w:rPr>
        <w:t>اخلاق کار و ضعف وجدان کار در ایران</w:t>
      </w:r>
    </w:p>
    <w:p>
      <w:pPr>
        <w:pStyle w:val="BookText"/>
        <w:rPr/>
      </w:pPr>
      <w:r>
        <w:rPr>
          <w:rFonts w:ascii="IRNazanin" w:hAnsi="IRNazanin" w:eastAsia="IRNazanin"/>
          <w:color w:val="111111"/>
          <w:sz w:val="28"/>
          <w:sz w:val="28"/>
          <w:szCs w:val="28"/>
          <w:rtl w:val="true"/>
          <w:lang w:bidi="fa-IR"/>
        </w:rPr>
        <w:t>با وجود عناصر مثبت بسیار در فرهنگ آرمانی دینی در ارج نهادن به کار و سنت ائمه علیهم السلام و وجود ارزش های مثبت به کار، در سازمان سنتی کار از جمله در روستا و کشاورزی، ارزش هایی بر ساختار کلی جامعه غلبه دارد که اخلاق کار و سپس وجدان کاری را تضعیف می کند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گذشته، در جامعه ایران، کار به خودی خود ارزش داشت و راهی برای جلوه و بروز جوهره فرد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اهل دانش، فرهنگ و هنر، تمام توان وجودی خود را در کار خویش نهاده و از صرف نیرو و وقت برای انجام دادن کاری در حد کمال دریغ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های کار گذشته، وجدان کاری بالاتری وجود داشت</w:t>
      </w:r>
      <w:r>
        <w:rPr>
          <w:rFonts w:eastAsia="IRNazanin" w:cs="IRNazanin"/>
          <w:color w:val="111111"/>
          <w:sz w:val="28"/>
          <w:szCs w:val="28"/>
          <w:rtl w:val="true"/>
          <w:lang w:bidi="fa-IR"/>
        </w:rPr>
        <w:t>.</w:t>
      </w:r>
      <w:r>
        <w:rPr>
          <w:rStyle w:val="FootnoteAnchor"/>
          <w:rtl w:val="true"/>
        </w:rPr>
        <w:footnoteReference w:id="8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کرد که در یک روند تاریخی، غلبه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و وفاداری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لیاقت و کاردانی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جوهره نظام سیاسی موروثی را در ایران تشکیل داده است و این نکته با ارزش های اکتسابی که تقویت کننده کار به عنوان ارزشی ذاتی است، تعارض دارد؛ زیرا ارزش های غالب به طور عمده، انتسابی اند و مجموعه این عوامل، اخلاق کار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رواج ارزش هایی چون اشرافی گری و ارزش های وابسته به آن مانند </w:t>
      </w:r>
    </w:p>
    <w:p>
      <w:pPr>
        <w:pStyle w:val="BookText"/>
        <w:rPr/>
      </w:pPr>
      <w:r>
        <w:rPr>
          <w:rFonts w:ascii="IRNazanin" w:hAnsi="IRNazanin" w:eastAsia="IRNazanin"/>
          <w:color w:val="111111"/>
          <w:sz w:val="28"/>
          <w:sz w:val="28"/>
          <w:szCs w:val="28"/>
          <w:rtl w:val="true"/>
          <w:lang w:bidi="fa-IR"/>
        </w:rPr>
        <w:t>تجمل گرایی و رفاه طلبی، مصرف گرایی و تنوع گرایی در مصرف، به تضعیف ارزش ذاتی کار انجامیده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نکته دیگری که باید به آن توجه داشت این است که امروزه در جامعه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ارزش اساسی پذیرفته شده است، چنان که در نظرخواهی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پول گرایی در جامعه را تأیید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بهتر موضوع، دیدگاه جرج زیمل را مرور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صد سال پیش در توصیف پول و جایگاه آن در نظام سرمایه داری وقت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پولی که معادل تمامی چیزهای متفاوت به شیوه ای یکسان است، به کننده ترسناکی مبدل می شود؛ زیرا پول، تمام تفاوت های کیفی را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سنجد و با بی رنگی و بی اعتنایی خاص خود، به سنجه تمام ارزش ها مبدل می شود و به شکل جبران ناپذیری اشیا را تهی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مشکل امروزی اقتصاد ایران و اخلاق کار این است که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تبلور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شود و به صورت کالا و غنیمتی است که دست یابی به آن، ملزم به انجام دادن کار نیست، بلکه ارزش های منفی دیگری چون زرنگی، اطلاع از اوضاع و مهم 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شانس و 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از مقوله بسیار مهم کار کردن در آن سهم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مجموعه عوامل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عمده آن را سود تشکیل می دهد و دولت آن را مصرف می کند، بیفزاییم، به این نتیجه می رسیم که امروزه پول، به عنوان ارزش و تا حدی مستقل از کار، وابسته به شرایط و شانس، برای تضعیف خودِ کار، به عنوان ارزشی ذاتی و متعالی عمل می کند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طبیعی، هرگونه کوشش برای تبدیل کار به ارزشی اخلاقی، پیش شرط هایی دارد که باید به تدریج، زمینه نامساعد را از بین برد و با گذار </w:t>
      </w:r>
      <w:bookmarkStart w:id="100" w:name="pg4068_42961"/>
    </w:p>
    <w:p>
      <w:pPr>
        <w:pStyle w:val="BookText"/>
        <w:rPr/>
      </w:pPr>
      <w:bookmarkEnd w:id="100"/>
      <w:r>
        <w:rPr>
          <w:rFonts w:ascii="IRNazanin" w:hAnsi="IRNazanin" w:eastAsia="IRNazanin"/>
          <w:color w:val="111111"/>
          <w:sz w:val="28"/>
          <w:sz w:val="28"/>
          <w:szCs w:val="28"/>
          <w:rtl w:val="true"/>
          <w:lang w:bidi="fa-IR"/>
        </w:rPr>
        <w:t>از این مراحل، به کار ارزشمند و مضاعف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گفته شد، نتیجه می گیریم که ارزیابی مقوله کار و ضعف وجدان کاری، به مطالعه در بستری تاریخی نیازمند است و برای حل مسائلی که معلول دهه های متمادی است، به سالیان متمادی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اهمیت نقش نهادهای تعلیمی مثل خانواده و مدرسه و از دست ندادن فرصت برای آموزش کار به عنوان یک ارزش، بر هیچ خردمندی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این معناست که کوشیدن برای ترویج فرهنگ کار نیز به حرکتی ملی نیاز دارد و در سطح سازمان ها، نهادها، بنگاه ها و همه واحدهای کاری، به شکل ترمیمی و بازسازی باید به آن اهتمام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مصداق یابی بخش ترمیمی، به بررسی این موضوع بپردازیم که چگونه با مداخله در روند اثرگذاری متغیرها، نگرش مثبت به سازمان را می توان فراهم آورد</w:t>
      </w:r>
      <w:r>
        <w:rPr>
          <w:rFonts w:eastAsia="IRNazanin" w:cs="IRNazanin"/>
          <w:color w:val="111111"/>
          <w:sz w:val="28"/>
          <w:szCs w:val="28"/>
          <w:rtl w:val="true"/>
          <w:lang w:bidi="fa-IR"/>
        </w:rPr>
        <w:t>.</w:t>
      </w:r>
    </w:p>
    <w:p>
      <w:pPr>
        <w:pStyle w:val="Heading4"/>
        <w:numPr>
          <w:ilvl w:val="3"/>
          <w:numId w:val="1"/>
        </w:numPr>
        <w:rPr/>
      </w:pPr>
      <w:bookmarkStart w:id="101" w:name="__RefHeading___Toc2412722_2281741623"/>
      <w:bookmarkStart w:id="102" w:name="_Toc34"/>
      <w:bookmarkEnd w:id="101"/>
      <w:r>
        <w:rPr>
          <w:rtl w:val="true"/>
        </w:rPr>
        <w:t xml:space="preserve">نگرش به عملکرد سازمانی </w:t>
      </w:r>
      <w:r>
        <w:rPr>
          <w:rtl w:val="true"/>
        </w:rPr>
        <w:t>(</w:t>
      </w:r>
      <w:r>
        <w:rPr>
          <w:rtl w:val="true"/>
        </w:rPr>
        <w:t>مثال موردی</w:t>
      </w:r>
      <w:r>
        <w:rPr>
          <w:rtl w:val="true"/>
        </w:rPr>
        <w:t>)</w:t>
      </w:r>
      <w:bookmarkEnd w:id="102"/>
    </w:p>
    <w:p>
      <w:pPr>
        <w:pStyle w:val="BookText"/>
        <w:rPr/>
      </w:pPr>
      <w:r>
        <w:rPr>
          <w:rFonts w:ascii="IRNazanin" w:hAnsi="IRNazanin" w:eastAsia="IRNazanin"/>
          <w:color w:val="111111"/>
          <w:sz w:val="28"/>
          <w:sz w:val="28"/>
          <w:szCs w:val="28"/>
          <w:rtl w:val="true"/>
          <w:lang w:bidi="fa-IR"/>
        </w:rPr>
        <w:t xml:space="preserve">نگرش به عملکرد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موردی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پژوهش های صورت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دیگری در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به عملکرد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متغیر وابسته؛ یعنی رضایتمندی شغلی رابطه نزدیکی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کسانی که میان وظیفه واگذار شده به آنها و لیاقت و شایستگی خود ارتباطی دیده اند، از کاری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انجام می دهند، راضی هستند و در مقابل، رضایتمندی آنهایی که از موقعیت فعلی خود راضی نبودند،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گروه دوم به تعویض کار و وظیفه خود در سازمان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هر چه شخص از شغل و وظیفه خود راضی تر باشد، به تعویض کار خود تمایلی ندارد که عکس آن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مدیران کارآمد باید توجه داشته باشند که افراد را در جایگاه شغلی قرار دهند که توانایی لازم را برای ایفای آن شغل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در یک سریال نمایشی، شخصیت های شاغل در یک مجموعه کاری، راحت و روان و مناسب با توان مندی های خود، کار ارباب رجوع را سامان دهند، تأثیر مثبت بسیاری را در مخاطب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قالب نمایش های رادیویی و داستان های انیمیشن می توان این صفت ارزشمند را به مخاطبان معرفی کرد و موقعیتی فراهم آورد که آنها با شخصیت موردنظر احساس هم ذات پنداری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ای متقابل میان رضایتمندی شغلی و تمایل به کار دیگر در سازمان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تأثیر یا رابطه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نسبت به روند عملکرد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رضایتمندی شغلی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فرضیه های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چه شخص نگرش مثبت تری به عملکرد سازمان داشته باشد، رضایتمندی شغلی او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شناسی، فرض بر این است که هر چه شخص با تصور مثبت تری به سازمان خود بنگرد، راحت تر و مفید تر می تواند در سازمان به فعالیت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این فرض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شخص با روحیه ای خصمانه و منفی با شرایط سازمان برخورد کند، همواره در حال جنگ درونی با خود و جنگ بیرونی با اعضای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 هم از رضایتمندی و هم از میزان مفید بودن او در سازمان می کاهد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گفته شد، باید به مقوله کار به عنوان یک ارزش، از سال های شروع جامعه پذیری و اجتماعی شدن فرزندان در نهادی مهم مانند خانواده و مدرسه،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ضروری است با نیم نگاهی به دو نهاد مهم خانواده و مدرسه، نقش آنها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مقوله کار از دیدگاه خانواده و تعلیم و تربیت را در کشوری پیشرو مانند ژاپن بررسی خواهیم کرد</w:t>
      </w:r>
      <w:r>
        <w:rPr>
          <w:rFonts w:eastAsia="IRNazanin" w:cs="IRNazanin"/>
          <w:color w:val="111111"/>
          <w:sz w:val="28"/>
          <w:szCs w:val="28"/>
          <w:rtl w:val="true"/>
          <w:lang w:bidi="fa-IR"/>
        </w:rPr>
        <w:t xml:space="preserve">. </w:t>
      </w:r>
      <w:bookmarkStart w:id="103" w:name="pg4068_42967"/>
    </w:p>
    <w:p>
      <w:pPr>
        <w:pStyle w:val="Heading4"/>
        <w:numPr>
          <w:ilvl w:val="3"/>
          <w:numId w:val="1"/>
        </w:numPr>
        <w:rPr/>
      </w:pPr>
      <w:bookmarkStart w:id="104" w:name="__RefHeading___Toc2412724_2281741623"/>
      <w:bookmarkStart w:id="105" w:name="_Toc35"/>
      <w:bookmarkEnd w:id="103"/>
      <w:bookmarkEnd w:id="104"/>
      <w:r>
        <w:rPr>
          <w:rtl w:val="true"/>
        </w:rPr>
        <w:t>خانواده و نظام تعلیم و تربیت</w:t>
      </w:r>
      <w:bookmarkEnd w:id="105"/>
    </w:p>
    <w:p>
      <w:pPr>
        <w:pStyle w:val="BookText"/>
        <w:rPr/>
      </w:pPr>
      <w:r>
        <w:rPr>
          <w:rFonts w:ascii="IRNazanin" w:hAnsi="IRNazanin" w:eastAsia="IRNazanin"/>
          <w:color w:val="111111"/>
          <w:sz w:val="28"/>
          <w:sz w:val="28"/>
          <w:szCs w:val="28"/>
          <w:rtl w:val="true"/>
          <w:lang w:bidi="fa-IR"/>
        </w:rPr>
        <w:t>خانواده و نظام تعلیم و تربیت</w:t>
      </w:r>
    </w:p>
    <w:p>
      <w:pPr>
        <w:pStyle w:val="BookText"/>
        <w:rPr/>
      </w:pPr>
      <w:r>
        <w:rPr>
          <w:rFonts w:ascii="IRNazanin" w:hAnsi="IRNazanin" w:eastAsia="IRNazanin"/>
          <w:color w:val="111111"/>
          <w:sz w:val="28"/>
          <w:sz w:val="28"/>
          <w:szCs w:val="28"/>
          <w:rtl w:val="true"/>
          <w:lang w:bidi="fa-IR"/>
        </w:rPr>
        <w:t>رمز توسعه هر کشور، وجود شخصیت هایی آرام و سازگار با قوانین و مقررات و ستیزه جویی نکردن در رفتار و منش فردی، تعهد و التزام به کار، ملی کردن هدف ها و همگونی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فرهنگ اسلامی عبادت و این عبادت، امری درخور یاددهی و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وجدان کار امری آموختنی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نهاد مهم تعلیم و تربیت و خانواده که بیشترین نقش را در نوع رفتار افراد دارند، در این آموزش نقش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قوانین اداری نمی توان وجدان کاری ایجاد کرد، بلکه به مبانی تربیت و پرورش وجدان کار نیز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ضعف وجدان کار که به عنوان مسئله ای اجتماعی در ایران مطرح است، از ضعف تربیتی نهاد خانواده و نظام تربیتی سرچشمه می گیرد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در نظام تربیتی ژاپن، تعلیم و تربیت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اساسی در ایجاد سازگاری انسان با محیط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پشتکار در جوانان ژاپنی، موجبات فضیلت عقلانی و نیز موفقیت انسانی آنها را فراهم می آورد</w:t>
      </w:r>
      <w:r>
        <w:rPr>
          <w:rFonts w:eastAsia="IRNazanin" w:cs="IRNazanin"/>
          <w:color w:val="111111"/>
          <w:sz w:val="28"/>
          <w:szCs w:val="28"/>
          <w:rtl w:val="true"/>
          <w:lang w:bidi="fa-IR"/>
        </w:rPr>
        <w:t>».</w:t>
      </w:r>
      <w:r>
        <w:rPr>
          <w:rStyle w:val="FootnoteAnchor"/>
          <w:rtl w:val="true"/>
        </w:rPr>
        <w:footnoteReference w:id="8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 فرآیند تربیتی این کشور، سرشار از تأکید بر پشتکار است و از همان دوران کودکی این ویژگی در آنان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کوشیدن، رها نکردن و تسلیم نشدن، به طور دایم در کلاس های درس تأکید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روابط خانه و خانواده در ژاپن نیز درمی یابیم که ارتباط عمیقی میان نگرش های خانه و خانواده و پشتکار در وظیفه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 ها فقط زمانی از انجام کاری راضی می شوند که برای آن کار، انرژی فراوانی را صرف کرده باشند</w:t>
      </w:r>
      <w:r>
        <w:rPr>
          <w:rFonts w:eastAsia="IRNazanin" w:cs="IRNazanin"/>
          <w:color w:val="111111"/>
          <w:sz w:val="28"/>
          <w:szCs w:val="28"/>
          <w:rtl w:val="true"/>
          <w:lang w:bidi="fa-IR"/>
        </w:rPr>
        <w:t xml:space="preserve">. </w:t>
      </w:r>
      <w:bookmarkStart w:id="106" w:name="pg4068_42970"/>
    </w:p>
    <w:p>
      <w:pPr>
        <w:pStyle w:val="BookText"/>
        <w:rPr/>
      </w:pPr>
      <w:bookmarkEnd w:id="106"/>
      <w:r>
        <w:rPr>
          <w:rFonts w:ascii="IRNazanin" w:hAnsi="IRNazanin" w:eastAsia="IRNazanin"/>
          <w:color w:val="111111"/>
          <w:sz w:val="28"/>
          <w:sz w:val="28"/>
          <w:szCs w:val="28"/>
          <w:rtl w:val="true"/>
          <w:lang w:bidi="fa-IR"/>
        </w:rPr>
        <w:t>در ژاپن، تشویق کودک به کوشش و تحمل تا حد امکان، یکی از پنج هدف اصلی مربوط به پرورش ذهنی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 ها رسیدن به خوشبختی را در سایه کوشیدن، پشتکار و وجدان کار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استمرار در کار، برای آنان ارزش به شمار می رود و مهم ترین دغدغه یک فرد، داشتن پشتکار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قدرت بالای همکاری در میان کارگران ژاپنی موجب می شود، آنها به شدت به پایان کار بیندیشند و به انجام دادن کار خود تمایل بسیار داشته باشند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این کشور، ضرورت کار با هم و زندگی همکارانه، کلماتی است که در سن خیلی کم و حتی پیش از دبستان به فرد آموخته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ژاپنی از راه تعلیم و تربیت، ارزش کار گروهی و همکاری را می آموزند و یاد می گیرند چگونه با هم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مهندسان ژاپنی نیز به دقت با هم کار می کنند و هیچ گاه اندیشه ناتوانی در انجام دادن برنامه ها در آنها نفوذ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وجدان کار و پشتکار در رفتار کودکان و جوانان ژاپنی که از راه تعلیم و تربیت و خانواده نهادینه و درونی می شود، راز موفقیت اقتصادی در ژاپن است، به گونه ای که پشتکار برای ژاپنی ها از آنجا که با زندگی روزمره شان آمیخته شده،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ژاپن، آموزش پشتکار و وجدان کار، از مقاطع پیش دبستانی و دبستانی با دادن مسئولیت و سپردن کارهای جمعی و مشارکتی به کودکان شروع می شود</w:t>
      </w:r>
      <w:r>
        <w:rPr>
          <w:rFonts w:eastAsia="IRNazanin" w:cs="IRNazanin"/>
          <w:color w:val="111111"/>
          <w:sz w:val="28"/>
          <w:szCs w:val="28"/>
          <w:rtl w:val="true"/>
          <w:lang w:bidi="fa-IR"/>
        </w:rPr>
        <w:t>.</w:t>
      </w:r>
    </w:p>
    <w:p>
      <w:pPr>
        <w:pStyle w:val="Heading4"/>
        <w:numPr>
          <w:ilvl w:val="3"/>
          <w:numId w:val="1"/>
        </w:numPr>
        <w:rPr/>
      </w:pPr>
      <w:bookmarkStart w:id="107" w:name="__RefHeading___Toc2412726_2281741623"/>
      <w:bookmarkStart w:id="108" w:name="_Toc36"/>
      <w:bookmarkEnd w:id="107"/>
      <w:r>
        <w:rPr>
          <w:rtl w:val="true"/>
        </w:rPr>
        <w:t>آموزش پشتکار و وجدان کار در خانه به کمک والدین</w:t>
      </w:r>
      <w:bookmarkEnd w:id="108"/>
    </w:p>
    <w:p>
      <w:pPr>
        <w:pStyle w:val="BookText"/>
        <w:rPr/>
      </w:pPr>
      <w:r>
        <w:rPr>
          <w:rFonts w:ascii="IRNazanin" w:hAnsi="IRNazanin" w:eastAsia="IRNazanin"/>
          <w:color w:val="111111"/>
          <w:sz w:val="28"/>
          <w:sz w:val="28"/>
          <w:szCs w:val="28"/>
          <w:rtl w:val="true"/>
          <w:lang w:bidi="fa-IR"/>
        </w:rPr>
        <w:t>آموزش پشتکار و وجدان کار در خانه به کمک والدین</w:t>
      </w:r>
    </w:p>
    <w:p>
      <w:pPr>
        <w:pStyle w:val="BookText"/>
        <w:rPr/>
      </w:pPr>
      <w:r>
        <w:rPr>
          <w:rFonts w:ascii="IRNazanin" w:hAnsi="IRNazanin" w:eastAsia="IRNazanin"/>
          <w:color w:val="111111"/>
          <w:sz w:val="28"/>
          <w:sz w:val="28"/>
          <w:szCs w:val="28"/>
          <w:rtl w:val="true"/>
          <w:lang w:bidi="fa-IR"/>
        </w:rPr>
        <w:t>شاخص های اصلی آموزش پشتکار در خانه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دادن به کودکان برای کارهایی که نه از روی وظیفه، بلکه از روی احساس تعهد و اختیار انجام داده اند</w:t>
      </w:r>
      <w:r>
        <w:rPr>
          <w:rFonts w:eastAsia="IRNazanin" w:cs="IRNazanin"/>
          <w:color w:val="111111"/>
          <w:sz w:val="28"/>
          <w:szCs w:val="28"/>
          <w:rtl w:val="true"/>
          <w:lang w:bidi="fa-IR"/>
        </w:rPr>
        <w:t>.</w:t>
      </w:r>
      <w:bookmarkStart w:id="109" w:name="pg4068_42973"/>
    </w:p>
    <w:p>
      <w:pPr>
        <w:pStyle w:val="BookText"/>
        <w:rPr/>
      </w:pPr>
      <w:bookmarkEnd w:id="10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 کردن کار به عنوان یک ارزش درونی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احساس هایی چون تعلق 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مع الجماعه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تعلق به اهداف کار، تعلق به سرنوشت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پاداش های جمعی در محیط کار برای افراد سخت کوش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مطرح کردن کار و فعالیت به عنوان فضیلتی اخلاقی و عقلانی و نه فقط به عنوان راهی برای گذران زندگی</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10" w:name="__RefHeading___Toc2412728_2281741623"/>
      <w:bookmarkStart w:id="111" w:name="_Toc37"/>
      <w:bookmarkEnd w:id="110"/>
      <w:r>
        <w:rPr>
          <w:rtl w:val="true"/>
        </w:rPr>
        <w:t>دلایل معجزه اقتصادی ژاپن</w:t>
      </w:r>
      <w:bookmarkEnd w:id="111"/>
    </w:p>
    <w:p>
      <w:pPr>
        <w:pStyle w:val="BookText"/>
        <w:rPr/>
      </w:pPr>
      <w:r>
        <w:rPr>
          <w:rFonts w:ascii="IRNazanin" w:hAnsi="IRNazanin" w:eastAsia="IRNazanin"/>
          <w:color w:val="111111"/>
          <w:sz w:val="28"/>
          <w:sz w:val="28"/>
          <w:szCs w:val="28"/>
          <w:rtl w:val="true"/>
          <w:lang w:bidi="fa-IR"/>
        </w:rPr>
        <w:t>دلایل معجزه اقتصادی ژاپن</w:t>
      </w:r>
    </w:p>
    <w:p>
      <w:pPr>
        <w:pStyle w:val="BookText"/>
        <w:rPr/>
      </w:pPr>
      <w:r>
        <w:rPr>
          <w:rFonts w:ascii="IRNazanin" w:hAnsi="IRNazanin" w:eastAsia="IRNazanin"/>
          <w:color w:val="111111"/>
          <w:sz w:val="28"/>
          <w:sz w:val="28"/>
          <w:szCs w:val="28"/>
          <w:rtl w:val="true"/>
          <w:lang w:bidi="fa-IR"/>
        </w:rPr>
        <w:t>راز پیروزی ژاپن، کوشش و پایداری ملت با تکیه بر هوش و استعداد انسان ها و استفاده از یک ساختار سازمانی بی نقص، همراه با به کارگیری روش مدیریت درست بر مبنای روابط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کوشی و وفاداری افراد به واحدهایی که در آن کار می کنند، احساس تعهد در برابر رشد اقتصادی و پیشی گرفتن از غرب و فداکاری و آمادگی برای اصلاح نارسایی ها و اشتباه ها از ویژگی های ملت ژاپن است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ژاپنی ها بر محور کار و فعالیت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وجود برخورداری از روحیه انضباط و پشتکار، به صرفه جویی و زندگی ساده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کارگران ژاپنی، زندگی شغلی خویش را همانند زندگی شخصی خویش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گرایش دارند خود را با کارشان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ژاپنی ها مدیر نباید حتماً متخصص باشد؛ زیرا در هر مورد، افرادی هستند که کار را بهتر از مدیران انجام می دهند، ولی مدیر موفق باید توانایی کار کردن با افراد متخصص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ژاپن، یکی از عوامل توفیق در کار را آموزه های کنفوسیوس مبنی بر تقدس کار دانسته اند</w:t>
      </w:r>
      <w:r>
        <w:rPr>
          <w:rFonts w:eastAsia="IRNazanin" w:cs="IRNazanin"/>
          <w:color w:val="111111"/>
          <w:sz w:val="28"/>
          <w:szCs w:val="28"/>
          <w:rtl w:val="true"/>
          <w:lang w:bidi="fa-IR"/>
        </w:rPr>
        <w:t xml:space="preserve">. </w:t>
      </w:r>
      <w:bookmarkStart w:id="112" w:name="pg4068_42976"/>
    </w:p>
    <w:p>
      <w:pPr>
        <w:pStyle w:val="BookText"/>
        <w:rPr/>
      </w:pPr>
      <w:bookmarkEnd w:id="112"/>
      <w:r>
        <w:rPr>
          <w:rFonts w:ascii="IRNazanin" w:hAnsi="IRNazanin" w:eastAsia="IRNazanin"/>
          <w:color w:val="111111"/>
          <w:sz w:val="28"/>
          <w:sz w:val="28"/>
          <w:szCs w:val="28"/>
          <w:rtl w:val="true"/>
          <w:lang w:bidi="fa-IR"/>
        </w:rPr>
        <w:t>جوانان ژاپن با ورود به ساختار شرکت های ژاپنی، تغییر روش می دهند و چون یکی از اصول شرکت های ژاپنی، استخدام همیشگی جوانان است، آنها انگیزه مضاعف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اصل، شرکت را به صورت داوطلبانه در برابر کار کارکنان متعهد می کند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13" w:name="__RefHeading___Toc2412730_2281741623"/>
      <w:bookmarkStart w:id="114" w:name="_Toc38"/>
      <w:bookmarkEnd w:id="113"/>
      <w:r>
        <w:rPr>
          <w:rtl w:val="true"/>
        </w:rPr>
        <w:t>سخن پایانی</w:t>
      </w:r>
      <w:bookmarkEnd w:id="114"/>
    </w:p>
    <w:p>
      <w:pPr>
        <w:pStyle w:val="BookText"/>
        <w:rPr/>
      </w:pPr>
      <w:r>
        <w:rPr>
          <w:rFonts w:ascii="IRNazanin" w:hAnsi="IRNazanin" w:eastAsia="IRNazanin"/>
          <w:color w:val="111111"/>
          <w:sz w:val="28"/>
          <w:sz w:val="28"/>
          <w:szCs w:val="28"/>
          <w:rtl w:val="true"/>
          <w:lang w:bidi="fa-IR"/>
        </w:rPr>
        <w:t xml:space="preserve">اندیشمندان اجتماعی و پژوهشگران امریکایی، در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در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مشکلات آموزش و پرورش را مهم ترین عامل ناکامی ها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تأییدکننده این عقیده، سخن اندیشمند معروف فرانسوی، ژان مونه است،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مسابقه اقتصادی جهان آینده، بُرد از آن ملتی خواهد بود که کامل ترین مجموعه تعلیم و تربیت را دارا شود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برای اینکه اهل رسانه، به باور قلبی و در پی آن، رفتارآفرینی برسند، لازم است بار دیگر کارکردهای آموزش و پرورش را در دنیای امروز مرور کنند؛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کار آموزش و پرورش، فقط تربیت شهروندان مطیع نیست؛</w:t>
      </w:r>
    </w:p>
    <w:p>
      <w:pPr>
        <w:pStyle w:val="BookText"/>
        <w:rPr/>
      </w:pPr>
      <w:r>
        <w:rPr>
          <w:rFonts w:ascii="IRNazanin" w:hAnsi="IRNazanin" w:eastAsia="IRNazanin"/>
          <w:color w:val="111111"/>
          <w:sz w:val="28"/>
          <w:sz w:val="28"/>
          <w:szCs w:val="28"/>
          <w:rtl w:val="true"/>
          <w:lang w:bidi="fa-IR"/>
        </w:rPr>
        <w:t>فقط آشنایی با میراث فرهنگی نیست؛</w:t>
      </w:r>
    </w:p>
    <w:p>
      <w:pPr>
        <w:pStyle w:val="BookText"/>
        <w:rPr/>
      </w:pPr>
      <w:r>
        <w:rPr>
          <w:rFonts w:ascii="IRNazanin" w:hAnsi="IRNazanin" w:eastAsia="IRNazanin"/>
          <w:color w:val="111111"/>
          <w:sz w:val="28"/>
          <w:sz w:val="28"/>
          <w:szCs w:val="28"/>
          <w:rtl w:val="true"/>
          <w:lang w:bidi="fa-IR"/>
        </w:rPr>
        <w:t>فقط القای الفبای اجتماعی زیستن نیست؛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آماده کردن فرد برای پذیرش مسئولیت اجتماعی نیست، بلکه در کنار همه موارد یاد شده، کارکرد جدیدی وجود دارد و آن سرمایه گذاری برای تربیت نیروی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فراگردی که از آن مورد انتظار است؛ همان ارزش افزوده تربیتی؛ یعنی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سرمایه ذخیره یا بازده یا در مفهومی جدید، ضریب بهره وری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دنیایی که آموزش و پرورش امروز با آن روبه روست، دنیای تحول ها و </w:t>
      </w:r>
    </w:p>
    <w:p>
      <w:pPr>
        <w:pStyle w:val="BookText"/>
        <w:rPr/>
      </w:pPr>
      <w:r>
        <w:rPr>
          <w:rFonts w:ascii="IRNazanin" w:hAnsi="IRNazanin" w:eastAsia="IRNazanin"/>
          <w:color w:val="111111"/>
          <w:sz w:val="28"/>
          <w:sz w:val="28"/>
          <w:szCs w:val="28"/>
          <w:rtl w:val="true"/>
          <w:lang w:bidi="fa-IR"/>
        </w:rPr>
        <w:t>عبور از عرصه صنعت و ورود به دنیای الکترونیک و در پی آن دنیای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نشانه های برجسته ای برای تغییر در ساحت عالم است و گویی آنچه تغییر نمی کند، همین کلمه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تأکیدها نشانه عمق و اهمیت کلام فیلسوف بزرگ، کانت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صناعات بشر، دو صنعت از همه مهم تر است؛ یکی حکومت و یکی تعلیم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آیینه تعلیم و تربیت پیشرو، زیرساخت توسعه و گردش نظام اقتصادی مولّد که در بنیان آن، کار به عنوان موتور محرک ایفای نقش می کند،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مانند آلمان که با پیمودن مراحل بازسازی پس از جنگ، مدلی افسانه ای را رقم زد، پشتوانه ای جز کار مردم خود نداشت؛ مردمی که کوشیدند و فقط به کار فکر کردند و این درس را به ما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بکوش و خسته از کار مشو</w:t>
      </w:r>
    </w:p>
    <w:p>
      <w:pPr>
        <w:pStyle w:val="BookText"/>
        <w:rPr/>
      </w:pPr>
      <w:r>
        <w:rPr>
          <w:rFonts w:ascii="IRNazanin" w:hAnsi="IRNazanin" w:eastAsia="IRNazanin"/>
          <w:color w:val="111111"/>
          <w:sz w:val="28"/>
          <w:sz w:val="28"/>
          <w:szCs w:val="28"/>
          <w:rtl w:val="true"/>
          <w:lang w:bidi="fa-IR"/>
        </w:rPr>
        <w:t>در پنجه اوهام گرفتار مشو</w:t>
      </w:r>
    </w:p>
    <w:p>
      <w:pPr>
        <w:pStyle w:val="BookText"/>
        <w:rPr/>
      </w:pPr>
      <w:r>
        <w:rPr>
          <w:rFonts w:ascii="IRNazanin" w:hAnsi="IRNazanin" w:eastAsia="IRNazanin"/>
          <w:color w:val="111111"/>
          <w:sz w:val="28"/>
          <w:sz w:val="28"/>
          <w:szCs w:val="28"/>
          <w:rtl w:val="true"/>
          <w:lang w:bidi="fa-IR"/>
        </w:rPr>
        <w:t>قاسم رسا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به تعلیم و تربیت به عنوان مهم ترین بخش زیربنایی در ایجاد روحیه کار و همت، باید اساسی ترین نقش را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روحیه شجاعت و خطرپذیری و نهراسیدن از مشکلات، با به کارگیری روش های تربیتی مناسب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غفلت از این مهم، سرزنش بجای آیندگان را متوجه مدیران جامعه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زدن به یک کار، بهتر و سودمندتر از هزار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قابوس نامه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کاهلی، شاگرد بدبختی است</w:t>
      </w:r>
      <w:r>
        <w:rPr>
          <w:rFonts w:eastAsia="IRNazanin" w:cs="IRNazanin"/>
          <w:color w:val="111111"/>
          <w:sz w:val="28"/>
          <w:szCs w:val="28"/>
          <w:rtl w:val="true"/>
          <w:lang w:bidi="fa-IR"/>
        </w:rPr>
        <w:t>».</w:t>
      </w:r>
      <w:r>
        <w:rPr>
          <w:rStyle w:val="FootnoteAnchor"/>
          <w:rtl w:val="true"/>
        </w:rPr>
        <w:footnoteReference w:id="95"/>
      </w:r>
      <w:bookmarkStart w:id="115" w:name="pg4068_42982"/>
    </w:p>
    <w:p>
      <w:pPr>
        <w:pStyle w:val="Heading2"/>
        <w:numPr>
          <w:ilvl w:val="1"/>
          <w:numId w:val="1"/>
        </w:numPr>
        <w:rPr/>
      </w:pPr>
      <w:bookmarkStart w:id="116" w:name="__RefHeading___Toc2412732_2281741623"/>
      <w:bookmarkStart w:id="117" w:name="_Toc39"/>
      <w:bookmarkEnd w:id="115"/>
      <w:bookmarkEnd w:id="116"/>
      <w:r>
        <w:rPr>
          <w:rtl w:val="true"/>
        </w:rPr>
        <w:t>فصل چهارم</w:t>
      </w:r>
      <w:r>
        <w:rPr>
          <w:rtl w:val="true"/>
        </w:rPr>
        <w:t xml:space="preserve">: </w:t>
      </w:r>
      <w:r>
        <w:rPr>
          <w:rtl w:val="true"/>
        </w:rPr>
        <w:t>راهکارهای رسانه ای</w:t>
      </w:r>
      <w:bookmarkEnd w:id="117"/>
    </w:p>
    <w:p>
      <w:pPr>
        <w:pStyle w:val="Heading3"/>
        <w:numPr>
          <w:ilvl w:val="2"/>
          <w:numId w:val="1"/>
        </w:numPr>
        <w:rPr/>
      </w:pPr>
      <w:bookmarkStart w:id="118" w:name="__RefHeading___Toc2412734_2281741623"/>
      <w:bookmarkStart w:id="119" w:name="_Toc40"/>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رسانه 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جدول بر هم کنش مفاهیم</w:t>
      </w:r>
    </w:p>
    <w:p>
      <w:pPr>
        <w:pStyle w:val="BookText"/>
        <w:rPr/>
      </w:pPr>
      <w:r>
        <w:rPr>
          <w:rFonts w:ascii="IRNazanin" w:hAnsi="IRNazanin" w:eastAsia="IRNazanin"/>
          <w:color w:val="111111"/>
          <w:sz w:val="28"/>
          <w:sz w:val="28"/>
          <w:szCs w:val="28"/>
          <w:rtl w:val="true"/>
          <w:lang w:bidi="fa-IR"/>
        </w:rPr>
        <w:t>جدول بر هم کنش مفاهیم</w:t>
      </w:r>
    </w:p>
    <w:p>
      <w:pPr>
        <w:pStyle w:val="BookText"/>
        <w:rPr/>
      </w:pPr>
      <w:r>
        <w:rPr>
          <w:rFonts w:ascii="IRNazanin" w:hAnsi="IRNazanin" w:eastAsia="IRNazanin"/>
          <w:color w:val="111111"/>
          <w:sz w:val="28"/>
          <w:sz w:val="28"/>
          <w:szCs w:val="28"/>
          <w:rtl w:val="true"/>
          <w:lang w:bidi="fa-IR"/>
        </w:rPr>
        <w:t>برخی نگرش های رسانه ای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راهکارهای رسانه ای مقدماتیص</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4068_42987"/>
      <w:bookmarkStart w:id="121" w:name="pg4068_42987"/>
      <w:bookmarkEnd w:id="121"/>
    </w:p>
    <w:p>
      <w:pPr>
        <w:pStyle w:val="Heading3"/>
        <w:numPr>
          <w:ilvl w:val="2"/>
          <w:numId w:val="1"/>
        </w:numPr>
        <w:rPr/>
      </w:pPr>
      <w:bookmarkStart w:id="122" w:name="pg4068_42987"/>
      <w:bookmarkStart w:id="123" w:name="__RefHeading___Toc2412736_2281741623"/>
      <w:bookmarkStart w:id="124" w:name="_Toc41"/>
      <w:bookmarkEnd w:id="122"/>
      <w:bookmarkEnd w:id="123"/>
      <w:r>
        <w:rPr>
          <w:rtl w:val="true"/>
        </w:rPr>
        <w:t>مقدمه</w:t>
      </w:r>
      <w:bookmarkEnd w:id="124"/>
    </w:p>
    <w:p>
      <w:pPr>
        <w:pStyle w:val="BookText"/>
        <w:rPr/>
      </w:pPr>
      <w:r>
        <w:rPr>
          <w:rFonts w:ascii="IRNazanin" w:hAnsi="IRNazanin" w:eastAsia="IRNazanin"/>
          <w:color w:val="111111"/>
          <w:sz w:val="28"/>
          <w:sz w:val="28"/>
          <w:szCs w:val="28"/>
          <w:rtl w:val="true"/>
          <w:lang w:bidi="fa-IR"/>
        </w:rPr>
        <w:t>رسانه ملی با انتظارات اجتماعی و فرهنگی گسترده ای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با طراحی برنامه های لازم به این انتظارات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پاسخ گویی به نیازهای اجتماعی، بر اساس طیفی از سلیقه ها و میل اجتماعی ایفای نقش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گذاری های سالانه و پیوند آن با دیگر مفاهیم مهم، نکته ای است که این مسئولیت را گسترده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همت مضاعف، کار مضاعف، در پیوند با مفاهیم مهم مانند امیدآفرینی، توجه به نهاد خانواده، اخلاق، آگاهی بخشی و رفتارسازی اجتماعی، فرصتی مناسب برای حرکتی رو به جلو فراهم ساخته است تا این مفاهیم، در کنار هم و همراه با شعار محوری سال، غنی تر و کارآمدتر شوند و انگیزه لازم را در مخاطبان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تقاطع این مفاهیم و برخی مفاهیم مهم در نام های سال، در ستون های عمودی و افقی جدولی توجه و به برآیند لازم از تأثیر مفاهیم، توجه کنیم</w:t>
      </w:r>
      <w:r>
        <w:rPr>
          <w:rFonts w:eastAsia="IRNazanin" w:cs="IRNazanin"/>
          <w:color w:val="111111"/>
          <w:sz w:val="28"/>
          <w:szCs w:val="28"/>
          <w:rtl w:val="true"/>
          <w:lang w:bidi="fa-IR"/>
        </w:rPr>
        <w:t>.</w:t>
      </w:r>
    </w:p>
    <w:p>
      <w:pPr>
        <w:pStyle w:val="Heading3"/>
        <w:numPr>
          <w:ilvl w:val="2"/>
          <w:numId w:val="1"/>
        </w:numPr>
        <w:rPr/>
      </w:pPr>
      <w:bookmarkStart w:id="125" w:name="__RefHeading___Toc2412738_2281741623"/>
      <w:bookmarkStart w:id="126" w:name="_Toc42"/>
      <w:bookmarkEnd w:id="125"/>
      <w:r>
        <w:rPr>
          <w:rtl w:val="true"/>
        </w:rPr>
        <w:t>جدول بر هم کنش مفاهیم</w:t>
      </w:r>
      <w:bookmarkEnd w:id="126"/>
    </w:p>
    <w:p>
      <w:pPr>
        <w:pStyle w:val="BookText"/>
        <w:rPr/>
      </w:pPr>
      <w:r>
        <w:rPr>
          <w:rFonts w:ascii="IRNazanin" w:hAnsi="IRNazanin" w:eastAsia="IRNazanin"/>
          <w:color w:val="111111"/>
          <w:sz w:val="28"/>
          <w:sz w:val="28"/>
          <w:szCs w:val="28"/>
          <w:rtl w:val="true"/>
          <w:lang w:bidi="fa-IR"/>
        </w:rPr>
        <w:t>جدول بر هم کنش مفاهیم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پس از مطالعه بر هم کنش مفاهیم ذهنی موردنظر، مهم ترین مسئله، جاندار کردن و فعلیت بخشی آنها از طریق احصای مصداق ها و موارد عینی و کار نمایشی و رسانه ای به معنای عام بر روی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p>
    <w:p>
      <w:pPr>
        <w:pStyle w:val="BookText"/>
        <w:rPr/>
      </w:pPr>
      <w:r>
        <w:rPr>
          <w:rFonts w:ascii="IRNazanin" w:hAnsi="IRNazanin" w:eastAsia="IRNazanin"/>
          <w:color w:val="111111"/>
          <w:sz w:val="28"/>
          <w:sz w:val="28"/>
          <w:szCs w:val="28"/>
          <w:rtl w:val="true"/>
          <w:lang w:bidi="fa-IR"/>
        </w:rPr>
        <w:t>اگر در جدول در تأثیر و تأثر رفتارسازی با امیدآفرینی، آورده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سازنده و مؤثر به ایجاد امیدواری و امیدآفرینی در محیط اجتماعی کمک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ناخودآگاه رعایت مقررات رانندگی و در پی آن کاهش حوادث و تلفات جاده ای و بازتاب مطلوب آن، زمینه های امیدآفرینی و امیدواری را در اذهان عمومی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جدولی که در ادامه می آید، تنها مدلی برای کار ذهنی و فکری بیشتر است و به این معنا نیست که گزاره های آورده شده، کامل است؛ زیرا به تعداد افراد شرکت کننده در تعامل فکری، می توان گزاره داشت، ولی مهم این است که بهترین گزاره ها را در ترکیب گزاره های داده شده، انتخاب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گزاره هایی که به عنوان نمونه به دست آمده است، می توان این فرآیند را در قالب تکنیک بارش ذهنی، از موارد بیشتری غنی و پربار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بررسی برخی حساسیت های رسانه ای در تدوین راهکارهای عینی و انضمامی می پردازیم</w:t>
      </w:r>
      <w:r>
        <w:rPr>
          <w:rFonts w:eastAsia="IRNazanin" w:cs="IRNazanin"/>
          <w:color w:val="111111"/>
          <w:sz w:val="28"/>
          <w:szCs w:val="28"/>
          <w:rtl w:val="true"/>
          <w:lang w:bidi="fa-IR"/>
        </w:rPr>
        <w:t xml:space="preserve">. </w:t>
      </w:r>
      <w:bookmarkStart w:id="127" w:name="pg4068_42993"/>
    </w:p>
    <w:p>
      <w:pPr>
        <w:pStyle w:val="Heading3"/>
        <w:numPr>
          <w:ilvl w:val="2"/>
          <w:numId w:val="1"/>
        </w:numPr>
        <w:rPr/>
      </w:pPr>
      <w:bookmarkStart w:id="128" w:name="__RefHeading___Toc2412740_2281741623"/>
      <w:bookmarkStart w:id="129" w:name="_Toc43"/>
      <w:bookmarkEnd w:id="127"/>
      <w:bookmarkEnd w:id="128"/>
      <w:r>
        <w:rPr>
          <w:rtl w:val="true"/>
        </w:rPr>
        <w:t>جدول بر هم کنش مفاهیم</w:t>
      </w:r>
      <w:bookmarkEnd w:id="129"/>
    </w:p>
    <w:p>
      <w:pPr>
        <w:pStyle w:val="BookText"/>
        <w:rPr/>
      </w:pPr>
      <w:r>
        <w:rPr>
          <w:rFonts w:ascii="IRNazanin" w:hAnsi="IRNazanin" w:eastAsia="IRNazanin"/>
          <w:color w:val="111111"/>
          <w:sz w:val="28"/>
          <w:sz w:val="28"/>
          <w:szCs w:val="28"/>
          <w:rtl w:val="true"/>
          <w:lang w:bidi="fa-IR"/>
        </w:rPr>
        <w:t>تصویر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82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5334120" cy="2882880"/>
                        </a:xfrm>
                        <a:prstGeom prst="rect">
                          <a:avLst/>
                        </a:prstGeom>
                        <a:ln w="0">
                          <a:noFill/>
                        </a:ln>
                      </pic:spPr>
                    </pic:pic>
                  </a:graphicData>
                </a:graphic>
              </wp:inline>
            </w:drawing>
          </mc:Choice>
          <mc:Fallback>
            <w:pict>
              <v:shape id="shape_0" stroked="f" o:allowincell="f" style="position:absolute;margin-left:0pt;margin-top:-227.05pt;width:419.95pt;height:226.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25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9"/>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80" o:detectmouseclick="t"/>
                <v:stroke color="#3465a4" joinstyle="round" endcap="flat"/>
                <w10:wrap type="none"/>
              </v:shape>
            </w:pict>
          </mc:Fallback>
        </mc:AlternateContent>
      </w:r>
      <w:bookmarkStart w:id="130" w:name="pg4068_42999"/>
    </w:p>
    <w:p>
      <w:pPr>
        <w:pStyle w:val="Heading3"/>
        <w:numPr>
          <w:ilvl w:val="2"/>
          <w:numId w:val="1"/>
        </w:numPr>
        <w:rPr/>
      </w:pPr>
      <w:bookmarkStart w:id="131" w:name="__RefHeading___Toc2412742_2281741623"/>
      <w:bookmarkStart w:id="132" w:name="_Toc44"/>
      <w:bookmarkEnd w:id="130"/>
      <w:bookmarkEnd w:id="131"/>
      <w:r>
        <w:rPr>
          <w:rtl w:val="true"/>
        </w:rPr>
        <w:t>برخی نگرش های رسانه ای</w:t>
      </w:r>
      <w:bookmarkEnd w:id="132"/>
    </w:p>
    <w:p>
      <w:pPr>
        <w:pStyle w:val="BookText"/>
        <w:rPr/>
      </w:pPr>
      <w:r>
        <w:rPr>
          <w:rFonts w:ascii="IRNazanin" w:hAnsi="IRNazanin" w:eastAsia="IRNazanin"/>
          <w:color w:val="111111"/>
          <w:sz w:val="28"/>
          <w:sz w:val="28"/>
          <w:szCs w:val="28"/>
          <w:rtl w:val="true"/>
          <w:lang w:bidi="fa-IR"/>
        </w:rPr>
        <w:t>برخی نگرش های رسانه ای</w:t>
      </w:r>
    </w:p>
    <w:p>
      <w:pPr>
        <w:pStyle w:val="BookText"/>
        <w:rPr/>
      </w:pPr>
      <w:r>
        <w:rPr>
          <w:rFonts w:ascii="IRNazanin" w:hAnsi="IRNazanin" w:eastAsia="IRNazanin"/>
          <w:color w:val="111111"/>
          <w:sz w:val="28"/>
          <w:sz w:val="28"/>
          <w:szCs w:val="28"/>
          <w:rtl w:val="true"/>
          <w:lang w:bidi="fa-IR"/>
        </w:rPr>
        <w:t xml:space="preserve">نکته مهم و قابل توجه در ارائه رسانه ای مفاهیم مرتبط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عوامل اثرگذار و اثبات شده علمی با روایت رسانه ای شایسته و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تلاش، بیشترین هم بستگی را با متغیر درک حمایت سازمانی فرد شاغل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تصویر کشیدن مستندها، نوشتن فیلم نامه ها، طراحی میزگردها یا تنظیم گزارش های خبری و تحلیلی، با درون مایه اصلی با این مفهوم اثبات شده و اثرگذار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درونی کردن ارزش های مهم مرتبط با ویژگی های شخصیتی افراد مانند گرایش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به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و پشتکار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ایجاد نگرش مثبت، پایدار و رفتارآفرین در افراد، باید از سال های شکل گیری شخصیت؛ یعنی دوران کودکی به موضوع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جمعیت هدف برای معرفی کردن این مفاهیم، از مهم ترین ارزش های اخلاقی در حوزه کار، کودک، نوجوان و جوان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برنامه های مرتبط با این سه گروه بیشترتوجه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 برای بررسی اخلاق کار و به تصویر کشیدن این مهم، شناخت عوامل مخرب کار و ریشه های کم کاری مانند تنبلی و کاهلی و عوامل تقویت کننده آن مانند سحرخیزی و انگیزش به کار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غالب شکل گرفته در جامعه، میزان کار مفید روزانه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اساسی، شکستن این باور و ایجاد روحیه تغییر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نمونه هایی از کشورهای پیشرو مانند ژاپن در این زمینه </w:t>
      </w:r>
    </w:p>
    <w:p>
      <w:pPr>
        <w:pStyle w:val="BookText"/>
        <w:rPr/>
      </w:pPr>
      <w:r>
        <w:rPr>
          <w:rFonts w:ascii="IRNazanin" w:hAnsi="IRNazanin" w:eastAsia="IRNazanin"/>
          <w:color w:val="111111"/>
          <w:sz w:val="28"/>
          <w:sz w:val="28"/>
          <w:szCs w:val="28"/>
          <w:rtl w:val="true"/>
          <w:lang w:bidi="fa-IR"/>
        </w:rPr>
        <w:t>راه گشاست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کشور، میانگین کار مفید در هر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اعلام شده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نگریستن به موضوع کار و همت مضاعف، به عنوان موضوعی زیربنایی و بلندمدت مورد توجه رسانه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پرهیز از پرداختن روزمره، سطحی و گذرا به کار، با هدف اثرگذاری کیفی در درازمدت، اصلی مهم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رسانه ملی، اهتمام به ایجاد فضای کار و دور کردن فضای جاری از مباحث سیاسی صِرف و دوری گزیدن از فضای سال گذشته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زدن موضوع کار و همت مضاعف با مفاهیم اخلاق، امید، خانواده، رفتارسازی اجتماعی و خوش بینی به آینده و از همه مهم تر پیوند با موضوع اصلاح الگوی مصرف و توجه به هم کنش موارد یاد شده با یکدیگر که در جدول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طراحی نمادها و الگوهای همت آفرین، کارساز و در حال اجرا که جنبه های موضوع کار و همت مضاعف را تازه و زنده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عمل، کارآفرینی با توجه به پیشنهادها و افکار مردم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بهشتی بهتر از این نیست که کار تولید کنیم</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بنابراین، تقویت روحیه کارآفرینی و معرفی کارآفرینان برجسته و توسعه ذهنی و عملی این موضوع، اهتمام اصلی رسانه ملی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زدودن و پاک کردن برنامه های صداوسیما به ویژه مسابقه های سرگرمی، از انگیزه های مادی با نگرش شانس و اقبال به جای کار و </w:t>
      </w:r>
      <w:bookmarkStart w:id="133" w:name="pg4068_43005"/>
    </w:p>
    <w:p>
      <w:pPr>
        <w:pStyle w:val="BookText"/>
        <w:rPr/>
      </w:pPr>
      <w:bookmarkEnd w:id="133"/>
      <w:r>
        <w:rPr>
          <w:rFonts w:ascii="IRNazanin" w:hAnsi="IRNazanin" w:eastAsia="IRNazanin"/>
          <w:color w:val="111111"/>
          <w:sz w:val="28"/>
          <w:sz w:val="28"/>
          <w:szCs w:val="28"/>
          <w:rtl w:val="true"/>
          <w:lang w:bidi="fa-IR"/>
        </w:rPr>
        <w:t>تلاش؛ زیرا دل بستن افراد به این موضوع، روحیه تلاش و سخت کوشی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مردمی و همکاری با سازمان ها برای سامان دادن کوشش جمعی با هدف راه اندازی نهضت کارآفرینی در سطح جامعه</w:t>
      </w:r>
      <w:r>
        <w:rPr>
          <w:rFonts w:eastAsia="IRNazanin" w:cs="IRNazanin"/>
          <w:color w:val="111111"/>
          <w:sz w:val="28"/>
          <w:szCs w:val="28"/>
          <w:rtl w:val="true"/>
          <w:lang w:bidi="fa-IR"/>
        </w:rPr>
        <w:t>.</w:t>
      </w:r>
    </w:p>
    <w:p>
      <w:pPr>
        <w:pStyle w:val="Heading3"/>
        <w:numPr>
          <w:ilvl w:val="2"/>
          <w:numId w:val="1"/>
        </w:numPr>
        <w:rPr/>
      </w:pPr>
      <w:bookmarkStart w:id="134" w:name="__RefHeading___Toc2412744_2281741623"/>
      <w:bookmarkStart w:id="135" w:name="_Toc45"/>
      <w:bookmarkEnd w:id="134"/>
      <w:r>
        <w:rPr>
          <w:rtl w:val="true"/>
        </w:rPr>
        <w:t>راهکارهای رسانه ای مقدماتی</w:t>
      </w:r>
      <w:bookmarkEnd w:id="135"/>
    </w:p>
    <w:p>
      <w:pPr>
        <w:pStyle w:val="Heading4"/>
        <w:numPr>
          <w:ilvl w:val="3"/>
          <w:numId w:val="1"/>
        </w:numPr>
        <w:rPr/>
      </w:pPr>
      <w:bookmarkStart w:id="136" w:name="__RefHeading___Toc2412746_2281741623"/>
      <w:bookmarkStart w:id="137" w:name="_Toc46"/>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راهکارهای رسانه ای مقدماتی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جشنواره تولیدات پویانمایی با موضوع کار و همت و مانند آن، به همت اداره کل پویانمایی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جشنواره تولیدات حوزه کودک و نوجوان با موضوع کار و همت و مانند آن با همت شبکه کودک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جشنواره آرزوهای بلند و همت 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 و نوجوانان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مسابقه بهترین فیلم نامه برای تولید سریال های فاخر با محوریت کار، همت، تلاش و موضوع های مرتبط با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مسابقه های مشاعره با موضوع کار و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کودک و نوجوان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کردن نهادها و سازمان هایی که به گونه ای با درونی کردن ارزش های کار و همت، در فرآیند جامعه پذیری مسئولیت مستقیم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آموزش و پرورش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حمایت از برگزیدگان حوزه کار و کوشش در سطح سازمانی، استانی و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به کار و پرداختن به این موضوع که افراد بر مبنای نظام ارزشی خود، مقوله کار را چگونه ارزیابی می کنند و آن را در کجای سلسله مراتب اولویت های مورد علاقه خود قرار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برنامه های گفت وگو محور شبکه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38" w:name="pg4068_43007"/>
    </w:p>
    <w:p>
      <w:pPr>
        <w:pStyle w:val="BookText"/>
        <w:rPr/>
      </w:pPr>
      <w:bookmarkEnd w:id="13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برنامه در نفی مضامین ضد کار در محیط خانوادگی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درس نخوانی، باید کارکنی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سازی و تهیه گزارش درباره مفاهیم، واژه های کلیدی و شاخصه های اصلی کار و زیرمجموعه های آن مانند</w:t>
      </w:r>
      <w:r>
        <w:rPr>
          <w:rFonts w:eastAsia="IRNazanin" w:cs="IRNazanin"/>
          <w:color w:val="111111"/>
          <w:sz w:val="28"/>
          <w:szCs w:val="28"/>
          <w:rtl w:val="true"/>
          <w:lang w:bidi="fa-IR"/>
        </w:rPr>
        <w:t>:</w:t>
      </w:r>
    </w:p>
    <w:p>
      <w:pPr>
        <w:pStyle w:val="Heading4"/>
        <w:numPr>
          <w:ilvl w:val="3"/>
          <w:numId w:val="1"/>
        </w:numPr>
        <w:rPr/>
      </w:pPr>
      <w:bookmarkStart w:id="139" w:name="__RefHeading___Toc2412748_2281741623"/>
      <w:bookmarkStart w:id="140" w:name="_Toc47"/>
      <w:bookmarkEnd w:id="139"/>
      <w:r>
        <w:rPr>
          <w:rtl w:val="true"/>
        </w:rPr>
        <w:t>الف</w:t>
      </w:r>
      <w:r>
        <w:rPr>
          <w:rtl w:val="true"/>
        </w:rPr>
        <w:t xml:space="preserve">) </w:t>
      </w:r>
      <w:r>
        <w:rPr>
          <w:rtl w:val="true"/>
        </w:rPr>
        <w:t>انگیزش به کار</w:t>
      </w:r>
      <w:bookmarkEnd w:id="1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به کار</w:t>
      </w:r>
    </w:p>
    <w:p>
      <w:pPr>
        <w:pStyle w:val="BookText"/>
        <w:rPr/>
      </w:pPr>
      <w:r>
        <w:rPr>
          <w:rFonts w:ascii="IRNazanin" w:hAnsi="IRNazanin" w:eastAsia="IRNazanin"/>
          <w:color w:val="111111"/>
          <w:sz w:val="28"/>
          <w:sz w:val="28"/>
          <w:szCs w:val="28"/>
          <w:rtl w:val="true"/>
          <w:lang w:bidi="fa-IR"/>
        </w:rPr>
        <w:t>روحیه فعالیت و گرایش مثبت به کار؛</w:t>
      </w:r>
    </w:p>
    <w:p>
      <w:pPr>
        <w:pStyle w:val="BookText"/>
        <w:rPr/>
      </w:pPr>
      <w:r>
        <w:rPr>
          <w:rFonts w:ascii="IRNazanin" w:hAnsi="IRNazanin" w:eastAsia="IRNazanin"/>
          <w:color w:val="111111"/>
          <w:sz w:val="28"/>
          <w:sz w:val="28"/>
          <w:szCs w:val="28"/>
          <w:rtl w:val="true"/>
          <w:lang w:bidi="fa-IR"/>
        </w:rPr>
        <w:t>تولید و آفرینندگی؛</w:t>
      </w:r>
    </w:p>
    <w:p>
      <w:pPr>
        <w:pStyle w:val="BookText"/>
        <w:rPr/>
      </w:pPr>
      <w:r>
        <w:rPr>
          <w:rFonts w:ascii="IRNazanin" w:hAnsi="IRNazanin" w:eastAsia="IRNazanin"/>
          <w:color w:val="111111"/>
          <w:sz w:val="28"/>
          <w:sz w:val="28"/>
          <w:szCs w:val="28"/>
          <w:rtl w:val="true"/>
          <w:lang w:bidi="fa-IR"/>
        </w:rPr>
        <w:t>سخت کوشی در کار؛</w:t>
      </w:r>
    </w:p>
    <w:p>
      <w:pPr>
        <w:pStyle w:val="BookText"/>
        <w:rPr/>
      </w:pPr>
      <w:r>
        <w:rPr>
          <w:rFonts w:ascii="IRNazanin" w:hAnsi="IRNazanin" w:eastAsia="IRNazanin"/>
          <w:color w:val="111111"/>
          <w:sz w:val="28"/>
          <w:sz w:val="28"/>
          <w:szCs w:val="28"/>
          <w:rtl w:val="true"/>
          <w:lang w:bidi="fa-IR"/>
        </w:rPr>
        <w:t>سبقت جویی؛</w:t>
      </w:r>
    </w:p>
    <w:p>
      <w:pPr>
        <w:pStyle w:val="BookText"/>
        <w:rPr/>
      </w:pPr>
      <w:r>
        <w:rPr>
          <w:rFonts w:ascii="IRNazanin" w:hAnsi="IRNazanin" w:eastAsia="IRNazanin"/>
          <w:color w:val="111111"/>
          <w:sz w:val="28"/>
          <w:sz w:val="28"/>
          <w:szCs w:val="28"/>
          <w:rtl w:val="true"/>
          <w:lang w:bidi="fa-IR"/>
        </w:rPr>
        <w:t>ریسک پذیری؛</w:t>
      </w:r>
    </w:p>
    <w:p>
      <w:pPr>
        <w:pStyle w:val="BookText"/>
        <w:rPr/>
      </w:pPr>
      <w:r>
        <w:rPr>
          <w:rFonts w:ascii="IRNazanin" w:hAnsi="IRNazanin" w:eastAsia="IRNazanin"/>
          <w:color w:val="111111"/>
          <w:sz w:val="28"/>
          <w:sz w:val="28"/>
          <w:szCs w:val="28"/>
          <w:rtl w:val="true"/>
          <w:lang w:bidi="fa-IR"/>
        </w:rPr>
        <w:t>رقابت؛</w:t>
      </w:r>
    </w:p>
    <w:p>
      <w:pPr>
        <w:pStyle w:val="Heading4"/>
        <w:numPr>
          <w:ilvl w:val="3"/>
          <w:numId w:val="1"/>
        </w:numPr>
        <w:rPr/>
      </w:pPr>
      <w:bookmarkStart w:id="141" w:name="__RefHeading___Toc2412750_2281741623"/>
      <w:bookmarkStart w:id="142" w:name="_Toc48"/>
      <w:bookmarkEnd w:id="141"/>
      <w:r>
        <w:rPr>
          <w:rtl w:val="true"/>
        </w:rPr>
        <w:t>ب</w:t>
      </w:r>
      <w:r>
        <w:rPr>
          <w:rtl w:val="true"/>
        </w:rPr>
        <w:t xml:space="preserve">) </w:t>
      </w:r>
      <w:r>
        <w:rPr>
          <w:rtl w:val="true"/>
        </w:rPr>
        <w:t>وجدان کار</w:t>
      </w:r>
      <w:bookmarkEnd w:id="14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کار</w:t>
      </w:r>
    </w:p>
    <w:p>
      <w:pPr>
        <w:pStyle w:val="BookText"/>
        <w:rPr/>
      </w:pPr>
      <w:r>
        <w:rPr>
          <w:rFonts w:ascii="IRNazanin" w:hAnsi="IRNazanin" w:eastAsia="IRNazanin"/>
          <w:color w:val="111111"/>
          <w:sz w:val="28"/>
          <w:sz w:val="28"/>
          <w:szCs w:val="28"/>
          <w:rtl w:val="true"/>
          <w:lang w:bidi="fa-IR"/>
        </w:rPr>
        <w:t>وظیفه شناسی؛</w:t>
      </w:r>
    </w:p>
    <w:p>
      <w:pPr>
        <w:pStyle w:val="BookText"/>
        <w:rPr/>
      </w:pPr>
      <w:r>
        <w:rPr>
          <w:rFonts w:ascii="IRNazanin" w:hAnsi="IRNazanin" w:eastAsia="IRNazanin"/>
          <w:color w:val="111111"/>
          <w:sz w:val="28"/>
          <w:sz w:val="28"/>
          <w:szCs w:val="28"/>
          <w:rtl w:val="true"/>
          <w:lang w:bidi="fa-IR"/>
        </w:rPr>
        <w:t>وقت شناسی؛</w:t>
      </w:r>
    </w:p>
    <w:p>
      <w:pPr>
        <w:pStyle w:val="BookText"/>
        <w:rPr/>
      </w:pPr>
      <w:r>
        <w:rPr>
          <w:rFonts w:ascii="IRNazanin" w:hAnsi="IRNazanin" w:eastAsia="IRNazanin"/>
          <w:color w:val="111111"/>
          <w:sz w:val="28"/>
          <w:sz w:val="28"/>
          <w:szCs w:val="28"/>
          <w:rtl w:val="true"/>
          <w:lang w:bidi="fa-IR"/>
        </w:rPr>
        <w:t>جدیت؛</w:t>
      </w:r>
    </w:p>
    <w:p>
      <w:pPr>
        <w:pStyle w:val="BookText"/>
        <w:rPr/>
      </w:pPr>
      <w:r>
        <w:rPr>
          <w:rFonts w:ascii="IRNazanin" w:hAnsi="IRNazanin" w:eastAsia="IRNazanin"/>
          <w:color w:val="111111"/>
          <w:sz w:val="28"/>
          <w:sz w:val="28"/>
          <w:szCs w:val="28"/>
          <w:rtl w:val="true"/>
          <w:lang w:bidi="fa-IR"/>
        </w:rPr>
        <w:t>خودکار بودن؛</w:t>
      </w:r>
    </w:p>
    <w:p>
      <w:pPr>
        <w:pStyle w:val="BookText"/>
        <w:rPr/>
      </w:pPr>
      <w:r>
        <w:rPr>
          <w:rFonts w:ascii="IRNazanin" w:hAnsi="IRNazanin" w:eastAsia="IRNazanin"/>
          <w:color w:val="111111"/>
          <w:sz w:val="28"/>
          <w:sz w:val="28"/>
          <w:szCs w:val="28"/>
          <w:rtl w:val="true"/>
          <w:lang w:bidi="fa-IR"/>
        </w:rPr>
        <w:t>دل بستگی به سازمان؛</w:t>
      </w:r>
    </w:p>
    <w:p>
      <w:pPr>
        <w:pStyle w:val="BookText"/>
        <w:rPr/>
      </w:pPr>
      <w:r>
        <w:rPr>
          <w:rFonts w:ascii="IRNazanin" w:hAnsi="IRNazanin" w:eastAsia="IRNazanin"/>
          <w:color w:val="111111"/>
          <w:sz w:val="28"/>
          <w:sz w:val="28"/>
          <w:szCs w:val="28"/>
          <w:rtl w:val="true"/>
          <w:lang w:bidi="fa-IR"/>
        </w:rPr>
        <w:t>ماندگاری در سازمان؛</w:t>
      </w:r>
    </w:p>
    <w:p>
      <w:pPr>
        <w:pStyle w:val="Heading4"/>
        <w:numPr>
          <w:ilvl w:val="3"/>
          <w:numId w:val="1"/>
        </w:numPr>
        <w:rPr/>
      </w:pPr>
      <w:bookmarkStart w:id="143" w:name="__RefHeading___Toc2412752_2281741623"/>
      <w:bookmarkStart w:id="144" w:name="_Toc49"/>
      <w:bookmarkEnd w:id="143"/>
      <w:r>
        <w:rPr>
          <w:rtl w:val="true"/>
        </w:rPr>
        <w:t>ج</w:t>
      </w:r>
      <w:r>
        <w:rPr>
          <w:rtl w:val="true"/>
        </w:rPr>
        <w:t xml:space="preserve">) </w:t>
      </w:r>
      <w:r>
        <w:rPr>
          <w:rtl w:val="true"/>
        </w:rPr>
        <w:t>اخلاق کار</w:t>
      </w:r>
      <w:bookmarkEnd w:id="14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کار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سازی در زمینه سحرخیزی و پیامد آن در کیفیت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خیزی و سلامت طلبی چون حافظ</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کردم همه از دولت قرآن کردم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پیامدهای ترک عادت در دست یابی به موفقیت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خلاف آمد عادت بود</w:t>
      </w:r>
    </w:p>
    <w:p>
      <w:pPr>
        <w:pStyle w:val="BookText"/>
        <w:rPr/>
      </w:pPr>
      <w:r>
        <w:rPr>
          <w:rFonts w:ascii="IRNazanin" w:hAnsi="IRNazanin" w:eastAsia="IRNazanin"/>
          <w:color w:val="111111"/>
          <w:sz w:val="28"/>
          <w:sz w:val="28"/>
          <w:szCs w:val="28"/>
          <w:rtl w:val="true"/>
          <w:lang w:bidi="fa-IR"/>
        </w:rPr>
        <w:t>قافله سالار سعادت بود</w:t>
      </w:r>
    </w:p>
    <w:p>
      <w:pPr>
        <w:pStyle w:val="BookText"/>
        <w:rPr/>
      </w:pPr>
      <w:r>
        <w:rPr>
          <w:rFonts w:ascii="IRNazanin" w:hAnsi="IRNazanin" w:eastAsia="IRNazanin"/>
          <w:color w:val="111111"/>
          <w:sz w:val="28"/>
          <w:sz w:val="28"/>
          <w:szCs w:val="28"/>
          <w:rtl w:val="true"/>
          <w:lang w:bidi="fa-IR"/>
        </w:rPr>
        <w:t>توجه به این اصل مهم که پایان عادت های منفی، آغاز توفیق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تأثیر مستقیم امید در بالا بردن کیفیت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کوکب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که کارها</w:t>
      </w:r>
    </w:p>
    <w:p>
      <w:pPr>
        <w:pStyle w:val="BookText"/>
        <w:rPr/>
      </w:pPr>
      <w:r>
        <w:rPr>
          <w:rFonts w:ascii="IRNazanin" w:hAnsi="IRNazanin" w:eastAsia="IRNazanin"/>
          <w:color w:val="111111"/>
          <w:sz w:val="28"/>
          <w:sz w:val="28"/>
          <w:szCs w:val="28"/>
          <w:rtl w:val="true"/>
          <w:lang w:bidi="fa-IR"/>
        </w:rPr>
        <w:t>بی پرتو امید به پایان نمی رسد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شاخص های رضایت شغلی و راه های ایجاد این احساس در بیشتر برنامه های مستند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فرازها و مراحل زندگی افراد موفق و الگوهایی در حوزه های گوناگون در برنامه های پنج یا ده دقیقه ای یا بیشتر با توجه به موضوع و شخصیت افراد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تصویر کشیدن جلوه های برجسته از کار و همت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 و معاصران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نمونه انضباط کاری شهید مطهری و شخصیت هایی مانند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برنامه در واردات بی رویه که زمینه اشتغال را از بین می برد و امری ضد اشتغال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کنترل این معضل باید توجه سازمان های مسئول را از طریق رسانه برانگیخت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روش های دفع قاچاق کالا که به عنوان پدیده ای مخرب، انگیزه کار را از بین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رابطه الگوی اصلاح مصرف با کاهش ضایعات در کالاهای مهمی مانند نان و بخش انرژی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بنزین، گازوئیل و برق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تصویر کشیدن پیشرفت ها و روند عملیات های بزرگ صنعتی مانند طرح های ملی مانند فازهای عسلویه، آزادراه تهران  شمال، تونل توحید و </w:t>
      </w:r>
    </w:p>
    <w:p>
      <w:pPr>
        <w:pStyle w:val="BookText"/>
        <w:rPr/>
      </w:pPr>
      <w:r>
        <w:rPr>
          <w:rFonts w:ascii="IRNazanin" w:hAnsi="IRNazanin" w:eastAsia="IRNazanin"/>
          <w:color w:val="111111"/>
          <w:sz w:val="28"/>
          <w:sz w:val="28"/>
          <w:szCs w:val="28"/>
          <w:rtl w:val="true"/>
          <w:lang w:bidi="fa-IR"/>
        </w:rPr>
        <w:t>طرح های استانی به فراخور هر منطقه و دیگر موارد، همراه با تشویق و نقد، به عنوان وظیفه و اهتمام اصلی رسانه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کردن به پیوند بخش صنعت با کشاورزی، با هدف بالا بردن تولید بر اساس نسبت هکتار به محصول؛ زیرا افزایش بهره وری در تولید محصولات به صنعتی شدن کشاورزی و یک پارچه سازی اراضی وابسته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یک پارچه سازی اراضی کشاورزی در بالا بردن میزان محصولات کشاورزی و ترویج فرهنگ تعاون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رسانه به مفهوم بهره وری و معرفی مصداق ها و روش های اجرایی آن با استفاده از کارشناسان سازمان بهره وری ملی، همراه با ارائه نمودهای عینی و اثرگذار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و بالا بردن انگیزه و انگیزش و اعتماد به نفس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برنامه ریزی های ملی و مشارکت نهادها و سازمان ها در زمینه کار و همت مضاعف، مانند مؤسسه کار و تأمین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وزارت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اجرای مطلوب برنامه ریزی های دولت برای رونق بازار و تسهیل در فضای کسب و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فضای امید به آینده و کاهش ناامیدی به عنوان لازمه کار، همت و شادابی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بازبینی در نظام تنبیه و تشویق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معادله کار بیشتر، بازده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تشویق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زمینه، سامان دهی و تسهیل، برای افراد خواهان کار مضاعف و همت مضاعف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آحاد جامعه به ارزش های هشت سال دفاع مقدس به عنوان نماد وحدت ملی، رضایت عمومی و همت مضاعف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برنامه های مستند در زمینه شخصیت های مهم و اثرگذار به عنوان مصداق های همت و کار خستگی ناپذیر در مناسبت های گوناگون مانند پنجاهمین سالگرد درگذشت آیت الله بروجردی، سالگرد آیت الله طالقانی 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این نکته که کار، فقط کار یدی نیست، بلکه کار فکری نیز در دنیای امروز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الکترونیک و شهر مجازی، مصداق هایی است که جلوی کار اضافی را می گیرد و به بالا رفتن بهره وری و راندمان کار کمک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آسیب شناسی اخلاق کار، به جای تعریف صرف از مردم در رسانه، به معایب قابل اصلاح نیز اشاره کنیم؛ زیرا در مواردی، گفتمان های سیاسی، ضد 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این امر که نام گذاری امسال، امری سیاسی و روزمره نیست و جنبه عقلانی دارد و کسی نمی تواند با آن مخالفت کند؛ زیرا مخالفت با کار و همت، در حقیقت، کاری ضد عقلانی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جشنواره تولیدات برنامه ای درباره نام گذاری های مقام معظم رهبری در پیوند زنجیره ای با سال کار و همت مضاعف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سریال ، میزگرد و مستند، با محور همت بلند و کار مضاعف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مفاد سند چشم انداز و برنامه پنجم توسعه به عنوان مهم ترین اسناد نرم افزاری کشور در رشد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سازمان و مراکز استانی به بحث سلامت و ورزش همگانی، به عنوان عوامل انگیزه آفرین در مردم و برنامه سازی با این محوریت 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سخت کوشی کارگران معادن، تبدیل زمین های موات به زمین های کشاورزی، خستگی ناپذیری کارکنان حفاری، مشکلات پیش آمده و کوشش برای از بین بردن این مشکلات در دیگر پروژه ها می تواند سوژه های مناسب و دل نشینی برای ساخت سریال ها و فیلم های داستانی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جدول زیر، زنجیره نام گذاری سال ها آمده که با بیان شاخصه های آن می توان به مباحث عملیاتی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7117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9"/>
                        <a:stretch/>
                      </pic:blipFill>
                      <pic:spPr>
                        <a:xfrm>
                          <a:off x="0" y="0"/>
                          <a:ext cx="5334120" cy="4711680"/>
                        </a:xfrm>
                        <a:prstGeom prst="rect">
                          <a:avLst/>
                        </a:prstGeom>
                        <a:ln w="0">
                          <a:noFill/>
                        </a:ln>
                      </pic:spPr>
                    </pic:pic>
                  </a:graphicData>
                </a:graphic>
              </wp:inline>
            </w:drawing>
          </mc:Choice>
          <mc:Fallback>
            <w:pict>
              <v:shape id="shape_0" stroked="f" o:allowincell="f" style="position:absolute;margin-left:0pt;margin-top:-371.05pt;width:419.95pt;height:370.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ارزش های اسلامی درباره کار و همت در سیره پیامبر اکرم صلی الله علیه و آله ، حضرت علی علیه السلام و دیگر ائمه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حقیقت های حوزه اخلاق کار، بدون پروا و البته در حد معقول و منطقی؛ زیرا مردم و مخاطبان باید بدانند رسانه فقط به شکل تبلیغاتی، با موضوع برخورد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سازمان ها در زمینه کار و نام گذاری های سال، به وظیفه خود عمل نمی کنند و وقتی صداوسیما کارنامه آنها را ورق می زند و کم کاری آنها آشکار می شود، برخوردهای غیر منطقی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مطالبه تیزهوشانه کارنامه فعالیتی سازمان ها در زمینه نام گذاری سال،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سطح ملی و استانی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تقارن نام گذاری سال همت و کار مضاعف، با دهه چهارم انقلاب به عنوان دوره پیشرفت عدالت و نویددهنده آینده ای روشن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احساس غرور به گذشته جمهوری اسلامی و احساس امید به آینده در قشر جوان به عنوان درون مایه اصلی برنامه های رسانه ملی و استان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و دیگر آموزه های اسلامی بر کار و عمل صالح تأکید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نیز درباره کارگران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مبدأ حق تعالی کار است و خداوند بزرگ، کارگر است؛ چرا که هستی، طبیعت و تمام موجودات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دست و بازوی شما بوسه می 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گرفتن فضای کشور از فضای امنیتی و سیاسی و ایجاد آرامش، لازمه به وجود آمدن زمینه کار و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ضروری است در برنامه ها به این ویژگی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مسئولان به جای حرف زدن باید با عمل خود، رهنمودهای رهبری را تحقق بخشند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کاهش تعطیلات رسمی در کشور، به عنوان رکورددار تعطیلات جهان و یکی از موانع کار و همت مضاعف و بازتاب دادن آن در برنامه به عنوان مسئله ای اجتماعی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و تقویت فرهنگ خدمت به مردم و مشتری مداری، در قالب سریال ها و برنامه های رسانه ملی و استان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برجسته سازی خدمات نظام؛ نه فقط مربوط به دولت های مستقر، بلکه تمرکز بر خدمات نظام در سی سال گذشته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برطرف کردن موانع تولید و کارآفرینی در گفت وگو با مسئولان و کارآفرینان و بازتاب مشکلات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ظرفیت های شعر، موسیقی و هنر برای ایجاد انگیزه و تهییج لازم در مخاطبان رسانه نسبت به موضوع کار و همت مضاعف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بازتاب دادن اختلاف ها و منازعه مسئولان در رسانه و نهادینه کردن فضای آرامش و وحدت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رسانه به فعال کردن نظام آموزشی برای ایجاد خلاقیت و کارآفرینی و توجه به کاستی های آن به ویژه رنگ باختن انگیزه های دانش آموزان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سازمان های مردم نهاد و استفاده از ظرفیت انجمن های مردمی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گذاری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راهکاری برای پایان بخشیدن به اختلاف های سیاسی و تأکید رهبری بر بی حاصل بودن درگیری و تغییر مسیر اندیشه ها به سوی کار و تلاش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فشار های ناشی از تحریم های خارجی و پیامدهای اجرای طرح هدفمندی یارانه ها که می توان آن را با کار زیاد و همت بلند پشت سر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کارنامه کاری سازمان ها و وظایف محوله به آنها و آگاه ساختن مردم از دستاوردها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های رسانه ای نباید فقط به پیامدهای نهایی توجه کرد، بلکه باید به فرآیند حل مشکلات و کوشش ها نیز در گزارش ها توجه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کردن گروه های مستندساز با طرح های مهم اجرایی بزرگ و پروژه های اساسی، بیان مشکلات کار و موانع کاری و حل و تدبیر آنها به عنوان نکته های برجسته برنامه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دیدگاه متعادل و مناسب در بیان تجربه های کشورها به گونه ای که تناقض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مواردی تناقض ها موجب می شود یک فرهنگ  برای مثال، فرهنگ کُره ای ها  برجسته و نوعی احساس خودکم بینی در فرهنگ خودی القای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باید توجه داشت ایران، انقلاب بزرگی را پشت سرگذاشته و در حال حاضر بیشترین هجمه را در سطح جهانی تحمل می کند، در حالی که ریشه موفقیت کره ای ها یا کشور مالزی به شرایط ویژه خاص آن کشورها باز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چگونگی شکل گیری زیرساخت های مهم کشور در قالب برنامه ها و بازتاب آن به مردم در حوزه ارتباطات، انرژی هسته ای، حمل و نقل، شبیه سازی، علم و فن آوری به عنوان پیشرفت های علمی که به معرفی رسانه ای مناسب نیاز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نهادینه کردن سیاست تشویق به عنوان سیاست غالب و دفع سیاست تحقیر و تخریب، به عنوان سیاست مغلوب در حوزه اخلاق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چیرگی روحیه اعتماد به نفس و خدمت رسانی، به گونه ای که برنامه ها به ایجاد روحیه کار و تلاش و ایجاد انگیزه بینجامد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با افزایش اوقات فراغت مناسب، کیفیت کار را نیز کیفی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اوقات فراغت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خواب در جوامع پیشرفته، به کار بهینه انجامیده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نظر مدیران در زمینه توفیق در حل مشکلات پروژه های بزرگ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نهادینه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حمایت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کارکنان، ضروری است به مصداق هایی چون پیامدهای اهمیت به سلامت و تأثیر آن بر روحیه و روان کارکنان و گسترش این شیوه پسندیده در برنامه های رسانه ای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آموزش شیوه های حل مسئله و آموزش شیوه های کار گروهی از شبکه آموزش</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نام گذاری ها به عنوان مجموعه و زنجیره ای مرتبط با 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نگریستن به مقوله کار مضاعف و همت مضاعف به شکل عینی و انضمامی به جای نگریستن انتزاعی 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جامع به موضوع همت مضاعف و کار مضاعف و محدود نکردن آن در چارچوب خاص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مهم، توجه به کار فرهنگی و اجتماعی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 کار و همت مضاعف، با به پایان رسیدن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شود و باید در همه زمان ها به آن توجه و آن را محقق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کارگزاران رسانه با پرهیز از تکرار موارد کلی نام گذاری، باید به جزئیات اجرایی و چگونگی تحقق شاخصه های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موضوع باید به کلام الهام بخش برای برنامه سازان تبدیل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نام گذاری نباید جای گزینی برای نام گذاری های پیشین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امسال، در حقیقت، حرکت در راستای نام گذاری ها و شعارهای سال های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گذاری سال به عنوان عاملی مهم برای پیشرفت </w:t>
      </w:r>
      <w:bookmarkStart w:id="145" w:name="pg4068_43034"/>
    </w:p>
    <w:p>
      <w:pPr>
        <w:pStyle w:val="BookText"/>
        <w:rPr/>
      </w:pPr>
      <w:bookmarkEnd w:id="145"/>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 w:name="__RefHeading___Toc2412754_2281741623"/>
      <w:bookmarkStart w:id="147" w:name="_Toc50"/>
      <w:bookmarkEnd w:id="146"/>
      <w:r>
        <w:rPr>
          <w:rtl w:val="true"/>
        </w:rPr>
        <w:t xml:space="preserve">پیوست ها </w:t>
      </w:r>
      <w:r>
        <w:rPr>
          <w:rtl w:val="true"/>
        </w:rPr>
        <w:t>(</w:t>
      </w:r>
      <w:r>
        <w:rPr>
          <w:rtl w:val="true"/>
        </w:rPr>
        <w:t>برخی سوژه ها، درون مایه ها و اشعار مرتبط با حوزه کار و همت</w:t>
      </w:r>
      <w:r>
        <w:rPr>
          <w:rtl w:val="true"/>
        </w:rPr>
        <w:t>)</w:t>
      </w:r>
      <w:bookmarkEnd w:id="147"/>
    </w:p>
    <w:p>
      <w:pPr>
        <w:pStyle w:val="Heading3"/>
        <w:numPr>
          <w:ilvl w:val="2"/>
          <w:numId w:val="1"/>
        </w:numPr>
        <w:rPr/>
      </w:pPr>
      <w:bookmarkStart w:id="148" w:name="__RefHeading___Toc2412756_2281741623"/>
      <w:bookmarkStart w:id="149" w:name="_Toc51"/>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 xml:space="preserve">پیوست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سوژه ها، درون مایه ها و اشعار مرتبط با حوزه کار و همت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فصل ها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4068_43039"/>
      <w:bookmarkStart w:id="151" w:name="pg4068_43039"/>
      <w:bookmarkEnd w:id="151"/>
    </w:p>
    <w:p>
      <w:pPr>
        <w:pStyle w:val="BookText"/>
        <w:rPr/>
      </w:pPr>
      <w:bookmarkStart w:id="152" w:name="pg4068_43039"/>
      <w:bookmarkEnd w:id="152"/>
      <w:r>
        <w:rPr>
          <w:rFonts w:ascii="IRNazanin" w:hAnsi="IRNazanin" w:eastAsia="IRNazanin"/>
          <w:color w:val="111111"/>
          <w:sz w:val="28"/>
          <w:sz w:val="28"/>
          <w:szCs w:val="28"/>
          <w:rtl w:val="true"/>
          <w:lang w:bidi="fa-IR"/>
        </w:rPr>
        <w:t>سوژه ها</w:t>
      </w:r>
    </w:p>
    <w:p>
      <w:pPr>
        <w:pStyle w:val="BookText"/>
        <w:rPr/>
      </w:pPr>
      <w:r>
        <w:rPr>
          <w:rFonts w:ascii="IRNazanin" w:hAnsi="IRNazanin" w:eastAsia="IRNazanin"/>
          <w:color w:val="111111"/>
          <w:sz w:val="28"/>
          <w:sz w:val="28"/>
          <w:szCs w:val="28"/>
          <w:rtl w:val="true"/>
          <w:lang w:bidi="fa-IR"/>
        </w:rPr>
        <w:t>زیرنویس</w:t>
      </w:r>
    </w:p>
    <w:p>
      <w:pPr>
        <w:pStyle w:val="Heading3"/>
        <w:numPr>
          <w:ilvl w:val="2"/>
          <w:numId w:val="1"/>
        </w:numPr>
        <w:rPr/>
      </w:pPr>
      <w:bookmarkStart w:id="153" w:name="__RefHeading___Toc2412758_2281741623"/>
      <w:bookmarkStart w:id="154" w:name="_Toc52"/>
      <w:bookmarkEnd w:id="153"/>
      <w:r>
        <w:rPr>
          <w:rtl w:val="true"/>
        </w:rPr>
        <w:t>سوژه ها</w:t>
      </w:r>
      <w:bookmarkEnd w:id="154"/>
    </w:p>
    <w:p>
      <w:pPr>
        <w:pStyle w:val="BookText"/>
        <w:rPr/>
      </w:pPr>
      <w:r>
        <w:rPr>
          <w:rFonts w:ascii="IRNazanin" w:hAnsi="IRNazanin" w:eastAsia="IRNazanin"/>
          <w:color w:val="111111"/>
          <w:sz w:val="28"/>
          <w:sz w:val="28"/>
          <w:szCs w:val="28"/>
          <w:rtl w:val="true"/>
          <w:lang w:bidi="fa-IR"/>
        </w:rPr>
        <w:t>سوژه ها</w:t>
      </w:r>
    </w:p>
    <w:p>
      <w:pPr>
        <w:pStyle w:val="BookText"/>
        <w:rPr/>
      </w:pPr>
      <w:r>
        <w:rPr>
          <w:rFonts w:ascii="IRNazanin" w:hAnsi="IRNazanin" w:eastAsia="IRNazanin"/>
          <w:color w:val="111111"/>
          <w:sz w:val="28"/>
          <w:sz w:val="28"/>
          <w:szCs w:val="28"/>
          <w:rtl w:val="true"/>
          <w:lang w:bidi="fa-IR"/>
        </w:rPr>
        <w:t>پیرزن با سپاس از درگاه خداوند و خشنود از بازگشت فرزندش از کار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هیچ لذتی بالاتر از این نیست که فرزند خود را خسته از کار و تلاش روزانه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 کار، جان و جوهر هستی، سلام به صبحگاهان که آغاز کار و کوشش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 اصحاب کار و خدمت و عبادت؛ که عبادت، به جز خدمت خلق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ضرب المثلی انگلیسی، در فضیلت صبح خیزی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کارهایش را انجام نداده باشد، در طول روز، بقیه کارهایش را انجام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المثل انگلیسی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نقشه ای بزرگ در سر داشته باش، ولی از نقطه ای کوچک شروع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آلمان پس از جنگ جهانی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من طلاهای بانک مرکزی نیست، بلکه کار مردم من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المثلی انگلیسی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مغز بی کار، کارگاه شیطان است</w:t>
      </w:r>
      <w:r>
        <w:rPr>
          <w:rFonts w:eastAsia="IRNazanin" w:cs="IRNazanin"/>
          <w:color w:val="111111"/>
          <w:sz w:val="28"/>
          <w:szCs w:val="28"/>
          <w:rtl w:val="true"/>
          <w:lang w:bidi="fa-IR"/>
        </w:rPr>
        <w:t xml:space="preserve">». </w:t>
      </w:r>
      <w:bookmarkStart w:id="155" w:name="pg4068_43042"/>
    </w:p>
    <w:p>
      <w:pPr>
        <w:pStyle w:val="Heading3"/>
        <w:numPr>
          <w:ilvl w:val="2"/>
          <w:numId w:val="1"/>
        </w:numPr>
        <w:rPr/>
      </w:pPr>
      <w:bookmarkStart w:id="156" w:name="__RefHeading___Toc2412760_2281741623"/>
      <w:bookmarkStart w:id="157" w:name="_Toc53"/>
      <w:bookmarkEnd w:id="155"/>
      <w:bookmarkEnd w:id="156"/>
      <w:r>
        <w:rPr>
          <w:rtl w:val="true"/>
        </w:rPr>
        <w:t>زیرنویس</w:t>
      </w:r>
      <w:bookmarkEnd w:id="157"/>
    </w:p>
    <w:p>
      <w:pPr>
        <w:pStyle w:val="Heading4"/>
        <w:numPr>
          <w:ilvl w:val="3"/>
          <w:numId w:val="1"/>
        </w:numPr>
        <w:rPr/>
      </w:pPr>
      <w:bookmarkStart w:id="158" w:name="__RefHeading___Toc2412762_2281741623"/>
      <w:bookmarkStart w:id="159" w:name="_Toc54"/>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هم گام شدن با کل جهان است و بی کاری، بیگانگی با کل جهان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حرکتی است که از نقطه ای ثابت شروع می شود، خداوند، ثابت است، ولی این همه کار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دین و دنیا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دینی؛ یعنی انسان، وجودی است که همه کارش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قداست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در فرهنگ انسانی؛ یعنی نیرویی را در مسیر کمال انسان از حالت قابلیت به فعلیت برسانی که شامل کارهای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برای شهرت، جلب توجه و خودخواهی کار می کند، در حقیقت، کاری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ایجاد نظم حقیقی برای کمال انسان؛ یعنی آسایش و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تفرقه افکنی، ایجاد اختلاف و هر رفتاری که موجب ناراحتی و آشفتگی گردد،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حقیقی، کاری مفید است که انسان از انجام آن احساس سربلندی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جسم و روح و شرافت ما در گرو کار است و مهم تر از همه، مایه راحتی وجدان و آرامش همیشگی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کار، رسیدن به خدا؛ یعنی کمال خوبی، زیبایی و دانایی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منزله حرکت در مسیر دانایی، نیکویی و زیبایی و رسیدن به نقطه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شرط کار، تفکر و نخستین شرط تفکر، پرهیز از خیالات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مسئله در تفکر و مانع آن، تعصب بی جاست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خلیفه خدا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کرده و جهان و مخلوقات را آفریده، ما نیز کار می کنیم و برای آن آفریده شده ایم</w:t>
      </w:r>
      <w:r>
        <w:rPr>
          <w:rFonts w:eastAsia="IRNazanin" w:cs="IRNazanin"/>
          <w:color w:val="111111"/>
          <w:sz w:val="28"/>
          <w:szCs w:val="28"/>
          <w:rtl w:val="true"/>
          <w:lang w:bidi="fa-IR"/>
        </w:rPr>
        <w:t xml:space="preserve">. </w:t>
      </w:r>
      <w:bookmarkStart w:id="160" w:name="pg4068_43045"/>
    </w:p>
    <w:p>
      <w:pPr>
        <w:pStyle w:val="BookText"/>
        <w:rPr/>
      </w:pPr>
      <w:bookmarkEnd w:id="160"/>
      <w:r>
        <w:rPr>
          <w:rFonts w:ascii="IRNazanin" w:hAnsi="IRNazanin" w:eastAsia="IRNazanin"/>
          <w:color w:val="111111"/>
          <w:sz w:val="28"/>
          <w:sz w:val="28"/>
          <w:szCs w:val="28"/>
          <w:rtl w:val="true"/>
          <w:lang w:bidi="fa-IR"/>
        </w:rPr>
        <w:t xml:space="preserve">پیامبر گرامی اسلام، کارهای شخصی اش را خود انجام می داد و می فرمود کسی که در همه امور حتی برای کارهای شخصی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اصلی، تقرب به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پی این نزدیکی است، باید عمل صالح انجام دهد، برای او شریک قرار ندهد و در کارش مخلص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اصلی انجام کارهای بد، نشناختن کارهای خوب است که خدا به انسان قدرت فکر، حافظه، دست و پا و توان داده تا به سمت او حرکت کند و به وصلش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کار خوب انجام دهد، خدا هر چه بخواهد، به او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ترین اشتباه غرب در مورد کار، ارزیابی آن با سود مادی است</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61" w:name="__RefHeading___Toc2412764_2281741623"/>
      <w:bookmarkStart w:id="162" w:name="_Toc55"/>
      <w:bookmarkEnd w:id="161"/>
      <w:r>
        <w:rPr>
          <w:rtl w:val="true"/>
        </w:rPr>
        <w:t>حکایت کارآفرینی</w:t>
      </w:r>
      <w:bookmarkEnd w:id="162"/>
    </w:p>
    <w:p>
      <w:pPr>
        <w:pStyle w:val="BookText"/>
        <w:rPr/>
      </w:pPr>
      <w:r>
        <w:rPr>
          <w:rFonts w:ascii="IRNazanin" w:hAnsi="IRNazanin" w:eastAsia="IRNazanin"/>
          <w:color w:val="111111"/>
          <w:sz w:val="28"/>
          <w:sz w:val="28"/>
          <w:szCs w:val="28"/>
          <w:rtl w:val="true"/>
          <w:lang w:bidi="fa-IR"/>
        </w:rPr>
        <w:t>حکایت کارآفرینی</w:t>
      </w:r>
    </w:p>
    <w:p>
      <w:pPr>
        <w:pStyle w:val="BookText"/>
        <w:rPr/>
      </w:pPr>
      <w:r>
        <w:rPr>
          <w:rFonts w:ascii="IRNazanin" w:hAnsi="IRNazanin" w:eastAsia="IRNazanin"/>
          <w:color w:val="111111"/>
          <w:sz w:val="28"/>
          <w:sz w:val="28"/>
          <w:szCs w:val="28"/>
          <w:rtl w:val="true"/>
          <w:lang w:bidi="fa-IR"/>
        </w:rPr>
        <w:t>کارآفرینی، با سختی و مشکلات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کارآفرین، حکایت همان ماهی کوچکی است که می خواهد از برکه به دریا بپیوندد و در رسیدن به این هدف باید با خرچنگ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میان راه، پلیکان بزرگی او را قورت می دهد و او باید خنجری از معده پلیکان بیابد و با دریدن شکم او، دوباره زندگی را برای رسیدن به دریا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کارآفرینی؛ یعنی داشتن پشتکار برای رسیدن به هدف</w:t>
      </w:r>
      <w:r>
        <w:rPr>
          <w:rFonts w:eastAsia="IRNazanin" w:cs="IRNazanin"/>
          <w:color w:val="111111"/>
          <w:sz w:val="28"/>
          <w:szCs w:val="28"/>
          <w:rtl w:val="true"/>
          <w:lang w:bidi="fa-IR"/>
        </w:rPr>
        <w:t>.</w:t>
      </w:r>
    </w:p>
    <w:p>
      <w:pPr>
        <w:pStyle w:val="Heading4"/>
        <w:numPr>
          <w:ilvl w:val="3"/>
          <w:numId w:val="1"/>
        </w:numPr>
        <w:rPr/>
      </w:pPr>
      <w:bookmarkStart w:id="163" w:name="__RefHeading___Toc2412766_2281741623"/>
      <w:bookmarkStart w:id="164" w:name="_Toc56"/>
      <w:bookmarkEnd w:id="163"/>
      <w:r>
        <w:rPr>
          <w:rtl w:val="true"/>
        </w:rPr>
        <w:t>کلام بزرگان</w:t>
      </w:r>
      <w:bookmarkEnd w:id="164"/>
    </w:p>
    <w:p>
      <w:pPr>
        <w:pStyle w:val="BookText"/>
        <w:rPr/>
      </w:pPr>
      <w:r>
        <w:rPr>
          <w:rFonts w:ascii="IRNazanin" w:hAnsi="IRNazanin" w:eastAsia="IRNazanin"/>
          <w:color w:val="111111"/>
          <w:sz w:val="28"/>
          <w:sz w:val="28"/>
          <w:szCs w:val="28"/>
          <w:rtl w:val="true"/>
          <w:lang w:bidi="fa-IR"/>
        </w:rPr>
        <w:t>کلام بزرگان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بزرگان و مدیران موفق می تواند راهنمای ارزنده ای برای رسیدن به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سخنان، برگرفته از تجربه های ارزشمند </w:t>
      </w:r>
    </w:p>
    <w:p>
      <w:pPr>
        <w:pStyle w:val="BookText"/>
        <w:rPr/>
      </w:pPr>
      <w:r>
        <w:rPr>
          <w:rFonts w:ascii="IRNazanin" w:hAnsi="IRNazanin" w:eastAsia="IRNazanin"/>
          <w:color w:val="111111"/>
          <w:sz w:val="28"/>
          <w:sz w:val="28"/>
          <w:szCs w:val="28"/>
          <w:rtl w:val="true"/>
          <w:lang w:bidi="fa-IR"/>
        </w:rPr>
        <w:t>گویندگان آنهاست، در ذهن اصحاب رسانه باقی می ماند و با گشودن افق های تازه، آنها را در برخورد خلاقانه با مشکلات و مسائل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سخنان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عامل مؤثر برای نفوذ در دیگران، جلب کردن نظر آنان به مشارکت و همکاری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خوب است، ولی به شرطی که برای آن بهای گزافی نپردازیم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فرزند اندیشه و اندیشه، فرزند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موفقیت، ثبات در پی گیری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احتیاط بیندیشید، ولی با قاطعیت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عملی برای کارمندان، ارزشمندتر از سهیم کردن آنها در چرخه تصمیم گیری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پیشرفت آن است که نظم را در میان تغییر و تغییر را در میان نظم حفظ کنید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محال نیست و هر کاری راهی دارد، اگر به اندازه شایسته، اراده داشته باشیم، به قدر کافی، راه برون رفت از مشکلات را می یابیم</w:t>
      </w:r>
      <w:r>
        <w:rPr>
          <w:rFonts w:eastAsia="IRNazanin" w:cs="IRNazanin"/>
          <w:color w:val="111111"/>
          <w:sz w:val="28"/>
          <w:szCs w:val="28"/>
          <w:rtl w:val="true"/>
          <w:lang w:bidi="fa-IR"/>
        </w:rPr>
        <w:t xml:space="preserve">. </w:t>
      </w:r>
      <w:bookmarkStart w:id="165" w:name="pg4068_43051"/>
    </w:p>
    <w:p>
      <w:pPr>
        <w:pStyle w:val="BookText"/>
        <w:rPr/>
      </w:pPr>
      <w:bookmarkEnd w:id="165"/>
      <w:r>
        <w:rPr>
          <w:rFonts w:ascii="IRNazanin" w:hAnsi="IRNazanin" w:eastAsia="IRNazanin"/>
          <w:color w:val="111111"/>
          <w:sz w:val="28"/>
          <w:sz w:val="28"/>
          <w:szCs w:val="28"/>
          <w:rtl w:val="true"/>
          <w:lang w:bidi="fa-IR"/>
        </w:rPr>
        <w:t>موفقیت از آنِ کسانی نیست که هرگز دچار ناکامی نمی شوند، بلکه از آن آنهایی است که هرگز از مبارزه با مشکلات، بیم و هراس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بجویید تا بیابید و بدانید با کار و کوشش، چیزی از دست نمی دهید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انسان، با کار و کوشش به مقام انسانی خویش می رسد و سعادت خویش را رقم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استراحت، پس از مردن وقت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المثل غربی</w:t>
      </w:r>
    </w:p>
    <w:p>
      <w:pPr>
        <w:pStyle w:val="Heading4"/>
        <w:numPr>
          <w:ilvl w:val="3"/>
          <w:numId w:val="1"/>
        </w:numPr>
        <w:rPr/>
      </w:pPr>
      <w:bookmarkStart w:id="166" w:name="__RefHeading___Toc2412768_2281741623"/>
      <w:bookmarkStart w:id="167" w:name="_Toc57"/>
      <w:bookmarkEnd w:id="166"/>
      <w:r>
        <w:rPr>
          <w:rtl w:val="true"/>
        </w:rPr>
        <w:t>اشعار</w:t>
      </w:r>
      <w:bookmarkEnd w:id="167"/>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همت و کار مضاعف، بیشتر</w:t>
      </w:r>
    </w:p>
    <w:p>
      <w:pPr>
        <w:pStyle w:val="BookText"/>
        <w:rPr/>
      </w:pPr>
      <w:r>
        <w:rPr>
          <w:rFonts w:ascii="IRNazanin" w:hAnsi="IRNazanin" w:eastAsia="IRNazanin"/>
          <w:color w:val="111111"/>
          <w:sz w:val="28"/>
          <w:sz w:val="28"/>
          <w:szCs w:val="28"/>
          <w:rtl w:val="true"/>
          <w:lang w:bidi="fa-IR"/>
        </w:rPr>
        <w:t>می زند بر قلب دشمن نیشتر</w:t>
      </w:r>
    </w:p>
    <w:p>
      <w:pPr>
        <w:pStyle w:val="BookText"/>
        <w:rPr/>
      </w:pPr>
      <w:r>
        <w:rPr>
          <w:rFonts w:ascii="IRNazanin" w:hAnsi="IRNazanin" w:eastAsia="IRNazanin"/>
          <w:color w:val="111111"/>
          <w:sz w:val="28"/>
          <w:sz w:val="28"/>
          <w:szCs w:val="28"/>
          <w:rtl w:val="true"/>
          <w:lang w:bidi="fa-IR"/>
        </w:rPr>
        <w:t>همتی باید بلند و بی بدیل</w:t>
      </w:r>
    </w:p>
    <w:p>
      <w:pPr>
        <w:pStyle w:val="BookText"/>
        <w:rPr/>
      </w:pPr>
      <w:r>
        <w:rPr>
          <w:rFonts w:ascii="IRNazanin" w:hAnsi="IRNazanin" w:eastAsia="IRNazanin"/>
          <w:color w:val="111111"/>
          <w:sz w:val="28"/>
          <w:sz w:val="28"/>
          <w:szCs w:val="28"/>
          <w:rtl w:val="true"/>
          <w:lang w:bidi="fa-IR"/>
        </w:rPr>
        <w:t>تا که در راهت شود پیر و دلیل</w:t>
      </w:r>
    </w:p>
    <w:p>
      <w:pPr>
        <w:pStyle w:val="BookText"/>
        <w:rPr/>
      </w:pPr>
      <w:r>
        <w:rPr>
          <w:rFonts w:ascii="IRNazanin" w:hAnsi="IRNazanin" w:eastAsia="IRNazanin"/>
          <w:color w:val="111111"/>
          <w:sz w:val="28"/>
          <w:sz w:val="28"/>
          <w:szCs w:val="28"/>
          <w:rtl w:val="true"/>
          <w:lang w:bidi="fa-IR"/>
        </w:rPr>
        <w:t>نازنینان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عالی خوش است</w:t>
      </w:r>
    </w:p>
    <w:p>
      <w:pPr>
        <w:pStyle w:val="BookText"/>
        <w:rPr/>
      </w:pPr>
      <w:r>
        <w:rPr>
          <w:rFonts w:ascii="IRNazanin" w:hAnsi="IRNazanin" w:eastAsia="IRNazanin"/>
          <w:color w:val="111111"/>
          <w:sz w:val="28"/>
          <w:sz w:val="28"/>
          <w:szCs w:val="28"/>
          <w:rtl w:val="true"/>
          <w:lang w:bidi="fa-IR"/>
        </w:rPr>
        <w:t>می شود با کار، انسان حق پرست</w:t>
      </w:r>
    </w:p>
    <w:p>
      <w:pPr>
        <w:pStyle w:val="BookText"/>
        <w:rPr/>
      </w:pPr>
      <w:r>
        <w:rPr>
          <w:rFonts w:ascii="IRNazanin" w:hAnsi="IRNazanin" w:eastAsia="IRNazanin"/>
          <w:color w:val="111111"/>
          <w:sz w:val="28"/>
          <w:sz w:val="28"/>
          <w:szCs w:val="28"/>
          <w:rtl w:val="true"/>
          <w:lang w:bidi="fa-IR"/>
        </w:rPr>
        <w:t>کار نیکو، همت عالی کنیم</w:t>
      </w:r>
    </w:p>
    <w:p>
      <w:pPr>
        <w:pStyle w:val="BookText"/>
        <w:rPr/>
      </w:pPr>
      <w:r>
        <w:rPr>
          <w:rFonts w:ascii="IRNazanin" w:hAnsi="IRNazanin" w:eastAsia="IRNazanin"/>
          <w:color w:val="111111"/>
          <w:sz w:val="28"/>
          <w:sz w:val="28"/>
          <w:szCs w:val="28"/>
          <w:rtl w:val="true"/>
          <w:lang w:bidi="fa-IR"/>
        </w:rPr>
        <w:t>خویش را از کاهلی خالی کنیم</w:t>
      </w:r>
    </w:p>
    <w:p>
      <w:pPr>
        <w:pStyle w:val="BookText"/>
        <w:rPr/>
      </w:pPr>
      <w:r>
        <w:rPr>
          <w:rFonts w:ascii="IRNazanin" w:hAnsi="IRNazanin" w:eastAsia="IRNazanin"/>
          <w:color w:val="111111"/>
          <w:sz w:val="28"/>
          <w:sz w:val="28"/>
          <w:szCs w:val="28"/>
          <w:rtl w:val="true"/>
          <w:lang w:bidi="fa-IR"/>
        </w:rPr>
        <w:t>ملت ایران به همت زنده است</w:t>
      </w:r>
    </w:p>
    <w:p>
      <w:pPr>
        <w:pStyle w:val="BookText"/>
        <w:rPr/>
      </w:pPr>
      <w:r>
        <w:rPr>
          <w:rFonts w:ascii="IRNazanin" w:hAnsi="IRNazanin" w:eastAsia="IRNazanin"/>
          <w:color w:val="111111"/>
          <w:sz w:val="28"/>
          <w:sz w:val="28"/>
          <w:szCs w:val="28"/>
          <w:rtl w:val="true"/>
          <w:lang w:bidi="fa-IR"/>
        </w:rPr>
        <w:t>زین سبب خورشید او تابنده است</w:t>
      </w:r>
    </w:p>
    <w:p>
      <w:pPr>
        <w:pStyle w:val="BookText"/>
        <w:rPr/>
      </w:pPr>
      <w:r>
        <w:rPr>
          <w:rFonts w:ascii="IRNazanin" w:hAnsi="IRNazanin" w:eastAsia="IRNazanin"/>
          <w:color w:val="111111"/>
          <w:sz w:val="28"/>
          <w:sz w:val="28"/>
          <w:szCs w:val="28"/>
          <w:rtl w:val="true"/>
          <w:lang w:bidi="fa-IR"/>
        </w:rPr>
        <w:t>ملتی که خلق بهمن می کند</w:t>
      </w:r>
    </w:p>
    <w:p>
      <w:pPr>
        <w:pStyle w:val="BookText"/>
        <w:rPr/>
      </w:pPr>
      <w:r>
        <w:rPr>
          <w:rFonts w:ascii="IRNazanin" w:hAnsi="IRNazanin" w:eastAsia="IRNazanin"/>
          <w:color w:val="111111"/>
          <w:sz w:val="28"/>
          <w:sz w:val="28"/>
          <w:szCs w:val="28"/>
          <w:rtl w:val="true"/>
          <w:lang w:bidi="fa-IR"/>
        </w:rPr>
        <w:t>همتش را مثل آهن می کند</w:t>
      </w:r>
    </w:p>
    <w:p>
      <w:pPr>
        <w:pStyle w:val="BookText"/>
        <w:rPr/>
      </w:pPr>
      <w:r>
        <w:rPr>
          <w:rFonts w:ascii="IRNazanin" w:hAnsi="IRNazanin" w:eastAsia="IRNazanin"/>
          <w:color w:val="111111"/>
          <w:sz w:val="28"/>
          <w:sz w:val="28"/>
          <w:szCs w:val="28"/>
          <w:rtl w:val="true"/>
          <w:lang w:bidi="fa-IR"/>
        </w:rPr>
        <w:t>رهبری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کار هم</w:t>
      </w:r>
    </w:p>
    <w:p>
      <w:pPr>
        <w:pStyle w:val="BookText"/>
        <w:rPr/>
      </w:pPr>
      <w:r>
        <w:rPr>
          <w:rFonts w:ascii="IRNazanin" w:hAnsi="IRNazanin" w:eastAsia="IRNazanin"/>
          <w:color w:val="111111"/>
          <w:sz w:val="28"/>
          <w:sz w:val="28"/>
          <w:szCs w:val="28"/>
          <w:rtl w:val="true"/>
          <w:lang w:bidi="fa-IR"/>
        </w:rPr>
        <w:t>می برد از ملت ما رنج و غم</w:t>
      </w:r>
    </w:p>
    <w:p>
      <w:pPr>
        <w:pStyle w:val="BookText"/>
        <w:rPr/>
      </w:pPr>
      <w:r>
        <w:rPr>
          <w:rFonts w:ascii="IRNazanin" w:hAnsi="IRNazanin" w:eastAsia="IRNazanin"/>
          <w:color w:val="111111"/>
          <w:sz w:val="28"/>
          <w:sz w:val="28"/>
          <w:szCs w:val="28"/>
          <w:rtl w:val="true"/>
          <w:lang w:bidi="fa-IR"/>
        </w:rPr>
        <w:t>همت ما پشت سستی را شکست</w:t>
      </w:r>
    </w:p>
    <w:p>
      <w:pPr>
        <w:pStyle w:val="BookText"/>
        <w:rPr/>
      </w:pPr>
      <w:r>
        <w:rPr>
          <w:rFonts w:ascii="IRNazanin" w:hAnsi="IRNazanin" w:eastAsia="IRNazanin"/>
          <w:color w:val="111111"/>
          <w:sz w:val="28"/>
          <w:sz w:val="28"/>
          <w:szCs w:val="28"/>
          <w:rtl w:val="true"/>
          <w:lang w:bidi="fa-IR"/>
        </w:rPr>
        <w:t>چون که از ماه و فلک بالاتر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با یار خود یاور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زمین و آسمان برتر بود</w:t>
      </w:r>
    </w:p>
    <w:p>
      <w:pPr>
        <w:pStyle w:val="BookText"/>
        <w:rPr/>
      </w:pPr>
      <w:r>
        <w:rPr>
          <w:rFonts w:ascii="IRNazanin" w:hAnsi="IRNazanin" w:eastAsia="IRNazanin"/>
          <w:color w:val="111111"/>
          <w:sz w:val="28"/>
          <w:sz w:val="28"/>
          <w:szCs w:val="28"/>
          <w:rtl w:val="true"/>
          <w:lang w:bidi="fa-IR"/>
        </w:rPr>
        <w:t>امیر عاملی</w:t>
      </w:r>
    </w:p>
    <w:p>
      <w:pPr>
        <w:pStyle w:val="Heading4"/>
        <w:numPr>
          <w:ilvl w:val="3"/>
          <w:numId w:val="1"/>
        </w:numPr>
        <w:rPr/>
      </w:pPr>
      <w:bookmarkStart w:id="168" w:name="__RefHeading___Toc2412770_2281741623"/>
      <w:bookmarkStart w:id="169" w:name="_Toc58"/>
      <w:bookmarkEnd w:id="168"/>
      <w:r>
        <w:rPr>
          <w:rtl w:val="true"/>
        </w:rPr>
        <w:t>کار و مهر</w:t>
      </w:r>
      <w:bookmarkEnd w:id="169"/>
    </w:p>
    <w:p>
      <w:pPr>
        <w:pStyle w:val="BookText"/>
        <w:rPr/>
      </w:pPr>
      <w:r>
        <w:rPr>
          <w:rFonts w:ascii="IRNazanin" w:hAnsi="IRNazanin" w:eastAsia="IRNazanin"/>
          <w:color w:val="111111"/>
          <w:sz w:val="28"/>
          <w:sz w:val="28"/>
          <w:szCs w:val="28"/>
          <w:rtl w:val="true"/>
          <w:lang w:bidi="fa-IR"/>
        </w:rPr>
        <w:t>کار و مهر</w:t>
      </w:r>
    </w:p>
    <w:p>
      <w:pPr>
        <w:pStyle w:val="BookText"/>
        <w:rPr/>
      </w:pPr>
      <w:r>
        <w:rPr>
          <w:rFonts w:ascii="IRNazanin" w:hAnsi="IRNazanin" w:eastAsia="IRNazanin"/>
          <w:color w:val="111111"/>
          <w:sz w:val="28"/>
          <w:sz w:val="28"/>
          <w:szCs w:val="28"/>
          <w:rtl w:val="true"/>
          <w:lang w:bidi="fa-IR"/>
        </w:rPr>
        <w:t>سر به فلک می کشد، همت ما، کار ما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اسیران عشق، عشق، گرفتار ما </w:t>
      </w:r>
      <w:bookmarkStart w:id="170" w:name="pg4068_43055"/>
    </w:p>
    <w:p>
      <w:pPr>
        <w:pStyle w:val="BookText"/>
        <w:rPr/>
      </w:pPr>
      <w:bookmarkEnd w:id="170"/>
      <w:r>
        <w:rPr>
          <w:rFonts w:ascii="IRNazanin" w:hAnsi="IRNazanin" w:eastAsia="IRNazanin"/>
          <w:color w:val="111111"/>
          <w:sz w:val="28"/>
          <w:sz w:val="28"/>
          <w:szCs w:val="28"/>
          <w:rtl w:val="true"/>
          <w:lang w:bidi="fa-IR"/>
        </w:rPr>
        <w:t>آینه در آینه، عاشق دلدار باش</w:t>
      </w:r>
    </w:p>
    <w:p>
      <w:pPr>
        <w:pStyle w:val="BookText"/>
        <w:rPr/>
      </w:pPr>
      <w:r>
        <w:rPr>
          <w:rFonts w:ascii="IRNazanin" w:hAnsi="IRNazanin" w:eastAsia="IRNazanin"/>
          <w:color w:val="111111"/>
          <w:sz w:val="28"/>
          <w:sz w:val="28"/>
          <w:szCs w:val="28"/>
          <w:rtl w:val="true"/>
          <w:lang w:bidi="fa-IR"/>
        </w:rPr>
        <w:t>تا به وصالش رسی، طالب دیدار باش</w:t>
      </w:r>
    </w:p>
    <w:p>
      <w:pPr>
        <w:pStyle w:val="BookText"/>
        <w:rPr/>
      </w:pPr>
      <w:r>
        <w:rPr>
          <w:rFonts w:ascii="IRNazanin" w:hAnsi="IRNazanin" w:eastAsia="IRNazanin"/>
          <w:color w:val="111111"/>
          <w:sz w:val="28"/>
          <w:sz w:val="28"/>
          <w:szCs w:val="28"/>
          <w:rtl w:val="true"/>
          <w:lang w:bidi="fa-IR"/>
        </w:rPr>
        <w:t>عاشق دلدار نیست، آن که پی کار نیست</w:t>
      </w:r>
    </w:p>
    <w:p>
      <w:pPr>
        <w:pStyle w:val="BookText"/>
        <w:rPr/>
      </w:pPr>
      <w:r>
        <w:rPr>
          <w:rFonts w:ascii="IRNazanin" w:hAnsi="IRNazanin" w:eastAsia="IRNazanin"/>
          <w:color w:val="111111"/>
          <w:sz w:val="28"/>
          <w:sz w:val="28"/>
          <w:szCs w:val="28"/>
          <w:rtl w:val="true"/>
          <w:lang w:bidi="fa-IR"/>
        </w:rPr>
        <w:t>کار کن و کار کن، کار،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 نیست</w:t>
      </w:r>
    </w:p>
    <w:p>
      <w:pPr>
        <w:pStyle w:val="BookText"/>
        <w:rPr/>
      </w:pPr>
      <w:r>
        <w:rPr>
          <w:rFonts w:ascii="IRNazanin" w:hAnsi="IRNazanin" w:eastAsia="IRNazanin"/>
          <w:color w:val="111111"/>
          <w:sz w:val="28"/>
          <w:sz w:val="28"/>
          <w:szCs w:val="28"/>
          <w:rtl w:val="true"/>
          <w:lang w:bidi="fa-IR"/>
        </w:rPr>
        <w:t>کشور ایران ما، هست چنان جان ما</w:t>
      </w:r>
    </w:p>
    <w:p>
      <w:pPr>
        <w:pStyle w:val="BookText"/>
        <w:rPr/>
      </w:pPr>
      <w:r>
        <w:rPr>
          <w:rFonts w:ascii="IRNazanin" w:hAnsi="IRNazanin" w:eastAsia="IRNazanin"/>
          <w:color w:val="111111"/>
          <w:sz w:val="28"/>
          <w:sz w:val="28"/>
          <w:szCs w:val="28"/>
          <w:rtl w:val="true"/>
          <w:lang w:bidi="fa-IR"/>
        </w:rPr>
        <w:t>جان جهانی بود، کشور ایران ما</w:t>
      </w:r>
    </w:p>
    <w:p>
      <w:pPr>
        <w:pStyle w:val="BookText"/>
        <w:rPr/>
      </w:pPr>
      <w:r>
        <w:rPr>
          <w:rFonts w:ascii="IRNazanin" w:hAnsi="IRNazanin" w:eastAsia="IRNazanin"/>
          <w:color w:val="111111"/>
          <w:sz w:val="28"/>
          <w:sz w:val="28"/>
          <w:szCs w:val="28"/>
          <w:rtl w:val="true"/>
          <w:lang w:bidi="fa-IR"/>
        </w:rPr>
        <w:t>از در حب الوطن، شیفته کشوریم</w:t>
      </w:r>
    </w:p>
    <w:p>
      <w:pPr>
        <w:pStyle w:val="BookText"/>
        <w:rPr/>
      </w:pPr>
      <w:r>
        <w:rPr>
          <w:rFonts w:ascii="IRNazanin" w:hAnsi="IRNazanin" w:eastAsia="IRNazanin"/>
          <w:color w:val="111111"/>
          <w:sz w:val="28"/>
          <w:sz w:val="28"/>
          <w:szCs w:val="28"/>
          <w:rtl w:val="true"/>
          <w:lang w:bidi="fa-IR"/>
        </w:rPr>
        <w:t>رهبر محبوب را از دل و جان یاوریم</w:t>
      </w:r>
    </w:p>
    <w:p>
      <w:pPr>
        <w:pStyle w:val="BookText"/>
        <w:rPr/>
      </w:pPr>
      <w:r>
        <w:rPr>
          <w:rFonts w:ascii="IRNazanin" w:hAnsi="IRNazanin" w:eastAsia="IRNazanin"/>
          <w:color w:val="111111"/>
          <w:sz w:val="28"/>
          <w:sz w:val="28"/>
          <w:szCs w:val="28"/>
          <w:rtl w:val="true"/>
          <w:lang w:bidi="fa-IR"/>
        </w:rPr>
        <w:t>گفت به ما همت و کار مضاعف خوش است</w:t>
      </w:r>
    </w:p>
    <w:p>
      <w:pPr>
        <w:pStyle w:val="BookText"/>
        <w:rPr/>
      </w:pPr>
      <w:r>
        <w:rPr>
          <w:rFonts w:ascii="IRNazanin" w:hAnsi="IRNazanin" w:eastAsia="IRNazanin"/>
          <w:color w:val="111111"/>
          <w:sz w:val="28"/>
          <w:sz w:val="28"/>
          <w:szCs w:val="28"/>
          <w:rtl w:val="true"/>
          <w:lang w:bidi="fa-IR"/>
        </w:rPr>
        <w:t>کار مضاعف زد و پشت خمودی شکست</w:t>
      </w:r>
    </w:p>
    <w:p>
      <w:pPr>
        <w:pStyle w:val="BookText"/>
        <w:rPr/>
      </w:pPr>
      <w:r>
        <w:rPr>
          <w:rFonts w:ascii="IRNazanin" w:hAnsi="IRNazanin" w:eastAsia="IRNazanin"/>
          <w:color w:val="111111"/>
          <w:sz w:val="28"/>
          <w:sz w:val="28"/>
          <w:szCs w:val="28"/>
          <w:rtl w:val="true"/>
          <w:lang w:bidi="fa-IR"/>
        </w:rPr>
        <w:t>کار همان جوهر است، جوهر مردان مرد</w:t>
      </w:r>
    </w:p>
    <w:p>
      <w:pPr>
        <w:pStyle w:val="BookText"/>
        <w:rPr/>
      </w:pPr>
      <w:r>
        <w:rPr>
          <w:rFonts w:ascii="IRNazanin" w:hAnsi="IRNazanin" w:eastAsia="IRNazanin"/>
          <w:color w:val="111111"/>
          <w:sz w:val="28"/>
          <w:sz w:val="28"/>
          <w:szCs w:val="28"/>
          <w:rtl w:val="true"/>
          <w:lang w:bidi="fa-IR"/>
        </w:rPr>
        <w:t>می کندت سربلند، روز مصاف و نبرد</w:t>
      </w:r>
    </w:p>
    <w:p>
      <w:pPr>
        <w:pStyle w:val="BookText"/>
        <w:rPr/>
      </w:pPr>
      <w:r>
        <w:rPr>
          <w:rFonts w:ascii="IRNazanin" w:hAnsi="IRNazanin" w:eastAsia="IRNazanin"/>
          <w:color w:val="111111"/>
          <w:sz w:val="28"/>
          <w:sz w:val="28"/>
          <w:szCs w:val="28"/>
          <w:rtl w:val="true"/>
          <w:lang w:bidi="fa-IR"/>
        </w:rPr>
        <w:t>کار، چو تفریح ماست، هدیه ز سوی خداست</w:t>
      </w:r>
    </w:p>
    <w:p>
      <w:pPr>
        <w:pStyle w:val="BookText"/>
        <w:rPr/>
      </w:pPr>
      <w:r>
        <w:rPr>
          <w:rFonts w:ascii="IRNazanin" w:hAnsi="IRNazanin" w:eastAsia="IRNazanin"/>
          <w:color w:val="111111"/>
          <w:sz w:val="28"/>
          <w:sz w:val="28"/>
          <w:szCs w:val="28"/>
          <w:rtl w:val="true"/>
          <w:lang w:bidi="fa-IR"/>
        </w:rPr>
        <w:t>آن که بود کارگر، از غم و غصه جداست</w:t>
      </w:r>
    </w:p>
    <w:p>
      <w:pPr>
        <w:pStyle w:val="BookText"/>
        <w:rPr/>
      </w:pPr>
      <w:r>
        <w:rPr>
          <w:rFonts w:ascii="IRNazanin" w:hAnsi="IRNazanin" w:eastAsia="IRNazanin"/>
          <w:color w:val="111111"/>
          <w:sz w:val="28"/>
          <w:sz w:val="28"/>
          <w:szCs w:val="28"/>
          <w:rtl w:val="true"/>
          <w:lang w:bidi="fa-IR"/>
        </w:rPr>
        <w:t>مژده به ما داده اند، کارکنان سپهر</w:t>
      </w:r>
    </w:p>
    <w:p>
      <w:pPr>
        <w:pStyle w:val="BookText"/>
        <w:rPr/>
      </w:pPr>
      <w:r>
        <w:rPr>
          <w:rFonts w:ascii="IRNazanin" w:hAnsi="IRNazanin" w:eastAsia="IRNazanin"/>
          <w:color w:val="111111"/>
          <w:sz w:val="28"/>
          <w:sz w:val="28"/>
          <w:szCs w:val="28"/>
          <w:rtl w:val="true"/>
          <w:lang w:bidi="fa-IR"/>
        </w:rPr>
        <w:t>بهر رضای خدا، مهر بورزیم مهر</w:t>
      </w:r>
    </w:p>
    <w:p>
      <w:pPr>
        <w:pStyle w:val="BookText"/>
        <w:rPr/>
      </w:pPr>
      <w:r>
        <w:rPr>
          <w:rFonts w:ascii="IRNazanin" w:hAnsi="IRNazanin" w:eastAsia="IRNazanin"/>
          <w:color w:val="111111"/>
          <w:sz w:val="28"/>
          <w:sz w:val="28"/>
          <w:szCs w:val="28"/>
          <w:rtl w:val="true"/>
          <w:lang w:bidi="fa-IR"/>
        </w:rPr>
        <w:t>امیرعاملی</w:t>
      </w:r>
    </w:p>
    <w:p>
      <w:pPr>
        <w:pStyle w:val="Heading4"/>
        <w:numPr>
          <w:ilvl w:val="3"/>
          <w:numId w:val="1"/>
        </w:numPr>
        <w:rPr/>
      </w:pPr>
      <w:bookmarkStart w:id="171" w:name="__RefHeading___Toc2412772_2281741623"/>
      <w:bookmarkStart w:id="172" w:name="_Toc59"/>
      <w:bookmarkEnd w:id="171"/>
      <w:r>
        <w:rPr>
          <w:rtl w:val="true"/>
        </w:rPr>
        <w:t>همت تو</w:t>
      </w:r>
      <w:bookmarkEnd w:id="172"/>
    </w:p>
    <w:p>
      <w:pPr>
        <w:pStyle w:val="BookText"/>
        <w:rPr/>
      </w:pPr>
      <w:r>
        <w:rPr>
          <w:rFonts w:ascii="IRNazanin" w:hAnsi="IRNazanin" w:eastAsia="IRNazanin"/>
          <w:color w:val="111111"/>
          <w:sz w:val="28"/>
          <w:sz w:val="28"/>
          <w:szCs w:val="28"/>
          <w:rtl w:val="true"/>
          <w:lang w:bidi="fa-IR"/>
        </w:rPr>
        <w:t>همت تو</w:t>
      </w:r>
    </w:p>
    <w:p>
      <w:pPr>
        <w:pStyle w:val="BookText"/>
        <w:rPr/>
      </w:pPr>
      <w:r>
        <w:rPr>
          <w:rFonts w:ascii="IRNazanin" w:hAnsi="IRNazanin" w:eastAsia="IRNazanin"/>
          <w:color w:val="111111"/>
          <w:sz w:val="28"/>
          <w:sz w:val="28"/>
          <w:szCs w:val="28"/>
          <w:rtl w:val="true"/>
          <w:lang w:bidi="fa-IR"/>
        </w:rPr>
        <w:t>همتی کن که از آن قلب همه شاد شود</w:t>
      </w:r>
    </w:p>
    <w:p>
      <w:pPr>
        <w:pStyle w:val="BookText"/>
        <w:rPr/>
      </w:pPr>
      <w:r>
        <w:rPr>
          <w:rFonts w:ascii="IRNazanin" w:hAnsi="IRNazanin" w:eastAsia="IRNazanin"/>
          <w:color w:val="111111"/>
          <w:sz w:val="28"/>
          <w:sz w:val="28"/>
          <w:szCs w:val="28"/>
          <w:rtl w:val="true"/>
          <w:lang w:bidi="fa-IR"/>
        </w:rPr>
        <w:t>به همان همت تو مملکت آباد شود</w:t>
      </w:r>
    </w:p>
    <w:p>
      <w:pPr>
        <w:pStyle w:val="BookText"/>
        <w:rPr/>
      </w:pPr>
      <w:r>
        <w:rPr>
          <w:rFonts w:ascii="IRNazanin" w:hAnsi="IRNazanin" w:eastAsia="IRNazanin"/>
          <w:color w:val="111111"/>
          <w:sz w:val="28"/>
          <w:sz w:val="28"/>
          <w:szCs w:val="28"/>
          <w:rtl w:val="true"/>
          <w:lang w:bidi="fa-IR"/>
        </w:rPr>
        <w:t>دست در دست گذاریم که با کار و تلاش</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قدم بهر دگر، مایه امداد شود </w:t>
      </w:r>
    </w:p>
    <w:p>
      <w:pPr>
        <w:pStyle w:val="BookText"/>
        <w:rPr/>
      </w:pPr>
      <w:r>
        <w:rPr>
          <w:rFonts w:ascii="IRNazanin" w:hAnsi="IRNazanin" w:eastAsia="IRNazanin"/>
          <w:color w:val="111111"/>
          <w:sz w:val="28"/>
          <w:sz w:val="28"/>
          <w:szCs w:val="28"/>
          <w:rtl w:val="true"/>
          <w:lang w:bidi="fa-IR"/>
        </w:rPr>
        <w:t>راه نزدیک خدا، خدمت خلق است بدان</w:t>
      </w:r>
    </w:p>
    <w:p>
      <w:pPr>
        <w:pStyle w:val="BookText"/>
        <w:rPr/>
      </w:pPr>
      <w:r>
        <w:rPr>
          <w:rFonts w:ascii="IRNazanin" w:hAnsi="IRNazanin" w:eastAsia="IRNazanin"/>
          <w:color w:val="111111"/>
          <w:sz w:val="28"/>
          <w:sz w:val="28"/>
          <w:szCs w:val="28"/>
          <w:rtl w:val="true"/>
          <w:lang w:bidi="fa-IR"/>
        </w:rPr>
        <w:t>گر به سعی و عملت، بنده ای آزاد شود</w:t>
      </w:r>
    </w:p>
    <w:p>
      <w:pPr>
        <w:pStyle w:val="BookText"/>
        <w:rPr/>
      </w:pPr>
      <w:r>
        <w:rPr>
          <w:rFonts w:ascii="IRNazanin" w:hAnsi="IRNazanin" w:eastAsia="IRNazanin"/>
          <w:color w:val="111111"/>
          <w:sz w:val="28"/>
          <w:sz w:val="28"/>
          <w:szCs w:val="28"/>
          <w:rtl w:val="true"/>
          <w:lang w:bidi="fa-IR"/>
        </w:rPr>
        <w:t>کار و پیشه بگزین، تنبلی از دست بنه</w:t>
      </w:r>
    </w:p>
    <w:p>
      <w:pPr>
        <w:pStyle w:val="BookText"/>
        <w:rPr/>
      </w:pPr>
      <w:r>
        <w:rPr>
          <w:rFonts w:ascii="IRNazanin" w:hAnsi="IRNazanin" w:eastAsia="IRNazanin"/>
          <w:color w:val="111111"/>
          <w:sz w:val="28"/>
          <w:sz w:val="28"/>
          <w:szCs w:val="28"/>
          <w:rtl w:val="true"/>
          <w:lang w:bidi="fa-IR"/>
        </w:rPr>
        <w:t>که جز این راه و روش، داد تو بیداد شود</w:t>
      </w:r>
    </w:p>
    <w:p>
      <w:pPr>
        <w:pStyle w:val="BookText"/>
        <w:rPr/>
      </w:pPr>
      <w:r>
        <w:rPr>
          <w:rFonts w:ascii="IRNazanin" w:hAnsi="IRNazanin" w:eastAsia="IRNazanin"/>
          <w:color w:val="111111"/>
          <w:sz w:val="28"/>
          <w:sz w:val="28"/>
          <w:szCs w:val="28"/>
          <w:rtl w:val="true"/>
          <w:lang w:bidi="fa-IR"/>
        </w:rPr>
        <w:t>کاوه تیموری</w:t>
      </w:r>
    </w:p>
    <w:p>
      <w:pPr>
        <w:pStyle w:val="BookText"/>
        <w:rPr/>
      </w:pPr>
      <w:r>
        <w:rPr>
          <w:rFonts w:ascii="IRNazanin" w:hAnsi="IRNazanin" w:eastAsia="IRNazanin"/>
          <w:color w:val="111111"/>
          <w:sz w:val="28"/>
          <w:sz w:val="28"/>
          <w:szCs w:val="28"/>
          <w:rtl w:val="true"/>
          <w:lang w:bidi="fa-IR"/>
        </w:rPr>
        <w:t>همت ای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کشکول گدایی در کف</w:t>
      </w:r>
    </w:p>
    <w:p>
      <w:pPr>
        <w:pStyle w:val="BookText"/>
        <w:rPr/>
      </w:pPr>
      <w:r>
        <w:rPr>
          <w:rFonts w:ascii="IRNazanin" w:hAnsi="IRNazanin" w:eastAsia="IRNazanin"/>
          <w:color w:val="111111"/>
          <w:sz w:val="28"/>
          <w:sz w:val="28"/>
          <w:szCs w:val="28"/>
          <w:rtl w:val="true"/>
          <w:lang w:bidi="fa-IR"/>
        </w:rPr>
        <w:t>رندم و حاجتم آن همت رندانه توست</w:t>
      </w:r>
    </w:p>
    <w:p>
      <w:pPr>
        <w:pStyle w:val="BookText"/>
        <w:rPr/>
      </w:pPr>
      <w:r>
        <w:rPr>
          <w:rFonts w:ascii="IRNazanin" w:hAnsi="IRNazanin" w:eastAsia="IRNazanin"/>
          <w:color w:val="111111"/>
          <w:sz w:val="28"/>
          <w:sz w:val="28"/>
          <w:szCs w:val="28"/>
          <w:rtl w:val="true"/>
          <w:lang w:bidi="fa-IR"/>
        </w:rPr>
        <w:t>شهریار</w:t>
      </w:r>
    </w:p>
    <w:p>
      <w:pPr>
        <w:pStyle w:val="BookText"/>
        <w:rPr/>
      </w:pPr>
      <w:r>
        <w:rPr>
          <w:rFonts w:ascii="IRNazanin" w:hAnsi="IRNazanin" w:eastAsia="IRNazanin"/>
          <w:color w:val="111111"/>
          <w:sz w:val="28"/>
          <w:sz w:val="28"/>
          <w:szCs w:val="28"/>
          <w:rtl w:val="true"/>
          <w:lang w:bidi="fa-IR"/>
        </w:rPr>
        <w:t>گناه بخت چه باشد که همتی کوتاست</w:t>
      </w:r>
    </w:p>
    <w:p>
      <w:pPr>
        <w:pStyle w:val="BookText"/>
        <w:rPr/>
      </w:pPr>
      <w:r>
        <w:rPr>
          <w:rFonts w:ascii="IRNazanin" w:hAnsi="IRNazanin" w:eastAsia="IRNazanin"/>
          <w:color w:val="111111"/>
          <w:sz w:val="28"/>
          <w:sz w:val="28"/>
          <w:szCs w:val="28"/>
          <w:rtl w:val="true"/>
          <w:lang w:bidi="fa-IR"/>
        </w:rPr>
        <w:t>قبای بخت به بالای همت است ، ای دوست</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به بام کلبه فقری که آشیان وفاست</w:t>
      </w:r>
    </w:p>
    <w:p>
      <w:pPr>
        <w:pStyle w:val="BookText"/>
        <w:rPr/>
      </w:pPr>
      <w:r>
        <w:rPr>
          <w:rFonts w:ascii="IRNazanin" w:hAnsi="IRNazanin" w:eastAsia="IRNazanin"/>
          <w:color w:val="111111"/>
          <w:sz w:val="28"/>
          <w:sz w:val="28"/>
          <w:szCs w:val="28"/>
          <w:rtl w:val="true"/>
          <w:lang w:bidi="fa-IR"/>
        </w:rPr>
        <w:t>فکنده سایه دولت، همای همت من</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اصبحتُ بین الهُُموم و الهِمم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هم و غم ها و همت به یک جاست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اسیرم به هم و امیرم به همت</w:t>
      </w:r>
      <w:r>
        <w:rPr>
          <w:rStyle w:val="FootnoteAnchor"/>
          <w:rtl w:val="true"/>
        </w:rPr>
        <w:footnoteReference w:id="103"/>
      </w:r>
      <w:bookmarkStart w:id="173" w:name="pg4068_43061"/>
    </w:p>
    <w:p>
      <w:pPr>
        <w:pStyle w:val="BookText"/>
        <w:rPr/>
      </w:pPr>
      <w:bookmarkEnd w:id="173"/>
      <w:r>
        <w:rPr>
          <w:rFonts w:ascii="IRNazanin" w:hAnsi="IRNazanin" w:eastAsia="IRNazanin"/>
          <w:color w:val="111111"/>
          <w:sz w:val="28"/>
          <w:sz w:val="28"/>
          <w:szCs w:val="28"/>
          <w:rtl w:val="true"/>
          <w:lang w:bidi="fa-IR"/>
        </w:rPr>
        <w:t>همایون سایه ای دارد به سر چون تاج سلطانی</w:t>
      </w:r>
    </w:p>
    <w:p>
      <w:pPr>
        <w:pStyle w:val="BookText"/>
        <w:rPr/>
      </w:pPr>
      <w:r>
        <w:rPr>
          <w:rFonts w:ascii="IRNazanin" w:hAnsi="IRNazanin" w:eastAsia="IRNazanin"/>
          <w:color w:val="111111"/>
          <w:sz w:val="28"/>
          <w:sz w:val="28"/>
          <w:szCs w:val="28"/>
          <w:rtl w:val="true"/>
          <w:lang w:bidi="fa-IR"/>
        </w:rPr>
        <w:t>دلی کو از همای همت و عشقش حمایت بود</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فدای همت و مهر و وفای تو عباس</w:t>
      </w:r>
    </w:p>
    <w:p>
      <w:pPr>
        <w:pStyle w:val="BookText"/>
        <w:rPr/>
      </w:pPr>
      <w:r>
        <w:rPr>
          <w:rFonts w:ascii="IRNazanin" w:hAnsi="IRNazanin" w:eastAsia="IRNazanin"/>
          <w:color w:val="111111"/>
          <w:sz w:val="28"/>
          <w:sz w:val="28"/>
          <w:szCs w:val="28"/>
          <w:rtl w:val="true"/>
          <w:lang w:bidi="fa-IR"/>
        </w:rPr>
        <w:t>که قد هر الفی پیش قامتت نون شد</w:t>
      </w:r>
      <w:r>
        <w:rPr>
          <w:rStyle w:val="FootnoteAnchor"/>
          <w:rtl w:val="true"/>
        </w:rPr>
        <w:footnoteReference w:id="105"/>
      </w:r>
    </w:p>
    <w:p>
      <w:pPr>
        <w:pStyle w:val="Heading4"/>
        <w:numPr>
          <w:ilvl w:val="3"/>
          <w:numId w:val="1"/>
        </w:numPr>
        <w:rPr/>
      </w:pPr>
      <w:bookmarkStart w:id="174" w:name="__RefHeading___Toc2412774_2281741623"/>
      <w:bookmarkStart w:id="175" w:name="_Toc60"/>
      <w:bookmarkEnd w:id="174"/>
      <w:r>
        <w:rPr>
          <w:rtl w:val="true"/>
        </w:rPr>
        <w:t>اسامی پیشنهادی برای نماهنگ ، میزگرد، سریال و دیگر برنامه ها</w:t>
      </w:r>
      <w:bookmarkEnd w:id="175"/>
    </w:p>
    <w:p>
      <w:pPr>
        <w:pStyle w:val="BookText"/>
        <w:rPr/>
      </w:pPr>
      <w:r>
        <w:rPr>
          <w:rFonts w:ascii="IRNazanin" w:hAnsi="IRNazanin" w:eastAsia="IRNazanin"/>
          <w:color w:val="111111"/>
          <w:sz w:val="28"/>
          <w:sz w:val="28"/>
          <w:szCs w:val="28"/>
          <w:rtl w:val="true"/>
          <w:lang w:bidi="fa-IR"/>
        </w:rPr>
        <w:t>اسامی پیشنهادی برای نماهنگ ، میزگرد، سریال و دیگر برنامه ها</w:t>
      </w:r>
    </w:p>
    <w:p>
      <w:pPr>
        <w:pStyle w:val="BookText"/>
        <w:rPr/>
      </w:pPr>
      <w:r>
        <w:rPr>
          <w:rFonts w:ascii="IRNazanin" w:hAnsi="IRNazanin" w:eastAsia="IRNazanin"/>
          <w:color w:val="111111"/>
          <w:sz w:val="28"/>
          <w:sz w:val="28"/>
          <w:szCs w:val="28"/>
          <w:rtl w:val="true"/>
          <w:lang w:bidi="fa-IR"/>
        </w:rPr>
        <w:t>هفت شهر همت، هفت خوان عشق</w:t>
      </w:r>
    </w:p>
    <w:p>
      <w:pPr>
        <w:pStyle w:val="BookText"/>
        <w:rPr/>
      </w:pPr>
      <w:r>
        <w:rPr>
          <w:rFonts w:ascii="IRNazanin" w:hAnsi="IRNazanin" w:eastAsia="IRNazanin"/>
          <w:color w:val="111111"/>
          <w:sz w:val="28"/>
          <w:sz w:val="28"/>
          <w:szCs w:val="28"/>
          <w:rtl w:val="true"/>
          <w:lang w:bidi="fa-IR"/>
        </w:rPr>
        <w:t>همای همت</w:t>
      </w:r>
    </w:p>
    <w:p>
      <w:pPr>
        <w:pStyle w:val="BookText"/>
        <w:rPr/>
      </w:pPr>
      <w:r>
        <w:rPr>
          <w:rFonts w:ascii="IRNazanin" w:hAnsi="IRNazanin" w:eastAsia="IRNazanin"/>
          <w:color w:val="111111"/>
          <w:sz w:val="28"/>
          <w:sz w:val="28"/>
          <w:szCs w:val="28"/>
          <w:rtl w:val="true"/>
          <w:lang w:bidi="fa-IR"/>
        </w:rPr>
        <w:t>همت بی همتا</w:t>
      </w:r>
    </w:p>
    <w:p>
      <w:pPr>
        <w:pStyle w:val="BookText"/>
        <w:rPr/>
      </w:pPr>
      <w:r>
        <w:rPr>
          <w:rFonts w:ascii="IRNazanin" w:hAnsi="IRNazanin" w:eastAsia="IRNazanin"/>
          <w:color w:val="111111"/>
          <w:sz w:val="28"/>
          <w:sz w:val="28"/>
          <w:szCs w:val="28"/>
          <w:rtl w:val="true"/>
          <w:lang w:bidi="fa-IR"/>
        </w:rPr>
        <w:t>همت جانانه</w:t>
      </w:r>
    </w:p>
    <w:p>
      <w:pPr>
        <w:pStyle w:val="BookText"/>
        <w:rPr/>
      </w:pPr>
      <w:r>
        <w:rPr>
          <w:rFonts w:ascii="IRNazanin" w:hAnsi="IRNazanin" w:eastAsia="IRNazanin"/>
          <w:color w:val="111111"/>
          <w:sz w:val="28"/>
          <w:sz w:val="28"/>
          <w:szCs w:val="28"/>
          <w:rtl w:val="true"/>
          <w:lang w:bidi="fa-IR"/>
        </w:rPr>
        <w:t>مهد همت</w:t>
      </w:r>
    </w:p>
    <w:p>
      <w:pPr>
        <w:pStyle w:val="BookText"/>
        <w:rPr/>
      </w:pPr>
      <w:r>
        <w:rPr>
          <w:rFonts w:ascii="IRNazanin" w:hAnsi="IRNazanin" w:eastAsia="IRNazanin"/>
          <w:color w:val="111111"/>
          <w:sz w:val="28"/>
          <w:sz w:val="28"/>
          <w:szCs w:val="28"/>
          <w:rtl w:val="true"/>
          <w:lang w:bidi="fa-IR"/>
        </w:rPr>
        <w:t>همت و حمیت</w:t>
      </w:r>
    </w:p>
    <w:p>
      <w:pPr>
        <w:pStyle w:val="BookText"/>
        <w:rPr/>
      </w:pPr>
      <w:r>
        <w:rPr>
          <w:rFonts w:ascii="IRNazanin" w:hAnsi="IRNazanin" w:eastAsia="IRNazanin"/>
          <w:color w:val="111111"/>
          <w:sz w:val="28"/>
          <w:sz w:val="28"/>
          <w:szCs w:val="28"/>
          <w:rtl w:val="true"/>
          <w:lang w:bidi="fa-IR"/>
        </w:rPr>
        <w:t>همت رهنما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 همت</w:t>
      </w:r>
      <w:r>
        <w:rPr>
          <w:rFonts w:eastAsia="IRNazanin" w:cs="IRNazanin"/>
          <w:color w:val="111111"/>
          <w:sz w:val="28"/>
          <w:szCs w:val="28"/>
          <w:rtl w:val="true"/>
          <w:lang w:bidi="fa-IR"/>
        </w:rPr>
        <w:t xml:space="preserve">! </w:t>
      </w:r>
      <w:bookmarkStart w:id="176" w:name="pg4068_43064"/>
    </w:p>
    <w:p>
      <w:pPr>
        <w:pStyle w:val="Heading2"/>
        <w:numPr>
          <w:ilvl w:val="1"/>
          <w:numId w:val="1"/>
        </w:numPr>
        <w:rPr/>
      </w:pPr>
      <w:bookmarkStart w:id="177" w:name="__RefHeading___Toc2412776_2281741623"/>
      <w:bookmarkStart w:id="178" w:name="_Toc61"/>
      <w:bookmarkEnd w:id="176"/>
      <w:bookmarkEnd w:id="177"/>
      <w:r>
        <w:rPr>
          <w:rtl w:val="true"/>
        </w:rPr>
        <w:t>کتاب نامه</w:t>
      </w:r>
      <w:bookmarkEnd w:id="178"/>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کتاب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اسلامی ندوشن، محمدعلی، سخن ها را بشنویم، تهران، نشر سهامی انتشار، چاپ پنجم،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قمشه ای، حسین، اخلاق کار، تهران، مؤسسه کار و تأمین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پاینده، ابوالقاسم، نهج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کلمات قصار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بدرقه جاویدان، چاپ ششم،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مروری بر یک صد پیام شورایی، تهران، انتشارات نوآوران علم، چاپ چهارم،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تیموری، کاوه، مباحث شورای مشاوران، </w:t>
      </w:r>
      <w:r>
        <w:rPr>
          <w:rFonts w:eastAsia="IRNazanin" w:cs="IRNazanin"/>
          <w:color w:val="111111"/>
          <w:sz w:val="28"/>
          <w:szCs w:val="28"/>
          <w:lang w:bidi="fa-IR"/>
        </w:rPr>
        <w:t>10/1/1389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جهانگردی استان یزد، یزد نگین کویر، یزد، انتشارات استانداری،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خوانساری، آقا جمال الدین، شرح غررالحکم و دررالکلم، تهران،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 قاسم، دیوان اشعار، مشهد، انتشارات رستگار، چاپ پنجم،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روشنگر، مجید، هنر نویسندگی، گزینه ای از گفت وگوها و مقاله ها و نامه ها از نویسندگان ایران و جهان، تهران، انتشارات مرواید،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شرفی، محمدرضا، دنیای نوجوان، تهران، انتشارات تربیت،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شهریار، محمدحسین، دیوان اشعار، نشر نگاه،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صدری افشاری، غلام حسین و دیگران، فرهنگ فارسی امروز، تهران، نشر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غررالحکم و دررالکلم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فلسفی، محمدتقی، الحدیث، تهران، دفتر نشر فرهنگ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همدانی، 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کتابخانه ولی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 محمدرضا، ارزش یابی دانش آموزان در شاخه های فنی و حرفه ای، اصفهان، مرکز تحقیقات آموزش و پرورش،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w:t>
      </w:r>
    </w:p>
    <w:p>
      <w:pPr>
        <w:pStyle w:val="BookText"/>
        <w:rPr/>
      </w:pPr>
      <w:r>
        <w:rPr>
          <w:rFonts w:ascii="IRNazanin" w:hAnsi="IRNazanin" w:eastAsia="IRNazanin"/>
          <w:color w:val="111111"/>
          <w:sz w:val="28"/>
          <w:sz w:val="28"/>
          <w:szCs w:val="28"/>
          <w:rtl w:val="true"/>
          <w:lang w:bidi="fa-IR"/>
        </w:rPr>
        <w:t xml:space="preserve">حسین زاده،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زنجیره نام گذاری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رسالت، شماره </w:t>
      </w:r>
      <w:r>
        <w:rPr>
          <w:rFonts w:eastAsia="IRNazanin" w:cs="IRNazanin"/>
          <w:color w:val="111111"/>
          <w:sz w:val="28"/>
          <w:szCs w:val="28"/>
          <w:lang w:bidi="fa-IR"/>
        </w:rPr>
        <w:t>7022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دلشاد تهرانی،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کار در سیره نبوی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تحقیقات فرهنگ نامه پژوهش، وزارت ارشاد، سال دوم،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رحیم زاده، امیرعلی،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 رقیب دیروز، مدعی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پژوهش، تهران، وزارت ارشاد اسلامی، سال دوم،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ساروخانی،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کار و عوامل اجتماعی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جامعه شناسی ایران، دوره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سجادی،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خانواده و وجدان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پژوهش تهران، مرکز پژوهش های بنیادی،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لهسایی زاده، عبدالعلی و محمدکریم منصوریان،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رضایتمندی شغلی درباره عوامل اقتصادی، اجتماعی و جمعیتی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مطالعه موردی یکی از سازمان های استان فارس، نامه علوم اجتماعی،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محسنی تبریزی، علی رضا و محمد میرزایی،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میزان انگیزش به کار و عوامل مؤثر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جامعه شناسی ایران، دوره پنجم،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مدنی، حسین و محمدجواد 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اولویت عوامل مؤثر بر تعهد سازمانی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جامعه شناسی ایران، دوره ششم،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صدری افشاری و دیگران، فرهنگ فارسی امروز، ص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الهی قمشه‌ای، اخلاق کار،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روشنگر، هنر نویسندگی،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جهانگردی استان یزد، یزد، نگین کویر،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30/5/88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20/6/87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همت، ارزش‌یابی دانش‌آموزان در شاخه‌های فنی و حرفه‌ای،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صالحی، هفت دفتر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غررالحکم،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دلشاد تهرانی،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اخلاق کار در سیره نبی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تحقیقات فرهنگ‌نامه پژوهش، سال دوم،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فلسفی،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خوانساری، شرح غررالحکم،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کار،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ابوالحسن موسوی همدانی، ترجمه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اخلاق کار در سیره نبی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محسنی تبریزی و محمد میرزایی،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سنجش میزان انگیزش به کار و عوامل مؤثر بر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جامعه‌شناسی ایران،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Need For Achievement</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سنجش میزان انگیزش به کار و عوامل مؤثر بر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معین، فرهنگ معین،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سنجش میزان انگیزش به کار و عوامل مؤثر بر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Hoselitz</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Modernization</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سنجش میزان انگیزش به کار و عوامل مؤثر بر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Individaulism</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سنجش میزان انگیزش به کار و عوامل مؤثر بر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Anomie</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سنجش میزان انگیزش به کار و عوامل موثر بر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ساروخانی و امیر طالبیان،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وجدان کاری و عوامل اجتماعی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انجمن جامعه‌شناسی ایران،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وجدان کاری و عوامل اجتماعی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مدنی و محمدجواد زاهدی،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 اولویت عوامل مؤثر بر تعهد سازمانی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جامعه‌شناسی ایران،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Salancik</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 اولویت عوامل مؤثر بر تعهد سازمانی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رجب‌زاده، ارزش‌ها و ضعف وجدان کاری در ایران،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سجادی، تعلیم و تربیت، خانواده و وجدان کار،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امیرعلی رحیم‌زاده، ژاپن؛ رقیب دیروز، مدعی امروز،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ثریا دارابی،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 آموزش و پرورش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هفته‌نامه قلم معلم، </w:t>
      </w:r>
      <w:r>
        <w:rPr>
          <w:rFonts w:eastAsia="IRNazanin" w:cs="IRNazanin"/>
          <w:b w:val="false"/>
          <w:bCs w:val="false"/>
          <w:i w:val="false"/>
          <w:iCs w:val="false"/>
          <w:color w:val="333333"/>
          <w:sz w:val="20"/>
          <w:szCs w:val="20"/>
        </w:rPr>
        <w:t>9/3/89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عنصرالمعالی، قابوسنامه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حسین‌زاده،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زنجیره نام‌گذاری‌ها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رسالت، </w:t>
      </w:r>
      <w:r>
        <w:rPr>
          <w:rFonts w:eastAsia="IRNazanin" w:cs="IRNazanin"/>
          <w:b w:val="false"/>
          <w:bCs w:val="false"/>
          <w:i w:val="false"/>
          <w:iCs w:val="false"/>
          <w:color w:val="333333"/>
          <w:sz w:val="20"/>
          <w:szCs w:val="20"/>
        </w:rPr>
        <w:t>21/1/89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کار،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این فصل با استفاده از دیدگاه‌های اصحاب رسانه تنظیم و نگاشته شده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کار،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مدیران، ش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شهریار، دیوان اشعار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شهریار، ترجمه منظوم دیوان حضرت علی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شهریار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3.jpeg"/><Relationship Id="rId77" Type="http://schemas.openxmlformats.org/officeDocument/2006/relationships/image" Target="media/image3.jpeg"/><Relationship Id="rId78" Type="http://schemas.openxmlformats.org/officeDocument/2006/relationships/footer" Target="footer71.xml"/><Relationship Id="rId79" Type="http://schemas.openxmlformats.org/officeDocument/2006/relationships/image" Target="media/image4.jpeg"/><Relationship Id="rId80" Type="http://schemas.openxmlformats.org/officeDocument/2006/relationships/image" Target="media/image4.jpeg"/><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image" Target="media/image5.jpeg"/><Relationship Id="rId90" Type="http://schemas.openxmlformats.org/officeDocument/2006/relationships/image" Target="media/image5.jpeg"/><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97.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19319</Words>
  <Characters>74766</Characters>
  <CharactersWithSpaces>93127</CharactersWithSpaces>
  <Paragraphs>1206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2026-08-18T07:58:33Z</dcterms:created>
  <dc:creator>ghaemiyeh.com</dc:creator>
  <dc:description/>
  <dc:language>en-US</dc:language>
  <cp:lastModifiedBy/>
  <dcterms:modified xsi:type="dcterms:W3CDTF">2026-08-18T11:28:37Z</dcterms:modified>
  <cp:revision>1</cp:revision>
  <dc:subject/>
  <dc:title>همت بلند کار ارجمند ویژه سال همت مضاعف کار مضاعف</dc:title>
</cp:coreProperties>
</file>

<file path=docProps/custom.xml><?xml version="1.0" encoding="utf-8"?>
<Properties xmlns="http://schemas.openxmlformats.org/officeDocument/2006/custom-properties" xmlns:vt="http://schemas.openxmlformats.org/officeDocument/2006/docPropsVTypes"/>
</file>