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تحلیل و نقد بهاییت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0908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300910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300912_228174162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300914_228174162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300916_2281741623">
            <w:r>
              <w:rPr>
                <w:webHidden/>
                <w:rStyle w:val="IndexLink"/>
                <w:rtl w:val="true"/>
              </w:rPr>
              <w:t>دیباچه</w:t>
            </w:r>
            <w:r>
              <w:rPr>
                <w:rStyle w:val="IndexLink"/>
                <w:rtl w:val="true"/>
              </w:rPr>
              <w:tab/>
            </w:r>
            <w:r>
              <w:rPr>
                <w:rStyle w:val="IndexLink"/>
              </w:rPr>
              <w:t>20</w:t>
            </w:r>
          </w:hyperlink>
        </w:p>
        <w:p>
          <w:pPr>
            <w:pStyle w:val="Contents2"/>
            <w:tabs>
              <w:tab w:val="clear" w:pos="8743"/>
              <w:tab w:val="right" w:pos="9026" w:leader="dot"/>
            </w:tabs>
            <w:rPr/>
          </w:pPr>
          <w:hyperlink w:anchor="__RefHeading___Toc2300918_2281741623">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2300920_2281741623">
            <w:r>
              <w:rPr>
                <w:webHidden/>
                <w:rStyle w:val="IndexLink"/>
                <w:rtl w:val="true"/>
              </w:rPr>
              <w:t>فصل اول</w:t>
            </w:r>
            <w:r>
              <w:rPr>
                <w:rStyle w:val="IndexLink"/>
                <w:rtl w:val="true"/>
              </w:rPr>
              <w:t xml:space="preserve">: </w:t>
            </w:r>
            <w:r>
              <w:rPr>
                <w:rStyle w:val="IndexLink"/>
                <w:rtl w:val="true"/>
              </w:rPr>
              <w:t>شیخیه</w:t>
            </w:r>
            <w:r>
              <w:rPr>
                <w:rStyle w:val="IndexLink"/>
                <w:rtl w:val="true"/>
              </w:rPr>
              <w:tab/>
            </w:r>
            <w:r>
              <w:rPr>
                <w:rStyle w:val="IndexLink"/>
              </w:rPr>
              <w:t>23</w:t>
            </w:r>
          </w:hyperlink>
        </w:p>
        <w:p>
          <w:pPr>
            <w:pStyle w:val="Contents3"/>
            <w:tabs>
              <w:tab w:val="clear" w:pos="8459"/>
              <w:tab w:val="right" w:pos="9026" w:leader="dot"/>
            </w:tabs>
            <w:rPr/>
          </w:pPr>
          <w:hyperlink w:anchor="__RefHeading___Toc2300922_228174162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300924_2281741623">
            <w:r>
              <w:rPr>
                <w:webHidden/>
                <w:rStyle w:val="IndexLink"/>
              </w:rPr>
              <w:t>1</w:t>
            </w:r>
            <w:r>
              <w:rPr>
                <w:rStyle w:val="IndexLink"/>
                <w:rtl w:val="true"/>
              </w:rPr>
              <w:t xml:space="preserve">. </w:t>
            </w:r>
            <w:r>
              <w:rPr>
                <w:rStyle w:val="IndexLink"/>
                <w:rtl w:val="true"/>
              </w:rPr>
              <w:t>شیخ احمد احسائی</w:t>
            </w:r>
            <w:r>
              <w:rPr>
                <w:rStyle w:val="IndexLink"/>
                <w:rtl w:val="true"/>
              </w:rPr>
              <w:tab/>
            </w:r>
            <w:r>
              <w:rPr>
                <w:rStyle w:val="IndexLink"/>
              </w:rPr>
              <w:t>23</w:t>
            </w:r>
          </w:hyperlink>
        </w:p>
        <w:p>
          <w:pPr>
            <w:pStyle w:val="Contents4"/>
            <w:tabs>
              <w:tab w:val="clear" w:pos="8176"/>
              <w:tab w:val="right" w:pos="9026" w:leader="dot"/>
            </w:tabs>
            <w:rPr/>
          </w:pPr>
          <w:hyperlink w:anchor="__RefHeading___Toc2300926_2281741623">
            <w:r>
              <w:rPr>
                <w:webHidden/>
                <w:rStyle w:val="IndexLink"/>
                <w:rtl w:val="true"/>
              </w:rPr>
              <w:t>الف</w:t>
            </w:r>
            <w:r>
              <w:rPr>
                <w:rStyle w:val="IndexLink"/>
                <w:rtl w:val="true"/>
              </w:rPr>
              <w:t xml:space="preserve">) </w:t>
            </w:r>
            <w:r>
              <w:rPr>
                <w:rStyle w:val="IndexLink"/>
                <w:rtl w:val="true"/>
              </w:rPr>
              <w:t>تولد</w:t>
            </w:r>
            <w:r>
              <w:rPr>
                <w:rStyle w:val="IndexLink"/>
                <w:rtl w:val="true"/>
              </w:rPr>
              <w:tab/>
            </w:r>
            <w:r>
              <w:rPr>
                <w:rStyle w:val="IndexLink"/>
              </w:rPr>
              <w:t>23</w:t>
            </w:r>
          </w:hyperlink>
        </w:p>
        <w:p>
          <w:pPr>
            <w:pStyle w:val="Contents4"/>
            <w:tabs>
              <w:tab w:val="clear" w:pos="8176"/>
              <w:tab w:val="right" w:pos="9026" w:leader="dot"/>
            </w:tabs>
            <w:rPr/>
          </w:pPr>
          <w:hyperlink w:anchor="__RefHeading___Toc2300928_2281741623">
            <w:r>
              <w:rPr>
                <w:webHidden/>
                <w:rStyle w:val="IndexLink"/>
                <w:rtl w:val="true"/>
              </w:rPr>
              <w:t>ب</w:t>
            </w:r>
            <w:r>
              <w:rPr>
                <w:rStyle w:val="IndexLink"/>
                <w:rtl w:val="true"/>
              </w:rPr>
              <w:t xml:space="preserve">) </w:t>
            </w:r>
            <w:r>
              <w:rPr>
                <w:rStyle w:val="IndexLink"/>
                <w:rtl w:val="true"/>
              </w:rPr>
              <w:t>تحصیلات</w:t>
            </w:r>
            <w:r>
              <w:rPr>
                <w:rStyle w:val="IndexLink"/>
                <w:rtl w:val="true"/>
              </w:rPr>
              <w:tab/>
            </w:r>
            <w:r>
              <w:rPr>
                <w:rStyle w:val="IndexLink"/>
              </w:rPr>
              <w:t>24</w:t>
            </w:r>
          </w:hyperlink>
        </w:p>
        <w:p>
          <w:pPr>
            <w:pStyle w:val="Contents4"/>
            <w:tabs>
              <w:tab w:val="clear" w:pos="8176"/>
              <w:tab w:val="right" w:pos="9026" w:leader="dot"/>
            </w:tabs>
            <w:rPr/>
          </w:pPr>
          <w:hyperlink w:anchor="__RefHeading___Toc2300930_2281741623">
            <w:r>
              <w:rPr>
                <w:webHidden/>
                <w:rStyle w:val="IndexLink"/>
                <w:rtl w:val="true"/>
              </w:rPr>
              <w:t>ج</w:t>
            </w:r>
            <w:r>
              <w:rPr>
                <w:rStyle w:val="IndexLink"/>
                <w:rtl w:val="true"/>
              </w:rPr>
              <w:t xml:space="preserve">) </w:t>
            </w:r>
            <w:r>
              <w:rPr>
                <w:rStyle w:val="IndexLink"/>
                <w:rtl w:val="true"/>
              </w:rPr>
              <w:t>سفرها</w:t>
            </w:r>
            <w:r>
              <w:rPr>
                <w:rStyle w:val="IndexLink"/>
                <w:rtl w:val="true"/>
              </w:rPr>
              <w:tab/>
            </w:r>
            <w:r>
              <w:rPr>
                <w:rStyle w:val="IndexLink"/>
              </w:rPr>
              <w:t>25</w:t>
            </w:r>
          </w:hyperlink>
        </w:p>
        <w:p>
          <w:pPr>
            <w:pStyle w:val="Contents4"/>
            <w:tabs>
              <w:tab w:val="clear" w:pos="8176"/>
              <w:tab w:val="right" w:pos="9026" w:leader="dot"/>
            </w:tabs>
            <w:rPr/>
          </w:pPr>
          <w:hyperlink w:anchor="__RefHeading___Toc2300932_2281741623">
            <w:r>
              <w:rPr>
                <w:webHidden/>
                <w:rStyle w:val="IndexLink"/>
                <w:rtl w:val="true"/>
              </w:rPr>
              <w:t>د</w:t>
            </w:r>
            <w:r>
              <w:rPr>
                <w:rStyle w:val="IndexLink"/>
                <w:rtl w:val="true"/>
              </w:rPr>
              <w:t xml:space="preserve">) </w:t>
            </w:r>
            <w:r>
              <w:rPr>
                <w:rStyle w:val="IndexLink"/>
                <w:rtl w:val="true"/>
              </w:rPr>
              <w:t>مخالفان شیخ احمد</w:t>
            </w:r>
            <w:r>
              <w:rPr>
                <w:rStyle w:val="IndexLink"/>
                <w:rtl w:val="true"/>
              </w:rPr>
              <w:tab/>
            </w:r>
            <w:r>
              <w:rPr>
                <w:rStyle w:val="IndexLink"/>
              </w:rPr>
              <w:t>26</w:t>
            </w:r>
          </w:hyperlink>
        </w:p>
        <w:p>
          <w:pPr>
            <w:pStyle w:val="Contents4"/>
            <w:tabs>
              <w:tab w:val="clear" w:pos="8176"/>
              <w:tab w:val="right" w:pos="9026" w:leader="dot"/>
            </w:tabs>
            <w:rPr/>
          </w:pPr>
          <w:hyperlink w:anchor="__RefHeading___Toc2300934_2281741623">
            <w:r>
              <w:rPr>
                <w:webHidden/>
                <w:rStyle w:val="IndexLink"/>
                <w:rtl w:val="true"/>
              </w:rPr>
              <w:t>ه</w:t>
            </w:r>
            <w:r>
              <w:rPr>
                <w:rStyle w:val="IndexLink"/>
                <w:rtl w:val="true"/>
              </w:rPr>
              <w:t xml:space="preserve">-) </w:t>
            </w:r>
            <w:r>
              <w:rPr>
                <w:rStyle w:val="IndexLink"/>
                <w:rtl w:val="true"/>
              </w:rPr>
              <w:t>مرگ</w:t>
            </w:r>
            <w:r>
              <w:rPr>
                <w:rStyle w:val="IndexLink"/>
                <w:rtl w:val="true"/>
              </w:rPr>
              <w:tab/>
            </w:r>
            <w:r>
              <w:rPr>
                <w:rStyle w:val="IndexLink"/>
              </w:rPr>
              <w:t>27</w:t>
            </w:r>
          </w:hyperlink>
        </w:p>
        <w:p>
          <w:pPr>
            <w:pStyle w:val="Contents4"/>
            <w:tabs>
              <w:tab w:val="clear" w:pos="8176"/>
              <w:tab w:val="right" w:pos="9026" w:leader="dot"/>
            </w:tabs>
            <w:rPr/>
          </w:pPr>
          <w:hyperlink w:anchor="__RefHeading___Toc2300936_2281741623">
            <w:r>
              <w:rPr>
                <w:webHidden/>
                <w:rStyle w:val="IndexLink"/>
                <w:rtl w:val="true"/>
              </w:rPr>
              <w:t>و</w:t>
            </w:r>
            <w:r>
              <w:rPr>
                <w:rStyle w:val="IndexLink"/>
                <w:rtl w:val="true"/>
              </w:rPr>
              <w:t xml:space="preserve">) </w:t>
            </w:r>
            <w:r>
              <w:rPr>
                <w:rStyle w:val="IndexLink"/>
                <w:rtl w:val="true"/>
              </w:rPr>
              <w:t>عقاید</w:t>
            </w:r>
            <w:r>
              <w:rPr>
                <w:rStyle w:val="IndexLink"/>
                <w:rtl w:val="true"/>
              </w:rPr>
              <w:tab/>
            </w:r>
            <w:r>
              <w:rPr>
                <w:rStyle w:val="IndexLink"/>
              </w:rPr>
              <w:t>28</w:t>
            </w:r>
          </w:hyperlink>
        </w:p>
        <w:p>
          <w:pPr>
            <w:pStyle w:val="Contents5"/>
            <w:tabs>
              <w:tab w:val="clear" w:pos="7892"/>
              <w:tab w:val="right" w:pos="9026" w:leader="dot"/>
            </w:tabs>
            <w:rPr/>
          </w:pPr>
          <w:hyperlink w:anchor="__RefHeading___Toc2300938_2281741623">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2300940_2281741623">
            <w:r>
              <w:rPr>
                <w:webHidden/>
                <w:rStyle w:val="IndexLink"/>
                <w:rtl w:val="true"/>
              </w:rPr>
              <w:t xml:space="preserve">یک </w:t>
            </w:r>
            <w:r>
              <w:rPr>
                <w:rStyle w:val="IndexLink"/>
                <w:rtl w:val="true"/>
              </w:rPr>
              <w:t xml:space="preserve">- </w:t>
            </w:r>
            <w:r>
              <w:rPr>
                <w:rStyle w:val="IndexLink"/>
                <w:rtl w:val="true"/>
              </w:rPr>
              <w:t>معاد با جسم هور قلیایی</w:t>
            </w:r>
            <w:r>
              <w:rPr>
                <w:rStyle w:val="IndexLink"/>
                <w:rtl w:val="true"/>
              </w:rPr>
              <w:tab/>
            </w:r>
            <w:r>
              <w:rPr>
                <w:rStyle w:val="IndexLink"/>
              </w:rPr>
              <w:t>28</w:t>
            </w:r>
          </w:hyperlink>
        </w:p>
        <w:p>
          <w:pPr>
            <w:pStyle w:val="Contents5"/>
            <w:tabs>
              <w:tab w:val="clear" w:pos="7892"/>
              <w:tab w:val="right" w:pos="9026" w:leader="dot"/>
            </w:tabs>
            <w:rPr/>
          </w:pPr>
          <w:hyperlink w:anchor="__RefHeading___Toc2300942_2281741623">
            <w:r>
              <w:rPr>
                <w:webHidden/>
                <w:rStyle w:val="IndexLink"/>
                <w:rtl w:val="true"/>
              </w:rPr>
              <w:t>دو</w:t>
            </w:r>
            <w:r>
              <w:rPr>
                <w:rStyle w:val="IndexLink"/>
                <w:rtl w:val="true"/>
              </w:rPr>
              <w:t xml:space="preserve">- </w:t>
            </w:r>
            <w:r>
              <w:rPr>
                <w:rStyle w:val="IndexLink"/>
                <w:rtl w:val="true"/>
              </w:rPr>
              <w:t>امامت و نقش ائمه در آفرینش</w:t>
            </w:r>
            <w:r>
              <w:rPr>
                <w:rStyle w:val="IndexLink"/>
                <w:rtl w:val="true"/>
              </w:rPr>
              <w:tab/>
            </w:r>
            <w:r>
              <w:rPr>
                <w:rStyle w:val="IndexLink"/>
              </w:rPr>
              <w:t>30</w:t>
            </w:r>
          </w:hyperlink>
        </w:p>
        <w:p>
          <w:pPr>
            <w:pStyle w:val="Contents5"/>
            <w:tabs>
              <w:tab w:val="clear" w:pos="7892"/>
              <w:tab w:val="right" w:pos="9026" w:leader="dot"/>
            </w:tabs>
            <w:rPr/>
          </w:pPr>
          <w:hyperlink w:anchor="__RefHeading___Toc2300944_2281741623">
            <w:r>
              <w:rPr>
                <w:webHidden/>
                <w:rStyle w:val="IndexLink"/>
                <w:rtl w:val="true"/>
              </w:rPr>
              <w:t xml:space="preserve">سه </w:t>
            </w:r>
            <w:r>
              <w:rPr>
                <w:rStyle w:val="IndexLink"/>
                <w:rtl w:val="true"/>
              </w:rPr>
              <w:t xml:space="preserve">- </w:t>
            </w:r>
            <w:r>
              <w:rPr>
                <w:rStyle w:val="IndexLink"/>
                <w:rtl w:val="true"/>
              </w:rPr>
              <w:t>حیات عنصری امام زمان عجل الله تعالی فرجه الشریف</w:t>
            </w:r>
            <w:r>
              <w:rPr>
                <w:rStyle w:val="IndexLink"/>
                <w:rtl w:val="true"/>
              </w:rPr>
              <w:tab/>
            </w:r>
            <w:r>
              <w:rPr>
                <w:rStyle w:val="IndexLink"/>
              </w:rPr>
              <w:t>30</w:t>
            </w:r>
          </w:hyperlink>
        </w:p>
        <w:p>
          <w:pPr>
            <w:pStyle w:val="Contents4"/>
            <w:tabs>
              <w:tab w:val="clear" w:pos="8176"/>
              <w:tab w:val="right" w:pos="9026" w:leader="dot"/>
            </w:tabs>
            <w:rPr/>
          </w:pPr>
          <w:hyperlink w:anchor="__RefHeading___Toc2300946_2281741623">
            <w:r>
              <w:rPr>
                <w:webHidden/>
                <w:rStyle w:val="IndexLink"/>
                <w:rtl w:val="true"/>
              </w:rPr>
              <w:t>ز</w:t>
            </w:r>
            <w:r>
              <w:rPr>
                <w:rStyle w:val="IndexLink"/>
                <w:rtl w:val="true"/>
              </w:rPr>
              <w:t xml:space="preserve">) </w:t>
            </w:r>
            <w:r>
              <w:rPr>
                <w:rStyle w:val="IndexLink"/>
                <w:rtl w:val="true"/>
              </w:rPr>
              <w:t>آثار</w:t>
            </w:r>
            <w:r>
              <w:rPr>
                <w:rStyle w:val="IndexLink"/>
                <w:rtl w:val="true"/>
              </w:rPr>
              <w:tab/>
            </w:r>
            <w:r>
              <w:rPr>
                <w:rStyle w:val="IndexLink"/>
              </w:rPr>
              <w:t>32</w:t>
            </w:r>
          </w:hyperlink>
        </w:p>
        <w:p>
          <w:pPr>
            <w:pStyle w:val="Contents3"/>
            <w:tabs>
              <w:tab w:val="clear" w:pos="8459"/>
              <w:tab w:val="right" w:pos="9026" w:leader="dot"/>
            </w:tabs>
            <w:rPr/>
          </w:pPr>
          <w:hyperlink w:anchor="__RefHeading___Toc2300948_2281741623">
            <w:r>
              <w:rPr>
                <w:webHidden/>
                <w:rStyle w:val="IndexLink"/>
              </w:rPr>
              <w:t>2</w:t>
            </w:r>
            <w:r>
              <w:rPr>
                <w:rStyle w:val="IndexLink"/>
                <w:rtl w:val="true"/>
              </w:rPr>
              <w:t xml:space="preserve">. </w:t>
            </w:r>
            <w:r>
              <w:rPr>
                <w:rStyle w:val="IndexLink"/>
                <w:rtl w:val="true"/>
              </w:rPr>
              <w:t xml:space="preserve">سید کاظم رشتی </w:t>
            </w:r>
            <w:r>
              <w:rPr>
                <w:rStyle w:val="IndexLink"/>
                <w:rtl w:val="true"/>
              </w:rPr>
              <w:t>(</w:t>
            </w:r>
            <w:r>
              <w:rPr>
                <w:rStyle w:val="IndexLink"/>
              </w:rPr>
              <w:t>1212</w:t>
            </w:r>
            <w:r>
              <w:rPr>
                <w:rStyle w:val="IndexLink"/>
                <w:rtl w:val="true"/>
              </w:rPr>
              <w:t xml:space="preserve"> - </w:t>
            </w:r>
            <w:r>
              <w:rPr>
                <w:rStyle w:val="IndexLink"/>
              </w:rPr>
              <w:t>1259</w:t>
            </w:r>
            <w:r>
              <w:rPr>
                <w:rStyle w:val="IndexLink"/>
                <w:rtl w:val="true"/>
              </w:rPr>
              <w:t xml:space="preserve"> </w:t>
            </w:r>
            <w:r>
              <w:rPr>
                <w:rStyle w:val="IndexLink"/>
                <w:rtl w:val="true"/>
              </w:rPr>
              <w:t>ه</w:t>
            </w:r>
            <w:r>
              <w:rPr>
                <w:rStyle w:val="IndexLink"/>
                <w:rtl w:val="true"/>
              </w:rPr>
              <w:t>- .</w:t>
            </w:r>
            <w:r>
              <w:rPr>
                <w:rStyle w:val="IndexLink"/>
                <w:rtl w:val="true"/>
              </w:rPr>
              <w:t>ق</w:t>
            </w:r>
            <w:r>
              <w:rPr>
                <w:rStyle w:val="IndexLink"/>
                <w:rtl w:val="true"/>
              </w:rPr>
              <w:t>)</w:t>
              <w:tab/>
            </w:r>
            <w:r>
              <w:rPr>
                <w:rStyle w:val="IndexLink"/>
              </w:rPr>
              <w:t>32</w:t>
            </w:r>
          </w:hyperlink>
        </w:p>
        <w:p>
          <w:pPr>
            <w:pStyle w:val="Contents4"/>
            <w:tabs>
              <w:tab w:val="clear" w:pos="8176"/>
              <w:tab w:val="right" w:pos="9026" w:leader="dot"/>
            </w:tabs>
            <w:rPr/>
          </w:pPr>
          <w:hyperlink w:anchor="__RefHeading___Toc2300950_2281741623">
            <w:r>
              <w:rPr>
                <w:webHidden/>
                <w:rStyle w:val="IndexLink"/>
                <w:rtl w:val="true"/>
              </w:rPr>
              <w:t>الف</w:t>
            </w:r>
            <w:r>
              <w:rPr>
                <w:rStyle w:val="IndexLink"/>
                <w:rtl w:val="true"/>
              </w:rPr>
              <w:t xml:space="preserve">) </w:t>
            </w:r>
            <w:r>
              <w:rPr>
                <w:rStyle w:val="IndexLink"/>
                <w:rtl w:val="true"/>
              </w:rPr>
              <w:t>تولد</w:t>
            </w:r>
            <w:r>
              <w:rPr>
                <w:rStyle w:val="IndexLink"/>
                <w:rtl w:val="true"/>
              </w:rPr>
              <w:tab/>
            </w:r>
            <w:r>
              <w:rPr>
                <w:rStyle w:val="IndexLink"/>
              </w:rPr>
              <w:t>32</w:t>
            </w:r>
          </w:hyperlink>
        </w:p>
        <w:p>
          <w:pPr>
            <w:pStyle w:val="Contents4"/>
            <w:tabs>
              <w:tab w:val="clear" w:pos="8176"/>
              <w:tab w:val="right" w:pos="9026" w:leader="dot"/>
            </w:tabs>
            <w:rPr/>
          </w:pPr>
          <w:hyperlink w:anchor="__RefHeading___Toc2300952_2281741623">
            <w:r>
              <w:rPr>
                <w:webHidden/>
                <w:rStyle w:val="IndexLink"/>
                <w:rtl w:val="true"/>
              </w:rPr>
              <w:t>ب</w:t>
            </w:r>
            <w:r>
              <w:rPr>
                <w:rStyle w:val="IndexLink"/>
                <w:rtl w:val="true"/>
              </w:rPr>
              <w:t xml:space="preserve">) </w:t>
            </w:r>
            <w:r>
              <w:rPr>
                <w:rStyle w:val="IndexLink"/>
                <w:rtl w:val="true"/>
              </w:rPr>
              <w:t>آثار</w:t>
            </w:r>
            <w:r>
              <w:rPr>
                <w:rStyle w:val="IndexLink"/>
                <w:rtl w:val="true"/>
              </w:rPr>
              <w:tab/>
            </w:r>
            <w:r>
              <w:rPr>
                <w:rStyle w:val="IndexLink"/>
              </w:rPr>
              <w:t>34</w:t>
            </w:r>
          </w:hyperlink>
        </w:p>
        <w:p>
          <w:pPr>
            <w:pStyle w:val="Contents4"/>
            <w:tabs>
              <w:tab w:val="clear" w:pos="8176"/>
              <w:tab w:val="right" w:pos="9026" w:leader="dot"/>
            </w:tabs>
            <w:rPr/>
          </w:pPr>
          <w:hyperlink w:anchor="__RefHeading___Toc2300954_2281741623">
            <w:r>
              <w:rPr>
                <w:webHidden/>
                <w:rStyle w:val="IndexLink"/>
                <w:rtl w:val="true"/>
              </w:rPr>
              <w:t>ج</w:t>
            </w:r>
            <w:r>
              <w:rPr>
                <w:rStyle w:val="IndexLink"/>
                <w:rtl w:val="true"/>
              </w:rPr>
              <w:t xml:space="preserve">) </w:t>
            </w:r>
            <w:r>
              <w:rPr>
                <w:rStyle w:val="IndexLink"/>
                <w:rtl w:val="true"/>
              </w:rPr>
              <w:t>ویژگی‌های شخصیتی</w:t>
            </w:r>
            <w:r>
              <w:rPr>
                <w:rStyle w:val="IndexLink"/>
                <w:rtl w:val="true"/>
              </w:rPr>
              <w:tab/>
            </w:r>
            <w:r>
              <w:rPr>
                <w:rStyle w:val="IndexLink"/>
              </w:rPr>
              <w:t>35</w:t>
            </w:r>
          </w:hyperlink>
        </w:p>
        <w:p>
          <w:pPr>
            <w:pStyle w:val="Contents5"/>
            <w:tabs>
              <w:tab w:val="clear" w:pos="7892"/>
              <w:tab w:val="right" w:pos="9026" w:leader="dot"/>
            </w:tabs>
            <w:rPr/>
          </w:pPr>
          <w:hyperlink w:anchor="__RefHeading___Toc2300956_2281741623">
            <w:r>
              <w:rPr>
                <w:webHidden/>
                <w:rStyle w:val="IndexLink"/>
                <w:rtl w:val="true"/>
              </w:rPr>
              <w:t xml:space="preserve">یک </w:t>
            </w:r>
            <w:r>
              <w:rPr>
                <w:rStyle w:val="IndexLink"/>
                <w:rtl w:val="true"/>
              </w:rPr>
              <w:t xml:space="preserve">- </w:t>
            </w:r>
            <w:r>
              <w:rPr>
                <w:rStyle w:val="IndexLink"/>
                <w:rtl w:val="true"/>
              </w:rPr>
              <w:t>دشمنی با علما</w:t>
            </w:r>
            <w:r>
              <w:rPr>
                <w:rStyle w:val="IndexLink"/>
                <w:rtl w:val="true"/>
              </w:rPr>
              <w:tab/>
            </w:r>
            <w:r>
              <w:rPr>
                <w:rStyle w:val="IndexLink"/>
              </w:rPr>
              <w:t>35</w:t>
            </w:r>
          </w:hyperlink>
        </w:p>
        <w:p>
          <w:pPr>
            <w:pStyle w:val="Contents5"/>
            <w:tabs>
              <w:tab w:val="clear" w:pos="7892"/>
              <w:tab w:val="right" w:pos="9026" w:leader="dot"/>
            </w:tabs>
            <w:rPr/>
          </w:pPr>
          <w:hyperlink w:anchor="__RefHeading___Toc2300958_2281741623">
            <w:r>
              <w:rPr>
                <w:webHidden/>
                <w:rStyle w:val="IndexLink"/>
                <w:rtl w:val="true"/>
              </w:rPr>
              <w:t>دو</w:t>
            </w:r>
            <w:r>
              <w:rPr>
                <w:rStyle w:val="IndexLink"/>
                <w:rtl w:val="true"/>
              </w:rPr>
              <w:t xml:space="preserve">- </w:t>
            </w:r>
            <w:r>
              <w:rPr>
                <w:rStyle w:val="IndexLink"/>
                <w:rtl w:val="true"/>
              </w:rPr>
              <w:t>هم‌نوایی با دشمنان شیعه</w:t>
            </w:r>
            <w:r>
              <w:rPr>
                <w:rStyle w:val="IndexLink"/>
                <w:rtl w:val="true"/>
              </w:rPr>
              <w:tab/>
            </w:r>
            <w:r>
              <w:rPr>
                <w:rStyle w:val="IndexLink"/>
              </w:rPr>
              <w:t>36</w:t>
            </w:r>
          </w:hyperlink>
        </w:p>
        <w:p>
          <w:pPr>
            <w:pStyle w:val="Contents4"/>
            <w:tabs>
              <w:tab w:val="clear" w:pos="8176"/>
              <w:tab w:val="right" w:pos="9026" w:leader="dot"/>
            </w:tabs>
            <w:rPr/>
          </w:pPr>
          <w:hyperlink w:anchor="__RefHeading___Toc2300960_2281741623">
            <w:r>
              <w:rPr>
                <w:webHidden/>
                <w:rStyle w:val="IndexLink"/>
                <w:rtl w:val="true"/>
              </w:rPr>
              <w:t>د</w:t>
            </w:r>
            <w:r>
              <w:rPr>
                <w:rStyle w:val="IndexLink"/>
                <w:rtl w:val="true"/>
              </w:rPr>
              <w:t xml:space="preserve">) </w:t>
            </w:r>
            <w:r>
              <w:rPr>
                <w:rStyle w:val="IndexLink"/>
                <w:rtl w:val="true"/>
              </w:rPr>
              <w:t>مرگ</w:t>
            </w:r>
            <w:r>
              <w:rPr>
                <w:rStyle w:val="IndexLink"/>
                <w:rtl w:val="true"/>
              </w:rPr>
              <w:tab/>
            </w:r>
            <w:r>
              <w:rPr>
                <w:rStyle w:val="IndexLink"/>
              </w:rPr>
              <w:t>36</w:t>
            </w:r>
          </w:hyperlink>
        </w:p>
        <w:p>
          <w:pPr>
            <w:pStyle w:val="Contents3"/>
            <w:tabs>
              <w:tab w:val="clear" w:pos="8459"/>
              <w:tab w:val="right" w:pos="9026" w:leader="dot"/>
            </w:tabs>
            <w:rPr/>
          </w:pPr>
          <w:hyperlink w:anchor="__RefHeading___Toc2300962_2281741623">
            <w:r>
              <w:rPr>
                <w:webHidden/>
                <w:rStyle w:val="IndexLink"/>
              </w:rPr>
              <w:t>3</w:t>
            </w:r>
            <w:r>
              <w:rPr>
                <w:rStyle w:val="IndexLink"/>
                <w:rtl w:val="true"/>
              </w:rPr>
              <w:t xml:space="preserve">. </w:t>
            </w:r>
            <w:r>
              <w:rPr>
                <w:rStyle w:val="IndexLink"/>
                <w:rtl w:val="true"/>
              </w:rPr>
              <w:t>جانشینان سید کاظم رشتی</w:t>
            </w:r>
            <w:r>
              <w:rPr>
                <w:rStyle w:val="IndexLink"/>
                <w:rtl w:val="true"/>
              </w:rPr>
              <w:tab/>
            </w:r>
            <w:r>
              <w:rPr>
                <w:rStyle w:val="IndexLink"/>
              </w:rPr>
              <w:t>37</w:t>
            </w:r>
          </w:hyperlink>
        </w:p>
        <w:p>
          <w:pPr>
            <w:pStyle w:val="Contents4"/>
            <w:tabs>
              <w:tab w:val="clear" w:pos="8176"/>
              <w:tab w:val="right" w:pos="9026" w:leader="dot"/>
            </w:tabs>
            <w:rPr/>
          </w:pPr>
          <w:hyperlink w:anchor="__RefHeading___Toc2300964_228174162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300966_2281741623">
            <w:r>
              <w:rPr>
                <w:webHidden/>
                <w:rStyle w:val="IndexLink"/>
                <w:rtl w:val="true"/>
              </w:rPr>
              <w:t>الف</w:t>
            </w:r>
            <w:r>
              <w:rPr>
                <w:rStyle w:val="IndexLink"/>
                <w:rtl w:val="true"/>
              </w:rPr>
              <w:t xml:space="preserve">) </w:t>
            </w:r>
            <w:r>
              <w:rPr>
                <w:rStyle w:val="IndexLink"/>
                <w:rtl w:val="true"/>
              </w:rPr>
              <w:t>حاجی محمد کریم خان کرمانی</w:t>
            </w:r>
            <w:r>
              <w:rPr>
                <w:rStyle w:val="IndexLink"/>
                <w:rtl w:val="true"/>
              </w:rPr>
              <w:tab/>
            </w:r>
            <w:r>
              <w:rPr>
                <w:rStyle w:val="IndexLink"/>
              </w:rPr>
              <w:t>37</w:t>
            </w:r>
          </w:hyperlink>
        </w:p>
        <w:p>
          <w:pPr>
            <w:pStyle w:val="Contents4"/>
            <w:tabs>
              <w:tab w:val="clear" w:pos="8176"/>
              <w:tab w:val="right" w:pos="9026" w:leader="dot"/>
            </w:tabs>
            <w:rPr/>
          </w:pPr>
          <w:hyperlink w:anchor="__RefHeading___Toc2300968_2281741623">
            <w:r>
              <w:rPr>
                <w:webHidden/>
                <w:rStyle w:val="IndexLink"/>
                <w:rtl w:val="true"/>
              </w:rPr>
              <w:t>ب</w:t>
            </w:r>
            <w:r>
              <w:rPr>
                <w:rStyle w:val="IndexLink"/>
                <w:rtl w:val="true"/>
              </w:rPr>
              <w:t xml:space="preserve">) </w:t>
            </w:r>
            <w:r>
              <w:rPr>
                <w:rStyle w:val="IndexLink"/>
                <w:rtl w:val="true"/>
              </w:rPr>
              <w:t>میرزا حسن گوهر تبریزی</w:t>
            </w:r>
            <w:r>
              <w:rPr>
                <w:rStyle w:val="IndexLink"/>
                <w:rtl w:val="true"/>
              </w:rPr>
              <w:tab/>
            </w:r>
            <w:r>
              <w:rPr>
                <w:rStyle w:val="IndexLink"/>
              </w:rPr>
              <w:t>38</w:t>
            </w:r>
          </w:hyperlink>
        </w:p>
        <w:p>
          <w:pPr>
            <w:pStyle w:val="Contents4"/>
            <w:tabs>
              <w:tab w:val="clear" w:pos="8176"/>
              <w:tab w:val="right" w:pos="9026" w:leader="dot"/>
            </w:tabs>
            <w:rPr/>
          </w:pPr>
          <w:hyperlink w:anchor="__RefHeading___Toc2300970_2281741623">
            <w:r>
              <w:rPr>
                <w:webHidden/>
                <w:rStyle w:val="IndexLink"/>
                <w:rtl w:val="true"/>
              </w:rPr>
              <w:t>ج</w:t>
            </w:r>
            <w:r>
              <w:rPr>
                <w:rStyle w:val="IndexLink"/>
                <w:rtl w:val="true"/>
              </w:rPr>
              <w:t xml:space="preserve">) </w:t>
            </w:r>
            <w:r>
              <w:rPr>
                <w:rStyle w:val="IndexLink"/>
                <w:rtl w:val="true"/>
              </w:rPr>
              <w:t xml:space="preserve">میرزا محیط </w:t>
            </w:r>
            <w:r>
              <w:rPr>
                <w:rStyle w:val="IndexLink"/>
                <w:rtl w:val="true"/>
              </w:rPr>
              <w:t>(</w:t>
            </w:r>
            <w:r>
              <w:rPr>
                <w:rStyle w:val="IndexLink"/>
                <w:rtl w:val="true"/>
              </w:rPr>
              <w:t>شاعر کرمانی</w:t>
            </w:r>
            <w:r>
              <w:rPr>
                <w:rStyle w:val="IndexLink"/>
                <w:rtl w:val="true"/>
              </w:rPr>
              <w:t>)</w:t>
              <w:tab/>
            </w:r>
            <w:r>
              <w:rPr>
                <w:rStyle w:val="IndexLink"/>
              </w:rPr>
              <w:t>38</w:t>
            </w:r>
          </w:hyperlink>
        </w:p>
        <w:p>
          <w:pPr>
            <w:pStyle w:val="Contents4"/>
            <w:tabs>
              <w:tab w:val="clear" w:pos="8176"/>
              <w:tab w:val="right" w:pos="9026" w:leader="dot"/>
            </w:tabs>
            <w:rPr/>
          </w:pPr>
          <w:hyperlink w:anchor="__RefHeading___Toc2300972_2281741623">
            <w:r>
              <w:rPr>
                <w:webHidden/>
                <w:rStyle w:val="IndexLink"/>
                <w:rtl w:val="true"/>
              </w:rPr>
              <w:t>د</w:t>
            </w:r>
            <w:r>
              <w:rPr>
                <w:rStyle w:val="IndexLink"/>
                <w:rtl w:val="true"/>
              </w:rPr>
              <w:t xml:space="preserve">) </w:t>
            </w:r>
            <w:r>
              <w:rPr>
                <w:rStyle w:val="IndexLink"/>
                <w:rtl w:val="true"/>
              </w:rPr>
              <w:t>سید علی‌محمد شیرازی</w:t>
            </w:r>
            <w:r>
              <w:rPr>
                <w:rStyle w:val="IndexLink"/>
                <w:rtl w:val="true"/>
              </w:rPr>
              <w:tab/>
            </w:r>
            <w:r>
              <w:rPr>
                <w:rStyle w:val="IndexLink"/>
              </w:rPr>
              <w:t>39</w:t>
            </w:r>
          </w:hyperlink>
        </w:p>
        <w:p>
          <w:pPr>
            <w:pStyle w:val="Contents3"/>
            <w:tabs>
              <w:tab w:val="clear" w:pos="8459"/>
              <w:tab w:val="right" w:pos="9026" w:leader="dot"/>
            </w:tabs>
            <w:rPr/>
          </w:pPr>
          <w:hyperlink w:anchor="__RefHeading___Toc2300974_2281741623">
            <w:r>
              <w:rPr>
                <w:webHidden/>
                <w:rStyle w:val="IndexLink"/>
              </w:rPr>
              <w:t>4</w:t>
            </w:r>
            <w:r>
              <w:rPr>
                <w:rStyle w:val="IndexLink"/>
                <w:rtl w:val="true"/>
              </w:rPr>
              <w:t xml:space="preserve">. </w:t>
            </w:r>
            <w:r>
              <w:rPr>
                <w:rStyle w:val="IndexLink"/>
                <w:rtl w:val="true"/>
              </w:rPr>
              <w:t>فرقه‌های شیخیه</w:t>
            </w:r>
            <w:r>
              <w:rPr>
                <w:rStyle w:val="IndexLink"/>
                <w:rtl w:val="true"/>
              </w:rPr>
              <w:tab/>
            </w:r>
            <w:r>
              <w:rPr>
                <w:rStyle w:val="IndexLink"/>
              </w:rPr>
              <w:t>39</w:t>
            </w:r>
          </w:hyperlink>
        </w:p>
        <w:p>
          <w:pPr>
            <w:pStyle w:val="Contents4"/>
            <w:tabs>
              <w:tab w:val="clear" w:pos="8176"/>
              <w:tab w:val="right" w:pos="9026" w:leader="dot"/>
            </w:tabs>
            <w:rPr/>
          </w:pPr>
          <w:hyperlink w:anchor="__RefHeading___Toc2300976_228174162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300978_2281741623">
            <w:r>
              <w:rPr>
                <w:webHidden/>
                <w:rStyle w:val="IndexLink"/>
                <w:rtl w:val="true"/>
              </w:rPr>
              <w:t>الف</w:t>
            </w:r>
            <w:r>
              <w:rPr>
                <w:rStyle w:val="IndexLink"/>
                <w:rtl w:val="true"/>
              </w:rPr>
              <w:t xml:space="preserve">) </w:t>
            </w:r>
            <w:r>
              <w:rPr>
                <w:rStyle w:val="IndexLink"/>
                <w:rtl w:val="true"/>
              </w:rPr>
              <w:t>کرمانیه</w:t>
            </w:r>
            <w:r>
              <w:rPr>
                <w:rStyle w:val="IndexLink"/>
                <w:rtl w:val="true"/>
              </w:rPr>
              <w:tab/>
            </w:r>
            <w:r>
              <w:rPr>
                <w:rStyle w:val="IndexLink"/>
              </w:rPr>
              <w:t>40</w:t>
            </w:r>
          </w:hyperlink>
        </w:p>
        <w:p>
          <w:pPr>
            <w:pStyle w:val="Contents4"/>
            <w:tabs>
              <w:tab w:val="clear" w:pos="8176"/>
              <w:tab w:val="right" w:pos="9026" w:leader="dot"/>
            </w:tabs>
            <w:rPr/>
          </w:pPr>
          <w:hyperlink w:anchor="__RefHeading___Toc2300980_2281741623">
            <w:r>
              <w:rPr>
                <w:webHidden/>
                <w:rStyle w:val="IndexLink"/>
                <w:rtl w:val="true"/>
              </w:rPr>
              <w:t>ب</w:t>
            </w:r>
            <w:r>
              <w:rPr>
                <w:rStyle w:val="IndexLink"/>
                <w:rtl w:val="true"/>
              </w:rPr>
              <w:t xml:space="preserve">) </w:t>
            </w:r>
            <w:r>
              <w:rPr>
                <w:rStyle w:val="IndexLink"/>
                <w:rtl w:val="true"/>
              </w:rPr>
              <w:t>باقریه</w:t>
            </w:r>
            <w:r>
              <w:rPr>
                <w:rStyle w:val="IndexLink"/>
                <w:rtl w:val="true"/>
              </w:rPr>
              <w:tab/>
            </w:r>
            <w:r>
              <w:rPr>
                <w:rStyle w:val="IndexLink"/>
              </w:rPr>
              <w:t>40</w:t>
            </w:r>
          </w:hyperlink>
        </w:p>
        <w:p>
          <w:pPr>
            <w:pStyle w:val="Contents4"/>
            <w:tabs>
              <w:tab w:val="clear" w:pos="8176"/>
              <w:tab w:val="right" w:pos="9026" w:leader="dot"/>
            </w:tabs>
            <w:rPr/>
          </w:pPr>
          <w:hyperlink w:anchor="__RefHeading___Toc2300982_2281741623">
            <w:r>
              <w:rPr>
                <w:webHidden/>
                <w:rStyle w:val="IndexLink"/>
                <w:rtl w:val="true"/>
              </w:rPr>
              <w:t>ج</w:t>
            </w:r>
            <w:r>
              <w:rPr>
                <w:rStyle w:val="IndexLink"/>
                <w:rtl w:val="true"/>
              </w:rPr>
              <w:t xml:space="preserve">) </w:t>
            </w:r>
            <w:r>
              <w:rPr>
                <w:rStyle w:val="IndexLink"/>
                <w:rtl w:val="true"/>
              </w:rPr>
              <w:t>شیخیه آذربایجان</w:t>
            </w:r>
            <w:r>
              <w:rPr>
                <w:rStyle w:val="IndexLink"/>
                <w:rtl w:val="true"/>
              </w:rPr>
              <w:tab/>
            </w:r>
            <w:r>
              <w:rPr>
                <w:rStyle w:val="IndexLink"/>
              </w:rPr>
              <w:t>40</w:t>
            </w:r>
          </w:hyperlink>
        </w:p>
        <w:p>
          <w:pPr>
            <w:pStyle w:val="Contents5"/>
            <w:tabs>
              <w:tab w:val="clear" w:pos="7892"/>
              <w:tab w:val="right" w:pos="9026" w:leader="dot"/>
            </w:tabs>
            <w:rPr/>
          </w:pPr>
          <w:hyperlink w:anchor="__RefHeading___Toc2300984_2281741623">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2300986_2281741623">
            <w:r>
              <w:rPr>
                <w:webHidden/>
                <w:rStyle w:val="IndexLink"/>
                <w:rtl w:val="true"/>
              </w:rPr>
              <w:t>یک حجت الاسلامیه</w:t>
            </w:r>
            <w:r>
              <w:rPr>
                <w:rStyle w:val="IndexLink"/>
                <w:rtl w:val="true"/>
              </w:rPr>
              <w:tab/>
            </w:r>
            <w:r>
              <w:rPr>
                <w:rStyle w:val="IndexLink"/>
              </w:rPr>
              <w:t>41</w:t>
            </w:r>
          </w:hyperlink>
        </w:p>
        <w:p>
          <w:pPr>
            <w:pStyle w:val="Contents5"/>
            <w:tabs>
              <w:tab w:val="clear" w:pos="7892"/>
              <w:tab w:val="right" w:pos="9026" w:leader="dot"/>
            </w:tabs>
            <w:rPr/>
          </w:pPr>
          <w:hyperlink w:anchor="__RefHeading___Toc2300988_2281741623">
            <w:r>
              <w:rPr>
                <w:webHidden/>
                <w:rStyle w:val="IndexLink"/>
                <w:rtl w:val="true"/>
              </w:rPr>
              <w:t>دو</w:t>
            </w:r>
            <w:r>
              <w:rPr>
                <w:rStyle w:val="IndexLink"/>
                <w:rtl w:val="true"/>
              </w:rPr>
              <w:t xml:space="preserve">- </w:t>
            </w:r>
            <w:r>
              <w:rPr>
                <w:rStyle w:val="IndexLink"/>
                <w:rtl w:val="true"/>
              </w:rPr>
              <w:t>ثقة‌الاسلامیه</w:t>
            </w:r>
            <w:r>
              <w:rPr>
                <w:rStyle w:val="IndexLink"/>
                <w:rtl w:val="true"/>
              </w:rPr>
              <w:tab/>
            </w:r>
            <w:r>
              <w:rPr>
                <w:rStyle w:val="IndexLink"/>
              </w:rPr>
              <w:t>41</w:t>
            </w:r>
          </w:hyperlink>
        </w:p>
        <w:p>
          <w:pPr>
            <w:pStyle w:val="Contents5"/>
            <w:tabs>
              <w:tab w:val="clear" w:pos="7892"/>
              <w:tab w:val="right" w:pos="9026" w:leader="dot"/>
            </w:tabs>
            <w:rPr/>
          </w:pPr>
          <w:hyperlink w:anchor="__RefHeading___Toc2300990_2281741623">
            <w:r>
              <w:rPr>
                <w:webHidden/>
                <w:rStyle w:val="IndexLink"/>
                <w:rtl w:val="true"/>
              </w:rPr>
              <w:t xml:space="preserve">سه </w:t>
            </w:r>
            <w:r>
              <w:rPr>
                <w:rStyle w:val="IndexLink"/>
                <w:rtl w:val="true"/>
              </w:rPr>
              <w:t xml:space="preserve">- </w:t>
            </w:r>
            <w:r>
              <w:rPr>
                <w:rStyle w:val="IndexLink"/>
                <w:rtl w:val="true"/>
              </w:rPr>
              <w:t>احقاقیه</w:t>
            </w:r>
            <w:r>
              <w:rPr>
                <w:rStyle w:val="IndexLink"/>
                <w:rtl w:val="true"/>
              </w:rPr>
              <w:tab/>
            </w:r>
            <w:r>
              <w:rPr>
                <w:rStyle w:val="IndexLink"/>
              </w:rPr>
              <w:t>42</w:t>
            </w:r>
          </w:hyperlink>
        </w:p>
        <w:p>
          <w:pPr>
            <w:pStyle w:val="Contents4"/>
            <w:tabs>
              <w:tab w:val="clear" w:pos="8176"/>
              <w:tab w:val="right" w:pos="9026" w:leader="dot"/>
            </w:tabs>
            <w:rPr/>
          </w:pPr>
          <w:hyperlink w:anchor="__RefHeading___Toc2300992_2281741623">
            <w:r>
              <w:rPr>
                <w:webHidden/>
                <w:rStyle w:val="IndexLink"/>
                <w:rtl w:val="true"/>
              </w:rPr>
              <w:t>د</w:t>
            </w:r>
            <w:r>
              <w:rPr>
                <w:rStyle w:val="IndexLink"/>
                <w:rtl w:val="true"/>
              </w:rPr>
              <w:t xml:space="preserve">) </w:t>
            </w:r>
            <w:r>
              <w:rPr>
                <w:rStyle w:val="IndexLink"/>
                <w:rtl w:val="true"/>
              </w:rPr>
              <w:t>تفاوت عقاید کرمانی‌ها و آذربایجانی‌ها</w:t>
            </w:r>
            <w:r>
              <w:rPr>
                <w:rStyle w:val="IndexLink"/>
                <w:rtl w:val="true"/>
              </w:rPr>
              <w:tab/>
            </w:r>
            <w:r>
              <w:rPr>
                <w:rStyle w:val="IndexLink"/>
              </w:rPr>
              <w:t>42</w:t>
            </w:r>
          </w:hyperlink>
        </w:p>
        <w:p>
          <w:pPr>
            <w:pStyle w:val="Contents2"/>
            <w:tabs>
              <w:tab w:val="clear" w:pos="8743"/>
              <w:tab w:val="right" w:pos="9026" w:leader="dot"/>
            </w:tabs>
            <w:rPr/>
          </w:pPr>
          <w:hyperlink w:anchor="__RefHeading___Toc2300994_2281741623">
            <w:r>
              <w:rPr>
                <w:webHidden/>
                <w:rStyle w:val="IndexLink"/>
                <w:rtl w:val="true"/>
              </w:rPr>
              <w:t>فصل دوم</w:t>
            </w:r>
            <w:r>
              <w:rPr>
                <w:rStyle w:val="IndexLink"/>
                <w:rtl w:val="true"/>
              </w:rPr>
              <w:t xml:space="preserve">: </w:t>
            </w:r>
            <w:r>
              <w:rPr>
                <w:rStyle w:val="IndexLink"/>
                <w:rtl w:val="true"/>
              </w:rPr>
              <w:t>بابیه</w:t>
            </w:r>
            <w:r>
              <w:rPr>
                <w:rStyle w:val="IndexLink"/>
                <w:rtl w:val="true"/>
              </w:rPr>
              <w:tab/>
            </w:r>
            <w:r>
              <w:rPr>
                <w:rStyle w:val="IndexLink"/>
              </w:rPr>
              <w:t>45</w:t>
            </w:r>
          </w:hyperlink>
        </w:p>
        <w:p>
          <w:pPr>
            <w:pStyle w:val="Contents3"/>
            <w:tabs>
              <w:tab w:val="clear" w:pos="8459"/>
              <w:tab w:val="right" w:pos="9026" w:leader="dot"/>
            </w:tabs>
            <w:rPr/>
          </w:pPr>
          <w:hyperlink w:anchor="__RefHeading___Toc2300996_2281741623">
            <w:r>
              <w:rPr>
                <w:webHidden/>
                <w:rStyle w:val="IndexLink"/>
              </w:rPr>
              <w:t>1</w:t>
            </w:r>
            <w:r>
              <w:rPr>
                <w:rStyle w:val="IndexLink"/>
                <w:rtl w:val="true"/>
              </w:rPr>
              <w:t xml:space="preserve">. </w:t>
            </w:r>
            <w:r>
              <w:rPr>
                <w:rStyle w:val="IndexLink"/>
                <w:rtl w:val="true"/>
              </w:rPr>
              <w:t>زندگی‌نامه سید علی‌محمد باب</w:t>
            </w:r>
            <w:r>
              <w:rPr>
                <w:rStyle w:val="IndexLink"/>
                <w:rtl w:val="true"/>
              </w:rPr>
              <w:tab/>
            </w:r>
            <w:r>
              <w:rPr>
                <w:rStyle w:val="IndexLink"/>
              </w:rPr>
              <w:t>45</w:t>
            </w:r>
          </w:hyperlink>
        </w:p>
        <w:p>
          <w:pPr>
            <w:pStyle w:val="Contents4"/>
            <w:tabs>
              <w:tab w:val="clear" w:pos="8176"/>
              <w:tab w:val="right" w:pos="9026" w:leader="dot"/>
            </w:tabs>
            <w:rPr/>
          </w:pPr>
          <w:hyperlink w:anchor="__RefHeading___Toc2300998_2281741623">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301000_2281741623">
            <w:r>
              <w:rPr>
                <w:webHidden/>
                <w:rStyle w:val="IndexLink"/>
                <w:rtl w:val="true"/>
              </w:rPr>
              <w:t>الف</w:t>
            </w:r>
            <w:r>
              <w:rPr>
                <w:rStyle w:val="IndexLink"/>
                <w:rtl w:val="true"/>
              </w:rPr>
              <w:t xml:space="preserve">) </w:t>
            </w:r>
            <w:r>
              <w:rPr>
                <w:rStyle w:val="IndexLink"/>
                <w:rtl w:val="true"/>
              </w:rPr>
              <w:t>رفتارهای مرتاضانه</w:t>
            </w:r>
            <w:r>
              <w:rPr>
                <w:rStyle w:val="IndexLink"/>
                <w:rtl w:val="true"/>
              </w:rPr>
              <w:tab/>
            </w:r>
            <w:r>
              <w:rPr>
                <w:rStyle w:val="IndexLink"/>
              </w:rPr>
              <w:t>46</w:t>
            </w:r>
          </w:hyperlink>
        </w:p>
        <w:p>
          <w:pPr>
            <w:pStyle w:val="Contents4"/>
            <w:tabs>
              <w:tab w:val="clear" w:pos="8176"/>
              <w:tab w:val="right" w:pos="9026" w:leader="dot"/>
            </w:tabs>
            <w:rPr/>
          </w:pPr>
          <w:hyperlink w:anchor="__RefHeading___Toc2301002_2281741623">
            <w:r>
              <w:rPr>
                <w:webHidden/>
                <w:rStyle w:val="IndexLink"/>
                <w:rtl w:val="true"/>
              </w:rPr>
              <w:t>ب</w:t>
            </w:r>
            <w:r>
              <w:rPr>
                <w:rStyle w:val="IndexLink"/>
                <w:rtl w:val="true"/>
              </w:rPr>
              <w:t xml:space="preserve">) </w:t>
            </w:r>
            <w:r>
              <w:rPr>
                <w:rStyle w:val="IndexLink"/>
                <w:rtl w:val="true"/>
              </w:rPr>
              <w:t>سفر به کربلا</w:t>
            </w:r>
            <w:r>
              <w:rPr>
                <w:rStyle w:val="IndexLink"/>
                <w:rtl w:val="true"/>
              </w:rPr>
              <w:tab/>
            </w:r>
            <w:r>
              <w:rPr>
                <w:rStyle w:val="IndexLink"/>
              </w:rPr>
              <w:t>47</w:t>
            </w:r>
          </w:hyperlink>
        </w:p>
        <w:p>
          <w:pPr>
            <w:pStyle w:val="Contents4"/>
            <w:tabs>
              <w:tab w:val="clear" w:pos="8176"/>
              <w:tab w:val="right" w:pos="9026" w:leader="dot"/>
            </w:tabs>
            <w:rPr/>
          </w:pPr>
          <w:hyperlink w:anchor="__RefHeading___Toc2301004_2281741623">
            <w:r>
              <w:rPr>
                <w:webHidden/>
                <w:rStyle w:val="IndexLink"/>
                <w:rtl w:val="true"/>
              </w:rPr>
              <w:t>ج</w:t>
            </w:r>
            <w:r>
              <w:rPr>
                <w:rStyle w:val="IndexLink"/>
                <w:rtl w:val="true"/>
              </w:rPr>
              <w:t xml:space="preserve">) </w:t>
            </w:r>
            <w:r>
              <w:rPr>
                <w:rStyle w:val="IndexLink"/>
                <w:rtl w:val="true"/>
              </w:rPr>
              <w:t>بازگشت به شیراز</w:t>
            </w:r>
            <w:r>
              <w:rPr>
                <w:rStyle w:val="IndexLink"/>
                <w:rtl w:val="true"/>
              </w:rPr>
              <w:tab/>
            </w:r>
            <w:r>
              <w:rPr>
                <w:rStyle w:val="IndexLink"/>
              </w:rPr>
              <w:t>47</w:t>
            </w:r>
          </w:hyperlink>
        </w:p>
        <w:p>
          <w:pPr>
            <w:pStyle w:val="Contents4"/>
            <w:tabs>
              <w:tab w:val="clear" w:pos="8176"/>
              <w:tab w:val="right" w:pos="9026" w:leader="dot"/>
            </w:tabs>
            <w:rPr/>
          </w:pPr>
          <w:hyperlink w:anchor="__RefHeading___Toc2301006_2281741623">
            <w:r>
              <w:rPr>
                <w:webHidden/>
                <w:rStyle w:val="IndexLink"/>
                <w:rtl w:val="true"/>
              </w:rPr>
              <w:t>د</w:t>
            </w:r>
            <w:r>
              <w:rPr>
                <w:rStyle w:val="IndexLink"/>
                <w:rtl w:val="true"/>
              </w:rPr>
              <w:t xml:space="preserve">) </w:t>
            </w:r>
            <w:r>
              <w:rPr>
                <w:rStyle w:val="IndexLink"/>
                <w:rtl w:val="true"/>
              </w:rPr>
              <w:t>نخستین توبه</w:t>
            </w:r>
            <w:r>
              <w:rPr>
                <w:rStyle w:val="IndexLink"/>
                <w:rtl w:val="true"/>
              </w:rPr>
              <w:tab/>
            </w:r>
            <w:r>
              <w:rPr>
                <w:rStyle w:val="IndexLink"/>
              </w:rPr>
              <w:t>48</w:t>
            </w:r>
          </w:hyperlink>
        </w:p>
        <w:p>
          <w:pPr>
            <w:pStyle w:val="Contents4"/>
            <w:tabs>
              <w:tab w:val="clear" w:pos="8176"/>
              <w:tab w:val="right" w:pos="9026" w:leader="dot"/>
            </w:tabs>
            <w:rPr/>
          </w:pPr>
          <w:hyperlink w:anchor="__RefHeading___Toc2301008_2281741623">
            <w:r>
              <w:rPr>
                <w:webHidden/>
                <w:rStyle w:val="IndexLink"/>
                <w:rtl w:val="true"/>
              </w:rPr>
              <w:t xml:space="preserve">ه </w:t>
            </w:r>
            <w:r>
              <w:rPr>
                <w:rStyle w:val="IndexLink"/>
                <w:rtl w:val="true"/>
              </w:rPr>
              <w:t xml:space="preserve">) </w:t>
            </w:r>
            <w:r>
              <w:rPr>
                <w:rStyle w:val="IndexLink"/>
                <w:rtl w:val="true"/>
              </w:rPr>
              <w:t>سفر به اصفهان</w:t>
            </w:r>
            <w:r>
              <w:rPr>
                <w:rStyle w:val="IndexLink"/>
                <w:rtl w:val="true"/>
              </w:rPr>
              <w:tab/>
            </w:r>
            <w:r>
              <w:rPr>
                <w:rStyle w:val="IndexLink"/>
              </w:rPr>
              <w:t>49</w:t>
            </w:r>
          </w:hyperlink>
        </w:p>
        <w:p>
          <w:pPr>
            <w:pStyle w:val="Contents4"/>
            <w:tabs>
              <w:tab w:val="clear" w:pos="8176"/>
              <w:tab w:val="right" w:pos="9026" w:leader="dot"/>
            </w:tabs>
            <w:rPr/>
          </w:pPr>
          <w:hyperlink w:anchor="__RefHeading___Toc2301010_2281741623">
            <w:r>
              <w:rPr>
                <w:webHidden/>
                <w:rStyle w:val="IndexLink"/>
                <w:rtl w:val="true"/>
              </w:rPr>
              <w:t>و</w:t>
            </w:r>
            <w:r>
              <w:rPr>
                <w:rStyle w:val="IndexLink"/>
                <w:rtl w:val="true"/>
              </w:rPr>
              <w:t xml:space="preserve">) </w:t>
            </w:r>
            <w:r>
              <w:rPr>
                <w:rStyle w:val="IndexLink"/>
                <w:rtl w:val="true"/>
              </w:rPr>
              <w:t>ادعا‌های باب</w:t>
            </w:r>
            <w:r>
              <w:rPr>
                <w:rStyle w:val="IndexLink"/>
                <w:rtl w:val="true"/>
              </w:rPr>
              <w:tab/>
            </w:r>
            <w:r>
              <w:rPr>
                <w:rStyle w:val="IndexLink"/>
              </w:rPr>
              <w:t>50</w:t>
            </w:r>
          </w:hyperlink>
        </w:p>
        <w:p>
          <w:pPr>
            <w:pStyle w:val="Contents4"/>
            <w:tabs>
              <w:tab w:val="clear" w:pos="8176"/>
              <w:tab w:val="right" w:pos="9026" w:leader="dot"/>
            </w:tabs>
            <w:rPr/>
          </w:pPr>
          <w:hyperlink w:anchor="__RefHeading___Toc2301012_2281741623">
            <w:r>
              <w:rPr>
                <w:webHidden/>
                <w:rStyle w:val="IndexLink"/>
                <w:rtl w:val="true"/>
              </w:rPr>
              <w:t>ز</w:t>
            </w:r>
            <w:r>
              <w:rPr>
                <w:rStyle w:val="IndexLink"/>
                <w:rtl w:val="true"/>
              </w:rPr>
              <w:t xml:space="preserve">) </w:t>
            </w:r>
            <w:r>
              <w:rPr>
                <w:rStyle w:val="IndexLink"/>
                <w:rtl w:val="true"/>
              </w:rPr>
              <w:t>محاکمه و مناظره باب در مجلس ولی‌عهد</w:t>
            </w:r>
            <w:r>
              <w:rPr>
                <w:rStyle w:val="IndexLink"/>
                <w:rtl w:val="true"/>
              </w:rPr>
              <w:tab/>
            </w:r>
            <w:r>
              <w:rPr>
                <w:rStyle w:val="IndexLink"/>
              </w:rPr>
              <w:t>51</w:t>
            </w:r>
          </w:hyperlink>
        </w:p>
        <w:p>
          <w:pPr>
            <w:pStyle w:val="Contents4"/>
            <w:tabs>
              <w:tab w:val="clear" w:pos="8176"/>
              <w:tab w:val="right" w:pos="9026" w:leader="dot"/>
            </w:tabs>
            <w:rPr/>
          </w:pPr>
          <w:hyperlink w:anchor="__RefHeading___Toc2301014_2281741623">
            <w:r>
              <w:rPr>
                <w:webHidden/>
                <w:rStyle w:val="IndexLink"/>
                <w:rtl w:val="true"/>
              </w:rPr>
              <w:t>ح</w:t>
            </w:r>
            <w:r>
              <w:rPr>
                <w:rStyle w:val="IndexLink"/>
                <w:rtl w:val="true"/>
              </w:rPr>
              <w:t xml:space="preserve">) </w:t>
            </w:r>
            <w:r>
              <w:rPr>
                <w:rStyle w:val="IndexLink"/>
                <w:rtl w:val="true"/>
              </w:rPr>
              <w:t>توبه نامه کتبی</w:t>
            </w:r>
            <w:r>
              <w:rPr>
                <w:rStyle w:val="IndexLink"/>
                <w:rtl w:val="true"/>
              </w:rPr>
              <w:tab/>
            </w:r>
            <w:r>
              <w:rPr>
                <w:rStyle w:val="IndexLink"/>
              </w:rPr>
              <w:t>52</w:t>
            </w:r>
          </w:hyperlink>
        </w:p>
        <w:p>
          <w:pPr>
            <w:pStyle w:val="Contents4"/>
            <w:tabs>
              <w:tab w:val="clear" w:pos="8176"/>
              <w:tab w:val="right" w:pos="9026" w:leader="dot"/>
            </w:tabs>
            <w:rPr/>
          </w:pPr>
          <w:hyperlink w:anchor="__RefHeading___Toc2301016_2281741623">
            <w:r>
              <w:rPr>
                <w:webHidden/>
                <w:rStyle w:val="IndexLink"/>
                <w:rtl w:val="true"/>
              </w:rPr>
              <w:t>ط</w:t>
            </w:r>
            <w:r>
              <w:rPr>
                <w:rStyle w:val="IndexLink"/>
                <w:rtl w:val="true"/>
              </w:rPr>
              <w:t xml:space="preserve">) </w:t>
            </w:r>
            <w:r>
              <w:rPr>
                <w:rStyle w:val="IndexLink"/>
                <w:rtl w:val="true"/>
              </w:rPr>
              <w:t>اعدام</w:t>
            </w:r>
            <w:r>
              <w:rPr>
                <w:rStyle w:val="IndexLink"/>
                <w:rtl w:val="true"/>
              </w:rPr>
              <w:tab/>
            </w:r>
            <w:r>
              <w:rPr>
                <w:rStyle w:val="IndexLink"/>
              </w:rPr>
              <w:t>53</w:t>
            </w:r>
          </w:hyperlink>
        </w:p>
        <w:p>
          <w:pPr>
            <w:pStyle w:val="Contents3"/>
            <w:tabs>
              <w:tab w:val="clear" w:pos="8459"/>
              <w:tab w:val="right" w:pos="9026" w:leader="dot"/>
            </w:tabs>
            <w:rPr/>
          </w:pPr>
          <w:hyperlink w:anchor="__RefHeading___Toc2301018_2281741623">
            <w:r>
              <w:rPr>
                <w:webHidden/>
                <w:rStyle w:val="IndexLink"/>
              </w:rPr>
              <w:t>2</w:t>
            </w:r>
            <w:r>
              <w:rPr>
                <w:rStyle w:val="IndexLink"/>
                <w:rtl w:val="true"/>
              </w:rPr>
              <w:t xml:space="preserve">. </w:t>
            </w:r>
            <w:r>
              <w:rPr>
                <w:rStyle w:val="IndexLink"/>
                <w:rtl w:val="true"/>
              </w:rPr>
              <w:t xml:space="preserve">حروف حی </w:t>
            </w:r>
            <w:r>
              <w:rPr>
                <w:rStyle w:val="IndexLink"/>
                <w:rtl w:val="true"/>
              </w:rPr>
              <w:t>(</w:t>
            </w:r>
            <w:r>
              <w:rPr>
                <w:rStyle w:val="IndexLink"/>
                <w:rtl w:val="true"/>
              </w:rPr>
              <w:t>نخستین یاران باب</w:t>
            </w:r>
            <w:r>
              <w:rPr>
                <w:rStyle w:val="IndexLink"/>
                <w:rtl w:val="true"/>
              </w:rPr>
              <w:t>)</w:t>
              <w:tab/>
            </w:r>
            <w:r>
              <w:rPr>
                <w:rStyle w:val="IndexLink"/>
              </w:rPr>
              <w:t>55</w:t>
            </w:r>
          </w:hyperlink>
        </w:p>
        <w:p>
          <w:pPr>
            <w:pStyle w:val="Contents4"/>
            <w:tabs>
              <w:tab w:val="clear" w:pos="8176"/>
              <w:tab w:val="right" w:pos="9026" w:leader="dot"/>
            </w:tabs>
            <w:rPr/>
          </w:pPr>
          <w:hyperlink w:anchor="__RefHeading___Toc2301020_228174162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301022_2281741623">
            <w:r>
              <w:rPr>
                <w:webHidden/>
                <w:rStyle w:val="IndexLink"/>
                <w:rtl w:val="true"/>
              </w:rPr>
              <w:t>اسامی حروف حی</w:t>
            </w:r>
            <w:r>
              <w:rPr>
                <w:rStyle w:val="IndexLink"/>
                <w:rtl w:val="true"/>
              </w:rPr>
              <w:tab/>
            </w:r>
            <w:r>
              <w:rPr>
                <w:rStyle w:val="IndexLink"/>
              </w:rPr>
              <w:t>55</w:t>
            </w:r>
          </w:hyperlink>
        </w:p>
        <w:p>
          <w:pPr>
            <w:pStyle w:val="Contents3"/>
            <w:tabs>
              <w:tab w:val="clear" w:pos="8459"/>
              <w:tab w:val="right" w:pos="9026" w:leader="dot"/>
            </w:tabs>
            <w:rPr/>
          </w:pPr>
          <w:hyperlink w:anchor="__RefHeading___Toc2301024_2281741623">
            <w:r>
              <w:rPr>
                <w:webHidden/>
                <w:rStyle w:val="IndexLink"/>
              </w:rPr>
              <w:t>3</w:t>
            </w:r>
            <w:r>
              <w:rPr>
                <w:rStyle w:val="IndexLink"/>
                <w:rtl w:val="true"/>
              </w:rPr>
              <w:t xml:space="preserve">. </w:t>
            </w:r>
            <w:r>
              <w:rPr>
                <w:rStyle w:val="IndexLink"/>
                <w:rtl w:val="true"/>
              </w:rPr>
              <w:t>فتنه‌های بابیان در ایران</w:t>
            </w:r>
            <w:r>
              <w:rPr>
                <w:rStyle w:val="IndexLink"/>
                <w:rtl w:val="true"/>
              </w:rPr>
              <w:tab/>
            </w:r>
            <w:r>
              <w:rPr>
                <w:rStyle w:val="IndexLink"/>
              </w:rPr>
              <w:t>59</w:t>
            </w:r>
          </w:hyperlink>
        </w:p>
        <w:p>
          <w:pPr>
            <w:pStyle w:val="Contents4"/>
            <w:tabs>
              <w:tab w:val="clear" w:pos="8176"/>
              <w:tab w:val="right" w:pos="9026" w:leader="dot"/>
            </w:tabs>
            <w:rPr/>
          </w:pPr>
          <w:hyperlink w:anchor="__RefHeading___Toc2301026_228174162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301028_2281741623">
            <w:r>
              <w:rPr>
                <w:webHidden/>
                <w:rStyle w:val="IndexLink"/>
                <w:rtl w:val="true"/>
              </w:rPr>
              <w:t>الف</w:t>
            </w:r>
            <w:r>
              <w:rPr>
                <w:rStyle w:val="IndexLink"/>
                <w:rtl w:val="true"/>
              </w:rPr>
              <w:t xml:space="preserve">) </w:t>
            </w:r>
            <w:r>
              <w:rPr>
                <w:rStyle w:val="IndexLink"/>
                <w:rtl w:val="true"/>
              </w:rPr>
              <w:t xml:space="preserve">فتنه مازندران </w:t>
            </w:r>
            <w:r>
              <w:rPr>
                <w:rStyle w:val="IndexLink"/>
                <w:rtl w:val="true"/>
              </w:rPr>
              <w:t>(</w:t>
            </w:r>
            <w:r>
              <w:rPr>
                <w:rStyle w:val="IndexLink"/>
                <w:rtl w:val="true"/>
              </w:rPr>
              <w:t>قلعه شیخ طبرسی</w:t>
            </w:r>
            <w:r>
              <w:rPr>
                <w:rStyle w:val="IndexLink"/>
                <w:rtl w:val="true"/>
              </w:rPr>
              <w:t>)</w:t>
              <w:tab/>
            </w:r>
            <w:r>
              <w:rPr>
                <w:rStyle w:val="IndexLink"/>
              </w:rPr>
              <w:t>59</w:t>
            </w:r>
          </w:hyperlink>
        </w:p>
        <w:p>
          <w:pPr>
            <w:pStyle w:val="Contents4"/>
            <w:tabs>
              <w:tab w:val="clear" w:pos="8176"/>
              <w:tab w:val="right" w:pos="9026" w:leader="dot"/>
            </w:tabs>
            <w:rPr/>
          </w:pPr>
          <w:hyperlink w:anchor="__RefHeading___Toc2301030_2281741623">
            <w:r>
              <w:rPr>
                <w:webHidden/>
                <w:rStyle w:val="IndexLink"/>
                <w:rtl w:val="true"/>
              </w:rPr>
              <w:t>ب</w:t>
            </w:r>
            <w:r>
              <w:rPr>
                <w:rStyle w:val="IndexLink"/>
                <w:rtl w:val="true"/>
              </w:rPr>
              <w:t xml:space="preserve">) </w:t>
            </w:r>
            <w:r>
              <w:rPr>
                <w:rStyle w:val="IndexLink"/>
                <w:rtl w:val="true"/>
              </w:rPr>
              <w:t>فتنه زنجان</w:t>
            </w:r>
            <w:r>
              <w:rPr>
                <w:rStyle w:val="IndexLink"/>
                <w:rtl w:val="true"/>
              </w:rPr>
              <w:tab/>
            </w:r>
            <w:r>
              <w:rPr>
                <w:rStyle w:val="IndexLink"/>
              </w:rPr>
              <w:t>60</w:t>
            </w:r>
          </w:hyperlink>
        </w:p>
        <w:p>
          <w:pPr>
            <w:pStyle w:val="Contents4"/>
            <w:tabs>
              <w:tab w:val="clear" w:pos="8176"/>
              <w:tab w:val="right" w:pos="9026" w:leader="dot"/>
            </w:tabs>
            <w:rPr/>
          </w:pPr>
          <w:hyperlink w:anchor="__RefHeading___Toc2301032_2281741623">
            <w:r>
              <w:rPr>
                <w:webHidden/>
                <w:rStyle w:val="IndexLink"/>
                <w:rtl w:val="true"/>
              </w:rPr>
              <w:t>ج</w:t>
            </w:r>
            <w:r>
              <w:rPr>
                <w:rStyle w:val="IndexLink"/>
                <w:rtl w:val="true"/>
              </w:rPr>
              <w:t xml:space="preserve">) </w:t>
            </w:r>
            <w:r>
              <w:rPr>
                <w:rStyle w:val="IndexLink"/>
                <w:rtl w:val="true"/>
              </w:rPr>
              <w:t>واقعه نیریز</w:t>
            </w:r>
            <w:r>
              <w:rPr>
                <w:rStyle w:val="IndexLink"/>
                <w:rtl w:val="true"/>
              </w:rPr>
              <w:tab/>
            </w:r>
            <w:r>
              <w:rPr>
                <w:rStyle w:val="IndexLink"/>
              </w:rPr>
              <w:t>61</w:t>
            </w:r>
          </w:hyperlink>
        </w:p>
        <w:p>
          <w:pPr>
            <w:pStyle w:val="Contents4"/>
            <w:tabs>
              <w:tab w:val="clear" w:pos="8176"/>
              <w:tab w:val="right" w:pos="9026" w:leader="dot"/>
            </w:tabs>
            <w:rPr/>
          </w:pPr>
          <w:hyperlink w:anchor="__RefHeading___Toc2301034_2281741623">
            <w:r>
              <w:rPr>
                <w:webHidden/>
                <w:rStyle w:val="IndexLink"/>
                <w:rtl w:val="true"/>
              </w:rPr>
              <w:t>د</w:t>
            </w:r>
            <w:r>
              <w:rPr>
                <w:rStyle w:val="IndexLink"/>
                <w:rtl w:val="true"/>
              </w:rPr>
              <w:t xml:space="preserve">) </w:t>
            </w:r>
            <w:r>
              <w:rPr>
                <w:rStyle w:val="IndexLink"/>
                <w:rtl w:val="true"/>
              </w:rPr>
              <w:t xml:space="preserve">فتنه تهران </w:t>
            </w:r>
            <w:r>
              <w:rPr>
                <w:rStyle w:val="IndexLink"/>
                <w:rtl w:val="true"/>
              </w:rPr>
              <w:t>(</w:t>
            </w:r>
            <w:r>
              <w:rPr>
                <w:rStyle w:val="IndexLink"/>
                <w:rtl w:val="true"/>
              </w:rPr>
              <w:t>واقعه ترور ناصرالدین شاه قاجار</w:t>
            </w:r>
            <w:r>
              <w:rPr>
                <w:rStyle w:val="IndexLink"/>
                <w:rtl w:val="true"/>
              </w:rPr>
              <w:t>)</w:t>
              <w:tab/>
            </w:r>
            <w:r>
              <w:rPr>
                <w:rStyle w:val="IndexLink"/>
              </w:rPr>
              <w:t>62</w:t>
            </w:r>
          </w:hyperlink>
        </w:p>
        <w:p>
          <w:pPr>
            <w:pStyle w:val="Contents4"/>
            <w:tabs>
              <w:tab w:val="clear" w:pos="8176"/>
              <w:tab w:val="right" w:pos="9026" w:leader="dot"/>
            </w:tabs>
            <w:rPr/>
          </w:pPr>
          <w:hyperlink w:anchor="__RefHeading___Toc2301036_2281741623">
            <w:r>
              <w:rPr>
                <w:webHidden/>
                <w:rStyle w:val="IndexLink"/>
                <w:rtl w:val="true"/>
              </w:rPr>
              <w:t>ه</w:t>
            </w:r>
            <w:r>
              <w:rPr>
                <w:rStyle w:val="IndexLink"/>
                <w:rtl w:val="true"/>
              </w:rPr>
              <w:t xml:space="preserve">-) </w:t>
            </w:r>
            <w:r>
              <w:rPr>
                <w:rStyle w:val="IndexLink"/>
                <w:rtl w:val="true"/>
              </w:rPr>
              <w:t>واقعه بدشت</w:t>
            </w:r>
            <w:r>
              <w:rPr>
                <w:rStyle w:val="IndexLink"/>
                <w:rtl w:val="true"/>
              </w:rPr>
              <w:tab/>
            </w:r>
            <w:r>
              <w:rPr>
                <w:rStyle w:val="IndexLink"/>
              </w:rPr>
              <w:t>62</w:t>
            </w:r>
          </w:hyperlink>
        </w:p>
        <w:p>
          <w:pPr>
            <w:pStyle w:val="Contents4"/>
            <w:tabs>
              <w:tab w:val="clear" w:pos="8176"/>
              <w:tab w:val="right" w:pos="9026" w:leader="dot"/>
            </w:tabs>
            <w:rPr/>
          </w:pPr>
          <w:hyperlink w:anchor="__RefHeading___Toc2301038_2281741623">
            <w:r>
              <w:rPr>
                <w:webHidden/>
                <w:rStyle w:val="IndexLink"/>
                <w:rtl w:val="true"/>
              </w:rPr>
              <w:t>و</w:t>
            </w:r>
            <w:r>
              <w:rPr>
                <w:rStyle w:val="IndexLink"/>
                <w:rtl w:val="true"/>
              </w:rPr>
              <w:t xml:space="preserve">) </w:t>
            </w:r>
            <w:r>
              <w:rPr>
                <w:rStyle w:val="IndexLink"/>
                <w:rtl w:val="true"/>
              </w:rPr>
              <w:t>ترور شهید ثالث</w:t>
            </w:r>
            <w:r>
              <w:rPr>
                <w:rStyle w:val="IndexLink"/>
                <w:rtl w:val="true"/>
              </w:rPr>
              <w:tab/>
            </w:r>
            <w:r>
              <w:rPr>
                <w:rStyle w:val="IndexLink"/>
              </w:rPr>
              <w:t>64</w:t>
            </w:r>
          </w:hyperlink>
        </w:p>
        <w:p>
          <w:pPr>
            <w:pStyle w:val="Contents5"/>
            <w:tabs>
              <w:tab w:val="clear" w:pos="7892"/>
              <w:tab w:val="right" w:pos="9026" w:leader="dot"/>
            </w:tabs>
            <w:rPr/>
          </w:pPr>
          <w:hyperlink w:anchor="__RefHeading___Toc2301040_2281741623">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2301042_2281741623">
            <w:r>
              <w:rPr>
                <w:webHidden/>
                <w:rStyle w:val="IndexLink"/>
                <w:rtl w:val="true"/>
              </w:rPr>
              <w:t>نکته‌ای درباره رهبران شورش ها</w:t>
            </w:r>
            <w:r>
              <w:rPr>
                <w:rStyle w:val="IndexLink"/>
                <w:rtl w:val="true"/>
              </w:rPr>
              <w:tab/>
            </w:r>
            <w:r>
              <w:rPr>
                <w:rStyle w:val="IndexLink"/>
              </w:rPr>
              <w:t>65</w:t>
            </w:r>
          </w:hyperlink>
        </w:p>
        <w:p>
          <w:pPr>
            <w:pStyle w:val="Contents3"/>
            <w:tabs>
              <w:tab w:val="clear" w:pos="8459"/>
              <w:tab w:val="right" w:pos="9026" w:leader="dot"/>
            </w:tabs>
            <w:rPr/>
          </w:pPr>
          <w:hyperlink w:anchor="__RefHeading___Toc2301044_2281741623">
            <w:r>
              <w:rPr>
                <w:webHidden/>
                <w:rStyle w:val="IndexLink"/>
              </w:rPr>
              <w:t>4</w:t>
            </w:r>
            <w:r>
              <w:rPr>
                <w:rStyle w:val="IndexLink"/>
                <w:rtl w:val="true"/>
              </w:rPr>
              <w:t xml:space="preserve">. </w:t>
            </w:r>
            <w:r>
              <w:rPr>
                <w:rStyle w:val="IndexLink"/>
                <w:rtl w:val="true"/>
              </w:rPr>
              <w:t>عقاید باب</w:t>
            </w:r>
            <w:r>
              <w:rPr>
                <w:rStyle w:val="IndexLink"/>
                <w:rtl w:val="true"/>
              </w:rPr>
              <w:tab/>
            </w:r>
            <w:r>
              <w:rPr>
                <w:rStyle w:val="IndexLink"/>
              </w:rPr>
              <w:t>66</w:t>
            </w:r>
          </w:hyperlink>
        </w:p>
        <w:p>
          <w:pPr>
            <w:pStyle w:val="Contents3"/>
            <w:tabs>
              <w:tab w:val="clear" w:pos="8459"/>
              <w:tab w:val="right" w:pos="9026" w:leader="dot"/>
            </w:tabs>
            <w:rPr/>
          </w:pPr>
          <w:hyperlink w:anchor="__RefHeading___Toc2301046_2281741623">
            <w:r>
              <w:rPr>
                <w:webHidden/>
                <w:rStyle w:val="IndexLink"/>
              </w:rPr>
              <w:t>5</w:t>
            </w:r>
            <w:r>
              <w:rPr>
                <w:rStyle w:val="IndexLink"/>
                <w:rtl w:val="true"/>
              </w:rPr>
              <w:t xml:space="preserve">. </w:t>
            </w:r>
            <w:r>
              <w:rPr>
                <w:rStyle w:val="IndexLink"/>
                <w:rtl w:val="true"/>
              </w:rPr>
              <w:t>آثار باب</w:t>
            </w:r>
            <w:r>
              <w:rPr>
                <w:rStyle w:val="IndexLink"/>
                <w:rtl w:val="true"/>
              </w:rPr>
              <w:tab/>
            </w:r>
            <w:r>
              <w:rPr>
                <w:rStyle w:val="IndexLink"/>
              </w:rPr>
              <w:t>69</w:t>
            </w:r>
          </w:hyperlink>
        </w:p>
        <w:p>
          <w:pPr>
            <w:pStyle w:val="Contents3"/>
            <w:tabs>
              <w:tab w:val="clear" w:pos="8459"/>
              <w:tab w:val="right" w:pos="9026" w:leader="dot"/>
            </w:tabs>
            <w:rPr/>
          </w:pPr>
          <w:hyperlink w:anchor="__RefHeading___Toc2301048_2281741623">
            <w:r>
              <w:rPr>
                <w:webHidden/>
                <w:rStyle w:val="IndexLink"/>
              </w:rPr>
              <w:t>6</w:t>
            </w:r>
            <w:r>
              <w:rPr>
                <w:rStyle w:val="IndexLink"/>
                <w:rtl w:val="true"/>
              </w:rPr>
              <w:t xml:space="preserve">. </w:t>
            </w:r>
            <w:r>
              <w:rPr>
                <w:rStyle w:val="IndexLink"/>
                <w:rtl w:val="true"/>
              </w:rPr>
              <w:t>رفتار بابیان در عراق</w:t>
            </w:r>
            <w:r>
              <w:rPr>
                <w:rStyle w:val="IndexLink"/>
                <w:rtl w:val="true"/>
              </w:rPr>
              <w:tab/>
            </w:r>
            <w:r>
              <w:rPr>
                <w:rStyle w:val="IndexLink"/>
              </w:rPr>
              <w:t>71</w:t>
            </w:r>
          </w:hyperlink>
        </w:p>
        <w:p>
          <w:pPr>
            <w:pStyle w:val="Contents3"/>
            <w:tabs>
              <w:tab w:val="clear" w:pos="8459"/>
              <w:tab w:val="right" w:pos="9026" w:leader="dot"/>
            </w:tabs>
            <w:rPr/>
          </w:pPr>
          <w:hyperlink w:anchor="__RefHeading___Toc2301050_2281741623">
            <w:r>
              <w:rPr>
                <w:webHidden/>
                <w:rStyle w:val="IndexLink"/>
              </w:rPr>
              <w:t>7</w:t>
            </w:r>
            <w:r>
              <w:rPr>
                <w:rStyle w:val="IndexLink"/>
                <w:rtl w:val="true"/>
              </w:rPr>
              <w:t xml:space="preserve">. </w:t>
            </w:r>
            <w:r>
              <w:rPr>
                <w:rStyle w:val="IndexLink"/>
                <w:rtl w:val="true"/>
              </w:rPr>
              <w:t>جانشین باب</w:t>
            </w:r>
            <w:r>
              <w:rPr>
                <w:rStyle w:val="IndexLink"/>
                <w:rtl w:val="true"/>
              </w:rPr>
              <w:tab/>
            </w:r>
            <w:r>
              <w:rPr>
                <w:rStyle w:val="IndexLink"/>
              </w:rPr>
              <w:t>71</w:t>
            </w:r>
          </w:hyperlink>
        </w:p>
        <w:p>
          <w:pPr>
            <w:pStyle w:val="Contents4"/>
            <w:tabs>
              <w:tab w:val="clear" w:pos="8176"/>
              <w:tab w:val="right" w:pos="9026" w:leader="dot"/>
            </w:tabs>
            <w:rPr/>
          </w:pPr>
          <w:hyperlink w:anchor="__RefHeading___Toc2301052_228174162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301054_2281741623">
            <w:r>
              <w:rPr>
                <w:webHidden/>
                <w:rStyle w:val="IndexLink"/>
                <w:rtl w:val="true"/>
              </w:rPr>
              <w:t>الف</w:t>
            </w:r>
            <w:r>
              <w:rPr>
                <w:rStyle w:val="IndexLink"/>
                <w:rtl w:val="true"/>
              </w:rPr>
              <w:t xml:space="preserve">) </w:t>
            </w:r>
            <w:r>
              <w:rPr>
                <w:rStyle w:val="IndexLink"/>
                <w:rtl w:val="true"/>
              </w:rPr>
              <w:t>شیخ علی ترشیزی عظیم</w:t>
            </w:r>
            <w:r>
              <w:rPr>
                <w:rStyle w:val="IndexLink"/>
                <w:rtl w:val="true"/>
              </w:rPr>
              <w:tab/>
            </w:r>
            <w:r>
              <w:rPr>
                <w:rStyle w:val="IndexLink"/>
              </w:rPr>
              <w:t>73</w:t>
            </w:r>
          </w:hyperlink>
        </w:p>
        <w:p>
          <w:pPr>
            <w:pStyle w:val="Contents4"/>
            <w:tabs>
              <w:tab w:val="clear" w:pos="8176"/>
              <w:tab w:val="right" w:pos="9026" w:leader="dot"/>
            </w:tabs>
            <w:rPr/>
          </w:pPr>
          <w:hyperlink w:anchor="__RefHeading___Toc2301056_2281741623">
            <w:r>
              <w:rPr>
                <w:webHidden/>
                <w:rStyle w:val="IndexLink"/>
                <w:rtl w:val="true"/>
              </w:rPr>
              <w:t>ب</w:t>
            </w:r>
            <w:r>
              <w:rPr>
                <w:rStyle w:val="IndexLink"/>
                <w:rtl w:val="true"/>
              </w:rPr>
              <w:t xml:space="preserve">) </w:t>
            </w:r>
            <w:r>
              <w:rPr>
                <w:rStyle w:val="IndexLink"/>
                <w:rtl w:val="true"/>
              </w:rPr>
              <w:t>میرزا یحیی صبح ازل</w:t>
            </w:r>
            <w:r>
              <w:rPr>
                <w:rStyle w:val="IndexLink"/>
                <w:rtl w:val="true"/>
              </w:rPr>
              <w:tab/>
            </w:r>
            <w:r>
              <w:rPr>
                <w:rStyle w:val="IndexLink"/>
              </w:rPr>
              <w:t>74</w:t>
            </w:r>
          </w:hyperlink>
        </w:p>
        <w:p>
          <w:pPr>
            <w:pStyle w:val="Contents4"/>
            <w:tabs>
              <w:tab w:val="clear" w:pos="8176"/>
              <w:tab w:val="right" w:pos="9026" w:leader="dot"/>
            </w:tabs>
            <w:rPr/>
          </w:pPr>
          <w:hyperlink w:anchor="__RefHeading___Toc2301058_2281741623">
            <w:r>
              <w:rPr>
                <w:webHidden/>
                <w:rStyle w:val="IndexLink"/>
                <w:rtl w:val="true"/>
              </w:rPr>
              <w:t>ج</w:t>
            </w:r>
            <w:r>
              <w:rPr>
                <w:rStyle w:val="IndexLink"/>
                <w:rtl w:val="true"/>
              </w:rPr>
              <w:t xml:space="preserve">) </w:t>
            </w:r>
            <w:r>
              <w:rPr>
                <w:rStyle w:val="IndexLink"/>
                <w:rtl w:val="true"/>
              </w:rPr>
              <w:t>میرزا حسین‌علی نوری</w:t>
            </w:r>
            <w:r>
              <w:rPr>
                <w:rStyle w:val="IndexLink"/>
                <w:rtl w:val="true"/>
              </w:rPr>
              <w:tab/>
            </w:r>
            <w:r>
              <w:rPr>
                <w:rStyle w:val="IndexLink"/>
              </w:rPr>
              <w:t>77</w:t>
            </w:r>
          </w:hyperlink>
        </w:p>
        <w:p>
          <w:pPr>
            <w:pStyle w:val="Contents2"/>
            <w:tabs>
              <w:tab w:val="clear" w:pos="8743"/>
              <w:tab w:val="right" w:pos="9026" w:leader="dot"/>
            </w:tabs>
            <w:rPr/>
          </w:pPr>
          <w:hyperlink w:anchor="__RefHeading___Toc2301060_2281741623">
            <w:r>
              <w:rPr>
                <w:webHidden/>
                <w:rStyle w:val="IndexLink"/>
                <w:rtl w:val="true"/>
              </w:rPr>
              <w:t>فصل سوم</w:t>
            </w:r>
            <w:r>
              <w:rPr>
                <w:rStyle w:val="IndexLink"/>
                <w:rtl w:val="true"/>
              </w:rPr>
              <w:t xml:space="preserve">: </w:t>
            </w:r>
            <w:r>
              <w:rPr>
                <w:rStyle w:val="IndexLink"/>
                <w:rtl w:val="true"/>
              </w:rPr>
              <w:t>بهاییت</w:t>
            </w:r>
            <w:r>
              <w:rPr>
                <w:rStyle w:val="IndexLink"/>
                <w:rtl w:val="true"/>
              </w:rPr>
              <w:tab/>
            </w:r>
            <w:r>
              <w:rPr>
                <w:rStyle w:val="IndexLink"/>
              </w:rPr>
              <w:t>80</w:t>
            </w:r>
          </w:hyperlink>
        </w:p>
        <w:p>
          <w:pPr>
            <w:pStyle w:val="Contents3"/>
            <w:tabs>
              <w:tab w:val="clear" w:pos="8459"/>
              <w:tab w:val="right" w:pos="9026" w:leader="dot"/>
            </w:tabs>
            <w:rPr/>
          </w:pPr>
          <w:hyperlink w:anchor="__RefHeading___Toc2301062_2281741623">
            <w:r>
              <w:rPr>
                <w:webHidden/>
                <w:rStyle w:val="IndexLink"/>
              </w:rPr>
              <w:t>1</w:t>
            </w:r>
            <w:r>
              <w:rPr>
                <w:rStyle w:val="IndexLink"/>
                <w:rtl w:val="true"/>
              </w:rPr>
              <w:t xml:space="preserve">. </w:t>
            </w:r>
            <w:r>
              <w:rPr>
                <w:rStyle w:val="IndexLink"/>
                <w:rtl w:val="true"/>
              </w:rPr>
              <w:t xml:space="preserve">زندگی‌نامه میرزا حسین‌علی نوری </w:t>
            </w:r>
            <w:r>
              <w:rPr>
                <w:rStyle w:val="IndexLink"/>
                <w:rtl w:val="true"/>
              </w:rPr>
              <w:t>(</w:t>
            </w:r>
            <w:r>
              <w:rPr>
                <w:rStyle w:val="IndexLink"/>
                <w:rtl w:val="true"/>
              </w:rPr>
              <w:t>بهاءالله</w:t>
            </w:r>
            <w:r>
              <w:rPr>
                <w:rStyle w:val="IndexLink"/>
                <w:rtl w:val="true"/>
              </w:rPr>
              <w:t>)</w:t>
              <w:tab/>
            </w:r>
            <w:r>
              <w:rPr>
                <w:rStyle w:val="IndexLink"/>
              </w:rPr>
              <w:t>80</w:t>
            </w:r>
          </w:hyperlink>
        </w:p>
        <w:p>
          <w:pPr>
            <w:pStyle w:val="Contents4"/>
            <w:tabs>
              <w:tab w:val="clear" w:pos="8176"/>
              <w:tab w:val="right" w:pos="9026" w:leader="dot"/>
            </w:tabs>
            <w:rPr/>
          </w:pPr>
          <w:hyperlink w:anchor="__RefHeading___Toc2301064_2281741623">
            <w:r>
              <w:rPr>
                <w:webHidden/>
                <w:rStyle w:val="IndexLink"/>
                <w:rtl w:val="true"/>
              </w:rPr>
              <w:t>الف</w:t>
            </w:r>
            <w:r>
              <w:rPr>
                <w:rStyle w:val="IndexLink"/>
                <w:rtl w:val="true"/>
              </w:rPr>
              <w:t xml:space="preserve">) </w:t>
            </w:r>
            <w:r>
              <w:rPr>
                <w:rStyle w:val="IndexLink"/>
                <w:rtl w:val="true"/>
              </w:rPr>
              <w:t>تولد</w:t>
            </w:r>
            <w:r>
              <w:rPr>
                <w:rStyle w:val="IndexLink"/>
                <w:rtl w:val="true"/>
              </w:rPr>
              <w:tab/>
            </w:r>
            <w:r>
              <w:rPr>
                <w:rStyle w:val="IndexLink"/>
              </w:rPr>
              <w:t>80</w:t>
            </w:r>
          </w:hyperlink>
        </w:p>
        <w:p>
          <w:pPr>
            <w:pStyle w:val="Contents4"/>
            <w:tabs>
              <w:tab w:val="clear" w:pos="8176"/>
              <w:tab w:val="right" w:pos="9026" w:leader="dot"/>
            </w:tabs>
            <w:rPr/>
          </w:pPr>
          <w:hyperlink w:anchor="__RefHeading___Toc2301066_2281741623">
            <w:r>
              <w:rPr>
                <w:webHidden/>
                <w:rStyle w:val="IndexLink"/>
                <w:rtl w:val="true"/>
              </w:rPr>
              <w:t>ب</w:t>
            </w:r>
            <w:r>
              <w:rPr>
                <w:rStyle w:val="IndexLink"/>
                <w:rtl w:val="true"/>
              </w:rPr>
              <w:t xml:space="preserve">) </w:t>
            </w:r>
            <w:r>
              <w:rPr>
                <w:rStyle w:val="IndexLink"/>
                <w:rtl w:val="true"/>
              </w:rPr>
              <w:t>تحصیلات</w:t>
            </w:r>
            <w:r>
              <w:rPr>
                <w:rStyle w:val="IndexLink"/>
                <w:rtl w:val="true"/>
              </w:rPr>
              <w:tab/>
            </w:r>
            <w:r>
              <w:rPr>
                <w:rStyle w:val="IndexLink"/>
              </w:rPr>
              <w:t>80</w:t>
            </w:r>
          </w:hyperlink>
        </w:p>
        <w:p>
          <w:pPr>
            <w:pStyle w:val="Contents4"/>
            <w:tabs>
              <w:tab w:val="clear" w:pos="8176"/>
              <w:tab w:val="right" w:pos="9026" w:leader="dot"/>
            </w:tabs>
            <w:rPr/>
          </w:pPr>
          <w:hyperlink w:anchor="__RefHeading___Toc2301068_2281741623">
            <w:r>
              <w:rPr>
                <w:webHidden/>
                <w:rStyle w:val="IndexLink"/>
                <w:rtl w:val="true"/>
              </w:rPr>
              <w:t>ج</w:t>
            </w:r>
            <w:r>
              <w:rPr>
                <w:rStyle w:val="IndexLink"/>
                <w:rtl w:val="true"/>
              </w:rPr>
              <w:t xml:space="preserve">) </w:t>
            </w:r>
            <w:r>
              <w:rPr>
                <w:rStyle w:val="IndexLink"/>
                <w:rtl w:val="true"/>
              </w:rPr>
              <w:t>فعالیت‌های مذهبی و اجتماعی</w:t>
            </w:r>
            <w:r>
              <w:rPr>
                <w:rStyle w:val="IndexLink"/>
                <w:rtl w:val="true"/>
              </w:rPr>
              <w:tab/>
            </w:r>
            <w:r>
              <w:rPr>
                <w:rStyle w:val="IndexLink"/>
              </w:rPr>
              <w:t>80</w:t>
            </w:r>
          </w:hyperlink>
        </w:p>
        <w:p>
          <w:pPr>
            <w:pStyle w:val="Contents4"/>
            <w:tabs>
              <w:tab w:val="clear" w:pos="8176"/>
              <w:tab w:val="right" w:pos="9026" w:leader="dot"/>
            </w:tabs>
            <w:rPr/>
          </w:pPr>
          <w:hyperlink w:anchor="__RefHeading___Toc2301070_2281741623">
            <w:r>
              <w:rPr>
                <w:webHidden/>
                <w:rStyle w:val="IndexLink"/>
                <w:rtl w:val="true"/>
              </w:rPr>
              <w:t>د</w:t>
            </w:r>
            <w:r>
              <w:rPr>
                <w:rStyle w:val="IndexLink"/>
                <w:rtl w:val="true"/>
              </w:rPr>
              <w:t xml:space="preserve">) </w:t>
            </w:r>
            <w:r>
              <w:rPr>
                <w:rStyle w:val="IndexLink"/>
                <w:rtl w:val="true"/>
              </w:rPr>
              <w:t>حمایت سفیر روس از بهاءالله</w:t>
            </w:r>
            <w:r>
              <w:rPr>
                <w:rStyle w:val="IndexLink"/>
                <w:rtl w:val="true"/>
              </w:rPr>
              <w:tab/>
            </w:r>
            <w:r>
              <w:rPr>
                <w:rStyle w:val="IndexLink"/>
              </w:rPr>
              <w:t>82</w:t>
            </w:r>
          </w:hyperlink>
        </w:p>
        <w:p>
          <w:pPr>
            <w:pStyle w:val="Contents4"/>
            <w:tabs>
              <w:tab w:val="clear" w:pos="8176"/>
              <w:tab w:val="right" w:pos="9026" w:leader="dot"/>
            </w:tabs>
            <w:rPr/>
          </w:pPr>
          <w:hyperlink w:anchor="__RefHeading___Toc2301072_2281741623">
            <w:r>
              <w:rPr>
                <w:webHidden/>
                <w:rStyle w:val="IndexLink"/>
                <w:rtl w:val="true"/>
              </w:rPr>
              <w:t>ه</w:t>
            </w:r>
            <w:r>
              <w:rPr>
                <w:rStyle w:val="IndexLink"/>
                <w:rtl w:val="true"/>
              </w:rPr>
              <w:t xml:space="preserve">-) </w:t>
            </w:r>
            <w:r>
              <w:rPr>
                <w:rStyle w:val="IndexLink"/>
                <w:rtl w:val="true"/>
              </w:rPr>
              <w:t>بهاءالله در بغداد</w:t>
            </w:r>
            <w:r>
              <w:rPr>
                <w:rStyle w:val="IndexLink"/>
                <w:rtl w:val="true"/>
              </w:rPr>
              <w:tab/>
            </w:r>
            <w:r>
              <w:rPr>
                <w:rStyle w:val="IndexLink"/>
              </w:rPr>
              <w:t>83</w:t>
            </w:r>
          </w:hyperlink>
        </w:p>
        <w:p>
          <w:pPr>
            <w:pStyle w:val="Contents4"/>
            <w:tabs>
              <w:tab w:val="clear" w:pos="8176"/>
              <w:tab w:val="right" w:pos="9026" w:leader="dot"/>
            </w:tabs>
            <w:rPr/>
          </w:pPr>
          <w:hyperlink w:anchor="__RefHeading___Toc2301074_2281741623">
            <w:r>
              <w:rPr>
                <w:webHidden/>
                <w:rStyle w:val="IndexLink"/>
                <w:rtl w:val="true"/>
              </w:rPr>
              <w:t>و</w:t>
            </w:r>
            <w:r>
              <w:rPr>
                <w:rStyle w:val="IndexLink"/>
                <w:rtl w:val="true"/>
              </w:rPr>
              <w:t xml:space="preserve">) </w:t>
            </w:r>
            <w:r>
              <w:rPr>
                <w:rStyle w:val="IndexLink"/>
                <w:rtl w:val="true"/>
              </w:rPr>
              <w:t>سفر به استانبول</w:t>
            </w:r>
            <w:r>
              <w:rPr>
                <w:rStyle w:val="IndexLink"/>
                <w:rtl w:val="true"/>
              </w:rPr>
              <w:tab/>
            </w:r>
            <w:r>
              <w:rPr>
                <w:rStyle w:val="IndexLink"/>
              </w:rPr>
              <w:t>85</w:t>
            </w:r>
          </w:hyperlink>
        </w:p>
        <w:p>
          <w:pPr>
            <w:pStyle w:val="Contents4"/>
            <w:tabs>
              <w:tab w:val="clear" w:pos="8176"/>
              <w:tab w:val="right" w:pos="9026" w:leader="dot"/>
            </w:tabs>
            <w:rPr/>
          </w:pPr>
          <w:hyperlink w:anchor="__RefHeading___Toc2301076_2281741623">
            <w:r>
              <w:rPr>
                <w:webHidden/>
                <w:rStyle w:val="IndexLink"/>
                <w:rtl w:val="true"/>
              </w:rPr>
              <w:t>ز</w:t>
            </w:r>
            <w:r>
              <w:rPr>
                <w:rStyle w:val="IndexLink"/>
                <w:rtl w:val="true"/>
              </w:rPr>
              <w:t xml:space="preserve">) </w:t>
            </w:r>
            <w:r>
              <w:rPr>
                <w:rStyle w:val="IndexLink"/>
                <w:rtl w:val="true"/>
              </w:rPr>
              <w:t>تبعید و اقامت در عکّا</w:t>
            </w:r>
            <w:r>
              <w:rPr>
                <w:rStyle w:val="IndexLink"/>
                <w:rtl w:val="true"/>
              </w:rPr>
              <w:tab/>
            </w:r>
            <w:r>
              <w:rPr>
                <w:rStyle w:val="IndexLink"/>
              </w:rPr>
              <w:t>86</w:t>
            </w:r>
          </w:hyperlink>
        </w:p>
        <w:p>
          <w:pPr>
            <w:pStyle w:val="Contents4"/>
            <w:tabs>
              <w:tab w:val="clear" w:pos="8176"/>
              <w:tab w:val="right" w:pos="9026" w:leader="dot"/>
            </w:tabs>
            <w:rPr/>
          </w:pPr>
          <w:hyperlink w:anchor="__RefHeading___Toc2301078_2281741623">
            <w:r>
              <w:rPr>
                <w:webHidden/>
                <w:rStyle w:val="IndexLink"/>
                <w:rtl w:val="true"/>
              </w:rPr>
              <w:t>ح</w:t>
            </w:r>
            <w:r>
              <w:rPr>
                <w:rStyle w:val="IndexLink"/>
                <w:rtl w:val="true"/>
              </w:rPr>
              <w:t xml:space="preserve">) </w:t>
            </w:r>
            <w:r>
              <w:rPr>
                <w:rStyle w:val="IndexLink"/>
                <w:rtl w:val="true"/>
              </w:rPr>
              <w:t>آثار بهاءالله</w:t>
            </w:r>
            <w:r>
              <w:rPr>
                <w:rStyle w:val="IndexLink"/>
                <w:rtl w:val="true"/>
              </w:rPr>
              <w:tab/>
            </w:r>
            <w:r>
              <w:rPr>
                <w:rStyle w:val="IndexLink"/>
              </w:rPr>
              <w:t>87</w:t>
            </w:r>
          </w:hyperlink>
        </w:p>
        <w:p>
          <w:pPr>
            <w:pStyle w:val="Contents3"/>
            <w:tabs>
              <w:tab w:val="clear" w:pos="8459"/>
              <w:tab w:val="right" w:pos="9026" w:leader="dot"/>
            </w:tabs>
            <w:rPr/>
          </w:pPr>
          <w:hyperlink w:anchor="__RefHeading___Toc2301080_2281741623">
            <w:r>
              <w:rPr>
                <w:webHidden/>
                <w:rStyle w:val="IndexLink"/>
              </w:rPr>
              <w:t>2</w:t>
            </w:r>
            <w:r>
              <w:rPr>
                <w:rStyle w:val="IndexLink"/>
                <w:rtl w:val="true"/>
              </w:rPr>
              <w:t xml:space="preserve">. </w:t>
            </w:r>
            <w:r>
              <w:rPr>
                <w:rStyle w:val="IndexLink"/>
                <w:rtl w:val="true"/>
              </w:rPr>
              <w:t xml:space="preserve">زندگی نامه عبدالبهاء </w:t>
            </w:r>
            <w:r>
              <w:rPr>
                <w:rStyle w:val="IndexLink"/>
                <w:rtl w:val="true"/>
              </w:rPr>
              <w:t>(</w:t>
            </w:r>
            <w:r>
              <w:rPr>
                <w:rStyle w:val="IndexLink"/>
                <w:rtl w:val="true"/>
              </w:rPr>
              <w:t>عباس افندی</w:t>
            </w:r>
            <w:r>
              <w:rPr>
                <w:rStyle w:val="IndexLink"/>
                <w:rtl w:val="true"/>
              </w:rPr>
              <w:t>)</w:t>
              <w:tab/>
            </w:r>
            <w:r>
              <w:rPr>
                <w:rStyle w:val="IndexLink"/>
              </w:rPr>
              <w:t>88</w:t>
            </w:r>
          </w:hyperlink>
        </w:p>
        <w:p>
          <w:pPr>
            <w:pStyle w:val="Contents4"/>
            <w:tabs>
              <w:tab w:val="clear" w:pos="8176"/>
              <w:tab w:val="right" w:pos="9026" w:leader="dot"/>
            </w:tabs>
            <w:rPr/>
          </w:pPr>
          <w:hyperlink w:anchor="__RefHeading___Toc2301082_228174162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301084_2281741623">
            <w:r>
              <w:rPr>
                <w:webHidden/>
                <w:rStyle w:val="IndexLink"/>
                <w:rtl w:val="true"/>
              </w:rPr>
              <w:t>الف</w:t>
            </w:r>
            <w:r>
              <w:rPr>
                <w:rStyle w:val="IndexLink"/>
                <w:rtl w:val="true"/>
              </w:rPr>
              <w:t xml:space="preserve">) </w:t>
            </w:r>
            <w:r>
              <w:rPr>
                <w:rStyle w:val="IndexLink"/>
                <w:rtl w:val="true"/>
              </w:rPr>
              <w:t>تولد</w:t>
            </w:r>
            <w:r>
              <w:rPr>
                <w:rStyle w:val="IndexLink"/>
                <w:rtl w:val="true"/>
              </w:rPr>
              <w:tab/>
            </w:r>
            <w:r>
              <w:rPr>
                <w:rStyle w:val="IndexLink"/>
              </w:rPr>
              <w:t>88</w:t>
            </w:r>
          </w:hyperlink>
        </w:p>
        <w:p>
          <w:pPr>
            <w:pStyle w:val="Contents4"/>
            <w:tabs>
              <w:tab w:val="clear" w:pos="8176"/>
              <w:tab w:val="right" w:pos="9026" w:leader="dot"/>
            </w:tabs>
            <w:rPr/>
          </w:pPr>
          <w:hyperlink w:anchor="__RefHeading___Toc2301086_2281741623">
            <w:r>
              <w:rPr>
                <w:webHidden/>
                <w:rStyle w:val="IndexLink"/>
                <w:rtl w:val="true"/>
              </w:rPr>
              <w:t>ب</w:t>
            </w:r>
            <w:r>
              <w:rPr>
                <w:rStyle w:val="IndexLink"/>
                <w:rtl w:val="true"/>
              </w:rPr>
              <w:t xml:space="preserve">) </w:t>
            </w:r>
            <w:r>
              <w:rPr>
                <w:rStyle w:val="IndexLink"/>
                <w:rtl w:val="true"/>
              </w:rPr>
              <w:t>تحصیلات</w:t>
            </w:r>
            <w:r>
              <w:rPr>
                <w:rStyle w:val="IndexLink"/>
                <w:rtl w:val="true"/>
              </w:rPr>
              <w:tab/>
            </w:r>
            <w:r>
              <w:rPr>
                <w:rStyle w:val="IndexLink"/>
              </w:rPr>
              <w:t>88</w:t>
            </w:r>
          </w:hyperlink>
        </w:p>
        <w:p>
          <w:pPr>
            <w:pStyle w:val="Contents4"/>
            <w:tabs>
              <w:tab w:val="clear" w:pos="8176"/>
              <w:tab w:val="right" w:pos="9026" w:leader="dot"/>
            </w:tabs>
            <w:rPr/>
          </w:pPr>
          <w:hyperlink w:anchor="__RefHeading___Toc2301088_2281741623">
            <w:r>
              <w:rPr>
                <w:webHidden/>
                <w:rStyle w:val="IndexLink"/>
                <w:rtl w:val="true"/>
              </w:rPr>
              <w:t>ج</w:t>
            </w:r>
            <w:r>
              <w:rPr>
                <w:rStyle w:val="IndexLink"/>
                <w:rtl w:val="true"/>
              </w:rPr>
              <w:t xml:space="preserve">) </w:t>
            </w:r>
            <w:r>
              <w:rPr>
                <w:rStyle w:val="IndexLink"/>
                <w:rtl w:val="true"/>
              </w:rPr>
              <w:t>فعالیت‌های مذهبی</w:t>
            </w:r>
            <w:r>
              <w:rPr>
                <w:rStyle w:val="IndexLink"/>
                <w:rtl w:val="true"/>
              </w:rPr>
              <w:tab/>
            </w:r>
            <w:r>
              <w:rPr>
                <w:rStyle w:val="IndexLink"/>
              </w:rPr>
              <w:t>89</w:t>
            </w:r>
          </w:hyperlink>
        </w:p>
        <w:p>
          <w:pPr>
            <w:pStyle w:val="Contents4"/>
            <w:tabs>
              <w:tab w:val="clear" w:pos="8176"/>
              <w:tab w:val="right" w:pos="9026" w:leader="dot"/>
            </w:tabs>
            <w:rPr/>
          </w:pPr>
          <w:hyperlink w:anchor="__RefHeading___Toc2301090_2281741623">
            <w:r>
              <w:rPr>
                <w:webHidden/>
                <w:rStyle w:val="IndexLink"/>
                <w:rtl w:val="true"/>
              </w:rPr>
              <w:t>د</w:t>
            </w:r>
            <w:r>
              <w:rPr>
                <w:rStyle w:val="IndexLink"/>
                <w:rtl w:val="true"/>
              </w:rPr>
              <w:t xml:space="preserve">) </w:t>
            </w:r>
            <w:r>
              <w:rPr>
                <w:rStyle w:val="IndexLink"/>
                <w:rtl w:val="true"/>
              </w:rPr>
              <w:t>نقش عبدالبهاء در توسعه بهاییت</w:t>
            </w:r>
            <w:r>
              <w:rPr>
                <w:rStyle w:val="IndexLink"/>
                <w:rtl w:val="true"/>
              </w:rPr>
              <w:tab/>
            </w:r>
            <w:r>
              <w:rPr>
                <w:rStyle w:val="IndexLink"/>
              </w:rPr>
              <w:t>90</w:t>
            </w:r>
          </w:hyperlink>
        </w:p>
        <w:p>
          <w:pPr>
            <w:pStyle w:val="Contents4"/>
            <w:tabs>
              <w:tab w:val="clear" w:pos="8176"/>
              <w:tab w:val="right" w:pos="9026" w:leader="dot"/>
            </w:tabs>
            <w:rPr/>
          </w:pPr>
          <w:hyperlink w:anchor="__RefHeading___Toc2301092_2281741623">
            <w:r>
              <w:rPr>
                <w:webHidden/>
                <w:rStyle w:val="IndexLink"/>
                <w:rtl w:val="true"/>
              </w:rPr>
              <w:t>ه</w:t>
            </w:r>
            <w:r>
              <w:rPr>
                <w:rStyle w:val="IndexLink"/>
                <w:rtl w:val="true"/>
              </w:rPr>
              <w:t xml:space="preserve">-) </w:t>
            </w:r>
            <w:r>
              <w:rPr>
                <w:rStyle w:val="IndexLink"/>
                <w:rtl w:val="true"/>
              </w:rPr>
              <w:t>سفر عبدالبهاء به اروپا و امریکا</w:t>
            </w:r>
            <w:r>
              <w:rPr>
                <w:rStyle w:val="IndexLink"/>
                <w:rtl w:val="true"/>
              </w:rPr>
              <w:tab/>
            </w:r>
            <w:r>
              <w:rPr>
                <w:rStyle w:val="IndexLink"/>
              </w:rPr>
              <w:t>92</w:t>
            </w:r>
          </w:hyperlink>
        </w:p>
        <w:p>
          <w:pPr>
            <w:pStyle w:val="Contents4"/>
            <w:tabs>
              <w:tab w:val="clear" w:pos="8176"/>
              <w:tab w:val="right" w:pos="9026" w:leader="dot"/>
            </w:tabs>
            <w:rPr/>
          </w:pPr>
          <w:hyperlink w:anchor="__RefHeading___Toc2301094_2281741623">
            <w:r>
              <w:rPr>
                <w:webHidden/>
                <w:rStyle w:val="IndexLink"/>
                <w:rtl w:val="true"/>
              </w:rPr>
              <w:t>و</w:t>
            </w:r>
            <w:r>
              <w:rPr>
                <w:rStyle w:val="IndexLink"/>
                <w:rtl w:val="true"/>
              </w:rPr>
              <w:t xml:space="preserve">) </w:t>
            </w:r>
            <w:r>
              <w:rPr>
                <w:rStyle w:val="IndexLink"/>
                <w:rtl w:val="true"/>
              </w:rPr>
              <w:t>مرگ عبدالبهاء</w:t>
            </w:r>
            <w:r>
              <w:rPr>
                <w:rStyle w:val="IndexLink"/>
                <w:rtl w:val="true"/>
              </w:rPr>
              <w:tab/>
            </w:r>
            <w:r>
              <w:rPr>
                <w:rStyle w:val="IndexLink"/>
              </w:rPr>
              <w:t>93</w:t>
            </w:r>
          </w:hyperlink>
        </w:p>
        <w:p>
          <w:pPr>
            <w:pStyle w:val="Contents4"/>
            <w:tabs>
              <w:tab w:val="clear" w:pos="8176"/>
              <w:tab w:val="right" w:pos="9026" w:leader="dot"/>
            </w:tabs>
            <w:rPr/>
          </w:pPr>
          <w:hyperlink w:anchor="__RefHeading___Toc2301096_2281741623">
            <w:r>
              <w:rPr>
                <w:webHidden/>
                <w:rStyle w:val="IndexLink"/>
                <w:rtl w:val="true"/>
              </w:rPr>
              <w:t>ز</w:t>
            </w:r>
            <w:r>
              <w:rPr>
                <w:rStyle w:val="IndexLink"/>
                <w:rtl w:val="true"/>
              </w:rPr>
              <w:t xml:space="preserve">) </w:t>
            </w:r>
            <w:r>
              <w:rPr>
                <w:rStyle w:val="IndexLink"/>
                <w:rtl w:val="true"/>
              </w:rPr>
              <w:t>آثار عبدالبهاء</w:t>
            </w:r>
            <w:r>
              <w:rPr>
                <w:rStyle w:val="IndexLink"/>
                <w:rtl w:val="true"/>
              </w:rPr>
              <w:tab/>
            </w:r>
            <w:r>
              <w:rPr>
                <w:rStyle w:val="IndexLink"/>
              </w:rPr>
              <w:t>94</w:t>
            </w:r>
          </w:hyperlink>
        </w:p>
        <w:p>
          <w:pPr>
            <w:pStyle w:val="Contents3"/>
            <w:tabs>
              <w:tab w:val="clear" w:pos="8459"/>
              <w:tab w:val="right" w:pos="9026" w:leader="dot"/>
            </w:tabs>
            <w:rPr/>
          </w:pPr>
          <w:hyperlink w:anchor="__RefHeading___Toc2301098_2281741623">
            <w:r>
              <w:rPr>
                <w:webHidden/>
                <w:rStyle w:val="IndexLink"/>
              </w:rPr>
              <w:t>3</w:t>
            </w:r>
            <w:r>
              <w:rPr>
                <w:rStyle w:val="IndexLink"/>
                <w:rtl w:val="true"/>
              </w:rPr>
              <w:t xml:space="preserve">. </w:t>
            </w:r>
            <w:r>
              <w:rPr>
                <w:rStyle w:val="IndexLink"/>
                <w:rtl w:val="true"/>
              </w:rPr>
              <w:t>زندگی‌نامه شوقی افندی ربانی</w:t>
            </w:r>
            <w:r>
              <w:rPr>
                <w:rStyle w:val="IndexLink"/>
                <w:rtl w:val="true"/>
              </w:rPr>
              <w:tab/>
            </w:r>
            <w:r>
              <w:rPr>
                <w:rStyle w:val="IndexLink"/>
              </w:rPr>
              <w:t>94</w:t>
            </w:r>
          </w:hyperlink>
        </w:p>
        <w:p>
          <w:pPr>
            <w:pStyle w:val="Contents4"/>
            <w:tabs>
              <w:tab w:val="clear" w:pos="8176"/>
              <w:tab w:val="right" w:pos="9026" w:leader="dot"/>
            </w:tabs>
            <w:rPr/>
          </w:pPr>
          <w:hyperlink w:anchor="__RefHeading___Toc2301100_2281741623">
            <w:r>
              <w:rPr>
                <w:webHidden/>
                <w:rStyle w:val="IndexLink"/>
                <w:rtl w:val="true"/>
              </w:rPr>
              <w:t>الف</w:t>
            </w:r>
            <w:r>
              <w:rPr>
                <w:rStyle w:val="IndexLink"/>
                <w:rtl w:val="true"/>
              </w:rPr>
              <w:t xml:space="preserve">) </w:t>
            </w:r>
            <w:r>
              <w:rPr>
                <w:rStyle w:val="IndexLink"/>
                <w:rtl w:val="true"/>
              </w:rPr>
              <w:t>تولد</w:t>
            </w:r>
            <w:r>
              <w:rPr>
                <w:rStyle w:val="IndexLink"/>
                <w:rtl w:val="true"/>
              </w:rPr>
              <w:tab/>
            </w:r>
            <w:r>
              <w:rPr>
                <w:rStyle w:val="IndexLink"/>
              </w:rPr>
              <w:t>94</w:t>
            </w:r>
          </w:hyperlink>
        </w:p>
        <w:p>
          <w:pPr>
            <w:pStyle w:val="Contents4"/>
            <w:tabs>
              <w:tab w:val="clear" w:pos="8176"/>
              <w:tab w:val="right" w:pos="9026" w:leader="dot"/>
            </w:tabs>
            <w:rPr/>
          </w:pPr>
          <w:hyperlink w:anchor="__RefHeading___Toc2301102_2281741623">
            <w:r>
              <w:rPr>
                <w:webHidden/>
                <w:rStyle w:val="IndexLink"/>
                <w:rtl w:val="true"/>
              </w:rPr>
              <w:t>ب</w:t>
            </w:r>
            <w:r>
              <w:rPr>
                <w:rStyle w:val="IndexLink"/>
                <w:rtl w:val="true"/>
              </w:rPr>
              <w:t xml:space="preserve">) </w:t>
            </w:r>
            <w:r>
              <w:rPr>
                <w:rStyle w:val="IndexLink"/>
                <w:rtl w:val="true"/>
              </w:rPr>
              <w:t>تحصیلات</w:t>
            </w:r>
            <w:r>
              <w:rPr>
                <w:rStyle w:val="IndexLink"/>
                <w:rtl w:val="true"/>
              </w:rPr>
              <w:tab/>
            </w:r>
            <w:r>
              <w:rPr>
                <w:rStyle w:val="IndexLink"/>
              </w:rPr>
              <w:t>95</w:t>
            </w:r>
          </w:hyperlink>
        </w:p>
        <w:p>
          <w:pPr>
            <w:pStyle w:val="Contents4"/>
            <w:tabs>
              <w:tab w:val="clear" w:pos="8176"/>
              <w:tab w:val="right" w:pos="9026" w:leader="dot"/>
            </w:tabs>
            <w:rPr/>
          </w:pPr>
          <w:hyperlink w:anchor="__RefHeading___Toc2301104_2281741623">
            <w:r>
              <w:rPr>
                <w:webHidden/>
                <w:rStyle w:val="IndexLink"/>
                <w:rtl w:val="true"/>
              </w:rPr>
              <w:t>ج</w:t>
            </w:r>
            <w:r>
              <w:rPr>
                <w:rStyle w:val="IndexLink"/>
                <w:rtl w:val="true"/>
              </w:rPr>
              <w:t xml:space="preserve">) </w:t>
            </w:r>
            <w:r>
              <w:rPr>
                <w:rStyle w:val="IndexLink"/>
                <w:rtl w:val="true"/>
              </w:rPr>
              <w:t>نخستین و آخرین حلقه از سلسله ولایت امرالله</w:t>
            </w:r>
            <w:r>
              <w:rPr>
                <w:rStyle w:val="IndexLink"/>
                <w:rtl w:val="true"/>
              </w:rPr>
              <w:tab/>
            </w:r>
            <w:r>
              <w:rPr>
                <w:rStyle w:val="IndexLink"/>
              </w:rPr>
              <w:t>95</w:t>
            </w:r>
          </w:hyperlink>
        </w:p>
        <w:p>
          <w:pPr>
            <w:pStyle w:val="Contents4"/>
            <w:tabs>
              <w:tab w:val="clear" w:pos="8176"/>
              <w:tab w:val="right" w:pos="9026" w:leader="dot"/>
            </w:tabs>
            <w:rPr/>
          </w:pPr>
          <w:hyperlink w:anchor="__RefHeading___Toc2301106_2281741623">
            <w:r>
              <w:rPr>
                <w:webHidden/>
                <w:rStyle w:val="IndexLink"/>
                <w:rtl w:val="true"/>
              </w:rPr>
              <w:t>د</w:t>
            </w:r>
            <w:r>
              <w:rPr>
                <w:rStyle w:val="IndexLink"/>
                <w:rtl w:val="true"/>
              </w:rPr>
              <w:t xml:space="preserve">) </w:t>
            </w:r>
            <w:r>
              <w:rPr>
                <w:rStyle w:val="IndexLink"/>
                <w:rtl w:val="true"/>
              </w:rPr>
              <w:t>وقایع دوره شوقی افندی</w:t>
            </w:r>
            <w:r>
              <w:rPr>
                <w:rStyle w:val="IndexLink"/>
                <w:rtl w:val="true"/>
              </w:rPr>
              <w:tab/>
            </w:r>
            <w:r>
              <w:rPr>
                <w:rStyle w:val="IndexLink"/>
              </w:rPr>
              <w:t>96</w:t>
            </w:r>
          </w:hyperlink>
        </w:p>
        <w:p>
          <w:pPr>
            <w:pStyle w:val="Contents5"/>
            <w:tabs>
              <w:tab w:val="clear" w:pos="7892"/>
              <w:tab w:val="right" w:pos="9026" w:leader="dot"/>
            </w:tabs>
            <w:rPr/>
          </w:pPr>
          <w:hyperlink w:anchor="__RefHeading___Toc2301108_2281741623">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2301110_2281741623">
            <w:r>
              <w:rPr>
                <w:webHidden/>
                <w:rStyle w:val="IndexLink"/>
                <w:rtl w:val="true"/>
              </w:rPr>
              <w:t xml:space="preserve">یک </w:t>
            </w:r>
            <w:r>
              <w:rPr>
                <w:rStyle w:val="IndexLink"/>
                <w:rtl w:val="true"/>
              </w:rPr>
              <w:t xml:space="preserve">- </w:t>
            </w:r>
            <w:r>
              <w:rPr>
                <w:rStyle w:val="IndexLink"/>
                <w:rtl w:val="true"/>
              </w:rPr>
              <w:t>تشکیل دولت نژادپرست صهیونیستی اسرائیل</w:t>
            </w:r>
            <w:r>
              <w:rPr>
                <w:rStyle w:val="IndexLink"/>
                <w:rtl w:val="true"/>
              </w:rPr>
              <w:tab/>
            </w:r>
            <w:r>
              <w:rPr>
                <w:rStyle w:val="IndexLink"/>
              </w:rPr>
              <w:t>96</w:t>
            </w:r>
          </w:hyperlink>
        </w:p>
        <w:p>
          <w:pPr>
            <w:pStyle w:val="Contents5"/>
            <w:tabs>
              <w:tab w:val="clear" w:pos="7892"/>
              <w:tab w:val="right" w:pos="9026" w:leader="dot"/>
            </w:tabs>
            <w:rPr/>
          </w:pPr>
          <w:hyperlink w:anchor="__RefHeading___Toc2301112_2281741623">
            <w:r>
              <w:rPr>
                <w:webHidden/>
                <w:rStyle w:val="IndexLink"/>
                <w:rtl w:val="true"/>
              </w:rPr>
              <w:t xml:space="preserve">دو </w:t>
            </w:r>
            <w:r>
              <w:rPr>
                <w:rStyle w:val="IndexLink"/>
                <w:rtl w:val="true"/>
              </w:rPr>
              <w:t xml:space="preserve">- </w:t>
            </w:r>
            <w:r>
              <w:rPr>
                <w:rStyle w:val="IndexLink"/>
                <w:rtl w:val="true"/>
              </w:rPr>
              <w:t>طراحی و اجرای نقشه ده ساله</w:t>
            </w:r>
            <w:r>
              <w:rPr>
                <w:rStyle w:val="IndexLink"/>
                <w:rtl w:val="true"/>
              </w:rPr>
              <w:tab/>
            </w:r>
            <w:r>
              <w:rPr>
                <w:rStyle w:val="IndexLink"/>
              </w:rPr>
              <w:t>97</w:t>
            </w:r>
          </w:hyperlink>
        </w:p>
        <w:p>
          <w:pPr>
            <w:pStyle w:val="Contents5"/>
            <w:tabs>
              <w:tab w:val="clear" w:pos="7892"/>
              <w:tab w:val="right" w:pos="9026" w:leader="dot"/>
            </w:tabs>
            <w:rPr/>
          </w:pPr>
          <w:hyperlink w:anchor="__RefHeading___Toc2301114_2281741623">
            <w:r>
              <w:rPr>
                <w:webHidden/>
                <w:rStyle w:val="IndexLink"/>
                <w:rtl w:val="true"/>
              </w:rPr>
              <w:t xml:space="preserve">سه </w:t>
            </w:r>
            <w:r>
              <w:rPr>
                <w:rStyle w:val="IndexLink"/>
                <w:rtl w:val="true"/>
              </w:rPr>
              <w:t xml:space="preserve">- </w:t>
            </w:r>
            <w:r>
              <w:rPr>
                <w:rStyle w:val="IndexLink"/>
                <w:rtl w:val="true"/>
              </w:rPr>
              <w:t>جدایی مبلّغان برجسته از بهاییت</w:t>
            </w:r>
            <w:r>
              <w:rPr>
                <w:rStyle w:val="IndexLink"/>
                <w:rtl w:val="true"/>
              </w:rPr>
              <w:tab/>
            </w:r>
            <w:r>
              <w:rPr>
                <w:rStyle w:val="IndexLink"/>
              </w:rPr>
              <w:t>97</w:t>
            </w:r>
          </w:hyperlink>
        </w:p>
        <w:p>
          <w:pPr>
            <w:pStyle w:val="Contents6"/>
            <w:tabs>
              <w:tab w:val="clear" w:pos="7609"/>
              <w:tab w:val="right" w:pos="9026" w:leader="dot"/>
            </w:tabs>
            <w:rPr/>
          </w:pPr>
          <w:hyperlink w:anchor="__RefHeading___Toc2301116_2281741623">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2301118_2281741623">
            <w:r>
              <w:rPr>
                <w:webHidden/>
                <w:rStyle w:val="IndexLink"/>
                <w:rtl w:val="true"/>
              </w:rPr>
              <w:t xml:space="preserve">اول </w:t>
            </w:r>
            <w:r>
              <w:rPr>
                <w:rStyle w:val="IndexLink"/>
                <w:rtl w:val="true"/>
              </w:rPr>
              <w:t xml:space="preserve">- </w:t>
            </w:r>
            <w:r>
              <w:rPr>
                <w:rStyle w:val="IndexLink"/>
                <w:rtl w:val="true"/>
              </w:rPr>
              <w:t>میرزا احمد سهراب</w:t>
            </w:r>
            <w:r>
              <w:rPr>
                <w:rStyle w:val="IndexLink"/>
                <w:rtl w:val="true"/>
              </w:rPr>
              <w:tab/>
            </w:r>
            <w:r>
              <w:rPr>
                <w:rStyle w:val="IndexLink"/>
              </w:rPr>
              <w:t>97</w:t>
            </w:r>
          </w:hyperlink>
        </w:p>
        <w:p>
          <w:pPr>
            <w:pStyle w:val="Contents6"/>
            <w:tabs>
              <w:tab w:val="clear" w:pos="7609"/>
              <w:tab w:val="right" w:pos="9026" w:leader="dot"/>
            </w:tabs>
            <w:rPr/>
          </w:pPr>
          <w:hyperlink w:anchor="__RefHeading___Toc2301120_2281741623">
            <w:r>
              <w:rPr>
                <w:webHidden/>
                <w:rStyle w:val="IndexLink"/>
                <w:rtl w:val="true"/>
              </w:rPr>
              <w:t xml:space="preserve">دوم </w:t>
            </w:r>
            <w:r>
              <w:rPr>
                <w:rStyle w:val="IndexLink"/>
                <w:rtl w:val="true"/>
              </w:rPr>
              <w:t xml:space="preserve">- </w:t>
            </w:r>
            <w:r>
              <w:rPr>
                <w:rStyle w:val="IndexLink"/>
                <w:rtl w:val="true"/>
              </w:rPr>
              <w:t>عبدالحسین تفتی آواره</w:t>
            </w:r>
            <w:r>
              <w:rPr>
                <w:rStyle w:val="IndexLink"/>
                <w:rtl w:val="true"/>
              </w:rPr>
              <w:tab/>
            </w:r>
            <w:r>
              <w:rPr>
                <w:rStyle w:val="IndexLink"/>
              </w:rPr>
              <w:t>97</w:t>
            </w:r>
          </w:hyperlink>
        </w:p>
        <w:p>
          <w:pPr>
            <w:pStyle w:val="Contents6"/>
            <w:tabs>
              <w:tab w:val="clear" w:pos="7609"/>
              <w:tab w:val="right" w:pos="9026" w:leader="dot"/>
            </w:tabs>
            <w:rPr/>
          </w:pPr>
          <w:hyperlink w:anchor="__RefHeading___Toc2301122_2281741623">
            <w:r>
              <w:rPr>
                <w:webHidden/>
                <w:rStyle w:val="IndexLink"/>
                <w:rtl w:val="true"/>
              </w:rPr>
              <w:t xml:space="preserve">سوم </w:t>
            </w:r>
            <w:r>
              <w:rPr>
                <w:rStyle w:val="IndexLink"/>
                <w:rtl w:val="true"/>
              </w:rPr>
              <w:t xml:space="preserve">- </w:t>
            </w:r>
            <w:r>
              <w:rPr>
                <w:rStyle w:val="IndexLink"/>
                <w:rtl w:val="true"/>
              </w:rPr>
              <w:t>فضل‌الله صبحی مهتدی</w:t>
            </w:r>
            <w:r>
              <w:rPr>
                <w:rStyle w:val="IndexLink"/>
                <w:rtl w:val="true"/>
              </w:rPr>
              <w:tab/>
            </w:r>
            <w:r>
              <w:rPr>
                <w:rStyle w:val="IndexLink"/>
              </w:rPr>
              <w:t>97</w:t>
            </w:r>
          </w:hyperlink>
        </w:p>
        <w:p>
          <w:pPr>
            <w:pStyle w:val="Contents6"/>
            <w:tabs>
              <w:tab w:val="clear" w:pos="7609"/>
              <w:tab w:val="right" w:pos="9026" w:leader="dot"/>
            </w:tabs>
            <w:rPr/>
          </w:pPr>
          <w:hyperlink w:anchor="__RefHeading___Toc2301124_2281741623">
            <w:r>
              <w:rPr>
                <w:webHidden/>
                <w:rStyle w:val="IndexLink"/>
                <w:rtl w:val="true"/>
              </w:rPr>
              <w:t xml:space="preserve">چهارم </w:t>
            </w:r>
            <w:r>
              <w:rPr>
                <w:rStyle w:val="IndexLink"/>
                <w:rtl w:val="true"/>
              </w:rPr>
              <w:t xml:space="preserve">- </w:t>
            </w:r>
            <w:r>
              <w:rPr>
                <w:rStyle w:val="IndexLink"/>
                <w:rtl w:val="true"/>
              </w:rPr>
              <w:t>میرزا حسن نیکو بروجردی</w:t>
            </w:r>
            <w:r>
              <w:rPr>
                <w:rStyle w:val="IndexLink"/>
                <w:rtl w:val="true"/>
              </w:rPr>
              <w:tab/>
            </w:r>
            <w:r>
              <w:rPr>
                <w:rStyle w:val="IndexLink"/>
              </w:rPr>
              <w:t>98</w:t>
            </w:r>
          </w:hyperlink>
        </w:p>
        <w:p>
          <w:pPr>
            <w:pStyle w:val="Contents6"/>
            <w:tabs>
              <w:tab w:val="clear" w:pos="7609"/>
              <w:tab w:val="right" w:pos="9026" w:leader="dot"/>
            </w:tabs>
            <w:rPr/>
          </w:pPr>
          <w:hyperlink w:anchor="__RefHeading___Toc2301126_2281741623">
            <w:r>
              <w:rPr>
                <w:webHidden/>
                <w:rStyle w:val="IndexLink"/>
                <w:rtl w:val="true"/>
              </w:rPr>
              <w:t xml:space="preserve">پنجم </w:t>
            </w:r>
            <w:r>
              <w:rPr>
                <w:rStyle w:val="IndexLink"/>
                <w:rtl w:val="true"/>
              </w:rPr>
              <w:t xml:space="preserve">- </w:t>
            </w:r>
            <w:r>
              <w:rPr>
                <w:rStyle w:val="IndexLink"/>
                <w:rtl w:val="true"/>
              </w:rPr>
              <w:t>میرزا صالح اقتصاد مراغه‌ای</w:t>
            </w:r>
            <w:r>
              <w:rPr>
                <w:rStyle w:val="IndexLink"/>
                <w:rtl w:val="true"/>
              </w:rPr>
              <w:tab/>
            </w:r>
            <w:r>
              <w:rPr>
                <w:rStyle w:val="IndexLink"/>
              </w:rPr>
              <w:t>98</w:t>
            </w:r>
          </w:hyperlink>
        </w:p>
        <w:p>
          <w:pPr>
            <w:pStyle w:val="Contents4"/>
            <w:tabs>
              <w:tab w:val="clear" w:pos="8176"/>
              <w:tab w:val="right" w:pos="9026" w:leader="dot"/>
            </w:tabs>
            <w:rPr/>
          </w:pPr>
          <w:hyperlink w:anchor="__RefHeading___Toc2301128_2281741623">
            <w:r>
              <w:rPr>
                <w:webHidden/>
                <w:rStyle w:val="IndexLink"/>
                <w:rtl w:val="true"/>
              </w:rPr>
              <w:t>ه</w:t>
            </w:r>
            <w:r>
              <w:rPr>
                <w:rStyle w:val="IndexLink"/>
                <w:rtl w:val="true"/>
              </w:rPr>
              <w:t xml:space="preserve">-) </w:t>
            </w:r>
            <w:r>
              <w:rPr>
                <w:rStyle w:val="IndexLink"/>
                <w:rtl w:val="true"/>
              </w:rPr>
              <w:t>مرگ شوقی</w:t>
            </w:r>
            <w:r>
              <w:rPr>
                <w:rStyle w:val="IndexLink"/>
                <w:rtl w:val="true"/>
              </w:rPr>
              <w:tab/>
            </w:r>
            <w:r>
              <w:rPr>
                <w:rStyle w:val="IndexLink"/>
              </w:rPr>
              <w:t>98</w:t>
            </w:r>
          </w:hyperlink>
        </w:p>
        <w:p>
          <w:pPr>
            <w:pStyle w:val="Contents4"/>
            <w:tabs>
              <w:tab w:val="clear" w:pos="8176"/>
              <w:tab w:val="right" w:pos="9026" w:leader="dot"/>
            </w:tabs>
            <w:rPr/>
          </w:pPr>
          <w:hyperlink w:anchor="__RefHeading___Toc2301130_2281741623">
            <w:r>
              <w:rPr>
                <w:webHidden/>
                <w:rStyle w:val="IndexLink"/>
                <w:rtl w:val="true"/>
              </w:rPr>
              <w:t>و</w:t>
            </w:r>
            <w:r>
              <w:rPr>
                <w:rStyle w:val="IndexLink"/>
                <w:rtl w:val="true"/>
              </w:rPr>
              <w:t xml:space="preserve">) </w:t>
            </w:r>
            <w:r>
              <w:rPr>
                <w:rStyle w:val="IndexLink"/>
                <w:rtl w:val="true"/>
              </w:rPr>
              <w:t>آثار شوقی افندی</w:t>
            </w:r>
            <w:r>
              <w:rPr>
                <w:rStyle w:val="IndexLink"/>
                <w:rtl w:val="true"/>
              </w:rPr>
              <w:tab/>
            </w:r>
            <w:r>
              <w:rPr>
                <w:rStyle w:val="IndexLink"/>
              </w:rPr>
              <w:t>99</w:t>
            </w:r>
          </w:hyperlink>
        </w:p>
        <w:p>
          <w:pPr>
            <w:pStyle w:val="Contents2"/>
            <w:tabs>
              <w:tab w:val="clear" w:pos="8743"/>
              <w:tab w:val="right" w:pos="9026" w:leader="dot"/>
            </w:tabs>
            <w:rPr/>
          </w:pPr>
          <w:hyperlink w:anchor="__RefHeading___Toc2301132_2281741623">
            <w:r>
              <w:rPr>
                <w:webHidden/>
                <w:rStyle w:val="IndexLink"/>
                <w:rtl w:val="true"/>
              </w:rPr>
              <w:t>فصل چهارم</w:t>
            </w:r>
            <w:r>
              <w:rPr>
                <w:rStyle w:val="IndexLink"/>
                <w:rtl w:val="true"/>
              </w:rPr>
              <w:t xml:space="preserve">: </w:t>
            </w:r>
            <w:r>
              <w:rPr>
                <w:rStyle w:val="IndexLink"/>
                <w:rtl w:val="true"/>
              </w:rPr>
              <w:t>نقدی بر عقاید بهاییت</w:t>
            </w:r>
            <w:r>
              <w:rPr>
                <w:rStyle w:val="IndexLink"/>
                <w:rtl w:val="true"/>
              </w:rPr>
              <w:tab/>
            </w:r>
            <w:r>
              <w:rPr>
                <w:rStyle w:val="IndexLink"/>
              </w:rPr>
              <w:t>100</w:t>
            </w:r>
          </w:hyperlink>
        </w:p>
        <w:p>
          <w:pPr>
            <w:pStyle w:val="Contents3"/>
            <w:tabs>
              <w:tab w:val="clear" w:pos="8459"/>
              <w:tab w:val="right" w:pos="9026" w:leader="dot"/>
            </w:tabs>
            <w:rPr/>
          </w:pPr>
          <w:hyperlink w:anchor="__RefHeading___Toc2301134_2281741623">
            <w:r>
              <w:rPr>
                <w:webHidden/>
                <w:rStyle w:val="IndexLink"/>
                <w:rtl w:val="true"/>
              </w:rPr>
              <w:t>توحید در بهاییت</w:t>
            </w:r>
            <w:r>
              <w:rPr>
                <w:rStyle w:val="IndexLink"/>
                <w:rtl w:val="true"/>
              </w:rPr>
              <w:tab/>
            </w:r>
            <w:r>
              <w:rPr>
                <w:rStyle w:val="IndexLink"/>
              </w:rPr>
              <w:t>100</w:t>
            </w:r>
          </w:hyperlink>
        </w:p>
        <w:p>
          <w:pPr>
            <w:pStyle w:val="Contents3"/>
            <w:tabs>
              <w:tab w:val="clear" w:pos="8459"/>
              <w:tab w:val="right" w:pos="9026" w:leader="dot"/>
            </w:tabs>
            <w:rPr/>
          </w:pPr>
          <w:hyperlink w:anchor="__RefHeading___Toc2301136_2281741623">
            <w:r>
              <w:rPr>
                <w:webHidden/>
                <w:rStyle w:val="IndexLink"/>
                <w:rtl w:val="true"/>
              </w:rPr>
              <w:t>نبوت در بهاییت</w:t>
            </w:r>
            <w:r>
              <w:rPr>
                <w:rStyle w:val="IndexLink"/>
                <w:rtl w:val="true"/>
              </w:rPr>
              <w:tab/>
            </w:r>
            <w:r>
              <w:rPr>
                <w:rStyle w:val="IndexLink"/>
              </w:rPr>
              <w:t>105</w:t>
            </w:r>
          </w:hyperlink>
        </w:p>
        <w:p>
          <w:pPr>
            <w:pStyle w:val="Contents3"/>
            <w:tabs>
              <w:tab w:val="clear" w:pos="8459"/>
              <w:tab w:val="right" w:pos="9026" w:leader="dot"/>
            </w:tabs>
            <w:rPr/>
          </w:pPr>
          <w:hyperlink w:anchor="__RefHeading___Toc2301138_2281741623">
            <w:r>
              <w:rPr>
                <w:webHidden/>
                <w:rStyle w:val="IndexLink"/>
                <w:rtl w:val="true"/>
              </w:rPr>
              <w:t xml:space="preserve">عالم بعد و قیامت </w:t>
            </w:r>
            <w:r>
              <w:rPr>
                <w:rStyle w:val="IndexLink"/>
                <w:rtl w:val="true"/>
              </w:rPr>
              <w:t>(</w:t>
            </w:r>
            <w:r>
              <w:rPr>
                <w:rStyle w:val="IndexLink"/>
                <w:rtl w:val="true"/>
              </w:rPr>
              <w:t>رستاخیز</w:t>
            </w:r>
            <w:r>
              <w:rPr>
                <w:rStyle w:val="IndexLink"/>
                <w:rtl w:val="true"/>
              </w:rPr>
              <w:t xml:space="preserve">) </w:t>
            </w:r>
            <w:r>
              <w:rPr>
                <w:rStyle w:val="IndexLink"/>
                <w:rtl w:val="true"/>
              </w:rPr>
              <w:t>در بهاییت</w:t>
            </w:r>
            <w:r>
              <w:rPr>
                <w:rStyle w:val="IndexLink"/>
                <w:rtl w:val="true"/>
              </w:rPr>
              <w:tab/>
            </w:r>
            <w:r>
              <w:rPr>
                <w:rStyle w:val="IndexLink"/>
              </w:rPr>
              <w:t>109</w:t>
            </w:r>
          </w:hyperlink>
        </w:p>
        <w:p>
          <w:pPr>
            <w:pStyle w:val="Contents4"/>
            <w:tabs>
              <w:tab w:val="clear" w:pos="8176"/>
              <w:tab w:val="right" w:pos="9026" w:leader="dot"/>
            </w:tabs>
            <w:rPr/>
          </w:pPr>
          <w:hyperlink w:anchor="__RefHeading___Toc2301140_2281741623">
            <w:r>
              <w:rPr>
                <w:webHidden/>
                <w:rStyle w:val="IndexLink"/>
                <w:rtl w:val="true"/>
              </w:rPr>
              <w:t>الف</w:t>
            </w:r>
            <w:r>
              <w:rPr>
                <w:rStyle w:val="IndexLink"/>
                <w:rtl w:val="true"/>
              </w:rPr>
              <w:t xml:space="preserve">) </w:t>
            </w:r>
            <w:r>
              <w:rPr>
                <w:rStyle w:val="IndexLink"/>
                <w:rtl w:val="true"/>
              </w:rPr>
              <w:t>عالم بعد</w:t>
            </w:r>
            <w:r>
              <w:rPr>
                <w:rStyle w:val="IndexLink"/>
                <w:rtl w:val="true"/>
              </w:rPr>
              <w:tab/>
            </w:r>
            <w:r>
              <w:rPr>
                <w:rStyle w:val="IndexLink"/>
              </w:rPr>
              <w:t>109</w:t>
            </w:r>
          </w:hyperlink>
        </w:p>
        <w:p>
          <w:pPr>
            <w:pStyle w:val="Contents4"/>
            <w:tabs>
              <w:tab w:val="clear" w:pos="8176"/>
              <w:tab w:val="right" w:pos="9026" w:leader="dot"/>
            </w:tabs>
            <w:rPr/>
          </w:pPr>
          <w:hyperlink w:anchor="__RefHeading___Toc2301142_2281741623">
            <w:r>
              <w:rPr>
                <w:webHidden/>
                <w:rStyle w:val="IndexLink"/>
                <w:rtl w:val="true"/>
              </w:rPr>
              <w:t>ب</w:t>
            </w:r>
            <w:r>
              <w:rPr>
                <w:rStyle w:val="IndexLink"/>
                <w:rtl w:val="true"/>
              </w:rPr>
              <w:t xml:space="preserve">) </w:t>
            </w:r>
            <w:r>
              <w:rPr>
                <w:rStyle w:val="IndexLink"/>
                <w:rtl w:val="true"/>
              </w:rPr>
              <w:t>قیامت</w:t>
            </w:r>
            <w:r>
              <w:rPr>
                <w:rStyle w:val="IndexLink"/>
                <w:rtl w:val="true"/>
              </w:rPr>
              <w:tab/>
            </w:r>
            <w:r>
              <w:rPr>
                <w:rStyle w:val="IndexLink"/>
              </w:rPr>
              <w:t>110</w:t>
            </w:r>
          </w:hyperlink>
        </w:p>
        <w:p>
          <w:pPr>
            <w:pStyle w:val="Contents2"/>
            <w:tabs>
              <w:tab w:val="clear" w:pos="8743"/>
              <w:tab w:val="right" w:pos="9026" w:leader="dot"/>
            </w:tabs>
            <w:rPr/>
          </w:pPr>
          <w:hyperlink w:anchor="__RefHeading___Toc2301144_2281741623">
            <w:r>
              <w:rPr>
                <w:webHidden/>
                <w:rStyle w:val="IndexLink"/>
                <w:rtl w:val="true"/>
              </w:rPr>
              <w:t>فصل پنجم</w:t>
            </w:r>
            <w:r>
              <w:rPr>
                <w:rStyle w:val="IndexLink"/>
                <w:rtl w:val="true"/>
              </w:rPr>
              <w:t xml:space="preserve">: </w:t>
            </w:r>
            <w:r>
              <w:rPr>
                <w:rStyle w:val="IndexLink"/>
                <w:rtl w:val="true"/>
              </w:rPr>
              <w:t>آموزه های دوازده‌گانه بهاییت</w:t>
            </w:r>
            <w:r>
              <w:rPr>
                <w:rStyle w:val="IndexLink"/>
                <w:rtl w:val="true"/>
              </w:rPr>
              <w:tab/>
            </w:r>
            <w:r>
              <w:rPr>
                <w:rStyle w:val="IndexLink"/>
              </w:rPr>
              <w:t>114</w:t>
            </w:r>
          </w:hyperlink>
        </w:p>
        <w:p>
          <w:pPr>
            <w:pStyle w:val="Contents3"/>
            <w:tabs>
              <w:tab w:val="clear" w:pos="8459"/>
              <w:tab w:val="right" w:pos="9026" w:leader="dot"/>
            </w:tabs>
            <w:rPr/>
          </w:pPr>
          <w:hyperlink w:anchor="__RefHeading___Toc2301146_2281741623">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2301148_2281741623">
            <w:r>
              <w:rPr>
                <w:webHidden/>
                <w:rStyle w:val="IndexLink"/>
              </w:rPr>
              <w:t>1</w:t>
            </w:r>
            <w:r>
              <w:rPr>
                <w:rStyle w:val="IndexLink"/>
                <w:rtl w:val="true"/>
              </w:rPr>
              <w:t xml:space="preserve">. </w:t>
            </w:r>
            <w:r>
              <w:rPr>
                <w:rStyle w:val="IndexLink"/>
                <w:rtl w:val="true"/>
              </w:rPr>
              <w:t>تحری حقیقت</w:t>
            </w:r>
            <w:r>
              <w:rPr>
                <w:rStyle w:val="IndexLink"/>
                <w:rtl w:val="true"/>
              </w:rPr>
              <w:tab/>
            </w:r>
            <w:r>
              <w:rPr>
                <w:rStyle w:val="IndexLink"/>
              </w:rPr>
              <w:t>115</w:t>
            </w:r>
          </w:hyperlink>
        </w:p>
        <w:p>
          <w:pPr>
            <w:pStyle w:val="Contents3"/>
            <w:tabs>
              <w:tab w:val="clear" w:pos="8459"/>
              <w:tab w:val="right" w:pos="9026" w:leader="dot"/>
            </w:tabs>
            <w:rPr/>
          </w:pPr>
          <w:hyperlink w:anchor="__RefHeading___Toc2301150_2281741623">
            <w:r>
              <w:rPr>
                <w:webHidden/>
                <w:rStyle w:val="IndexLink"/>
              </w:rPr>
              <w:t>2</w:t>
            </w:r>
            <w:r>
              <w:rPr>
                <w:rStyle w:val="IndexLink"/>
                <w:rtl w:val="true"/>
              </w:rPr>
              <w:t xml:space="preserve">. </w:t>
            </w:r>
            <w:r>
              <w:rPr>
                <w:rStyle w:val="IndexLink"/>
                <w:rtl w:val="true"/>
              </w:rPr>
              <w:t>وحدت عالم انسانی</w:t>
            </w:r>
            <w:r>
              <w:rPr>
                <w:rStyle w:val="IndexLink"/>
                <w:rtl w:val="true"/>
              </w:rPr>
              <w:tab/>
            </w:r>
            <w:r>
              <w:rPr>
                <w:rStyle w:val="IndexLink"/>
              </w:rPr>
              <w:t>116</w:t>
            </w:r>
          </w:hyperlink>
        </w:p>
        <w:p>
          <w:pPr>
            <w:pStyle w:val="Contents3"/>
            <w:tabs>
              <w:tab w:val="clear" w:pos="8459"/>
              <w:tab w:val="right" w:pos="9026" w:leader="dot"/>
            </w:tabs>
            <w:rPr/>
          </w:pPr>
          <w:hyperlink w:anchor="__RefHeading___Toc2301152_2281741623">
            <w:r>
              <w:rPr>
                <w:webHidden/>
                <w:rStyle w:val="IndexLink"/>
              </w:rPr>
              <w:t>3</w:t>
            </w:r>
            <w:r>
              <w:rPr>
                <w:rStyle w:val="IndexLink"/>
                <w:rtl w:val="true"/>
              </w:rPr>
              <w:t xml:space="preserve">. </w:t>
            </w:r>
            <w:r>
              <w:rPr>
                <w:rStyle w:val="IndexLink"/>
                <w:rtl w:val="true"/>
              </w:rPr>
              <w:t>تشکیل دادگاه بین‌المللی</w:t>
            </w:r>
            <w:r>
              <w:rPr>
                <w:rStyle w:val="IndexLink"/>
                <w:rtl w:val="true"/>
              </w:rPr>
              <w:tab/>
            </w:r>
            <w:r>
              <w:rPr>
                <w:rStyle w:val="IndexLink"/>
              </w:rPr>
              <w:t>119</w:t>
            </w:r>
          </w:hyperlink>
        </w:p>
        <w:p>
          <w:pPr>
            <w:pStyle w:val="Contents3"/>
            <w:tabs>
              <w:tab w:val="clear" w:pos="8459"/>
              <w:tab w:val="right" w:pos="9026" w:leader="dot"/>
            </w:tabs>
            <w:rPr/>
          </w:pPr>
          <w:hyperlink w:anchor="__RefHeading___Toc2301154_2281741623">
            <w:r>
              <w:rPr>
                <w:webHidden/>
                <w:rStyle w:val="IndexLink"/>
              </w:rPr>
              <w:t>4</w:t>
            </w:r>
            <w:r>
              <w:rPr>
                <w:rStyle w:val="IndexLink"/>
                <w:rtl w:val="true"/>
              </w:rPr>
              <w:t xml:space="preserve">. </w:t>
            </w:r>
            <w:r>
              <w:rPr>
                <w:rStyle w:val="IndexLink"/>
                <w:rtl w:val="true"/>
              </w:rPr>
              <w:t>پرهیز از دخالت در امور سیاسی</w:t>
            </w:r>
            <w:r>
              <w:rPr>
                <w:rStyle w:val="IndexLink"/>
                <w:rtl w:val="true"/>
              </w:rPr>
              <w:tab/>
            </w:r>
            <w:r>
              <w:rPr>
                <w:rStyle w:val="IndexLink"/>
              </w:rPr>
              <w:t>120</w:t>
            </w:r>
          </w:hyperlink>
        </w:p>
        <w:p>
          <w:pPr>
            <w:pStyle w:val="Contents3"/>
            <w:tabs>
              <w:tab w:val="clear" w:pos="8459"/>
              <w:tab w:val="right" w:pos="9026" w:leader="dot"/>
            </w:tabs>
            <w:rPr/>
          </w:pPr>
          <w:hyperlink w:anchor="__RefHeading___Toc2301156_2281741623">
            <w:r>
              <w:rPr>
                <w:webHidden/>
                <w:rStyle w:val="IndexLink"/>
              </w:rPr>
              <w:t>5</w:t>
            </w:r>
            <w:r>
              <w:rPr>
                <w:rStyle w:val="IndexLink"/>
                <w:rtl w:val="true"/>
              </w:rPr>
              <w:t xml:space="preserve">. </w:t>
            </w:r>
            <w:r>
              <w:rPr>
                <w:rStyle w:val="IndexLink"/>
                <w:rtl w:val="true"/>
              </w:rPr>
              <w:t>ترک تعصب‌های جاهلانه</w:t>
            </w:r>
            <w:r>
              <w:rPr>
                <w:rStyle w:val="IndexLink"/>
                <w:rtl w:val="true"/>
              </w:rPr>
              <w:tab/>
            </w:r>
            <w:r>
              <w:rPr>
                <w:rStyle w:val="IndexLink"/>
              </w:rPr>
              <w:t>122</w:t>
            </w:r>
          </w:hyperlink>
        </w:p>
        <w:p>
          <w:pPr>
            <w:pStyle w:val="Contents3"/>
            <w:tabs>
              <w:tab w:val="clear" w:pos="8459"/>
              <w:tab w:val="right" w:pos="9026" w:leader="dot"/>
            </w:tabs>
            <w:rPr/>
          </w:pPr>
          <w:hyperlink w:anchor="__RefHeading___Toc2301158_2281741623">
            <w:r>
              <w:rPr>
                <w:webHidden/>
                <w:rStyle w:val="IndexLink"/>
              </w:rPr>
              <w:t>6</w:t>
            </w:r>
            <w:r>
              <w:rPr>
                <w:rStyle w:val="IndexLink"/>
                <w:rtl w:val="true"/>
              </w:rPr>
              <w:t xml:space="preserve">. </w:t>
            </w:r>
            <w:r>
              <w:rPr>
                <w:rStyle w:val="IndexLink"/>
                <w:rtl w:val="true"/>
              </w:rPr>
              <w:t>برابری حقوق زن و مرد</w:t>
            </w:r>
            <w:r>
              <w:rPr>
                <w:rStyle w:val="IndexLink"/>
                <w:rtl w:val="true"/>
              </w:rPr>
              <w:tab/>
            </w:r>
            <w:r>
              <w:rPr>
                <w:rStyle w:val="IndexLink"/>
              </w:rPr>
              <w:t>123</w:t>
            </w:r>
          </w:hyperlink>
        </w:p>
        <w:p>
          <w:pPr>
            <w:pStyle w:val="Contents4"/>
            <w:tabs>
              <w:tab w:val="clear" w:pos="8176"/>
              <w:tab w:val="right" w:pos="9026" w:leader="dot"/>
            </w:tabs>
            <w:rPr/>
          </w:pPr>
          <w:hyperlink w:anchor="__RefHeading___Toc2301160_2281741623">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301162_2281741623">
            <w:r>
              <w:rPr>
                <w:webHidden/>
                <w:rStyle w:val="IndexLink"/>
                <w:rtl w:val="true"/>
              </w:rPr>
              <w:t>الف</w:t>
            </w:r>
            <w:r>
              <w:rPr>
                <w:rStyle w:val="IndexLink"/>
                <w:rtl w:val="true"/>
              </w:rPr>
              <w:t xml:space="preserve">) </w:t>
            </w:r>
            <w:r>
              <w:rPr>
                <w:rStyle w:val="IndexLink"/>
                <w:rtl w:val="true"/>
              </w:rPr>
              <w:t>محرومیت دختران از ارث پدری</w:t>
            </w:r>
            <w:r>
              <w:rPr>
                <w:rStyle w:val="IndexLink"/>
                <w:rtl w:val="true"/>
              </w:rPr>
              <w:tab/>
            </w:r>
            <w:r>
              <w:rPr>
                <w:rStyle w:val="IndexLink"/>
              </w:rPr>
              <w:t>124</w:t>
            </w:r>
          </w:hyperlink>
        </w:p>
        <w:p>
          <w:pPr>
            <w:pStyle w:val="Contents4"/>
            <w:tabs>
              <w:tab w:val="clear" w:pos="8176"/>
              <w:tab w:val="right" w:pos="9026" w:leader="dot"/>
            </w:tabs>
            <w:rPr/>
          </w:pPr>
          <w:hyperlink w:anchor="__RefHeading___Toc2301164_2281741623">
            <w:r>
              <w:rPr>
                <w:webHidden/>
                <w:rStyle w:val="IndexLink"/>
                <w:rtl w:val="true"/>
              </w:rPr>
              <w:t>ب</w:t>
            </w:r>
            <w:r>
              <w:rPr>
                <w:rStyle w:val="IndexLink"/>
                <w:rtl w:val="true"/>
              </w:rPr>
              <w:t xml:space="preserve">) </w:t>
            </w:r>
            <w:r>
              <w:rPr>
                <w:rStyle w:val="IndexLink"/>
                <w:rtl w:val="true"/>
              </w:rPr>
              <w:t>توهین به جنسیت زن</w:t>
            </w:r>
            <w:r>
              <w:rPr>
                <w:rStyle w:val="IndexLink"/>
                <w:rtl w:val="true"/>
              </w:rPr>
              <w:tab/>
            </w:r>
            <w:r>
              <w:rPr>
                <w:rStyle w:val="IndexLink"/>
              </w:rPr>
              <w:t>124</w:t>
            </w:r>
          </w:hyperlink>
        </w:p>
        <w:p>
          <w:pPr>
            <w:pStyle w:val="Contents4"/>
            <w:tabs>
              <w:tab w:val="clear" w:pos="8176"/>
              <w:tab w:val="right" w:pos="9026" w:leader="dot"/>
            </w:tabs>
            <w:rPr/>
          </w:pPr>
          <w:hyperlink w:anchor="__RefHeading___Toc2301166_2281741623">
            <w:r>
              <w:rPr>
                <w:webHidden/>
                <w:rStyle w:val="IndexLink"/>
                <w:rtl w:val="true"/>
              </w:rPr>
              <w:t>ج</w:t>
            </w:r>
            <w:r>
              <w:rPr>
                <w:rStyle w:val="IndexLink"/>
                <w:rtl w:val="true"/>
              </w:rPr>
              <w:t xml:space="preserve">) </w:t>
            </w:r>
            <w:r>
              <w:rPr>
                <w:rStyle w:val="IndexLink"/>
                <w:rtl w:val="true"/>
              </w:rPr>
              <w:t>نظر اسلام درباره این تساوی</w:t>
            </w:r>
            <w:r>
              <w:rPr>
                <w:rStyle w:val="IndexLink"/>
                <w:rtl w:val="true"/>
              </w:rPr>
              <w:tab/>
            </w:r>
            <w:r>
              <w:rPr>
                <w:rStyle w:val="IndexLink"/>
              </w:rPr>
              <w:t>125</w:t>
            </w:r>
          </w:hyperlink>
        </w:p>
        <w:p>
          <w:pPr>
            <w:pStyle w:val="Contents3"/>
            <w:tabs>
              <w:tab w:val="clear" w:pos="8459"/>
              <w:tab w:val="right" w:pos="9026" w:leader="dot"/>
            </w:tabs>
            <w:rPr/>
          </w:pPr>
          <w:hyperlink w:anchor="__RefHeading___Toc2301168_2281741623">
            <w:r>
              <w:rPr>
                <w:webHidden/>
                <w:rStyle w:val="IndexLink"/>
              </w:rPr>
              <w:t>7</w:t>
            </w:r>
            <w:r>
              <w:rPr>
                <w:rStyle w:val="IndexLink"/>
                <w:rtl w:val="true"/>
              </w:rPr>
              <w:t xml:space="preserve">. </w:t>
            </w:r>
            <w:r>
              <w:rPr>
                <w:rStyle w:val="IndexLink"/>
                <w:rtl w:val="true"/>
              </w:rPr>
              <w:t>صلح عمومی</w:t>
            </w:r>
            <w:r>
              <w:rPr>
                <w:rStyle w:val="IndexLink"/>
                <w:rtl w:val="true"/>
              </w:rPr>
              <w:tab/>
            </w:r>
            <w:r>
              <w:rPr>
                <w:rStyle w:val="IndexLink"/>
              </w:rPr>
              <w:t>126</w:t>
            </w:r>
          </w:hyperlink>
        </w:p>
        <w:p>
          <w:pPr>
            <w:pStyle w:val="Contents3"/>
            <w:tabs>
              <w:tab w:val="clear" w:pos="8459"/>
              <w:tab w:val="right" w:pos="9026" w:leader="dot"/>
            </w:tabs>
            <w:rPr/>
          </w:pPr>
          <w:hyperlink w:anchor="__RefHeading___Toc2301170_2281741623">
            <w:r>
              <w:rPr>
                <w:webHidden/>
                <w:rStyle w:val="IndexLink"/>
              </w:rPr>
              <w:t>8</w:t>
            </w:r>
            <w:r>
              <w:rPr>
                <w:rStyle w:val="IndexLink"/>
                <w:rtl w:val="true"/>
              </w:rPr>
              <w:t xml:space="preserve">. </w:t>
            </w:r>
            <w:r>
              <w:rPr>
                <w:rStyle w:val="IndexLink"/>
                <w:rtl w:val="true"/>
              </w:rPr>
              <w:t>تعدیل معیشت عمومی و رفع مشکلات اقتصادی</w:t>
            </w:r>
            <w:r>
              <w:rPr>
                <w:rStyle w:val="IndexLink"/>
                <w:rtl w:val="true"/>
              </w:rPr>
              <w:tab/>
            </w:r>
            <w:r>
              <w:rPr>
                <w:rStyle w:val="IndexLink"/>
              </w:rPr>
              <w:t>127</w:t>
            </w:r>
          </w:hyperlink>
        </w:p>
        <w:p>
          <w:pPr>
            <w:pStyle w:val="Contents3"/>
            <w:tabs>
              <w:tab w:val="clear" w:pos="8459"/>
              <w:tab w:val="right" w:pos="9026" w:leader="dot"/>
            </w:tabs>
            <w:rPr/>
          </w:pPr>
          <w:hyperlink w:anchor="__RefHeading___Toc2301172_2281741623">
            <w:r>
              <w:rPr>
                <w:webHidden/>
                <w:rStyle w:val="IndexLink"/>
              </w:rPr>
              <w:t>9</w:t>
            </w:r>
            <w:r>
              <w:rPr>
                <w:rStyle w:val="IndexLink"/>
                <w:rtl w:val="true"/>
              </w:rPr>
              <w:t xml:space="preserve">. </w:t>
            </w:r>
            <w:r>
              <w:rPr>
                <w:rStyle w:val="IndexLink"/>
                <w:rtl w:val="true"/>
              </w:rPr>
              <w:t>جهان بشری نیازمند نفثات روح القدس است</w:t>
            </w:r>
            <w:r>
              <w:rPr>
                <w:rStyle w:val="IndexLink"/>
                <w:rtl w:val="true"/>
              </w:rPr>
              <w:tab/>
            </w:r>
            <w:r>
              <w:rPr>
                <w:rStyle w:val="IndexLink"/>
              </w:rPr>
              <w:t>127</w:t>
            </w:r>
          </w:hyperlink>
        </w:p>
        <w:p>
          <w:pPr>
            <w:pStyle w:val="Contents3"/>
            <w:tabs>
              <w:tab w:val="clear" w:pos="8459"/>
              <w:tab w:val="right" w:pos="9026" w:leader="dot"/>
            </w:tabs>
            <w:rPr/>
          </w:pPr>
          <w:hyperlink w:anchor="__RefHeading___Toc2301174_2281741623">
            <w:r>
              <w:rPr>
                <w:webHidden/>
                <w:rStyle w:val="IndexLink"/>
              </w:rPr>
              <w:t>10</w:t>
            </w:r>
            <w:r>
              <w:rPr>
                <w:rStyle w:val="IndexLink"/>
                <w:rtl w:val="true"/>
              </w:rPr>
              <w:t xml:space="preserve">. </w:t>
            </w:r>
            <w:r>
              <w:rPr>
                <w:rStyle w:val="IndexLink"/>
                <w:rtl w:val="true"/>
              </w:rPr>
              <w:t>تعلیم و تربیت عمومی و اجباری</w:t>
            </w:r>
            <w:r>
              <w:rPr>
                <w:rStyle w:val="IndexLink"/>
                <w:rtl w:val="true"/>
              </w:rPr>
              <w:tab/>
            </w:r>
            <w:r>
              <w:rPr>
                <w:rStyle w:val="IndexLink"/>
              </w:rPr>
              <w:t>128</w:t>
            </w:r>
          </w:hyperlink>
        </w:p>
        <w:p>
          <w:pPr>
            <w:pStyle w:val="Contents3"/>
            <w:tabs>
              <w:tab w:val="clear" w:pos="8459"/>
              <w:tab w:val="right" w:pos="9026" w:leader="dot"/>
            </w:tabs>
            <w:rPr/>
          </w:pPr>
          <w:hyperlink w:anchor="__RefHeading___Toc2301176_2281741623">
            <w:r>
              <w:rPr>
                <w:webHidden/>
                <w:rStyle w:val="IndexLink"/>
              </w:rPr>
              <w:t>11</w:t>
            </w:r>
            <w:r>
              <w:rPr>
                <w:rStyle w:val="IndexLink"/>
                <w:rtl w:val="true"/>
              </w:rPr>
              <w:t xml:space="preserve">. </w:t>
            </w:r>
            <w:r>
              <w:rPr>
                <w:rStyle w:val="IndexLink"/>
                <w:rtl w:val="true"/>
              </w:rPr>
              <w:t>دین باید سبب الفت و محبت باشد</w:t>
            </w:r>
            <w:r>
              <w:rPr>
                <w:rStyle w:val="IndexLink"/>
                <w:rtl w:val="true"/>
              </w:rPr>
              <w:tab/>
            </w:r>
            <w:r>
              <w:rPr>
                <w:rStyle w:val="IndexLink"/>
              </w:rPr>
              <w:t>129</w:t>
            </w:r>
          </w:hyperlink>
        </w:p>
        <w:p>
          <w:pPr>
            <w:pStyle w:val="Contents3"/>
            <w:tabs>
              <w:tab w:val="clear" w:pos="8459"/>
              <w:tab w:val="right" w:pos="9026" w:leader="dot"/>
            </w:tabs>
            <w:rPr/>
          </w:pPr>
          <w:hyperlink w:anchor="__RefHeading___Toc2301178_2281741623">
            <w:r>
              <w:rPr>
                <w:webHidden/>
                <w:rStyle w:val="IndexLink"/>
              </w:rPr>
              <w:t>12</w:t>
            </w:r>
            <w:r>
              <w:rPr>
                <w:rStyle w:val="IndexLink"/>
                <w:rtl w:val="true"/>
              </w:rPr>
              <w:t xml:space="preserve">. </w:t>
            </w:r>
            <w:r>
              <w:rPr>
                <w:rStyle w:val="IndexLink"/>
                <w:rtl w:val="true"/>
              </w:rPr>
              <w:t>دین باید مطابق علم و عقل باشد</w:t>
            </w:r>
            <w:r>
              <w:rPr>
                <w:rStyle w:val="IndexLink"/>
                <w:rtl w:val="true"/>
              </w:rPr>
              <w:tab/>
            </w:r>
            <w:r>
              <w:rPr>
                <w:rStyle w:val="IndexLink"/>
              </w:rPr>
              <w:t>130</w:t>
            </w:r>
          </w:hyperlink>
        </w:p>
        <w:p>
          <w:pPr>
            <w:pStyle w:val="Contents2"/>
            <w:tabs>
              <w:tab w:val="clear" w:pos="8743"/>
              <w:tab w:val="right" w:pos="9026" w:leader="dot"/>
            </w:tabs>
            <w:rPr/>
          </w:pPr>
          <w:hyperlink w:anchor="__RefHeading___Toc2301180_2281741623">
            <w:r>
              <w:rPr>
                <w:webHidden/>
                <w:rStyle w:val="IndexLink"/>
                <w:rtl w:val="true"/>
              </w:rPr>
              <w:t>فصل ششم</w:t>
            </w:r>
            <w:r>
              <w:rPr>
                <w:rStyle w:val="IndexLink"/>
                <w:rtl w:val="true"/>
              </w:rPr>
              <w:t xml:space="preserve">: </w:t>
            </w:r>
            <w:r>
              <w:rPr>
                <w:rStyle w:val="IndexLink"/>
                <w:rtl w:val="true"/>
              </w:rPr>
              <w:t>احکام فقهی بهاییت</w:t>
            </w:r>
            <w:r>
              <w:rPr>
                <w:rStyle w:val="IndexLink"/>
                <w:rtl w:val="true"/>
              </w:rPr>
              <w:tab/>
            </w:r>
            <w:r>
              <w:rPr>
                <w:rStyle w:val="IndexLink"/>
              </w:rPr>
              <w:t>132</w:t>
            </w:r>
          </w:hyperlink>
        </w:p>
        <w:p>
          <w:pPr>
            <w:pStyle w:val="Contents3"/>
            <w:tabs>
              <w:tab w:val="clear" w:pos="8459"/>
              <w:tab w:val="right" w:pos="9026" w:leader="dot"/>
            </w:tabs>
            <w:rPr/>
          </w:pPr>
          <w:hyperlink w:anchor="__RefHeading___Toc2301182_2281741623">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301184_2281741623">
            <w:r>
              <w:rPr>
                <w:webHidden/>
                <w:rStyle w:val="IndexLink"/>
              </w:rPr>
              <w:t>1</w:t>
            </w:r>
            <w:r>
              <w:rPr>
                <w:rStyle w:val="IndexLink"/>
                <w:rtl w:val="true"/>
              </w:rPr>
              <w:t xml:space="preserve">. </w:t>
            </w:r>
            <w:r>
              <w:rPr>
                <w:rStyle w:val="IndexLink"/>
                <w:rtl w:val="true"/>
              </w:rPr>
              <w:t>طهارت</w:t>
            </w:r>
            <w:r>
              <w:rPr>
                <w:rStyle w:val="IndexLink"/>
                <w:rtl w:val="true"/>
              </w:rPr>
              <w:tab/>
            </w:r>
            <w:r>
              <w:rPr>
                <w:rStyle w:val="IndexLink"/>
              </w:rPr>
              <w:t>132</w:t>
            </w:r>
          </w:hyperlink>
        </w:p>
        <w:p>
          <w:pPr>
            <w:pStyle w:val="Contents3"/>
            <w:tabs>
              <w:tab w:val="clear" w:pos="8459"/>
              <w:tab w:val="right" w:pos="9026" w:leader="dot"/>
            </w:tabs>
            <w:rPr/>
          </w:pPr>
          <w:hyperlink w:anchor="__RefHeading___Toc2301186_2281741623">
            <w:r>
              <w:rPr>
                <w:webHidden/>
                <w:rStyle w:val="IndexLink"/>
              </w:rPr>
              <w:t>2</w:t>
            </w:r>
            <w:r>
              <w:rPr>
                <w:rStyle w:val="IndexLink"/>
                <w:rtl w:val="true"/>
              </w:rPr>
              <w:t xml:space="preserve">. </w:t>
            </w:r>
            <w:r>
              <w:rPr>
                <w:rStyle w:val="IndexLink"/>
                <w:rtl w:val="true"/>
              </w:rPr>
              <w:t>وضو</w:t>
            </w:r>
            <w:r>
              <w:rPr>
                <w:rStyle w:val="IndexLink"/>
                <w:rtl w:val="true"/>
              </w:rPr>
              <w:tab/>
            </w:r>
            <w:r>
              <w:rPr>
                <w:rStyle w:val="IndexLink"/>
              </w:rPr>
              <w:t>133</w:t>
            </w:r>
          </w:hyperlink>
        </w:p>
        <w:p>
          <w:pPr>
            <w:pStyle w:val="Contents3"/>
            <w:tabs>
              <w:tab w:val="clear" w:pos="8459"/>
              <w:tab w:val="right" w:pos="9026" w:leader="dot"/>
            </w:tabs>
            <w:rPr/>
          </w:pPr>
          <w:hyperlink w:anchor="__RefHeading___Toc2301188_2281741623">
            <w:r>
              <w:rPr>
                <w:webHidden/>
                <w:rStyle w:val="IndexLink"/>
              </w:rPr>
              <w:t>3</w:t>
            </w:r>
            <w:r>
              <w:rPr>
                <w:rStyle w:val="IndexLink"/>
                <w:rtl w:val="true"/>
              </w:rPr>
              <w:t xml:space="preserve">. </w:t>
            </w:r>
            <w:r>
              <w:rPr>
                <w:rStyle w:val="IndexLink"/>
                <w:rtl w:val="true"/>
              </w:rPr>
              <w:t>نماز</w:t>
            </w:r>
            <w:r>
              <w:rPr>
                <w:rStyle w:val="IndexLink"/>
                <w:rtl w:val="true"/>
              </w:rPr>
              <w:tab/>
            </w:r>
            <w:r>
              <w:rPr>
                <w:rStyle w:val="IndexLink"/>
              </w:rPr>
              <w:t>133</w:t>
            </w:r>
          </w:hyperlink>
        </w:p>
        <w:p>
          <w:pPr>
            <w:pStyle w:val="Contents3"/>
            <w:tabs>
              <w:tab w:val="clear" w:pos="8459"/>
              <w:tab w:val="right" w:pos="9026" w:leader="dot"/>
            </w:tabs>
            <w:rPr/>
          </w:pPr>
          <w:hyperlink w:anchor="__RefHeading___Toc2301190_2281741623">
            <w:r>
              <w:rPr>
                <w:webHidden/>
                <w:rStyle w:val="IndexLink"/>
              </w:rPr>
              <w:t>4</w:t>
            </w:r>
            <w:r>
              <w:rPr>
                <w:rStyle w:val="IndexLink"/>
                <w:rtl w:val="true"/>
              </w:rPr>
              <w:t xml:space="preserve">. </w:t>
            </w:r>
            <w:r>
              <w:rPr>
                <w:rStyle w:val="IndexLink"/>
                <w:rtl w:val="true"/>
              </w:rPr>
              <w:t>روزه</w:t>
            </w:r>
            <w:r>
              <w:rPr>
                <w:rStyle w:val="IndexLink"/>
                <w:rtl w:val="true"/>
              </w:rPr>
              <w:tab/>
            </w:r>
            <w:r>
              <w:rPr>
                <w:rStyle w:val="IndexLink"/>
              </w:rPr>
              <w:t>135</w:t>
            </w:r>
          </w:hyperlink>
        </w:p>
        <w:p>
          <w:pPr>
            <w:pStyle w:val="Contents3"/>
            <w:tabs>
              <w:tab w:val="clear" w:pos="8459"/>
              <w:tab w:val="right" w:pos="9026" w:leader="dot"/>
            </w:tabs>
            <w:rPr/>
          </w:pPr>
          <w:hyperlink w:anchor="__RefHeading___Toc2301192_2281741623">
            <w:r>
              <w:rPr>
                <w:webHidden/>
                <w:rStyle w:val="IndexLink"/>
              </w:rPr>
              <w:t>5</w:t>
            </w:r>
            <w:r>
              <w:rPr>
                <w:rStyle w:val="IndexLink"/>
                <w:rtl w:val="true"/>
              </w:rPr>
              <w:t xml:space="preserve">. </w:t>
            </w:r>
            <w:r>
              <w:rPr>
                <w:rStyle w:val="IndexLink"/>
                <w:rtl w:val="true"/>
              </w:rPr>
              <w:t>حج</w:t>
            </w:r>
            <w:r>
              <w:rPr>
                <w:rStyle w:val="IndexLink"/>
                <w:rtl w:val="true"/>
              </w:rPr>
              <w:tab/>
            </w:r>
            <w:r>
              <w:rPr>
                <w:rStyle w:val="IndexLink"/>
              </w:rPr>
              <w:t>135</w:t>
            </w:r>
          </w:hyperlink>
        </w:p>
        <w:p>
          <w:pPr>
            <w:pStyle w:val="Contents3"/>
            <w:tabs>
              <w:tab w:val="clear" w:pos="8459"/>
              <w:tab w:val="right" w:pos="9026" w:leader="dot"/>
            </w:tabs>
            <w:rPr/>
          </w:pPr>
          <w:hyperlink w:anchor="__RefHeading___Toc2301194_2281741623">
            <w:r>
              <w:rPr>
                <w:webHidden/>
                <w:rStyle w:val="IndexLink"/>
              </w:rPr>
              <w:t>6</w:t>
            </w:r>
            <w:r>
              <w:rPr>
                <w:rStyle w:val="IndexLink"/>
                <w:rtl w:val="true"/>
              </w:rPr>
              <w:t xml:space="preserve">. </w:t>
            </w:r>
            <w:r>
              <w:rPr>
                <w:rStyle w:val="IndexLink"/>
                <w:rtl w:val="true"/>
              </w:rPr>
              <w:t>حقوق مالی</w:t>
            </w:r>
            <w:r>
              <w:rPr>
                <w:rStyle w:val="IndexLink"/>
                <w:rtl w:val="true"/>
              </w:rPr>
              <w:tab/>
            </w:r>
            <w:r>
              <w:rPr>
                <w:rStyle w:val="IndexLink"/>
              </w:rPr>
              <w:t>135</w:t>
            </w:r>
          </w:hyperlink>
        </w:p>
        <w:p>
          <w:pPr>
            <w:pStyle w:val="Contents3"/>
            <w:tabs>
              <w:tab w:val="clear" w:pos="8459"/>
              <w:tab w:val="right" w:pos="9026" w:leader="dot"/>
            </w:tabs>
            <w:rPr/>
          </w:pPr>
          <w:hyperlink w:anchor="__RefHeading___Toc2301196_2281741623">
            <w:r>
              <w:rPr>
                <w:webHidden/>
                <w:rStyle w:val="IndexLink"/>
              </w:rPr>
              <w:t>7</w:t>
            </w:r>
            <w:r>
              <w:rPr>
                <w:rStyle w:val="IndexLink"/>
                <w:rtl w:val="true"/>
              </w:rPr>
              <w:t xml:space="preserve">. </w:t>
            </w:r>
            <w:r>
              <w:rPr>
                <w:rStyle w:val="IndexLink"/>
                <w:rtl w:val="true"/>
              </w:rPr>
              <w:t>ازدواج</w:t>
            </w:r>
            <w:r>
              <w:rPr>
                <w:rStyle w:val="IndexLink"/>
                <w:rtl w:val="true"/>
              </w:rPr>
              <w:tab/>
            </w:r>
            <w:r>
              <w:rPr>
                <w:rStyle w:val="IndexLink"/>
              </w:rPr>
              <w:t>136</w:t>
            </w:r>
          </w:hyperlink>
        </w:p>
        <w:p>
          <w:pPr>
            <w:pStyle w:val="Contents3"/>
            <w:tabs>
              <w:tab w:val="clear" w:pos="8459"/>
              <w:tab w:val="right" w:pos="9026" w:leader="dot"/>
            </w:tabs>
            <w:rPr/>
          </w:pPr>
          <w:hyperlink w:anchor="__RefHeading___Toc2301198_2281741623">
            <w:r>
              <w:rPr>
                <w:webHidden/>
                <w:rStyle w:val="IndexLink"/>
              </w:rPr>
              <w:t>8</w:t>
            </w:r>
            <w:r>
              <w:rPr>
                <w:rStyle w:val="IndexLink"/>
                <w:rtl w:val="true"/>
              </w:rPr>
              <w:t xml:space="preserve">. </w:t>
            </w:r>
            <w:r>
              <w:rPr>
                <w:rStyle w:val="IndexLink"/>
                <w:rtl w:val="true"/>
              </w:rPr>
              <w:t>طلاق</w:t>
            </w:r>
            <w:r>
              <w:rPr>
                <w:rStyle w:val="IndexLink"/>
                <w:rtl w:val="true"/>
              </w:rPr>
              <w:tab/>
            </w:r>
            <w:r>
              <w:rPr>
                <w:rStyle w:val="IndexLink"/>
              </w:rPr>
              <w:t>137</w:t>
            </w:r>
          </w:hyperlink>
        </w:p>
        <w:p>
          <w:pPr>
            <w:pStyle w:val="Contents3"/>
            <w:tabs>
              <w:tab w:val="clear" w:pos="8459"/>
              <w:tab w:val="right" w:pos="9026" w:leader="dot"/>
            </w:tabs>
            <w:rPr/>
          </w:pPr>
          <w:hyperlink w:anchor="__RefHeading___Toc2301200_2281741623">
            <w:r>
              <w:rPr>
                <w:webHidden/>
                <w:rStyle w:val="IndexLink"/>
              </w:rPr>
              <w:t>9</w:t>
            </w:r>
            <w:r>
              <w:rPr>
                <w:rStyle w:val="IndexLink"/>
                <w:rtl w:val="true"/>
              </w:rPr>
              <w:t xml:space="preserve">. </w:t>
            </w:r>
            <w:r>
              <w:rPr>
                <w:rStyle w:val="IndexLink"/>
                <w:rtl w:val="true"/>
              </w:rPr>
              <w:t>نمونه‌ای از حدود</w:t>
            </w:r>
            <w:r>
              <w:rPr>
                <w:rStyle w:val="IndexLink"/>
                <w:rtl w:val="true"/>
              </w:rPr>
              <w:tab/>
            </w:r>
            <w:r>
              <w:rPr>
                <w:rStyle w:val="IndexLink"/>
              </w:rPr>
              <w:t>138</w:t>
            </w:r>
          </w:hyperlink>
        </w:p>
        <w:p>
          <w:pPr>
            <w:pStyle w:val="Contents3"/>
            <w:tabs>
              <w:tab w:val="clear" w:pos="8459"/>
              <w:tab w:val="right" w:pos="9026" w:leader="dot"/>
            </w:tabs>
            <w:rPr/>
          </w:pPr>
          <w:hyperlink w:anchor="__RefHeading___Toc2301202_2281741623">
            <w:r>
              <w:rPr>
                <w:webHidden/>
                <w:rStyle w:val="IndexLink"/>
              </w:rPr>
              <w:t>10</w:t>
            </w:r>
            <w:r>
              <w:rPr>
                <w:rStyle w:val="IndexLink"/>
                <w:rtl w:val="true"/>
              </w:rPr>
              <w:t xml:space="preserve">. </w:t>
            </w:r>
            <w:r>
              <w:rPr>
                <w:rStyle w:val="IndexLink"/>
                <w:rtl w:val="true"/>
              </w:rPr>
              <w:t>نمونه‌ای از کفاره ها</w:t>
            </w:r>
            <w:r>
              <w:rPr>
                <w:rStyle w:val="IndexLink"/>
                <w:rtl w:val="true"/>
              </w:rPr>
              <w:tab/>
            </w:r>
            <w:r>
              <w:rPr>
                <w:rStyle w:val="IndexLink"/>
              </w:rPr>
              <w:t>139</w:t>
            </w:r>
          </w:hyperlink>
        </w:p>
        <w:p>
          <w:pPr>
            <w:pStyle w:val="Contents3"/>
            <w:tabs>
              <w:tab w:val="clear" w:pos="8459"/>
              <w:tab w:val="right" w:pos="9026" w:leader="dot"/>
            </w:tabs>
            <w:rPr/>
          </w:pPr>
          <w:hyperlink w:anchor="__RefHeading___Toc2301204_2281741623">
            <w:r>
              <w:rPr>
                <w:webHidden/>
                <w:rStyle w:val="IndexLink"/>
              </w:rPr>
              <w:t>11</w:t>
            </w:r>
            <w:r>
              <w:rPr>
                <w:rStyle w:val="IndexLink"/>
                <w:rtl w:val="true"/>
              </w:rPr>
              <w:t xml:space="preserve">. </w:t>
            </w:r>
            <w:r>
              <w:rPr>
                <w:rStyle w:val="IndexLink"/>
                <w:rtl w:val="true"/>
              </w:rPr>
              <w:t>تقویم</w:t>
            </w:r>
            <w:r>
              <w:rPr>
                <w:rStyle w:val="IndexLink"/>
                <w:rtl w:val="true"/>
              </w:rPr>
              <w:tab/>
            </w:r>
            <w:r>
              <w:rPr>
                <w:rStyle w:val="IndexLink"/>
              </w:rPr>
              <w:t>140</w:t>
            </w:r>
          </w:hyperlink>
        </w:p>
        <w:p>
          <w:pPr>
            <w:pStyle w:val="Contents3"/>
            <w:tabs>
              <w:tab w:val="clear" w:pos="8459"/>
              <w:tab w:val="right" w:pos="9026" w:leader="dot"/>
            </w:tabs>
            <w:rPr/>
          </w:pPr>
          <w:hyperlink w:anchor="__RefHeading___Toc2301206_2281741623">
            <w:r>
              <w:rPr>
                <w:webHidden/>
                <w:rStyle w:val="IndexLink"/>
              </w:rPr>
              <w:t>12</w:t>
            </w:r>
            <w:r>
              <w:rPr>
                <w:rStyle w:val="IndexLink"/>
                <w:rtl w:val="true"/>
              </w:rPr>
              <w:t xml:space="preserve">. </w:t>
            </w:r>
            <w:r>
              <w:rPr>
                <w:rStyle w:val="IndexLink"/>
                <w:rtl w:val="true"/>
              </w:rPr>
              <w:t>ضیافات</w:t>
            </w:r>
            <w:r>
              <w:rPr>
                <w:rStyle w:val="IndexLink"/>
                <w:rtl w:val="true"/>
              </w:rPr>
              <w:tab/>
            </w:r>
            <w:r>
              <w:rPr>
                <w:rStyle w:val="IndexLink"/>
              </w:rPr>
              <w:t>140</w:t>
            </w:r>
          </w:hyperlink>
        </w:p>
        <w:p>
          <w:pPr>
            <w:pStyle w:val="Contents3"/>
            <w:tabs>
              <w:tab w:val="clear" w:pos="8459"/>
              <w:tab w:val="right" w:pos="9026" w:leader="dot"/>
            </w:tabs>
            <w:rPr/>
          </w:pPr>
          <w:hyperlink w:anchor="__RefHeading___Toc2301208_2281741623">
            <w:r>
              <w:rPr>
                <w:webHidden/>
                <w:rStyle w:val="IndexLink"/>
              </w:rPr>
              <w:t>13</w:t>
            </w:r>
            <w:r>
              <w:rPr>
                <w:rStyle w:val="IndexLink"/>
                <w:rtl w:val="true"/>
              </w:rPr>
              <w:t xml:space="preserve">. </w:t>
            </w:r>
            <w:r>
              <w:rPr>
                <w:rStyle w:val="IndexLink"/>
                <w:rtl w:val="true"/>
              </w:rPr>
              <w:t>عوض کردن اثاثیه منزل هر نوزده سال یک بار</w:t>
            </w:r>
            <w:r>
              <w:rPr>
                <w:rStyle w:val="IndexLink"/>
                <w:rtl w:val="true"/>
              </w:rPr>
              <w:tab/>
            </w:r>
            <w:r>
              <w:rPr>
                <w:rStyle w:val="IndexLink"/>
              </w:rPr>
              <w:t>140</w:t>
            </w:r>
          </w:hyperlink>
        </w:p>
        <w:p>
          <w:pPr>
            <w:pStyle w:val="Contents3"/>
            <w:tabs>
              <w:tab w:val="clear" w:pos="8459"/>
              <w:tab w:val="right" w:pos="9026" w:leader="dot"/>
            </w:tabs>
            <w:rPr/>
          </w:pPr>
          <w:hyperlink w:anchor="__RefHeading___Toc2301210_2281741623">
            <w:r>
              <w:rPr>
                <w:webHidden/>
                <w:rStyle w:val="IndexLink"/>
              </w:rPr>
              <w:t>14</w:t>
            </w:r>
            <w:r>
              <w:rPr>
                <w:rStyle w:val="IndexLink"/>
                <w:rtl w:val="true"/>
              </w:rPr>
              <w:t xml:space="preserve">. </w:t>
            </w:r>
            <w:r>
              <w:rPr>
                <w:rStyle w:val="IndexLink"/>
                <w:rtl w:val="true"/>
              </w:rPr>
              <w:t>جواز رباخواری</w:t>
            </w:r>
            <w:r>
              <w:rPr>
                <w:rStyle w:val="IndexLink"/>
                <w:rtl w:val="true"/>
              </w:rPr>
              <w:tab/>
            </w:r>
            <w:r>
              <w:rPr>
                <w:rStyle w:val="IndexLink"/>
              </w:rPr>
              <w:t>141</w:t>
            </w:r>
          </w:hyperlink>
        </w:p>
        <w:p>
          <w:pPr>
            <w:pStyle w:val="Contents3"/>
            <w:tabs>
              <w:tab w:val="clear" w:pos="8459"/>
              <w:tab w:val="right" w:pos="9026" w:leader="dot"/>
            </w:tabs>
            <w:rPr/>
          </w:pPr>
          <w:hyperlink w:anchor="__RefHeading___Toc2301212_2281741623">
            <w:r>
              <w:rPr>
                <w:webHidden/>
                <w:rStyle w:val="IndexLink"/>
              </w:rPr>
              <w:t>15</w:t>
            </w:r>
            <w:r>
              <w:rPr>
                <w:rStyle w:val="IndexLink"/>
                <w:rtl w:val="true"/>
              </w:rPr>
              <w:t xml:space="preserve">. </w:t>
            </w:r>
            <w:r>
              <w:rPr>
                <w:rStyle w:val="IndexLink"/>
                <w:rtl w:val="true"/>
              </w:rPr>
              <w:t>پنهان داشتن عقیده</w:t>
            </w:r>
            <w:r>
              <w:rPr>
                <w:rStyle w:val="IndexLink"/>
                <w:rtl w:val="true"/>
              </w:rPr>
              <w:tab/>
            </w:r>
            <w:r>
              <w:rPr>
                <w:rStyle w:val="IndexLink"/>
              </w:rPr>
              <w:t>141</w:t>
            </w:r>
          </w:hyperlink>
        </w:p>
        <w:p>
          <w:pPr>
            <w:pStyle w:val="Contents2"/>
            <w:tabs>
              <w:tab w:val="clear" w:pos="8743"/>
              <w:tab w:val="right" w:pos="9026" w:leader="dot"/>
            </w:tabs>
            <w:rPr/>
          </w:pPr>
          <w:hyperlink w:anchor="__RefHeading___Toc2301214_2281741623">
            <w:r>
              <w:rPr>
                <w:webHidden/>
                <w:rStyle w:val="IndexLink"/>
                <w:rtl w:val="true"/>
              </w:rPr>
              <w:t>فصل هفتم</w:t>
            </w:r>
            <w:r>
              <w:rPr>
                <w:rStyle w:val="IndexLink"/>
                <w:rtl w:val="true"/>
              </w:rPr>
              <w:t xml:space="preserve">: </w:t>
            </w:r>
            <w:r>
              <w:rPr>
                <w:rStyle w:val="IndexLink"/>
                <w:rtl w:val="true"/>
              </w:rPr>
              <w:t>بهاییت و سیاست</w:t>
            </w:r>
            <w:r>
              <w:rPr>
                <w:rStyle w:val="IndexLink"/>
                <w:rtl w:val="true"/>
              </w:rPr>
              <w:tab/>
            </w:r>
            <w:r>
              <w:rPr>
                <w:rStyle w:val="IndexLink"/>
              </w:rPr>
              <w:t>143</w:t>
            </w:r>
          </w:hyperlink>
        </w:p>
        <w:p>
          <w:pPr>
            <w:pStyle w:val="Contents3"/>
            <w:tabs>
              <w:tab w:val="clear" w:pos="8459"/>
              <w:tab w:val="right" w:pos="9026" w:leader="dot"/>
            </w:tabs>
            <w:rPr/>
          </w:pPr>
          <w:hyperlink w:anchor="__RefHeading___Toc2301216_2281741623">
            <w:r>
              <w:rPr>
                <w:webHidden/>
                <w:rStyle w:val="IndexLink"/>
              </w:rPr>
              <w:t>1</w:t>
            </w:r>
            <w:r>
              <w:rPr>
                <w:rStyle w:val="IndexLink"/>
                <w:rtl w:val="true"/>
              </w:rPr>
              <w:t xml:space="preserve">. </w:t>
            </w:r>
            <w:r>
              <w:rPr>
                <w:rStyle w:val="IndexLink"/>
                <w:rtl w:val="true"/>
              </w:rPr>
              <w:t>پیوند بهاییت با استعمار</w:t>
            </w:r>
            <w:r>
              <w:rPr>
                <w:rStyle w:val="IndexLink"/>
                <w:rtl w:val="true"/>
              </w:rPr>
              <w:tab/>
            </w:r>
            <w:r>
              <w:rPr>
                <w:rStyle w:val="IndexLink"/>
              </w:rPr>
              <w:t>143</w:t>
            </w:r>
          </w:hyperlink>
        </w:p>
        <w:p>
          <w:pPr>
            <w:pStyle w:val="Contents4"/>
            <w:tabs>
              <w:tab w:val="clear" w:pos="8176"/>
              <w:tab w:val="right" w:pos="9026" w:leader="dot"/>
            </w:tabs>
            <w:rPr/>
          </w:pPr>
          <w:hyperlink w:anchor="__RefHeading___Toc2301218_228174162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2301220_2281741623">
            <w:r>
              <w:rPr>
                <w:webHidden/>
                <w:rStyle w:val="IndexLink"/>
                <w:rtl w:val="true"/>
              </w:rPr>
              <w:t>الف</w:t>
            </w:r>
            <w:r>
              <w:rPr>
                <w:rStyle w:val="IndexLink"/>
                <w:rtl w:val="true"/>
              </w:rPr>
              <w:t xml:space="preserve">) </w:t>
            </w:r>
            <w:r>
              <w:rPr>
                <w:rStyle w:val="IndexLink"/>
                <w:rtl w:val="true"/>
              </w:rPr>
              <w:t>بهاییت و روسیه</w:t>
            </w:r>
            <w:r>
              <w:rPr>
                <w:rStyle w:val="IndexLink"/>
                <w:rtl w:val="true"/>
              </w:rPr>
              <w:tab/>
            </w:r>
            <w:r>
              <w:rPr>
                <w:rStyle w:val="IndexLink"/>
              </w:rPr>
              <w:t>144</w:t>
            </w:r>
          </w:hyperlink>
        </w:p>
        <w:p>
          <w:pPr>
            <w:pStyle w:val="Contents4"/>
            <w:tabs>
              <w:tab w:val="clear" w:pos="8176"/>
              <w:tab w:val="right" w:pos="9026" w:leader="dot"/>
            </w:tabs>
            <w:rPr/>
          </w:pPr>
          <w:hyperlink w:anchor="__RefHeading___Toc2301222_2281741623">
            <w:r>
              <w:rPr>
                <w:webHidden/>
                <w:rStyle w:val="IndexLink"/>
                <w:rtl w:val="true"/>
              </w:rPr>
              <w:t>ب</w:t>
            </w:r>
            <w:r>
              <w:rPr>
                <w:rStyle w:val="IndexLink"/>
                <w:rtl w:val="true"/>
              </w:rPr>
              <w:t xml:space="preserve">) </w:t>
            </w:r>
            <w:r>
              <w:rPr>
                <w:rStyle w:val="IndexLink"/>
                <w:rtl w:val="true"/>
              </w:rPr>
              <w:t>بهاییت و انگلیس</w:t>
            </w:r>
            <w:r>
              <w:rPr>
                <w:rStyle w:val="IndexLink"/>
                <w:rtl w:val="true"/>
              </w:rPr>
              <w:tab/>
            </w:r>
            <w:r>
              <w:rPr>
                <w:rStyle w:val="IndexLink"/>
              </w:rPr>
              <w:t>146</w:t>
            </w:r>
          </w:hyperlink>
        </w:p>
        <w:p>
          <w:pPr>
            <w:pStyle w:val="Contents5"/>
            <w:tabs>
              <w:tab w:val="clear" w:pos="7892"/>
              <w:tab w:val="right" w:pos="9026" w:leader="dot"/>
            </w:tabs>
            <w:rPr/>
          </w:pPr>
          <w:hyperlink w:anchor="__RefHeading___Toc2301224_2281741623">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2301226_2281741623">
            <w:r>
              <w:rPr>
                <w:webHidden/>
                <w:rStyle w:val="IndexLink"/>
                <w:rtl w:val="true"/>
              </w:rPr>
              <w:t>نمونه‌هایی از وابستگی بهاییان به انگلستان</w:t>
            </w:r>
            <w:r>
              <w:rPr>
                <w:rStyle w:val="IndexLink"/>
                <w:rtl w:val="true"/>
              </w:rPr>
              <w:tab/>
            </w:r>
            <w:r>
              <w:rPr>
                <w:rStyle w:val="IndexLink"/>
              </w:rPr>
              <w:t>148</w:t>
            </w:r>
          </w:hyperlink>
        </w:p>
        <w:p>
          <w:pPr>
            <w:pStyle w:val="Contents4"/>
            <w:tabs>
              <w:tab w:val="clear" w:pos="8176"/>
              <w:tab w:val="right" w:pos="9026" w:leader="dot"/>
            </w:tabs>
            <w:rPr/>
          </w:pPr>
          <w:hyperlink w:anchor="__RefHeading___Toc2301228_2281741623">
            <w:r>
              <w:rPr>
                <w:webHidden/>
                <w:rStyle w:val="IndexLink"/>
                <w:rtl w:val="true"/>
              </w:rPr>
              <w:t>ج</w:t>
            </w:r>
            <w:r>
              <w:rPr>
                <w:rStyle w:val="IndexLink"/>
                <w:rtl w:val="true"/>
              </w:rPr>
              <w:t xml:space="preserve">) </w:t>
            </w:r>
            <w:r>
              <w:rPr>
                <w:rStyle w:val="IndexLink"/>
                <w:rtl w:val="true"/>
              </w:rPr>
              <w:t>بهاییت و اسرائیل</w:t>
            </w:r>
            <w:r>
              <w:rPr>
                <w:rStyle w:val="IndexLink"/>
                <w:rtl w:val="true"/>
              </w:rPr>
              <w:tab/>
            </w:r>
            <w:r>
              <w:rPr>
                <w:rStyle w:val="IndexLink"/>
              </w:rPr>
              <w:t>150</w:t>
            </w:r>
          </w:hyperlink>
        </w:p>
        <w:p>
          <w:pPr>
            <w:pStyle w:val="Contents5"/>
            <w:tabs>
              <w:tab w:val="clear" w:pos="7892"/>
              <w:tab w:val="right" w:pos="9026" w:leader="dot"/>
            </w:tabs>
            <w:rPr/>
          </w:pPr>
          <w:hyperlink w:anchor="__RefHeading___Toc2301230_2281741623">
            <w:r>
              <w:rPr>
                <w:webHidden/>
                <w:rStyle w:val="IndexLink"/>
                <w:rtl w:val="true"/>
              </w:rPr>
              <w:t xml:space="preserve">یک </w:t>
            </w:r>
            <w:r>
              <w:rPr>
                <w:rStyle w:val="IndexLink"/>
                <w:rtl w:val="true"/>
              </w:rPr>
              <w:t xml:space="preserve">- </w:t>
            </w:r>
            <w:r>
              <w:rPr>
                <w:rStyle w:val="IndexLink"/>
                <w:rtl w:val="true"/>
              </w:rPr>
              <w:t>پیشینه تاریخی</w:t>
            </w:r>
            <w:r>
              <w:rPr>
                <w:rStyle w:val="IndexLink"/>
                <w:rtl w:val="true"/>
              </w:rPr>
              <w:tab/>
            </w:r>
            <w:r>
              <w:rPr>
                <w:rStyle w:val="IndexLink"/>
              </w:rPr>
              <w:t>150</w:t>
            </w:r>
          </w:hyperlink>
        </w:p>
        <w:p>
          <w:pPr>
            <w:pStyle w:val="Contents5"/>
            <w:tabs>
              <w:tab w:val="clear" w:pos="7892"/>
              <w:tab w:val="right" w:pos="9026" w:leader="dot"/>
            </w:tabs>
            <w:rPr/>
          </w:pPr>
          <w:hyperlink w:anchor="__RefHeading___Toc2301232_2281741623">
            <w:r>
              <w:rPr>
                <w:webHidden/>
                <w:rStyle w:val="IndexLink"/>
                <w:rtl w:val="true"/>
              </w:rPr>
              <w:t xml:space="preserve">دو </w:t>
            </w:r>
            <w:r>
              <w:rPr>
                <w:rStyle w:val="IndexLink"/>
                <w:rtl w:val="true"/>
              </w:rPr>
              <w:t xml:space="preserve">- </w:t>
            </w:r>
            <w:r>
              <w:rPr>
                <w:rStyle w:val="IndexLink"/>
                <w:rtl w:val="true"/>
              </w:rPr>
              <w:t>دلایل حمایت اسرائیل از بهاییت</w:t>
            </w:r>
            <w:r>
              <w:rPr>
                <w:rStyle w:val="IndexLink"/>
                <w:rtl w:val="true"/>
              </w:rPr>
              <w:tab/>
            </w:r>
            <w:r>
              <w:rPr>
                <w:rStyle w:val="IndexLink"/>
              </w:rPr>
              <w:t>155</w:t>
            </w:r>
          </w:hyperlink>
        </w:p>
        <w:p>
          <w:pPr>
            <w:pStyle w:val="Contents6"/>
            <w:tabs>
              <w:tab w:val="clear" w:pos="7609"/>
              <w:tab w:val="right" w:pos="9026" w:leader="dot"/>
            </w:tabs>
            <w:rPr/>
          </w:pPr>
          <w:hyperlink w:anchor="__RefHeading___Toc2301234_2281741623">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2301236_2281741623">
            <w:r>
              <w:rPr>
                <w:webHidden/>
                <w:rStyle w:val="IndexLink"/>
                <w:rtl w:val="true"/>
              </w:rPr>
              <w:t xml:space="preserve">اول </w:t>
            </w:r>
            <w:r>
              <w:rPr>
                <w:rStyle w:val="IndexLink"/>
                <w:rtl w:val="true"/>
              </w:rPr>
              <w:t xml:space="preserve">- </w:t>
            </w:r>
            <w:r>
              <w:rPr>
                <w:rStyle w:val="IndexLink"/>
                <w:rtl w:val="true"/>
              </w:rPr>
              <w:t>اقتصادی</w:t>
            </w:r>
            <w:r>
              <w:rPr>
                <w:rStyle w:val="IndexLink"/>
                <w:rtl w:val="true"/>
              </w:rPr>
              <w:tab/>
            </w:r>
            <w:r>
              <w:rPr>
                <w:rStyle w:val="IndexLink"/>
              </w:rPr>
              <w:t>155</w:t>
            </w:r>
          </w:hyperlink>
        </w:p>
        <w:p>
          <w:pPr>
            <w:pStyle w:val="Contents6"/>
            <w:tabs>
              <w:tab w:val="clear" w:pos="7609"/>
              <w:tab w:val="right" w:pos="9026" w:leader="dot"/>
            </w:tabs>
            <w:rPr/>
          </w:pPr>
          <w:hyperlink w:anchor="__RefHeading___Toc2301238_2281741623">
            <w:r>
              <w:rPr>
                <w:webHidden/>
                <w:rStyle w:val="IndexLink"/>
                <w:rtl w:val="true"/>
              </w:rPr>
              <w:t xml:space="preserve">دوم </w:t>
            </w:r>
            <w:r>
              <w:rPr>
                <w:rStyle w:val="IndexLink"/>
                <w:rtl w:val="true"/>
              </w:rPr>
              <w:t xml:space="preserve">- </w:t>
            </w:r>
            <w:r>
              <w:rPr>
                <w:rStyle w:val="IndexLink"/>
                <w:rtl w:val="true"/>
              </w:rPr>
              <w:t>تبلیغاتی</w:t>
            </w:r>
            <w:r>
              <w:rPr>
                <w:rStyle w:val="IndexLink"/>
                <w:rtl w:val="true"/>
              </w:rPr>
              <w:tab/>
            </w:r>
            <w:r>
              <w:rPr>
                <w:rStyle w:val="IndexLink"/>
              </w:rPr>
              <w:t>155</w:t>
            </w:r>
          </w:hyperlink>
        </w:p>
        <w:p>
          <w:pPr>
            <w:pStyle w:val="Contents6"/>
            <w:tabs>
              <w:tab w:val="clear" w:pos="7609"/>
              <w:tab w:val="right" w:pos="9026" w:leader="dot"/>
            </w:tabs>
            <w:rPr/>
          </w:pPr>
          <w:hyperlink w:anchor="__RefHeading___Toc2301240_2281741623">
            <w:r>
              <w:rPr>
                <w:webHidden/>
                <w:rStyle w:val="IndexLink"/>
                <w:rtl w:val="true"/>
              </w:rPr>
              <w:t xml:space="preserve">سوم </w:t>
            </w:r>
            <w:r>
              <w:rPr>
                <w:rStyle w:val="IndexLink"/>
                <w:rtl w:val="true"/>
              </w:rPr>
              <w:t xml:space="preserve">- </w:t>
            </w:r>
            <w:r>
              <w:rPr>
                <w:rStyle w:val="IndexLink"/>
                <w:rtl w:val="true"/>
              </w:rPr>
              <w:t>اطلاعاتی</w:t>
            </w:r>
            <w:r>
              <w:rPr>
                <w:rStyle w:val="IndexLink"/>
                <w:rtl w:val="true"/>
              </w:rPr>
              <w:tab/>
            </w:r>
            <w:r>
              <w:rPr>
                <w:rStyle w:val="IndexLink"/>
              </w:rPr>
              <w:t>156</w:t>
            </w:r>
          </w:hyperlink>
        </w:p>
        <w:p>
          <w:pPr>
            <w:pStyle w:val="Contents3"/>
            <w:tabs>
              <w:tab w:val="clear" w:pos="8459"/>
              <w:tab w:val="right" w:pos="9026" w:leader="dot"/>
            </w:tabs>
            <w:rPr/>
          </w:pPr>
          <w:hyperlink w:anchor="__RefHeading___Toc2301242_2281741623">
            <w:r>
              <w:rPr>
                <w:webHidden/>
                <w:rStyle w:val="IndexLink"/>
              </w:rPr>
              <w:t>2</w:t>
            </w:r>
            <w:r>
              <w:rPr>
                <w:rStyle w:val="IndexLink"/>
                <w:rtl w:val="true"/>
              </w:rPr>
              <w:t xml:space="preserve">. </w:t>
            </w:r>
            <w:r>
              <w:rPr>
                <w:rStyle w:val="IndexLink"/>
                <w:rtl w:val="true"/>
              </w:rPr>
              <w:t>بهاییت در ایران</w:t>
            </w:r>
            <w:r>
              <w:rPr>
                <w:rStyle w:val="IndexLink"/>
                <w:rtl w:val="true"/>
              </w:rPr>
              <w:tab/>
            </w:r>
            <w:r>
              <w:rPr>
                <w:rStyle w:val="IndexLink"/>
              </w:rPr>
              <w:t>158</w:t>
            </w:r>
          </w:hyperlink>
        </w:p>
        <w:p>
          <w:pPr>
            <w:pStyle w:val="Contents4"/>
            <w:tabs>
              <w:tab w:val="clear" w:pos="8176"/>
              <w:tab w:val="right" w:pos="9026" w:leader="dot"/>
            </w:tabs>
            <w:rPr/>
          </w:pPr>
          <w:hyperlink w:anchor="__RefHeading___Toc2301244_2281741623">
            <w:r>
              <w:rPr>
                <w:webHidden/>
                <w:rStyle w:val="IndexLink"/>
                <w:rtl w:val="true"/>
              </w:rPr>
              <w:t>الف</w:t>
            </w:r>
            <w:r>
              <w:rPr>
                <w:rStyle w:val="IndexLink"/>
                <w:rtl w:val="true"/>
              </w:rPr>
              <w:t xml:space="preserve">) </w:t>
            </w:r>
            <w:r>
              <w:rPr>
                <w:rStyle w:val="IndexLink"/>
                <w:rtl w:val="true"/>
              </w:rPr>
              <w:t>بهاییت در رژیم پهلوی</w:t>
            </w:r>
            <w:r>
              <w:rPr>
                <w:rStyle w:val="IndexLink"/>
                <w:rtl w:val="true"/>
              </w:rPr>
              <w:tab/>
            </w:r>
            <w:r>
              <w:rPr>
                <w:rStyle w:val="IndexLink"/>
              </w:rPr>
              <w:t>158</w:t>
            </w:r>
          </w:hyperlink>
        </w:p>
        <w:p>
          <w:pPr>
            <w:pStyle w:val="Contents5"/>
            <w:tabs>
              <w:tab w:val="clear" w:pos="7892"/>
              <w:tab w:val="right" w:pos="9026" w:leader="dot"/>
            </w:tabs>
            <w:rPr/>
          </w:pPr>
          <w:hyperlink w:anchor="__RefHeading___Toc2301246_2281741623">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2301248_2281741623">
            <w:r>
              <w:rPr>
                <w:webHidden/>
                <w:rStyle w:val="IndexLink"/>
                <w:rtl w:val="true"/>
              </w:rPr>
              <w:t>حضور افراد سرشناس بهایی در حکومت</w:t>
            </w:r>
            <w:r>
              <w:rPr>
                <w:rStyle w:val="IndexLink"/>
                <w:rtl w:val="true"/>
              </w:rPr>
              <w:tab/>
            </w:r>
            <w:r>
              <w:rPr>
                <w:rStyle w:val="IndexLink"/>
              </w:rPr>
              <w:t>159</w:t>
            </w:r>
          </w:hyperlink>
        </w:p>
        <w:p>
          <w:pPr>
            <w:pStyle w:val="Contents6"/>
            <w:tabs>
              <w:tab w:val="clear" w:pos="7609"/>
              <w:tab w:val="right" w:pos="9026" w:leader="dot"/>
            </w:tabs>
            <w:rPr/>
          </w:pPr>
          <w:hyperlink w:anchor="__RefHeading___Toc2301250_2281741623">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2301252_2281741623">
            <w:r>
              <w:rPr>
                <w:webHidden/>
                <w:rStyle w:val="IndexLink"/>
                <w:rtl w:val="true"/>
              </w:rPr>
              <w:t xml:space="preserve">یک </w:t>
            </w:r>
            <w:r>
              <w:rPr>
                <w:rStyle w:val="IndexLink"/>
                <w:rtl w:val="true"/>
              </w:rPr>
              <w:t xml:space="preserve">- </w:t>
            </w:r>
            <w:r>
              <w:rPr>
                <w:rStyle w:val="IndexLink"/>
                <w:rtl w:val="true"/>
              </w:rPr>
              <w:t>سپهبد دکتر عبدالکریم ایادی</w:t>
            </w:r>
            <w:r>
              <w:rPr>
                <w:rStyle w:val="IndexLink"/>
                <w:rtl w:val="true"/>
              </w:rPr>
              <w:tab/>
            </w:r>
            <w:r>
              <w:rPr>
                <w:rStyle w:val="IndexLink"/>
              </w:rPr>
              <w:t>160</w:t>
            </w:r>
          </w:hyperlink>
        </w:p>
        <w:p>
          <w:pPr>
            <w:pStyle w:val="Contents6"/>
            <w:tabs>
              <w:tab w:val="clear" w:pos="7609"/>
              <w:tab w:val="right" w:pos="9026" w:leader="dot"/>
            </w:tabs>
            <w:rPr/>
          </w:pPr>
          <w:hyperlink w:anchor="__RefHeading___Toc2301254_2281741623">
            <w:r>
              <w:rPr>
                <w:webHidden/>
                <w:rStyle w:val="IndexLink"/>
                <w:rtl w:val="true"/>
              </w:rPr>
              <w:t xml:space="preserve">دو </w:t>
            </w:r>
            <w:r>
              <w:rPr>
                <w:rStyle w:val="IndexLink"/>
                <w:rtl w:val="true"/>
              </w:rPr>
              <w:t xml:space="preserve">- </w:t>
            </w:r>
            <w:r>
              <w:rPr>
                <w:rStyle w:val="IndexLink"/>
                <w:rtl w:val="true"/>
              </w:rPr>
              <w:t>وزیران و مدیران ارشد بهایی در دوره پهلوی</w:t>
            </w:r>
            <w:r>
              <w:rPr>
                <w:rStyle w:val="IndexLink"/>
                <w:rtl w:val="true"/>
              </w:rPr>
              <w:tab/>
            </w:r>
            <w:r>
              <w:rPr>
                <w:rStyle w:val="IndexLink"/>
              </w:rPr>
              <w:t>162</w:t>
            </w:r>
          </w:hyperlink>
        </w:p>
        <w:p>
          <w:pPr>
            <w:pStyle w:val="Contents4"/>
            <w:tabs>
              <w:tab w:val="clear" w:pos="8176"/>
              <w:tab w:val="right" w:pos="9026" w:leader="dot"/>
            </w:tabs>
            <w:rPr/>
          </w:pPr>
          <w:hyperlink w:anchor="__RefHeading___Toc2301256_2281741623">
            <w:r>
              <w:rPr>
                <w:webHidden/>
                <w:rStyle w:val="IndexLink"/>
                <w:rtl w:val="true"/>
              </w:rPr>
              <w:t>ب</w:t>
            </w:r>
            <w:r>
              <w:rPr>
                <w:rStyle w:val="IndexLink"/>
                <w:rtl w:val="true"/>
              </w:rPr>
              <w:t xml:space="preserve">) </w:t>
            </w:r>
            <w:r>
              <w:rPr>
                <w:rStyle w:val="IndexLink"/>
                <w:rtl w:val="true"/>
              </w:rPr>
              <w:t xml:space="preserve">بهاییان و قیام خونین </w:t>
            </w:r>
            <w:r>
              <w:rPr>
                <w:rStyle w:val="IndexLink"/>
              </w:rPr>
              <w:t>15</w:t>
            </w:r>
            <w:r>
              <w:rPr>
                <w:rStyle w:val="IndexLink"/>
                <w:rtl w:val="true"/>
              </w:rPr>
              <w:t xml:space="preserve"> </w:t>
            </w:r>
            <w:r>
              <w:rPr>
                <w:rStyle w:val="IndexLink"/>
                <w:rtl w:val="true"/>
              </w:rPr>
              <w:t xml:space="preserve">خرداد </w:t>
            </w:r>
            <w:r>
              <w:rPr>
                <w:rStyle w:val="IndexLink"/>
              </w:rPr>
              <w:t>1342</w:t>
            </w:r>
            <w:r>
              <w:rPr>
                <w:rStyle w:val="IndexLink"/>
                <w:rtl w:val="true"/>
              </w:rPr>
              <w:tab/>
            </w:r>
            <w:r>
              <w:rPr>
                <w:rStyle w:val="IndexLink"/>
              </w:rPr>
              <w:t>163</w:t>
            </w:r>
          </w:hyperlink>
        </w:p>
        <w:p>
          <w:pPr>
            <w:pStyle w:val="Contents4"/>
            <w:tabs>
              <w:tab w:val="clear" w:pos="8176"/>
              <w:tab w:val="right" w:pos="9026" w:leader="dot"/>
            </w:tabs>
            <w:rPr/>
          </w:pPr>
          <w:hyperlink w:anchor="__RefHeading___Toc2301258_2281741623">
            <w:r>
              <w:rPr>
                <w:webHidden/>
                <w:rStyle w:val="IndexLink"/>
                <w:rtl w:val="true"/>
              </w:rPr>
              <w:t>ج</w:t>
            </w:r>
            <w:r>
              <w:rPr>
                <w:rStyle w:val="IndexLink"/>
                <w:rtl w:val="true"/>
              </w:rPr>
              <w:t xml:space="preserve">) </w:t>
            </w:r>
            <w:r>
              <w:rPr>
                <w:rStyle w:val="IndexLink"/>
                <w:rtl w:val="true"/>
              </w:rPr>
              <w:t>بهاییان و جمهوری اسلامی ایران</w:t>
            </w:r>
            <w:r>
              <w:rPr>
                <w:rStyle w:val="IndexLink"/>
                <w:rtl w:val="true"/>
              </w:rPr>
              <w:tab/>
            </w:r>
            <w:r>
              <w:rPr>
                <w:rStyle w:val="IndexLink"/>
              </w:rPr>
              <w:t>164</w:t>
            </w:r>
          </w:hyperlink>
        </w:p>
        <w:p>
          <w:pPr>
            <w:pStyle w:val="Contents2"/>
            <w:tabs>
              <w:tab w:val="clear" w:pos="8743"/>
              <w:tab w:val="right" w:pos="9026" w:leader="dot"/>
            </w:tabs>
            <w:rPr/>
          </w:pPr>
          <w:hyperlink w:anchor="__RefHeading___Toc2301260_2281741623">
            <w:r>
              <w:rPr>
                <w:webHidden/>
                <w:rStyle w:val="IndexLink"/>
                <w:rtl w:val="true"/>
              </w:rPr>
              <w:t>فصل هشتم</w:t>
            </w:r>
            <w:r>
              <w:rPr>
                <w:rStyle w:val="IndexLink"/>
                <w:rtl w:val="true"/>
              </w:rPr>
              <w:t xml:space="preserve">: </w:t>
            </w:r>
            <w:r>
              <w:rPr>
                <w:rStyle w:val="IndexLink"/>
                <w:rtl w:val="true"/>
              </w:rPr>
              <w:t>چالش های اعتقادی فراروی بهاییت</w:t>
            </w:r>
            <w:r>
              <w:rPr>
                <w:rStyle w:val="IndexLink"/>
                <w:rtl w:val="true"/>
              </w:rPr>
              <w:tab/>
            </w:r>
            <w:r>
              <w:rPr>
                <w:rStyle w:val="IndexLink"/>
              </w:rPr>
              <w:t>168</w:t>
            </w:r>
          </w:hyperlink>
        </w:p>
        <w:p>
          <w:pPr>
            <w:pStyle w:val="Contents3"/>
            <w:tabs>
              <w:tab w:val="clear" w:pos="8459"/>
              <w:tab w:val="right" w:pos="9026" w:leader="dot"/>
            </w:tabs>
            <w:rPr/>
          </w:pPr>
          <w:hyperlink w:anchor="__RefHeading___Toc2301262_2281741623">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2301264_2281741623">
            <w:r>
              <w:rPr>
                <w:webHidden/>
                <w:rStyle w:val="IndexLink"/>
              </w:rPr>
              <w:t>1</w:t>
            </w:r>
            <w:r>
              <w:rPr>
                <w:rStyle w:val="IndexLink"/>
                <w:rtl w:val="true"/>
              </w:rPr>
              <w:t xml:space="preserve">. </w:t>
            </w:r>
            <w:r>
              <w:rPr>
                <w:rStyle w:val="IndexLink"/>
                <w:rtl w:val="true"/>
              </w:rPr>
              <w:t>اختلاف بهاییت با آموزه‌ها و متون معتبر اسلامی</w:t>
            </w:r>
            <w:r>
              <w:rPr>
                <w:rStyle w:val="IndexLink"/>
                <w:rtl w:val="true"/>
              </w:rPr>
              <w:tab/>
            </w:r>
            <w:r>
              <w:rPr>
                <w:rStyle w:val="IndexLink"/>
              </w:rPr>
              <w:t>168</w:t>
            </w:r>
          </w:hyperlink>
        </w:p>
        <w:p>
          <w:pPr>
            <w:pStyle w:val="Contents4"/>
            <w:tabs>
              <w:tab w:val="clear" w:pos="8176"/>
              <w:tab w:val="right" w:pos="9026" w:leader="dot"/>
            </w:tabs>
            <w:rPr/>
          </w:pPr>
          <w:hyperlink w:anchor="__RefHeading___Toc2301266_2281741623">
            <w:r>
              <w:rPr>
                <w:webHidden/>
                <w:rStyle w:val="IndexLink"/>
                <w:rtl w:val="true"/>
              </w:rPr>
              <w:t>الف</w:t>
            </w:r>
            <w:r>
              <w:rPr>
                <w:rStyle w:val="IndexLink"/>
                <w:rtl w:val="true"/>
              </w:rPr>
              <w:t xml:space="preserve">) </w:t>
            </w:r>
            <w:r>
              <w:rPr>
                <w:rStyle w:val="IndexLink"/>
                <w:rtl w:val="true"/>
              </w:rPr>
              <w:t>مخالفت بهاییت با خاتمیت پیامبر اسلام</w:t>
            </w:r>
            <w:r>
              <w:rPr>
                <w:rStyle w:val="IndexLink"/>
                <w:rtl w:val="true"/>
              </w:rPr>
              <w:tab/>
            </w:r>
            <w:r>
              <w:rPr>
                <w:rStyle w:val="IndexLink"/>
              </w:rPr>
              <w:t>168</w:t>
            </w:r>
          </w:hyperlink>
        </w:p>
        <w:p>
          <w:pPr>
            <w:pStyle w:val="Contents4"/>
            <w:tabs>
              <w:tab w:val="clear" w:pos="8176"/>
              <w:tab w:val="right" w:pos="9026" w:leader="dot"/>
            </w:tabs>
            <w:rPr/>
          </w:pPr>
          <w:hyperlink w:anchor="__RefHeading___Toc2301268_2281741623">
            <w:r>
              <w:rPr>
                <w:webHidden/>
                <w:rStyle w:val="IndexLink"/>
                <w:rtl w:val="true"/>
              </w:rPr>
              <w:t>ب</w:t>
            </w:r>
            <w:r>
              <w:rPr>
                <w:rStyle w:val="IndexLink"/>
                <w:rtl w:val="true"/>
              </w:rPr>
              <w:t xml:space="preserve">) </w:t>
            </w:r>
            <w:r>
              <w:rPr>
                <w:rStyle w:val="IndexLink"/>
                <w:rtl w:val="true"/>
              </w:rPr>
              <w:t>اعتراف باب و بها به خاتمیت پیامبر اسلام</w:t>
            </w:r>
            <w:r>
              <w:rPr>
                <w:rStyle w:val="IndexLink"/>
                <w:rtl w:val="true"/>
              </w:rPr>
              <w:tab/>
            </w:r>
            <w:r>
              <w:rPr>
                <w:rStyle w:val="IndexLink"/>
              </w:rPr>
              <w:t>169</w:t>
            </w:r>
          </w:hyperlink>
        </w:p>
        <w:p>
          <w:pPr>
            <w:pStyle w:val="Contents3"/>
            <w:tabs>
              <w:tab w:val="clear" w:pos="8459"/>
              <w:tab w:val="right" w:pos="9026" w:leader="dot"/>
            </w:tabs>
            <w:rPr/>
          </w:pPr>
          <w:hyperlink w:anchor="__RefHeading___Toc2301270_2281741623">
            <w:r>
              <w:rPr>
                <w:webHidden/>
                <w:rStyle w:val="IndexLink"/>
              </w:rPr>
              <w:t>2</w:t>
            </w:r>
            <w:r>
              <w:rPr>
                <w:rStyle w:val="IndexLink"/>
                <w:rtl w:val="true"/>
              </w:rPr>
              <w:t xml:space="preserve">. </w:t>
            </w:r>
            <w:r>
              <w:rPr>
                <w:rStyle w:val="IndexLink"/>
                <w:rtl w:val="true"/>
              </w:rPr>
              <w:t>مشکل بهاییت با تناقض های علمی و عملی رهبران خود</w:t>
            </w:r>
            <w:r>
              <w:rPr>
                <w:rStyle w:val="IndexLink"/>
                <w:rtl w:val="true"/>
              </w:rPr>
              <w:tab/>
            </w:r>
            <w:r>
              <w:rPr>
                <w:rStyle w:val="IndexLink"/>
              </w:rPr>
              <w:t>172</w:t>
            </w:r>
          </w:hyperlink>
        </w:p>
        <w:p>
          <w:pPr>
            <w:pStyle w:val="Contents3"/>
            <w:tabs>
              <w:tab w:val="clear" w:pos="8459"/>
              <w:tab w:val="right" w:pos="9026" w:leader="dot"/>
            </w:tabs>
            <w:rPr/>
          </w:pPr>
          <w:hyperlink w:anchor="__RefHeading___Toc2301272_2281741623">
            <w:r>
              <w:rPr>
                <w:webHidden/>
                <w:rStyle w:val="IndexLink"/>
              </w:rPr>
              <w:t>3</w:t>
            </w:r>
            <w:r>
              <w:rPr>
                <w:rStyle w:val="IndexLink"/>
                <w:rtl w:val="true"/>
              </w:rPr>
              <w:t xml:space="preserve">. </w:t>
            </w:r>
            <w:r>
              <w:rPr>
                <w:rStyle w:val="IndexLink"/>
                <w:rtl w:val="true"/>
              </w:rPr>
              <w:t>بحران نامشروع بودن بیت‌العدل</w:t>
            </w:r>
            <w:r>
              <w:rPr>
                <w:rStyle w:val="IndexLink"/>
                <w:rtl w:val="true"/>
              </w:rPr>
              <w:tab/>
            </w:r>
            <w:r>
              <w:rPr>
                <w:rStyle w:val="IndexLink"/>
              </w:rPr>
              <w:t>173</w:t>
            </w:r>
          </w:hyperlink>
        </w:p>
        <w:p>
          <w:pPr>
            <w:pStyle w:val="Contents2"/>
            <w:tabs>
              <w:tab w:val="clear" w:pos="8743"/>
              <w:tab w:val="right" w:pos="9026" w:leader="dot"/>
            </w:tabs>
            <w:rPr/>
          </w:pPr>
          <w:hyperlink w:anchor="__RefHeading___Toc2301274_2281741623">
            <w:r>
              <w:rPr>
                <w:webHidden/>
                <w:rStyle w:val="IndexLink"/>
                <w:rtl w:val="true"/>
              </w:rPr>
              <w:t>فصل نهم</w:t>
            </w:r>
            <w:r>
              <w:rPr>
                <w:rStyle w:val="IndexLink"/>
                <w:rtl w:val="true"/>
              </w:rPr>
              <w:t xml:space="preserve">: </w:t>
            </w:r>
            <w:r>
              <w:rPr>
                <w:rStyle w:val="IndexLink"/>
                <w:rtl w:val="true"/>
              </w:rPr>
              <w:t>بهاییت در قامت یک گروهک سیاسی</w:t>
            </w:r>
            <w:r>
              <w:rPr>
                <w:rStyle w:val="IndexLink"/>
                <w:rtl w:val="true"/>
              </w:rPr>
              <w:tab/>
            </w:r>
            <w:r>
              <w:rPr>
                <w:rStyle w:val="IndexLink"/>
              </w:rPr>
              <w:t>176</w:t>
            </w:r>
          </w:hyperlink>
        </w:p>
        <w:p>
          <w:pPr>
            <w:pStyle w:val="Contents3"/>
            <w:tabs>
              <w:tab w:val="clear" w:pos="8459"/>
              <w:tab w:val="right" w:pos="9026" w:leader="dot"/>
            </w:tabs>
            <w:rPr/>
          </w:pPr>
          <w:hyperlink w:anchor="__RefHeading___Toc2301276_2281741623">
            <w:r>
              <w:rPr>
                <w:webHidden/>
                <w:rStyle w:val="IndexLink"/>
              </w:rPr>
              <w:t>1</w:t>
            </w:r>
            <w:r>
              <w:rPr>
                <w:rStyle w:val="IndexLink"/>
                <w:rtl w:val="true"/>
              </w:rPr>
              <w:t xml:space="preserve">. </w:t>
            </w:r>
            <w:r>
              <w:rPr>
                <w:rStyle w:val="IndexLink"/>
                <w:rtl w:val="true"/>
              </w:rPr>
              <w:t>نظام و تشکیلات اداری</w:t>
            </w:r>
            <w:r>
              <w:rPr>
                <w:rStyle w:val="IndexLink"/>
                <w:rtl w:val="true"/>
              </w:rPr>
              <w:tab/>
            </w:r>
            <w:r>
              <w:rPr>
                <w:rStyle w:val="IndexLink"/>
              </w:rPr>
              <w:t>176</w:t>
            </w:r>
          </w:hyperlink>
        </w:p>
        <w:p>
          <w:pPr>
            <w:pStyle w:val="Contents4"/>
            <w:tabs>
              <w:tab w:val="clear" w:pos="8176"/>
              <w:tab w:val="right" w:pos="9026" w:leader="dot"/>
            </w:tabs>
            <w:rPr/>
          </w:pPr>
          <w:hyperlink w:anchor="__RefHeading___Toc2301278_2281741623">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2301280_2281741623">
            <w:r>
              <w:rPr>
                <w:webHidden/>
                <w:rStyle w:val="IndexLink"/>
                <w:rtl w:val="true"/>
              </w:rPr>
              <w:t>الف</w:t>
            </w:r>
            <w:r>
              <w:rPr>
                <w:rStyle w:val="IndexLink"/>
                <w:rtl w:val="true"/>
              </w:rPr>
              <w:t xml:space="preserve">) </w:t>
            </w:r>
            <w:r>
              <w:rPr>
                <w:rStyle w:val="IndexLink"/>
                <w:rtl w:val="true"/>
              </w:rPr>
              <w:t>بیت‌العدل</w:t>
            </w:r>
            <w:r>
              <w:rPr>
                <w:rStyle w:val="IndexLink"/>
                <w:rtl w:val="true"/>
              </w:rPr>
              <w:tab/>
            </w:r>
            <w:r>
              <w:rPr>
                <w:rStyle w:val="IndexLink"/>
              </w:rPr>
              <w:t>176</w:t>
            </w:r>
          </w:hyperlink>
        </w:p>
        <w:p>
          <w:pPr>
            <w:pStyle w:val="Contents4"/>
            <w:tabs>
              <w:tab w:val="clear" w:pos="8176"/>
              <w:tab w:val="right" w:pos="9026" w:leader="dot"/>
            </w:tabs>
            <w:rPr/>
          </w:pPr>
          <w:hyperlink w:anchor="__RefHeading___Toc2301282_2281741623">
            <w:r>
              <w:rPr>
                <w:webHidden/>
                <w:rStyle w:val="IndexLink"/>
                <w:rtl w:val="true"/>
              </w:rPr>
              <w:t>ب</w:t>
            </w:r>
            <w:r>
              <w:rPr>
                <w:rStyle w:val="IndexLink"/>
                <w:rtl w:val="true"/>
              </w:rPr>
              <w:t xml:space="preserve">) </w:t>
            </w:r>
            <w:r>
              <w:rPr>
                <w:rStyle w:val="IndexLink"/>
                <w:rtl w:val="true"/>
              </w:rPr>
              <w:t>محافل روحانی ملی و محلی</w:t>
            </w:r>
            <w:r>
              <w:rPr>
                <w:rStyle w:val="IndexLink"/>
                <w:rtl w:val="true"/>
              </w:rPr>
              <w:tab/>
            </w:r>
            <w:r>
              <w:rPr>
                <w:rStyle w:val="IndexLink"/>
              </w:rPr>
              <w:t>180</w:t>
            </w:r>
          </w:hyperlink>
        </w:p>
        <w:p>
          <w:pPr>
            <w:pStyle w:val="Contents3"/>
            <w:tabs>
              <w:tab w:val="clear" w:pos="8459"/>
              <w:tab w:val="right" w:pos="9026" w:leader="dot"/>
            </w:tabs>
            <w:rPr/>
          </w:pPr>
          <w:hyperlink w:anchor="__RefHeading___Toc2301284_2281741623">
            <w:r>
              <w:rPr>
                <w:webHidden/>
                <w:rStyle w:val="IndexLink"/>
              </w:rPr>
              <w:t>2</w:t>
            </w:r>
            <w:r>
              <w:rPr>
                <w:rStyle w:val="IndexLink"/>
                <w:rtl w:val="true"/>
              </w:rPr>
              <w:t xml:space="preserve">. </w:t>
            </w:r>
            <w:r>
              <w:rPr>
                <w:rStyle w:val="IndexLink"/>
                <w:rtl w:val="true"/>
              </w:rPr>
              <w:t>چالش‌های امروز بهاییت</w:t>
            </w:r>
            <w:r>
              <w:rPr>
                <w:rStyle w:val="IndexLink"/>
                <w:rtl w:val="true"/>
              </w:rPr>
              <w:tab/>
            </w:r>
            <w:r>
              <w:rPr>
                <w:rStyle w:val="IndexLink"/>
              </w:rPr>
              <w:t>181</w:t>
            </w:r>
          </w:hyperlink>
        </w:p>
        <w:p>
          <w:pPr>
            <w:pStyle w:val="Contents4"/>
            <w:tabs>
              <w:tab w:val="clear" w:pos="8176"/>
              <w:tab w:val="right" w:pos="9026" w:leader="dot"/>
            </w:tabs>
            <w:rPr/>
          </w:pPr>
          <w:hyperlink w:anchor="__RefHeading___Toc2301286_2281741623">
            <w:r>
              <w:rPr>
                <w:webHidden/>
                <w:rStyle w:val="IndexLink"/>
                <w:rtl w:val="true"/>
              </w:rPr>
              <w:t>الف</w:t>
            </w:r>
            <w:r>
              <w:rPr>
                <w:rStyle w:val="IndexLink"/>
                <w:rtl w:val="true"/>
              </w:rPr>
              <w:t xml:space="preserve">) </w:t>
            </w:r>
            <w:r>
              <w:rPr>
                <w:rStyle w:val="IndexLink"/>
                <w:rtl w:val="true"/>
              </w:rPr>
              <w:t>مشکلات خارجی</w:t>
            </w:r>
            <w:r>
              <w:rPr>
                <w:rStyle w:val="IndexLink"/>
                <w:rtl w:val="true"/>
              </w:rPr>
              <w:tab/>
            </w:r>
            <w:r>
              <w:rPr>
                <w:rStyle w:val="IndexLink"/>
              </w:rPr>
              <w:t>181</w:t>
            </w:r>
          </w:hyperlink>
        </w:p>
        <w:p>
          <w:pPr>
            <w:pStyle w:val="Contents4"/>
            <w:tabs>
              <w:tab w:val="clear" w:pos="8176"/>
              <w:tab w:val="right" w:pos="9026" w:leader="dot"/>
            </w:tabs>
            <w:rPr/>
          </w:pPr>
          <w:hyperlink w:anchor="__RefHeading___Toc2301288_2281741623">
            <w:r>
              <w:rPr>
                <w:webHidden/>
                <w:rStyle w:val="IndexLink"/>
                <w:rtl w:val="true"/>
              </w:rPr>
              <w:t>ب</w:t>
            </w:r>
            <w:r>
              <w:rPr>
                <w:rStyle w:val="IndexLink"/>
                <w:rtl w:val="true"/>
              </w:rPr>
              <w:t xml:space="preserve">) </w:t>
            </w:r>
            <w:r>
              <w:rPr>
                <w:rStyle w:val="IndexLink"/>
                <w:rtl w:val="true"/>
              </w:rPr>
              <w:t>مشکلات داخلی</w:t>
            </w:r>
            <w:r>
              <w:rPr>
                <w:rStyle w:val="IndexLink"/>
                <w:rtl w:val="true"/>
              </w:rPr>
              <w:tab/>
            </w:r>
            <w:r>
              <w:rPr>
                <w:rStyle w:val="IndexLink"/>
              </w:rPr>
              <w:t>181</w:t>
            </w:r>
          </w:hyperlink>
        </w:p>
        <w:p>
          <w:pPr>
            <w:pStyle w:val="Contents3"/>
            <w:tabs>
              <w:tab w:val="clear" w:pos="8459"/>
              <w:tab w:val="right" w:pos="9026" w:leader="dot"/>
            </w:tabs>
            <w:rPr/>
          </w:pPr>
          <w:hyperlink w:anchor="__RefHeading___Toc2301290_2281741623">
            <w:r>
              <w:rPr>
                <w:webHidden/>
                <w:rStyle w:val="IndexLink"/>
              </w:rPr>
              <w:t>3</w:t>
            </w:r>
            <w:r>
              <w:rPr>
                <w:rStyle w:val="IndexLink"/>
                <w:rtl w:val="true"/>
              </w:rPr>
              <w:t xml:space="preserve">. </w:t>
            </w:r>
            <w:r>
              <w:rPr>
                <w:rStyle w:val="IndexLink"/>
                <w:rtl w:val="true"/>
              </w:rPr>
              <w:t>تعداد جمعیت بهاییان ایران</w:t>
            </w:r>
            <w:r>
              <w:rPr>
                <w:rStyle w:val="IndexLink"/>
                <w:rtl w:val="true"/>
              </w:rPr>
              <w:tab/>
            </w:r>
            <w:r>
              <w:rPr>
                <w:rStyle w:val="IndexLink"/>
              </w:rPr>
              <w:t>182</w:t>
            </w:r>
          </w:hyperlink>
        </w:p>
        <w:p>
          <w:pPr>
            <w:pStyle w:val="Contents3"/>
            <w:tabs>
              <w:tab w:val="clear" w:pos="8459"/>
              <w:tab w:val="right" w:pos="9026" w:leader="dot"/>
            </w:tabs>
            <w:rPr/>
          </w:pPr>
          <w:hyperlink w:anchor="__RefHeading___Toc2301292_2281741623">
            <w:r>
              <w:rPr>
                <w:webHidden/>
                <w:rStyle w:val="IndexLink"/>
              </w:rPr>
              <w:t>4</w:t>
            </w:r>
            <w:r>
              <w:rPr>
                <w:rStyle w:val="IndexLink"/>
                <w:rtl w:val="true"/>
              </w:rPr>
              <w:t xml:space="preserve">. </w:t>
            </w:r>
            <w:r>
              <w:rPr>
                <w:rStyle w:val="IndexLink"/>
                <w:rtl w:val="true"/>
              </w:rPr>
              <w:t>بهاییت و تصوف</w:t>
            </w:r>
            <w:r>
              <w:rPr>
                <w:rStyle w:val="IndexLink"/>
                <w:rtl w:val="true"/>
              </w:rPr>
              <w:tab/>
            </w:r>
            <w:r>
              <w:rPr>
                <w:rStyle w:val="IndexLink"/>
              </w:rPr>
              <w:t>183</w:t>
            </w:r>
          </w:hyperlink>
        </w:p>
        <w:p>
          <w:pPr>
            <w:pStyle w:val="Contents3"/>
            <w:tabs>
              <w:tab w:val="clear" w:pos="8459"/>
              <w:tab w:val="right" w:pos="9026" w:leader="dot"/>
            </w:tabs>
            <w:rPr/>
          </w:pPr>
          <w:hyperlink w:anchor="__RefHeading___Toc2301294_2281741623">
            <w:r>
              <w:rPr>
                <w:webHidden/>
                <w:rStyle w:val="IndexLink"/>
              </w:rPr>
              <w:t>5</w:t>
            </w:r>
            <w:r>
              <w:rPr>
                <w:rStyle w:val="IndexLink"/>
                <w:rtl w:val="true"/>
              </w:rPr>
              <w:t xml:space="preserve">. </w:t>
            </w:r>
            <w:r>
              <w:rPr>
                <w:rStyle w:val="IndexLink"/>
                <w:rtl w:val="true"/>
              </w:rPr>
              <w:t>بهاییت و سازمان‌های فراماسونری</w:t>
            </w:r>
            <w:r>
              <w:rPr>
                <w:rStyle w:val="IndexLink"/>
                <w:rtl w:val="true"/>
              </w:rPr>
              <w:tab/>
            </w:r>
            <w:r>
              <w:rPr>
                <w:rStyle w:val="IndexLink"/>
              </w:rPr>
              <w:t>184</w:t>
            </w:r>
          </w:hyperlink>
        </w:p>
        <w:p>
          <w:pPr>
            <w:pStyle w:val="Contents4"/>
            <w:tabs>
              <w:tab w:val="clear" w:pos="8176"/>
              <w:tab w:val="right" w:pos="9026" w:leader="dot"/>
            </w:tabs>
            <w:rPr/>
          </w:pPr>
          <w:hyperlink w:anchor="__RefHeading___Toc2301296_2281741623">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2301298_2281741623">
            <w:r>
              <w:rPr>
                <w:webHidden/>
                <w:rStyle w:val="IndexLink"/>
                <w:rtl w:val="true"/>
              </w:rPr>
              <w:t>الف</w:t>
            </w:r>
            <w:r>
              <w:rPr>
                <w:rStyle w:val="IndexLink"/>
                <w:rtl w:val="true"/>
              </w:rPr>
              <w:t xml:space="preserve">) </w:t>
            </w:r>
            <w:r>
              <w:rPr>
                <w:rStyle w:val="IndexLink"/>
                <w:rtl w:val="true"/>
              </w:rPr>
              <w:t>علی‌نقی خان نبیل‌الدوله</w:t>
            </w:r>
            <w:r>
              <w:rPr>
                <w:rStyle w:val="IndexLink"/>
                <w:rtl w:val="true"/>
              </w:rPr>
              <w:tab/>
            </w:r>
            <w:r>
              <w:rPr>
                <w:rStyle w:val="IndexLink"/>
              </w:rPr>
              <w:t>184</w:t>
            </w:r>
          </w:hyperlink>
        </w:p>
        <w:p>
          <w:pPr>
            <w:pStyle w:val="Contents4"/>
            <w:tabs>
              <w:tab w:val="clear" w:pos="8176"/>
              <w:tab w:val="right" w:pos="9026" w:leader="dot"/>
            </w:tabs>
            <w:rPr/>
          </w:pPr>
          <w:hyperlink w:anchor="__RefHeading___Toc2301300_2281741623">
            <w:r>
              <w:rPr>
                <w:webHidden/>
                <w:rStyle w:val="IndexLink"/>
                <w:rtl w:val="true"/>
              </w:rPr>
              <w:t>ب</w:t>
            </w:r>
            <w:r>
              <w:rPr>
                <w:rStyle w:val="IndexLink"/>
                <w:rtl w:val="true"/>
              </w:rPr>
              <w:t xml:space="preserve">) </w:t>
            </w:r>
            <w:r>
              <w:rPr>
                <w:rStyle w:val="IndexLink"/>
                <w:rtl w:val="true"/>
              </w:rPr>
              <w:t>دکتر ذبیح الله قربان</w:t>
            </w:r>
            <w:r>
              <w:rPr>
                <w:rStyle w:val="IndexLink"/>
                <w:rtl w:val="true"/>
              </w:rPr>
              <w:tab/>
            </w:r>
            <w:r>
              <w:rPr>
                <w:rStyle w:val="IndexLink"/>
              </w:rPr>
              <w:t>185</w:t>
            </w:r>
          </w:hyperlink>
        </w:p>
        <w:p>
          <w:pPr>
            <w:pStyle w:val="Contents3"/>
            <w:tabs>
              <w:tab w:val="clear" w:pos="8459"/>
              <w:tab w:val="right" w:pos="9026" w:leader="dot"/>
            </w:tabs>
            <w:rPr/>
          </w:pPr>
          <w:hyperlink w:anchor="__RefHeading___Toc2301302_2281741623">
            <w:r>
              <w:rPr>
                <w:webHidden/>
                <w:rStyle w:val="IndexLink"/>
              </w:rPr>
              <w:t>6</w:t>
            </w:r>
            <w:r>
              <w:rPr>
                <w:rStyle w:val="IndexLink"/>
                <w:rtl w:val="true"/>
              </w:rPr>
              <w:t xml:space="preserve">. </w:t>
            </w:r>
            <w:r>
              <w:rPr>
                <w:rStyle w:val="IndexLink"/>
                <w:rtl w:val="true"/>
              </w:rPr>
              <w:t>نگاه تردیدآمیز دوستان قدیمی</w:t>
            </w:r>
            <w:r>
              <w:rPr>
                <w:rStyle w:val="IndexLink"/>
                <w:rtl w:val="true"/>
              </w:rPr>
              <w:tab/>
            </w:r>
            <w:r>
              <w:rPr>
                <w:rStyle w:val="IndexLink"/>
              </w:rPr>
              <w:t>186</w:t>
            </w:r>
          </w:hyperlink>
        </w:p>
        <w:p>
          <w:pPr>
            <w:pStyle w:val="Contents3"/>
            <w:tabs>
              <w:tab w:val="clear" w:pos="8459"/>
              <w:tab w:val="right" w:pos="9026" w:leader="dot"/>
            </w:tabs>
            <w:rPr/>
          </w:pPr>
          <w:hyperlink w:anchor="__RefHeading___Toc2301304_2281741623">
            <w:r>
              <w:rPr>
                <w:webHidden/>
                <w:rStyle w:val="IndexLink"/>
              </w:rPr>
              <w:t>7</w:t>
            </w:r>
            <w:r>
              <w:rPr>
                <w:rStyle w:val="IndexLink"/>
                <w:rtl w:val="true"/>
              </w:rPr>
              <w:t xml:space="preserve">. </w:t>
            </w:r>
            <w:r>
              <w:rPr>
                <w:rStyle w:val="IndexLink"/>
                <w:rtl w:val="true"/>
              </w:rPr>
              <w:t>عرصه‌های تبلیغی بهاییان</w:t>
            </w:r>
            <w:r>
              <w:rPr>
                <w:rStyle w:val="IndexLink"/>
                <w:rtl w:val="true"/>
              </w:rPr>
              <w:tab/>
            </w:r>
            <w:r>
              <w:rPr>
                <w:rStyle w:val="IndexLink"/>
              </w:rPr>
              <w:t>187</w:t>
            </w:r>
          </w:hyperlink>
        </w:p>
        <w:p>
          <w:pPr>
            <w:pStyle w:val="Contents4"/>
            <w:tabs>
              <w:tab w:val="clear" w:pos="8176"/>
              <w:tab w:val="right" w:pos="9026" w:leader="dot"/>
            </w:tabs>
            <w:rPr/>
          </w:pPr>
          <w:hyperlink w:anchor="__RefHeading___Toc2301306_2281741623">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2301308_2281741623">
            <w:r>
              <w:rPr>
                <w:webHidden/>
                <w:rStyle w:val="IndexLink"/>
                <w:rtl w:val="true"/>
              </w:rPr>
              <w:t>طرح روحی</w:t>
            </w:r>
            <w:r>
              <w:rPr>
                <w:rStyle w:val="IndexLink"/>
                <w:rtl w:val="true"/>
              </w:rPr>
              <w:tab/>
            </w:r>
            <w:r>
              <w:rPr>
                <w:rStyle w:val="IndexLink"/>
              </w:rPr>
              <w:t>188</w:t>
            </w:r>
          </w:hyperlink>
        </w:p>
        <w:p>
          <w:pPr>
            <w:pStyle w:val="Contents3"/>
            <w:tabs>
              <w:tab w:val="clear" w:pos="8459"/>
              <w:tab w:val="right" w:pos="9026" w:leader="dot"/>
            </w:tabs>
            <w:rPr/>
          </w:pPr>
          <w:hyperlink w:anchor="__RefHeading___Toc2301310_2281741623">
            <w:r>
              <w:rPr>
                <w:webHidden/>
                <w:rStyle w:val="IndexLink"/>
              </w:rPr>
              <w:t>8</w:t>
            </w:r>
            <w:r>
              <w:rPr>
                <w:rStyle w:val="IndexLink"/>
                <w:rtl w:val="true"/>
              </w:rPr>
              <w:t xml:space="preserve">. </w:t>
            </w:r>
            <w:r>
              <w:rPr>
                <w:rStyle w:val="IndexLink"/>
                <w:rtl w:val="true"/>
              </w:rPr>
              <w:t>معابد بهایی</w:t>
            </w:r>
            <w:r>
              <w:rPr>
                <w:rStyle w:val="IndexLink"/>
                <w:rtl w:val="true"/>
              </w:rPr>
              <w:tab/>
            </w:r>
            <w:r>
              <w:rPr>
                <w:rStyle w:val="IndexLink"/>
              </w:rPr>
              <w:t>189</w:t>
            </w:r>
          </w:hyperlink>
        </w:p>
        <w:p>
          <w:pPr>
            <w:pStyle w:val="Contents3"/>
            <w:tabs>
              <w:tab w:val="clear" w:pos="8459"/>
              <w:tab w:val="right" w:pos="9026" w:leader="dot"/>
            </w:tabs>
            <w:rPr/>
          </w:pPr>
          <w:hyperlink w:anchor="__RefHeading___Toc2301312_2281741623">
            <w:r>
              <w:rPr>
                <w:webHidden/>
                <w:rStyle w:val="IndexLink"/>
              </w:rPr>
              <w:t>9</w:t>
            </w:r>
            <w:r>
              <w:rPr>
                <w:rStyle w:val="IndexLink"/>
                <w:rtl w:val="true"/>
              </w:rPr>
              <w:t xml:space="preserve">. </w:t>
            </w:r>
            <w:r>
              <w:rPr>
                <w:rStyle w:val="IndexLink"/>
                <w:rtl w:val="true"/>
              </w:rPr>
              <w:t>بهاییت از دیدگاه فقیهان</w:t>
            </w:r>
            <w:r>
              <w:rPr>
                <w:rStyle w:val="IndexLink"/>
                <w:rtl w:val="true"/>
              </w:rPr>
              <w:tab/>
            </w:r>
            <w:r>
              <w:rPr>
                <w:rStyle w:val="IndexLink"/>
              </w:rPr>
              <w:t>190</w:t>
            </w:r>
          </w:hyperlink>
        </w:p>
        <w:p>
          <w:pPr>
            <w:pStyle w:val="Contents4"/>
            <w:tabs>
              <w:tab w:val="clear" w:pos="8176"/>
              <w:tab w:val="right" w:pos="9026" w:leader="dot"/>
            </w:tabs>
            <w:rPr/>
          </w:pPr>
          <w:hyperlink w:anchor="__RefHeading___Toc2301314_2281741623">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2301316_2281741623">
            <w:r>
              <w:rPr>
                <w:webHidden/>
                <w:rStyle w:val="IndexLink"/>
                <w:rtl w:val="true"/>
              </w:rPr>
              <w:t>الف</w:t>
            </w:r>
            <w:r>
              <w:rPr>
                <w:rStyle w:val="IndexLink"/>
                <w:rtl w:val="true"/>
              </w:rPr>
              <w:t xml:space="preserve">) </w:t>
            </w:r>
            <w:r>
              <w:rPr>
                <w:rStyle w:val="IndexLink"/>
                <w:rtl w:val="true"/>
              </w:rPr>
              <w:t>دیدگاه شیعه</w:t>
            </w:r>
            <w:r>
              <w:rPr>
                <w:rStyle w:val="IndexLink"/>
                <w:rtl w:val="true"/>
              </w:rPr>
              <w:tab/>
            </w:r>
            <w:r>
              <w:rPr>
                <w:rStyle w:val="IndexLink"/>
              </w:rPr>
              <w:t>191</w:t>
            </w:r>
          </w:hyperlink>
        </w:p>
        <w:p>
          <w:pPr>
            <w:pStyle w:val="Contents4"/>
            <w:tabs>
              <w:tab w:val="clear" w:pos="8176"/>
              <w:tab w:val="right" w:pos="9026" w:leader="dot"/>
            </w:tabs>
            <w:rPr/>
          </w:pPr>
          <w:hyperlink w:anchor="__RefHeading___Toc2301318_2281741623">
            <w:r>
              <w:rPr>
                <w:webHidden/>
                <w:rStyle w:val="IndexLink"/>
                <w:rtl w:val="true"/>
              </w:rPr>
              <w:t>ب</w:t>
            </w:r>
            <w:r>
              <w:rPr>
                <w:rStyle w:val="IndexLink"/>
                <w:rtl w:val="true"/>
              </w:rPr>
              <w:t xml:space="preserve">) </w:t>
            </w:r>
            <w:r>
              <w:rPr>
                <w:rStyle w:val="IndexLink"/>
                <w:rtl w:val="true"/>
              </w:rPr>
              <w:t>دیدگاه اهل سنت</w:t>
            </w:r>
            <w:r>
              <w:rPr>
                <w:rStyle w:val="IndexLink"/>
                <w:rtl w:val="true"/>
              </w:rPr>
              <w:tab/>
            </w:r>
            <w:r>
              <w:rPr>
                <w:rStyle w:val="IndexLink"/>
              </w:rPr>
              <w:t>191</w:t>
            </w:r>
          </w:hyperlink>
        </w:p>
        <w:p>
          <w:pPr>
            <w:pStyle w:val="Contents4"/>
            <w:tabs>
              <w:tab w:val="clear" w:pos="8176"/>
              <w:tab w:val="right" w:pos="9026" w:leader="dot"/>
            </w:tabs>
            <w:rPr/>
          </w:pPr>
          <w:hyperlink w:anchor="__RefHeading___Toc2301320_2281741623">
            <w:r>
              <w:rPr>
                <w:webHidden/>
                <w:rStyle w:val="IndexLink"/>
                <w:rtl w:val="true"/>
              </w:rPr>
              <w:t>ج</w:t>
            </w:r>
            <w:r>
              <w:rPr>
                <w:rStyle w:val="IndexLink"/>
                <w:rtl w:val="true"/>
              </w:rPr>
              <w:t xml:space="preserve">) </w:t>
            </w:r>
            <w:r>
              <w:rPr>
                <w:rStyle w:val="IndexLink"/>
                <w:rtl w:val="true"/>
              </w:rPr>
              <w:t>درگیری فقیهان با بهاییان</w:t>
            </w:r>
            <w:r>
              <w:rPr>
                <w:rStyle w:val="IndexLink"/>
                <w:rtl w:val="true"/>
              </w:rPr>
              <w:tab/>
            </w:r>
            <w:r>
              <w:rPr>
                <w:rStyle w:val="IndexLink"/>
              </w:rPr>
              <w:t>192</w:t>
            </w:r>
          </w:hyperlink>
        </w:p>
        <w:p>
          <w:pPr>
            <w:pStyle w:val="Contents2"/>
            <w:tabs>
              <w:tab w:val="clear" w:pos="8743"/>
              <w:tab w:val="right" w:pos="9026" w:leader="dot"/>
            </w:tabs>
            <w:rPr/>
          </w:pPr>
          <w:hyperlink w:anchor="__RefHeading___Toc2301322_2281741623">
            <w:r>
              <w:rPr>
                <w:webHidden/>
                <w:rStyle w:val="IndexLink"/>
                <w:rtl w:val="true"/>
              </w:rPr>
              <w:t>کتاب‌نامه</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38_24643"/>
      <w:bookmarkStart w:id="1" w:name="pg4038_24643"/>
      <w:bookmarkEnd w:id="1"/>
    </w:p>
    <w:p>
      <w:pPr>
        <w:pStyle w:val="Heading2"/>
        <w:numPr>
          <w:ilvl w:val="1"/>
          <w:numId w:val="1"/>
        </w:numPr>
        <w:rPr/>
      </w:pPr>
      <w:bookmarkStart w:id="2" w:name="pg4038_24643"/>
      <w:bookmarkStart w:id="3" w:name="__RefHeading___Toc230090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نقد بهاییت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روزبهانی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 </w:t>
      </w:r>
      <w:r>
        <w:rPr>
          <w:rFonts w:eastAsia="IRNazanin" w:cs="IRNazanin"/>
          <w:color w:val="111111"/>
          <w:sz w:val="28"/>
          <w:szCs w:val="28"/>
          <w:lang w:bidi="fa-IR"/>
        </w:rPr>
        <w:t>1632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بهائیگری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روزبهانی، علیرضا،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297/564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2264792</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0910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38_24645"/>
      <w:bookmarkStart w:id="8" w:name="pg4038_24645"/>
      <w:bookmarkEnd w:id="8"/>
    </w:p>
    <w:p>
      <w:pPr>
        <w:pStyle w:val="Heading2"/>
        <w:numPr>
          <w:ilvl w:val="1"/>
          <w:numId w:val="1"/>
        </w:numPr>
        <w:rPr/>
      </w:pPr>
      <w:bookmarkStart w:id="9" w:name="pg4038_24645"/>
      <w:bookmarkStart w:id="10" w:name="__RefHeading___Toc2300912_2281741623"/>
      <w:bookmarkStart w:id="11" w:name="_Toc3"/>
      <w:bookmarkEnd w:id="9"/>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اللّهم کن لولیک الحجه بن الحسن صلواتک علیه و علی آبائه فی</w:t>
      </w:r>
    </w:p>
    <w:p>
      <w:pPr>
        <w:pStyle w:val="BookText"/>
        <w:rPr/>
      </w:pPr>
      <w:r>
        <w:rPr>
          <w:rFonts w:ascii="IRNazanin" w:hAnsi="IRNazanin" w:eastAsia="IRNazanin"/>
          <w:color w:val="111111"/>
          <w:sz w:val="28"/>
          <w:sz w:val="28"/>
          <w:szCs w:val="28"/>
          <w:rtl w:val="true"/>
          <w:lang w:bidi="fa-IR"/>
        </w:rPr>
        <w:t>هذه الساعه و فی کل الساعه ولیاً و حافظاً و قائداً و ناصراً و دلیلاً</w:t>
      </w:r>
    </w:p>
    <w:p>
      <w:pPr>
        <w:pStyle w:val="BookText"/>
        <w:rPr/>
      </w:pPr>
      <w:r>
        <w:rPr>
          <w:rFonts w:ascii="Amiri" w:hAnsi="Amiri" w:eastAsia="Amiri" w:cs="Amiri"/>
          <w:color w:val="111111"/>
          <w:sz w:val="28"/>
          <w:sz w:val="28"/>
          <w:szCs w:val="28"/>
          <w:rtl w:val="true"/>
          <w:lang w:bidi="ar-SA"/>
        </w:rPr>
        <w:t>و عیناً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تسکنه ارضک طوعاً و تمتعه فیها طویلاً </w:t>
      </w:r>
      <w:bookmarkStart w:id="12" w:name="pg4038_24646"/>
    </w:p>
    <w:p>
      <w:pPr>
        <w:pStyle w:val="Heading2"/>
        <w:numPr>
          <w:ilvl w:val="1"/>
          <w:numId w:val="1"/>
        </w:numPr>
        <w:rPr/>
      </w:pPr>
      <w:bookmarkStart w:id="13" w:name="__RefHeading___Toc2300914_2281741623"/>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احسائی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شیخ احمد</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 جسم هور قلیایی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نقش ائمه در آفرینش</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عنصری امام زمان عجل الله تعالی فرجه الشریف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13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شخصیتی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علما</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هم‌نوایی با دشمنان شیعه</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جانشینان سید کاظم رشتی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کریم خان کرمانی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گوهر تبریزی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کرمانی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علی‌محمد شیرازی</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فرقه‌های شیخیه</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کرمانیه</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باقریه</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 آذربایجان</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حجت‌الاسلامیه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ثقةالاسلامیه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احقاقیه</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عقاید کرمانی‌ها و آذربایجانی‌ها</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بابیه</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سید علی‌محمد باب</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مرتاضانه</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کربلا</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شیراز</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توبه</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اصفهان</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باب</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و مناظره باب در مجلس ولی‌عهد</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توبه‌نامه کتبی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حروف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یاران باب</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اسامی حروف حی</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فتنه‌های بابیان در ایران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شیخ طبرسی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زنجان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نیریز</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ترور ناصرالدین شاه قاجار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بدشت</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شهید ثالث</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نکتهای درباره رهبران شورش‌ها</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باب</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باب</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بابیان در عراق</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 باب</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ترشیزی عظیم</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یحیی صبح ازل</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حسین‌علی نوری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بهاییت</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زندگینامه میرزا حسین‌علی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مذهبی و اجتماعی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سفیر روس از بهاءالله</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بهاءالله در بغداد</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استانبول</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و اقامت در عکّا</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بهاءالله</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نامه عبدالبهاء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افندی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مذهبی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عبدالبهاء در توسعه بهاییت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عبدالبهاء به اروپا و امریکا</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عبدالبهاء</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عبدالبهاء</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شوقی افندی ربانی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آخرین حلقه از سلسله ولایت امرالله</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دوره شوقی افندی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دولت نژادپرست صهیونیستی اسرائیل</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اجرای نقشه ده ساله</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مبلّغان برجسته از بهاییت</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سهراب</w:t>
      </w:r>
      <w:r>
        <w:rPr>
          <w:rFonts w:eastAsia="IRNazanin" w:cs="IRNazanin"/>
          <w:color w:val="111111"/>
          <w:sz w:val="28"/>
          <w:szCs w:val="28"/>
          <w:lang w:bidi="fa-IR"/>
        </w:rPr>
        <w:t>79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تفتی آواره</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صبحی مهتدی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نیکو بروجردی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صالح اقتصاد مراغهای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شوقی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شوقی افندی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عقاید بهاییت</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توحید در بهاییت</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نبوت در بهاییت</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عالم بعد و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بهاییت</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بعد</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دوازدهگانه بهاییت</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 حقیقت</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عالم انسانی</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دادگاه بین‌المللی</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دخالت در امور سیاسی</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تعصب‌های جاهلانه</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حقوق زن و مرد</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دختران از ارث پدری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جنسیت زن</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درباره این تساوی</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عمومی</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تعدیل معیشت عمومی و رفع مشکلات اقتصادی</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بشری نیازمند نفثات روح القدس است</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 عمومی و اجباری</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باید سبب الفت و محبت باشد</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باید مطابق علم و عقل باشد</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فقهی بهاییت</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مالی</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نمونه‌ای از حدود</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نمونه‌ای از کفارهها</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تقویم</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ضیافات</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عوض کردن اثاثیه منزل هر نوزده سال یک بار</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رباخواری</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داشتن عقیده</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بهاییت و سیاست</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بهاییت با استعمار</w:t>
      </w:r>
      <w:r>
        <w:rPr>
          <w:rFonts w:eastAsia="IRNazanin" w:cs="IRNazanin"/>
          <w:color w:val="111111"/>
          <w:sz w:val="28"/>
          <w:szCs w:val="28"/>
          <w:lang w:bidi="fa-IR"/>
        </w:rPr>
        <w:t>125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بهاییت و روسیه</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بهاییت و انگلیس</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نمونه‌هایی از وابستگی بهاییان به انگلستان</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بهاییت و اسرائیل</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تاریخی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حمایت اسرائیل از بهاییت</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بهاییت در ایران</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بهاییت در رژیم پهلوی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حضور افراد سرشناس بهایی در حکومت</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دکتر عبدالکریم ایادی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و مدیران ارشد بهایی در دوره پهلوی</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بهاییان و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1342145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بهاییان و جمهوری اسلامی ایران</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اعتقادی فراروی بهاییت</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بهاییت با آموزه‌ها و متون معتبر اسلامی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بهاییت با خاتمیت پیامبر اسلام</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باب و بها به خاتمیت پیامبر اسلام</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بهاییت با تناقضهای علمی و عملی رهبران خود</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نامشروع بودن بیتالعدل</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بهاییت در قامت یک گروهک سیاسی</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و تشکیلات اداری</w:t>
      </w:r>
      <w:r>
        <w:rPr>
          <w:rFonts w:eastAsia="IRNazanin" w:cs="IRNazanin"/>
          <w:color w:val="111111"/>
          <w:sz w:val="28"/>
          <w:szCs w:val="28"/>
          <w:lang w:bidi="fa-IR"/>
        </w:rPr>
        <w:t>158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العدل</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روحانی ملی و محلی</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امروز بهاییت</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خارجی</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داخلی</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جمعیت بهاییان ایران</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بهاییت و تصوف</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بهاییت و سازمانهای فراماسونری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خان نبیلالدوله</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ذبیح الله قربان</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تردیدآمیز دوستان قدیمی</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عرصه‌های تبلیغی بهاییان</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طرح روحی</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معابد بهایی</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بهاییت از دیدگاه فقیهان</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شیعه</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فقیهان با بهاییان</w:t>
      </w:r>
      <w:r>
        <w:rPr>
          <w:rFonts w:eastAsia="IRNazanin" w:cs="IRNazanin"/>
          <w:color w:val="111111"/>
          <w:sz w:val="28"/>
          <w:szCs w:val="28"/>
          <w:lang w:bidi="fa-IR"/>
        </w:rPr>
        <w:t>174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043_24655"/>
      <w:bookmarkStart w:id="16" w:name="pg4043_24655"/>
      <w:bookmarkEnd w:id="16"/>
    </w:p>
    <w:p>
      <w:pPr>
        <w:pStyle w:val="Heading2"/>
        <w:numPr>
          <w:ilvl w:val="1"/>
          <w:numId w:val="1"/>
        </w:numPr>
        <w:rPr/>
      </w:pPr>
      <w:bookmarkStart w:id="17" w:name="pg4043_24655"/>
      <w:bookmarkStart w:id="18" w:name="__RefHeading___Toc2300916_2281741623"/>
      <w:bookmarkStart w:id="19" w:name="_Toc5"/>
      <w:bookmarkEnd w:id="17"/>
      <w:bookmarkEnd w:id="18"/>
      <w:r>
        <w:rPr>
          <w:rtl w:val="true"/>
        </w:rPr>
        <w:t>دیباچه</w:t>
      </w:r>
      <w:bookmarkEnd w:id="19"/>
    </w:p>
    <w:p>
      <w:pPr>
        <w:pStyle w:val="BookText"/>
        <w:rPr/>
      </w:pPr>
      <w:r>
        <w:rPr>
          <w:rFonts w:ascii="IRNazanin" w:hAnsi="IRNazanin" w:eastAsia="IRNazanin"/>
          <w:color w:val="111111"/>
          <w:sz w:val="28"/>
          <w:sz w:val="28"/>
          <w:szCs w:val="28"/>
          <w:rtl w:val="true"/>
          <w:lang w:bidi="fa-IR"/>
        </w:rPr>
        <w:t>یکی از روش‌های دولت‌های استعمارگر در کشورهای اسلامی، ایجاد فرقه‌ها و مذهب‌های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از این کار، پراکندگی و چنددستگی مسلمانان است تا بر حول یک محور جمع نشوند و نتوانند در برابر فعالیت‌های پلید استعمارگران مقاومت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فرقه‌هاست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می‌دهد که این فرقه در دامن استعمار متولد شد و در پناه و حمایت‌های بی‌دریغ آن ریشه دوانید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ابزار دست اشغالگران صهیونیست قرار گرفت و به عنوان ستون پنجم آن رژیم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فرقه در پرتو تبلیغات و حمایت‌های گسترده استعمارگران از آن می‌تواند برای کشور خطرآفرین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اصحاب رسانه فرض است که با روش‌های تبلیغی، باورها، آداب و رسوم و راه‌های ارتباطی این فرقه با دولت‌های استعمارگر آشنا شوند و برنامه‌هایی را در این زمینه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پژوهش حاضر به همت پژوهشگر ارجمند، جناب حجت‌الاسلام علی‌رضا روزبهانی نگاشته شد تا دست‌مایه‌ای برای برنامه‌سازی در این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از زحمات این پژوهشگر، امید داریم تا برنامه‌سازان و کارشناسان رسانه ملی، ما را از انتقاد و پیشنهاد‌های خود بهره‌مند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20" w:name="pg4043_24656"/>
    </w:p>
    <w:p>
      <w:pPr>
        <w:pStyle w:val="Heading2"/>
        <w:numPr>
          <w:ilvl w:val="1"/>
          <w:numId w:val="1"/>
        </w:numPr>
        <w:rPr/>
      </w:pPr>
      <w:bookmarkStart w:id="21" w:name="__RefHeading___Toc2300918_2281741623"/>
      <w:bookmarkStart w:id="22" w:name="_Toc6"/>
      <w:bookmarkEnd w:id="20"/>
      <w:bookmarkEnd w:id="21"/>
      <w:r>
        <w:rPr>
          <w:rtl w:val="true"/>
        </w:rPr>
        <w:t>پیش‌گفتار</w:t>
      </w:r>
      <w:bookmarkEnd w:id="22"/>
    </w:p>
    <w:p>
      <w:pPr>
        <w:pStyle w:val="BookText"/>
        <w:rPr/>
      </w:pPr>
      <w:r>
        <w:rPr>
          <w:rFonts w:ascii="IRNazanin" w:hAnsi="IRNazanin" w:eastAsia="IRNazanin"/>
          <w:color w:val="111111"/>
          <w:sz w:val="28"/>
          <w:sz w:val="28"/>
          <w:szCs w:val="28"/>
          <w:rtl w:val="true"/>
          <w:lang w:bidi="fa-IR"/>
        </w:rPr>
        <w:t>حدود یک‌صدوهفتاد سال پیش، در شهر شیراز، جوانی به نام سید‌علی‌محمد که خود و خاندانش از ارادتمندان مذهب نوبنیاد شیخیه بودند، مدعی امری شد که هم دنیا و آخرت خود را به تباهی کشید و هم برخی از مردم ناآگاه ایران را به نکبت کلام دروغین و پوچ خود گرفتار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ابتدا خود را باب امام زمان عجل الله تعالی فرجه الشریف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ادعای قائمیت، خودش را مهدی موعود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ادعای پیامبری کرد و اندکی نگذشت که نعره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سال پس از این تاریخ که باب به جوخه اعدام سپرده شد، رندی از یاران وی به نام میرزا حسین‌علی مازندرانی نوری که خود را بهاءالله نامیده بود، با استناد به بعضی سخنان بی‌پایه و اساس باب، خود را همان موعودی خواند که باب وعده آمدنش را داده بود، درحالی‌که هیچ‌کدام از نشانه‌های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مدارک و اسناد تاریخی موجود، کمک‌های بی‌دریغ و هدف‌دار استعمارگران روس و انگلیس به فرقه باب و بها، در گسترش و ترویج عقاید پوشالی آنها نقشی بنیادی داشت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مردمی که در آتش شهوت و سودای ریاست اینان و نادانی </w:t>
      </w:r>
    </w:p>
    <w:p>
      <w:pPr>
        <w:pStyle w:val="BookText"/>
        <w:rPr/>
      </w:pPr>
      <w:r>
        <w:rPr>
          <w:rFonts w:ascii="IRNazanin" w:hAnsi="IRNazanin" w:eastAsia="IRNazanin"/>
          <w:color w:val="111111"/>
          <w:sz w:val="28"/>
          <w:sz w:val="28"/>
          <w:szCs w:val="28"/>
          <w:rtl w:val="true"/>
          <w:lang w:bidi="fa-IR"/>
        </w:rPr>
        <w:t>خود سوختند و چه بسیار خون بی‌گناهان که برای بیدار کردن این غفلت‌زدگان بر زمین ریخته شد و خانمان‌ها که برافتاد و ناموس‌ها که بر باد رفت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این نوشتار کوشیده است بهاییت را از جنبه‌های گوناگون بررسی کند و اطلاعاتی هرچند مختصر در اختیار خوانند‌گان و پژوهشگران قرار دهد</w:t>
      </w:r>
      <w:r>
        <w:rPr>
          <w:rFonts w:eastAsia="IRNazanin" w:cs="IRNazanin"/>
          <w:color w:val="111111"/>
          <w:sz w:val="28"/>
          <w:szCs w:val="28"/>
          <w:rtl w:val="true"/>
          <w:lang w:bidi="fa-IR"/>
        </w:rPr>
        <w:t xml:space="preserve">. </w:t>
      </w:r>
      <w:bookmarkStart w:id="23" w:name="pg4043_24658"/>
    </w:p>
    <w:p>
      <w:pPr>
        <w:pStyle w:val="Heading2"/>
        <w:numPr>
          <w:ilvl w:val="1"/>
          <w:numId w:val="1"/>
        </w:numPr>
        <w:rPr/>
      </w:pPr>
      <w:bookmarkStart w:id="24" w:name="__RefHeading___Toc2300920_2281741623"/>
      <w:bookmarkStart w:id="25" w:name="_Toc7"/>
      <w:bookmarkEnd w:id="23"/>
      <w:bookmarkEnd w:id="24"/>
      <w:r>
        <w:rPr>
          <w:rtl w:val="true"/>
        </w:rPr>
        <w:t>فصل اول</w:t>
      </w:r>
      <w:r>
        <w:rPr>
          <w:rtl w:val="true"/>
        </w:rPr>
        <w:t xml:space="preserve">: </w:t>
      </w:r>
      <w:r>
        <w:rPr>
          <w:rtl w:val="true"/>
        </w:rPr>
        <w:t>شیخیه</w:t>
      </w:r>
      <w:bookmarkEnd w:id="25"/>
    </w:p>
    <w:p>
      <w:pPr>
        <w:pStyle w:val="Heading3"/>
        <w:numPr>
          <w:ilvl w:val="2"/>
          <w:numId w:val="1"/>
        </w:numPr>
        <w:rPr/>
      </w:pPr>
      <w:bookmarkStart w:id="26" w:name="__RefHeading___Toc2300922_2281741623"/>
      <w:bookmarkStart w:id="27" w:name="_Toc8"/>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مکتب شیخیه، یکی از خط‌های فکری مکتب شیعه اثناعشری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این مکتب، زمینه و بستر فرهنگی را برای ادعای دروغین سید علی‌محمد باب فراهم کرد؛ زیرا او که آغازگر فتنه بابیت بود و بعدها بهاییت از درون آن جوشید، از شاگردان سید کاظم رشتی، رهبر دوم مسلک شیخیه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ادعاهای نخستین باب نیز بر اساس اندیشه‌های شیخیه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میرزا حسین‌علی نوری ملقب به بهاءالله برای تشکیل هسته اولیه فرقه منحرف و پوشالی بابیت، با توجه به اهمیت ادعاهای شیخ احمد احسائی و سید کاظم رشتی، این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نورین نیّرین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آنها را بشارت‌دهندگان ظهور خودش و باب خواند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نخستین گروندگان به بابیه نیز همه از پیروان و طرفداران شیخیه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آغاز، تاریخچه مکتب شیخیه را بررسی و نقد خواهیم کرد</w:t>
      </w:r>
      <w:r>
        <w:rPr>
          <w:rFonts w:eastAsia="IRNazanin" w:cs="IRNazanin"/>
          <w:color w:val="111111"/>
          <w:sz w:val="28"/>
          <w:szCs w:val="28"/>
          <w:rtl w:val="true"/>
          <w:lang w:bidi="fa-IR"/>
        </w:rPr>
        <w:t>.</w:t>
      </w:r>
    </w:p>
    <w:p>
      <w:pPr>
        <w:pStyle w:val="Heading3"/>
        <w:numPr>
          <w:ilvl w:val="2"/>
          <w:numId w:val="1"/>
        </w:numPr>
        <w:rPr/>
      </w:pPr>
      <w:bookmarkStart w:id="28" w:name="__RefHeading___Toc2300924_2281741623"/>
      <w:bookmarkStart w:id="29" w:name="_Toc9"/>
      <w:bookmarkEnd w:id="28"/>
      <w:r>
        <w:rPr/>
        <w:t>1</w:t>
      </w:r>
      <w:r>
        <w:rPr>
          <w:rtl w:val="true"/>
        </w:rPr>
        <w:t xml:space="preserve">. </w:t>
      </w:r>
      <w:r>
        <w:rPr>
          <w:rtl w:val="true"/>
        </w:rPr>
        <w:t>شیخ احمد احسائی</w:t>
      </w:r>
      <w:bookmarkEnd w:id="29"/>
    </w:p>
    <w:p>
      <w:pPr>
        <w:pStyle w:val="Heading4"/>
        <w:numPr>
          <w:ilvl w:val="3"/>
          <w:numId w:val="1"/>
        </w:numPr>
        <w:rPr/>
      </w:pPr>
      <w:bookmarkStart w:id="30" w:name="__RefHeading___Toc2300926_2281741623"/>
      <w:bookmarkStart w:id="31" w:name="_Toc10"/>
      <w:bookmarkEnd w:id="30"/>
      <w:r>
        <w:rPr>
          <w:rtl w:val="true"/>
        </w:rPr>
        <w:t>الف</w:t>
      </w:r>
      <w:r>
        <w:rPr>
          <w:rtl w:val="true"/>
        </w:rPr>
        <w:t xml:space="preserve">) </w:t>
      </w:r>
      <w:r>
        <w:rPr>
          <w:rtl w:val="true"/>
        </w:rPr>
        <w:t>تولد</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بن زین‌الدین الاحسائی، از عالمان شیعه و بنیان‌گذار مکتب، در روستای مطَیرفی </w:t>
      </w:r>
      <w:bookmarkStart w:id="32" w:name="pg4043_24659"/>
    </w:p>
    <w:p>
      <w:pPr>
        <w:pStyle w:val="BookText"/>
        <w:rPr/>
      </w:pPr>
      <w:bookmarkEnd w:id="32"/>
      <w:r>
        <w:rPr>
          <w:rFonts w:ascii="IRNazanin" w:hAnsi="IRNazanin" w:eastAsia="IRNazanin"/>
          <w:color w:val="111111"/>
          <w:sz w:val="28"/>
          <w:sz w:val="28"/>
          <w:szCs w:val="28"/>
          <w:rtl w:val="true"/>
          <w:lang w:bidi="fa-IR"/>
        </w:rPr>
        <w:t>واقع در استان الاحساء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الاحساء در ساحل غربی خلیج فارس، از روزگاران قدیم یکی از کانون‌های تشیع بود و اکنون نیز بیشتر شیعیان عربستان در این استان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شیخ احمد بر مذهب اهل سنت و جماعت بودند و در محل دیگری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یکی از آنها به نام شیخ داغر به دلیل اختلاف با پدرش ترک وطن کرد و در مطیرفی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منطقه از مذهب اجداد خود دل برید و به مذهب دوازده امامی دل سپرد</w:t>
      </w:r>
      <w:r>
        <w:rPr>
          <w:rFonts w:eastAsia="IRNazanin" w:cs="IRNazanin"/>
          <w:color w:val="111111"/>
          <w:sz w:val="28"/>
          <w:szCs w:val="28"/>
          <w:rtl w:val="true"/>
          <w:lang w:bidi="fa-IR"/>
        </w:rPr>
        <w:t xml:space="preserve">. </w:t>
      </w:r>
      <w:r>
        <w:rPr>
          <w:rStyle w:val="FootnoteAnchor"/>
          <w:rtl w:val="true"/>
        </w:rPr>
        <w:footnoteReference w:id="3"/>
      </w:r>
    </w:p>
    <w:p>
      <w:pPr>
        <w:pStyle w:val="Heading4"/>
        <w:numPr>
          <w:ilvl w:val="3"/>
          <w:numId w:val="1"/>
        </w:numPr>
        <w:rPr/>
      </w:pPr>
      <w:bookmarkStart w:id="33" w:name="__RefHeading___Toc2300928_2281741623"/>
      <w:bookmarkStart w:id="34" w:name="_Toc11"/>
      <w:bookmarkEnd w:id="33"/>
      <w:r>
        <w:rPr>
          <w:rtl w:val="true"/>
        </w:rPr>
        <w:t>ب</w:t>
      </w:r>
      <w:r>
        <w:rPr>
          <w:rtl w:val="true"/>
        </w:rPr>
        <w:t xml:space="preserve">) </w:t>
      </w:r>
      <w:r>
        <w:rPr>
          <w:rtl w:val="true"/>
        </w:rPr>
        <w:t>تحصیلات</w:t>
      </w:r>
      <w:bookmarkEnd w:id="34"/>
    </w:p>
    <w:p>
      <w:pPr>
        <w:pStyle w:val="BookText"/>
        <w:rPr/>
      </w:pPr>
      <w:r>
        <w:rPr>
          <w:rFonts w:ascii="IRNazanin" w:hAnsi="IRNazanin" w:eastAsia="IRNazanin"/>
          <w:color w:val="111111"/>
          <w:sz w:val="28"/>
          <w:sz w:val="28"/>
          <w:szCs w:val="28"/>
          <w:rtl w:val="true"/>
          <w:lang w:bidi="fa-IR"/>
        </w:rPr>
        <w:t>احسائی، دانش خویش را اکتسابی نمی‌دانست، بلکه مدعی بود از دانش امامان معصوم علیهم السلام الهام گرفته است، ولی بررسی تاریخ زندگی وی، از تحصیلات رسمی او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مکارم الآثار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خود را با فراگیری قرآن نزد پدرش شیخ زین‌الدین احسائی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مقدماتی متداول عصر خویش را در همان‌جا نزد عالمان محلی فراگرفت و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چون در آن 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رشد و هدایت نیافت، راهی نجف و کربلا شد</w:t>
      </w:r>
      <w:r>
        <w:rPr>
          <w:rFonts w:eastAsia="IRNazanin" w:cs="IRNazanin"/>
          <w:color w:val="111111"/>
          <w:sz w:val="28"/>
          <w:szCs w:val="28"/>
          <w:rtl w:val="true"/>
          <w:lang w:bidi="fa-IR"/>
        </w:rPr>
        <w:t xml:space="preserve">... . </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محمدباقر وحید بهبهانی،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مهدی شهرستانی، سید مهدی بحرالعلوم و شیخ جعفر کاشف‌الغطاء، از استادان برجسته‌ای هستند که شیخ احمد از دانش آنها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نوشتن شرحی بر کتاب تبصره المتعلمین علامه حلّی،</w:t>
      </w:r>
      <w:r>
        <w:rPr>
          <w:rStyle w:val="FootnoteAnchor"/>
          <w:rtl w:val="true"/>
        </w:rPr>
        <w:footnoteReference w:id="5"/>
      </w:r>
      <w:r>
        <w:rPr>
          <w:rFonts w:ascii="IRNazanin" w:hAnsi="IRNazanin" w:eastAsia="IRNazanin"/>
          <w:color w:val="111111"/>
          <w:sz w:val="28"/>
          <w:sz w:val="28"/>
          <w:szCs w:val="28"/>
          <w:rtl w:val="true"/>
          <w:lang w:bidi="fa-IR"/>
        </w:rPr>
        <w:t xml:space="preserve">از آقا سید </w:t>
      </w:r>
      <w:bookmarkStart w:id="35" w:name="pg4043_24660"/>
    </w:p>
    <w:p>
      <w:pPr>
        <w:pStyle w:val="BookText"/>
        <w:rPr/>
      </w:pPr>
      <w:bookmarkEnd w:id="35"/>
      <w:r>
        <w:rPr>
          <w:rFonts w:ascii="IRNazanin" w:hAnsi="IRNazanin" w:eastAsia="IRNazanin"/>
          <w:color w:val="111111"/>
          <w:sz w:val="28"/>
          <w:sz w:val="28"/>
          <w:szCs w:val="28"/>
          <w:rtl w:val="true"/>
          <w:lang w:bidi="fa-IR"/>
        </w:rPr>
        <w:t>مهدی بحرالعلوم، آقا سیدعلی صاحب ریاض، شیخ جعفر بن شیخ خضر، درجه اجتهاد در روایت و درایت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احسائی افزون بر فقه، اصول و حدیث، در طب، نجوم، ریاضی قدیم، علم حروف و اعداد و طلسمات و فلسفه، مطالعاتی در سطوح مختلف داشت</w:t>
      </w:r>
      <w:r>
        <w:rPr>
          <w:rFonts w:eastAsia="IRNazanin" w:cs="IRNazanin"/>
          <w:color w:val="111111"/>
          <w:sz w:val="28"/>
          <w:szCs w:val="28"/>
          <w:rtl w:val="true"/>
          <w:lang w:bidi="fa-IR"/>
        </w:rPr>
        <w:t>.</w:t>
      </w:r>
    </w:p>
    <w:p>
      <w:pPr>
        <w:pStyle w:val="Heading4"/>
        <w:numPr>
          <w:ilvl w:val="3"/>
          <w:numId w:val="1"/>
        </w:numPr>
        <w:rPr/>
      </w:pPr>
      <w:bookmarkStart w:id="36" w:name="__RefHeading___Toc2300930_2281741623"/>
      <w:bookmarkStart w:id="37" w:name="_Toc12"/>
      <w:bookmarkEnd w:id="36"/>
      <w:r>
        <w:rPr>
          <w:rtl w:val="true"/>
        </w:rPr>
        <w:t>ج</w:t>
      </w:r>
      <w:r>
        <w:rPr>
          <w:rtl w:val="true"/>
        </w:rPr>
        <w:t xml:space="preserve">) </w:t>
      </w:r>
      <w:r>
        <w:rPr>
          <w:rtl w:val="true"/>
        </w:rPr>
        <w:t>سفرها</w:t>
      </w:r>
      <w:bookmarkEnd w:id="37"/>
    </w:p>
    <w:p>
      <w:pPr>
        <w:pStyle w:val="BookText"/>
        <w:rPr/>
      </w:pPr>
      <w:r>
        <w:rPr>
          <w:rFonts w:ascii="IRNazanin" w:hAnsi="IRNazanin" w:eastAsia="IRNazanin"/>
          <w:color w:val="111111"/>
          <w:sz w:val="28"/>
          <w:sz w:val="28"/>
          <w:szCs w:val="28"/>
          <w:rtl w:val="true"/>
          <w:lang w:bidi="fa-IR"/>
        </w:rPr>
        <w:t xml:space="preserve">شیخ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به قصد زیارت عتبات به کربلا و نجف سفر کرد و سپس به قصد زیارت حضرت رضا علیه السلام ره‌سپار خراسان شد، ولی در بین راه در یزد توقفی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گرم اهالی یزد سبب شد پس از بازگشت از مشهد، در این شهر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فراگیر شیخ از همین‌جا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به دعوت فتح‌علی شاه به تهران رفت و چند ماهی در کنار شاه اقامت گزید، ولی با وجود مهمان‌نوازی شخص شاه و درباریان به یزد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در راه زیارت عتبات، به کرمانشاه وارد و با استقبال مردم و شاه‌زاده محمدعلی میرزای دولت‌شاه، حاکم کرمانشاهان، روبه‌رو شد و به اصرار وی در کرمانشاه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تنکابنی درباره عمق ارادت این شاه‌زاده به شیخ، داستانی نقل می‌کند که نشان‌دهنده رندی شیخ و شاید عمق ارادت شاه‌زاده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ازمنه، شیخ را قروضی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شاه‌زاده آزاده، </w:t>
      </w:r>
      <w:bookmarkStart w:id="38" w:name="pg4043_24661"/>
    </w:p>
    <w:p>
      <w:pPr>
        <w:pStyle w:val="BookText"/>
        <w:rPr/>
      </w:pPr>
      <w:bookmarkEnd w:id="38"/>
      <w:r>
        <w:rPr>
          <w:rFonts w:ascii="IRNazanin" w:hAnsi="IRNazanin" w:eastAsia="IRNazanin"/>
          <w:color w:val="111111"/>
          <w:sz w:val="28"/>
          <w:sz w:val="28"/>
          <w:szCs w:val="28"/>
          <w:rtl w:val="true"/>
          <w:lang w:bidi="fa-IR"/>
        </w:rPr>
        <w:t xml:space="preserve">محمدعلی میرزا به شیخ گفت که یک باب بهشت به من بفروش، من هزار تومان به تو می‌دهم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قروض خود 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یک باب بهشت به او فروخت و به خط خود وثیقه نوشته و آن را به خاتم خویش مختوم ساخته، به شاه‌زاده داد و هزار تومان از او گرفته و قروض خود را پرداخت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شیخ احمد پس از مرگ دولتشاه،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ره‌سپار مشهد شد و در میانه راه چندی در قزوین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ملامحمدتقی بَرَغانی معروف به شهید ثالث، وی را به دلیل عقیده خاصش در زمینه معاد جسمانی تکفیر کرد و در پی آن، گروهی از علما و بسیاری از مردم، شیخ را از خود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شاه‌زاده رکن‌الدوله علی‌نقی میرزا، حاکم قزوین نیز برای آشتی دادن شیخ احمد و برغانی، نه تنها نتیجه‌ای نداشت، بلکه سبب انتشار گسترده‌تر خبر این تکفیر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به ناچار از قزوین به مشهد و سپس به یزد و از آنجا به اصفهان و کرمانشاه رفت، ولی این بار در تمام شهرها به‌سردی از او استقبال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کم و بیش از پایگاه مردمی برخوردار بود، ولی انتشار خبر تکفیر وی از سوی عالمی نام‌دار چون برغانی، تأثیر خود را گذاشته بود و سبب دوری علما از وی و صدور فتواهای مشابهی در کربلا و نجف شد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9" w:name="__RefHeading___Toc2300932_2281741623"/>
      <w:bookmarkStart w:id="40" w:name="_Toc13"/>
      <w:bookmarkEnd w:id="39"/>
      <w:r>
        <w:rPr>
          <w:rtl w:val="true"/>
        </w:rPr>
        <w:t>د</w:t>
      </w:r>
      <w:r>
        <w:rPr>
          <w:rtl w:val="true"/>
        </w:rPr>
        <w:t xml:space="preserve">) </w:t>
      </w:r>
      <w:r>
        <w:rPr>
          <w:rtl w:val="true"/>
        </w:rPr>
        <w:t>مخالفان شیخ احمد</w:t>
      </w:r>
      <w:bookmarkEnd w:id="40"/>
    </w:p>
    <w:p>
      <w:pPr>
        <w:pStyle w:val="BookText"/>
        <w:rPr/>
      </w:pPr>
      <w:r>
        <w:rPr>
          <w:rFonts w:ascii="IRNazanin" w:hAnsi="IRNazanin" w:eastAsia="IRNazanin"/>
          <w:color w:val="111111"/>
          <w:sz w:val="28"/>
          <w:sz w:val="28"/>
          <w:szCs w:val="28"/>
          <w:rtl w:val="true"/>
          <w:lang w:bidi="fa-IR"/>
        </w:rPr>
        <w:t>برخی مخالفان شیخ از علمای شیعه که مذهب او را باطل اعلام کرده‌اند،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ملا جعفر استرآبادی؛ </w:t>
      </w:r>
      <w:bookmarkStart w:id="41" w:name="pg4043_24662"/>
    </w:p>
    <w:p>
      <w:pPr>
        <w:pStyle w:val="BookText"/>
        <w:rPr/>
      </w:pPr>
      <w:bookmarkEnd w:id="4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العلماء مازندرانی؛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محمدتقی قزوینی، معروف به شهید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محمدحسن نجفی،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آقا قاضی، استاد عرفان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مجاهد، نویسنده مناهل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مهدی طباطبایی، فرزند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محمدحسین، نویسنده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ابراهیم قزوینی، نویسنده ضوابط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شریف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آقا دربندی، نویسنده کتاب‌های خزائن الاصول و خزائن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42" w:name="__RefHeading___Toc2300934_2281741623"/>
      <w:bookmarkStart w:id="43" w:name="_Toc14"/>
      <w:bookmarkEnd w:id="42"/>
      <w:r>
        <w:rPr>
          <w:rtl w:val="true"/>
        </w:rPr>
        <w:t>ه</w:t>
      </w:r>
      <w:r>
        <w:rPr>
          <w:rtl w:val="true"/>
        </w:rPr>
        <w:t xml:space="preserve">-) </w:t>
      </w:r>
      <w:r>
        <w:rPr>
          <w:rtl w:val="true"/>
        </w:rPr>
        <w:t>مرگ</w:t>
      </w:r>
      <w:bookmarkEnd w:id="43"/>
    </w:p>
    <w:p>
      <w:pPr>
        <w:pStyle w:val="BookText"/>
        <w:rPr/>
      </w:pPr>
      <w:r>
        <w:rPr>
          <w:rFonts w:ascii="IRNazanin" w:hAnsi="IRNazanin" w:eastAsia="IRNazanin"/>
          <w:color w:val="111111"/>
          <w:sz w:val="28"/>
          <w:sz w:val="28"/>
          <w:szCs w:val="28"/>
          <w:rtl w:val="true"/>
          <w:lang w:bidi="fa-IR"/>
        </w:rPr>
        <w:t>احسائی هم‌زمان با حمله وهابیون به عتبات، از کربلا به مکه رفت و از راه مکه ره‌سپار وطن خود شد، ولی در نزدیکی مدینه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 در تاریخ خود، سال مرگ شیخ را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شیخ احمد احسائی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عمرش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مدینه منوره در قبرستان بقیع پشت دیوار مرقد حضرت رسول صلی الله علیه و آله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محمدباقر خوانساری، روضات الجنات فی احوال العلماء و السادات، تهران، انتشارات اسماعیلیان،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محمدباقر خوانساری، صاحب کتاب روضات الجنات تاریخ فوت </w:t>
      </w:r>
      <w:bookmarkStart w:id="44" w:name="pg4043_24663"/>
    </w:p>
    <w:p>
      <w:pPr>
        <w:pStyle w:val="BookText"/>
        <w:rPr/>
      </w:pPr>
      <w:bookmarkEnd w:id="44"/>
      <w:r>
        <w:rPr>
          <w:rFonts w:ascii="IRNazanin" w:hAnsi="IRNazanin" w:eastAsia="IRNazanin"/>
          <w:color w:val="111111"/>
          <w:sz w:val="28"/>
          <w:sz w:val="28"/>
          <w:szCs w:val="28"/>
          <w:rtl w:val="true"/>
          <w:lang w:bidi="fa-IR"/>
        </w:rPr>
        <w:t xml:space="preserve">شیخ را سال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در نود سالگی گفته است</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45" w:name="__RefHeading___Toc2300936_2281741623"/>
      <w:bookmarkStart w:id="46" w:name="_Toc15"/>
      <w:bookmarkEnd w:id="45"/>
      <w:r>
        <w:rPr>
          <w:rtl w:val="true"/>
        </w:rPr>
        <w:t>و</w:t>
      </w:r>
      <w:r>
        <w:rPr>
          <w:rtl w:val="true"/>
        </w:rPr>
        <w:t xml:space="preserve">) </w:t>
      </w:r>
      <w:r>
        <w:rPr>
          <w:rtl w:val="true"/>
        </w:rPr>
        <w:t>عقاید</w:t>
      </w:r>
      <w:bookmarkEnd w:id="46"/>
    </w:p>
    <w:p>
      <w:pPr>
        <w:pStyle w:val="Heading5"/>
        <w:numPr>
          <w:ilvl w:val="4"/>
          <w:numId w:val="1"/>
        </w:numPr>
        <w:rPr/>
      </w:pPr>
      <w:bookmarkStart w:id="47" w:name="__RefHeading___Toc2300938_2281741623"/>
      <w:bookmarkStart w:id="48" w:name="_Toc16"/>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شیخ احمد احسائی دیدگاه‌هایی در مباحث گوناگون اعتقادی دارد که عالمان شیعه با تمام آنها مخالفت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اندیشه‌های وی که به آنها انتقاد و حتی به سبب آنها فتوای تکفیر بر ضد وی صادر شده، به این شرح است</w:t>
      </w:r>
      <w:r>
        <w:rPr>
          <w:rFonts w:eastAsia="IRNazanin" w:cs="IRNazanin"/>
          <w:color w:val="111111"/>
          <w:sz w:val="28"/>
          <w:szCs w:val="28"/>
          <w:rtl w:val="true"/>
          <w:lang w:bidi="fa-IR"/>
        </w:rPr>
        <w:t>:</w:t>
      </w:r>
    </w:p>
    <w:p>
      <w:pPr>
        <w:pStyle w:val="Heading5"/>
        <w:numPr>
          <w:ilvl w:val="4"/>
          <w:numId w:val="1"/>
        </w:numPr>
        <w:rPr/>
      </w:pPr>
      <w:bookmarkStart w:id="49" w:name="__RefHeading___Toc2300940_2281741623"/>
      <w:bookmarkStart w:id="50" w:name="_Toc17"/>
      <w:bookmarkEnd w:id="49"/>
      <w:r>
        <w:rPr>
          <w:rtl w:val="true"/>
        </w:rPr>
        <w:t xml:space="preserve">یک </w:t>
      </w:r>
      <w:r>
        <w:rPr>
          <w:rtl w:val="true"/>
        </w:rPr>
        <w:t xml:space="preserve">- </w:t>
      </w:r>
      <w:r>
        <w:rPr>
          <w:rtl w:val="true"/>
        </w:rPr>
        <w:t>معاد با جسم هور قلیایی</w:t>
      </w:r>
      <w:bookmarkEnd w:id="50"/>
    </w:p>
    <w:p>
      <w:pPr>
        <w:pStyle w:val="BookText"/>
        <w:rPr/>
      </w:pPr>
      <w:r>
        <w:rPr>
          <w:rFonts w:ascii="IRNazanin" w:hAnsi="IRNazanin" w:eastAsia="IRNazanin"/>
          <w:color w:val="111111"/>
          <w:sz w:val="28"/>
          <w:sz w:val="28"/>
          <w:szCs w:val="28"/>
          <w:rtl w:val="true"/>
          <w:lang w:bidi="fa-IR"/>
        </w:rPr>
        <w:t>مشکل‌سازترین عقیده شیخ احمد که برغانی به‌خاطر آن وی را تکفیر کرد، بحث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احسائی تفسیری از جسم کرده است که عالمان شیعی آن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معاد جسمانی، بازگشت انسان به دنیا در روز رستاخیز با همین بدن عنصری دنیایی، بی‌هیچ تفاوتی است، ولی نظر احسائی درباره معاد جسمانی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اَجْسادُکُم فِی الْاَجْسادِ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در کتاب شرح الزیاره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دارای دو جسد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آن محصول عناصر زمانی است و از این عناصر کوچک‌ترین تماسی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 انسان ندارد، مانند لباس است که به بدن پوشیده شده و از بدن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عذاب مربوط به این 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جسد نسبت به انسان مانند رنگ نسبت به لباس است که حقیقت لباس همان تار و پود است و این رنگ در حقیقت دخالتی در ماهیت لباس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جسد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جسد باقی و همیشگی است و این جسد همان طینت است که انسان از آن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زمین جسد عنصری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بین اعضای آن جدایی افکند، هر جزء آن به جایگاه خود برمی‌گردد؛ هوا ملحق می‌شود به هوا و آب ملحق می‌شود به آب، خاک ملحق می‌گردد به خاک و آن بدن اصلی باقی می‌ماند و روز قیامت همین جسد خارج خواهد شد و به بهشت یا جهنم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جسد از عالم هور قلیا می‌باشد و در عالم قبر قابل رؤیت و دیدن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ایراد نگیرد که این بر خلاف عقیده مسلمانان است؛ برای آنکه عقیده همه مسلمین همین است و غیر از آن چیزی نمی‌گویند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توضیح روشن‌تر کلام شیخ این است که جسد اول، جسد اصلی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جسد پس از مرگ از بین می‌رود و در حیات آخرتی همراه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دوم عبارت است از طینت انسان که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قلیا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هور قلیا، همان عالم برزخ است که حد وسط میان عالم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بدان، عالم مثال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دوم، جسد اصلی انسان است و در قبر باقی می‌ماند و پس از دمیدن اسرافیل در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دوم یا نفخه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وارد همین جسد می‌شود و برای محاکمه و جزا فراخوانده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هنگام مرگ روح از هر دو جسم جدا می‌شود، ولی در معاد با جسد دوم همراه می‌گردد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صورتی عنوان می‌شود که بنا بر اعتقاد شیعیان امامیه، همین بدن عنصری در روز قیامت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بنا بر نصّ قرآن، خطوط ریز انگشتان در قیامت همانند دنیا خواهد بود</w:t>
      </w:r>
      <w:r>
        <w:rPr>
          <w:rFonts w:eastAsia="IRNazanin" w:cs="IRNazanin"/>
          <w:color w:val="111111"/>
          <w:sz w:val="28"/>
          <w:szCs w:val="28"/>
          <w:rtl w:val="true"/>
          <w:lang w:bidi="fa-IR"/>
        </w:rPr>
        <w:t xml:space="preserve">. </w:t>
      </w:r>
      <w:bookmarkStart w:id="51" w:name="pg4043_24665"/>
    </w:p>
    <w:p>
      <w:pPr>
        <w:pStyle w:val="Heading5"/>
        <w:numPr>
          <w:ilvl w:val="4"/>
          <w:numId w:val="1"/>
        </w:numPr>
        <w:rPr/>
      </w:pPr>
      <w:bookmarkStart w:id="52" w:name="__RefHeading___Toc2300942_2281741623"/>
      <w:bookmarkStart w:id="53" w:name="_Toc18"/>
      <w:bookmarkEnd w:id="51"/>
      <w:bookmarkEnd w:id="52"/>
      <w:r>
        <w:rPr>
          <w:rtl w:val="true"/>
        </w:rPr>
        <w:t>دو</w:t>
      </w:r>
      <w:r>
        <w:rPr>
          <w:rtl w:val="true"/>
        </w:rPr>
        <w:t xml:space="preserve">- </w:t>
      </w:r>
      <w:r>
        <w:rPr>
          <w:rtl w:val="true"/>
        </w:rPr>
        <w:t>امامت و نقش ائمه در آفرینش</w:t>
      </w:r>
      <w:bookmarkEnd w:id="53"/>
    </w:p>
    <w:p>
      <w:pPr>
        <w:pStyle w:val="BookText"/>
        <w:rPr/>
      </w:pPr>
      <w:r>
        <w:rPr>
          <w:rFonts w:ascii="IRNazanin" w:hAnsi="IRNazanin" w:eastAsia="IRNazanin"/>
          <w:color w:val="111111"/>
          <w:sz w:val="28"/>
          <w:sz w:val="28"/>
          <w:szCs w:val="28"/>
          <w:rtl w:val="true"/>
          <w:lang w:bidi="fa-IR"/>
        </w:rPr>
        <w:t>یکی دیگر از عقاید شیخ احمد احسائی درباره امامت و نقش ائمه در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اندیشه شیخ، معصومان در آفرینش جهان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خدای تعالی وقتی معصومان علیهم السلام را آفرید، به آنان اجازه داد موجودات دیگر را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حضرات معصومان علیهم السلام جایگاه خواست و اراده الهی‌اند و اراده آنان،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آنان، علت فاعلی موجودات جهان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مواد موجودات از شعاع انوار و وجود معصومان علیهم السلام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آنها علت مادی آفرینش نیز به‌شمار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صوری بودن معصومان علیهم السلام این است که صورت اشیا از صورت مقام‌ها و حرکات و اعمال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صورت مؤمنان همانند صورت معصومان علیهم السلام و صورت کافران مخالف صورت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معصومان علیهم السلام علت غایی جهان هم هستند؛ زیرا اگر آنها نبودند، چیزی آفریده نمی‌شد و آفرینش موجودات به واسطه آنان است</w:t>
      </w:r>
      <w:r>
        <w:rPr>
          <w:rFonts w:eastAsia="IRNazanin" w:cs="IRNazanin"/>
          <w:color w:val="111111"/>
          <w:sz w:val="28"/>
          <w:szCs w:val="28"/>
          <w:rtl w:val="true"/>
          <w:lang w:bidi="fa-IR"/>
        </w:rPr>
        <w:t xml:space="preserve">. </w:t>
      </w:r>
      <w:r>
        <w:rPr>
          <w:rStyle w:val="FootnoteAnchor"/>
          <w:rtl w:val="true"/>
        </w:rPr>
        <w:footnoteReference w:id="12"/>
      </w:r>
    </w:p>
    <w:p>
      <w:pPr>
        <w:pStyle w:val="Heading5"/>
        <w:numPr>
          <w:ilvl w:val="4"/>
          <w:numId w:val="1"/>
        </w:numPr>
        <w:rPr/>
      </w:pPr>
      <w:bookmarkStart w:id="54" w:name="__RefHeading___Toc2300944_2281741623"/>
      <w:bookmarkStart w:id="55" w:name="_Toc19"/>
      <w:bookmarkEnd w:id="54"/>
      <w:r>
        <w:rPr>
          <w:rtl w:val="true"/>
        </w:rPr>
        <w:t xml:space="preserve">سه </w:t>
      </w:r>
      <w:r>
        <w:rPr>
          <w:rtl w:val="true"/>
        </w:rPr>
        <w:t xml:space="preserve">- </w:t>
      </w:r>
      <w:r>
        <w:rPr>
          <w:rtl w:val="true"/>
        </w:rPr>
        <w:t>حیات عنصری امام زمان عجل الله تعالی فرجه الشریف</w:t>
      </w:r>
      <w:bookmarkEnd w:id="5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اندیشه‌های شیخ احمد احسائی، اعتقاد به حیات امام زمان عجل الله تعالی فرجه الشریف بدون جسد عنصری و با بدن هور قلیایی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معتقد است آن حضرت با بدن غیرعنصری و هور قلیایی در شهر جابلقا و جابلسا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امام زمان عجل الله تعالی فرجه الشریف را زنده و در عالم هور قلیا می‌داند</w:t>
      </w:r>
      <w:r>
        <w:rPr>
          <w:rStyle w:val="FootnoteAnchor"/>
          <w:rtl w:val="true"/>
        </w:rPr>
        <w:footnoteReference w:id="14"/>
      </w: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هنگام غیبت در عالم هور قلیاست و هرگاه بخواهد به اقالیم سبعه تشریف بیاورد، صورتی از صورت‌های اهل این اقالیم را می‌پوشد و کسی او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زمان و مکان ایشان لطیف‌تر از عالم اجسام بوده و از عالم مثال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عقیده بسیاری از علمای شیعه، این نظریه در واقع به معنای انکار وجود امام زمان عجل الله تعالی فرجه الشریف در روی زمین است؛ زیرا اگر مراد آن باشد که حضرت مهدی عجل الله تعالی فرجه الشریف در عالم مثال و برزخ، چه برزخ اول و چه برزخ دوم زندگی می‌کند، پس حیات با بدن عنصری ندارد و حیات ایشان مثل حیات مردگان در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احادیث متواتری که گویای خالی نبودن زمین از حجتند،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این اعتقاد، با دلایل عقلی ضرورت وجود آن حضرت عجل الله تعالی فرجه الشریف در این جهان نیز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ادعای شیخ مبنی بر زندگی کردن حضرت مهدی عجل الله تعالی فرجه الشریف با بدن هور قلیایی، تنها یک ادعاست و هیچ دلیل عقلی و نقلی بر آن اقامه نشده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بر اساس نصوص قطعی، مهدی موعود عجل الله تعالی فرجه الشریف در</w:t>
      </w:r>
      <w:bookmarkStart w:id="56" w:name="pg4043_24667"/>
    </w:p>
    <w:p>
      <w:pPr>
        <w:pStyle w:val="BookText"/>
        <w:rPr/>
      </w:pPr>
      <w:bookmarkEnd w:id="56"/>
      <w:r>
        <w:rPr>
          <w:rFonts w:ascii="IRNazanin" w:hAnsi="IRNazanin" w:eastAsia="IRNazanin"/>
          <w:color w:val="111111"/>
          <w:sz w:val="28"/>
          <w:sz w:val="28"/>
          <w:szCs w:val="28"/>
          <w:rtl w:val="true"/>
          <w:lang w:bidi="fa-IR"/>
        </w:rPr>
        <w:t>همین جهان خاکی و با بدن عنصری زندگی می کند تا زمانی فرا رسد که خواست خداوند بر قیام و ظهور او تعلّق گیرد</w:t>
      </w:r>
      <w:r>
        <w:rPr>
          <w:rFonts w:eastAsia="IRNazanin" w:cs="IRNazanin"/>
          <w:color w:val="111111"/>
          <w:sz w:val="28"/>
          <w:szCs w:val="28"/>
          <w:rtl w:val="true"/>
          <w:lang w:bidi="fa-IR"/>
        </w:rPr>
        <w:t>.</w:t>
      </w:r>
    </w:p>
    <w:p>
      <w:pPr>
        <w:pStyle w:val="Heading4"/>
        <w:numPr>
          <w:ilvl w:val="3"/>
          <w:numId w:val="1"/>
        </w:numPr>
        <w:rPr/>
      </w:pPr>
      <w:bookmarkStart w:id="57" w:name="__RefHeading___Toc2300946_2281741623"/>
      <w:bookmarkStart w:id="58" w:name="_Toc20"/>
      <w:bookmarkEnd w:id="57"/>
      <w:r>
        <w:rPr>
          <w:rtl w:val="true"/>
        </w:rPr>
        <w:t>ز</w:t>
      </w:r>
      <w:r>
        <w:rPr>
          <w:rtl w:val="true"/>
        </w:rPr>
        <w:t xml:space="preserve">) </w:t>
      </w:r>
      <w:r>
        <w:rPr>
          <w:rtl w:val="true"/>
        </w:rPr>
        <w:t>آثار</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چاپ شده و در آن پاسخ های او به پرسش ها و نیز قصایدی در رثای امام حسین علیه السلام آمده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الزیاره الجامعه الکبیره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و معروف ترین اثر احسائی است که در چهار جلد منتشر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النفس فی حظیرة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مختصر در اصول عقاید؛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العرشیة؛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المشاعر؛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 و الرجعة؛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الرسائل؛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الرساله الحیدریة فی فقه الصلوات الیومیة</w:t>
      </w:r>
      <w:r>
        <w:rPr>
          <w:rFonts w:eastAsia="IRNazanin" w:cs="IRNazanin"/>
          <w:color w:val="111111"/>
          <w:sz w:val="28"/>
          <w:szCs w:val="28"/>
          <w:rtl w:val="true"/>
          <w:lang w:bidi="fa-IR"/>
        </w:rPr>
        <w:t>.</w:t>
      </w:r>
    </w:p>
    <w:p>
      <w:pPr>
        <w:pStyle w:val="Heading3"/>
        <w:numPr>
          <w:ilvl w:val="2"/>
          <w:numId w:val="1"/>
        </w:numPr>
        <w:rPr/>
      </w:pPr>
      <w:bookmarkStart w:id="59" w:name="__RefHeading___Toc2300948_2281741623"/>
      <w:bookmarkStart w:id="60" w:name="_Toc21"/>
      <w:bookmarkEnd w:id="59"/>
      <w:r>
        <w:rPr/>
        <w:t>2</w:t>
      </w:r>
      <w:r>
        <w:rPr>
          <w:rtl w:val="true"/>
        </w:rPr>
        <w:t xml:space="preserve">. </w:t>
      </w:r>
      <w:r>
        <w:rPr>
          <w:rtl w:val="true"/>
        </w:rPr>
        <w:t xml:space="preserve">سید کاظم رشتی </w:t>
      </w:r>
      <w:r>
        <w:rPr>
          <w:rtl w:val="true"/>
        </w:rPr>
        <w:t>(</w:t>
      </w:r>
      <w:r>
        <w:rPr/>
        <w:t>1212</w:t>
      </w:r>
      <w:r>
        <w:rPr>
          <w:rtl w:val="true"/>
        </w:rPr>
        <w:t xml:space="preserve"> - </w:t>
      </w:r>
      <w:r>
        <w:rPr/>
        <w:t>1259</w:t>
      </w:r>
      <w:r>
        <w:rPr>
          <w:rtl w:val="true"/>
        </w:rPr>
        <w:t xml:space="preserve"> </w:t>
      </w:r>
      <w:r>
        <w:rPr>
          <w:rtl w:val="true"/>
        </w:rPr>
        <w:t>ه</w:t>
      </w:r>
      <w:r>
        <w:rPr>
          <w:rtl w:val="true"/>
        </w:rPr>
        <w:t>- .</w:t>
      </w:r>
      <w:r>
        <w:rPr>
          <w:rtl w:val="true"/>
        </w:rPr>
        <w:t>ق</w:t>
      </w:r>
      <w:r>
        <w:rPr>
          <w:rtl w:val="true"/>
        </w:rPr>
        <w:t>)</w:t>
      </w:r>
      <w:bookmarkEnd w:id="60"/>
    </w:p>
    <w:p>
      <w:pPr>
        <w:pStyle w:val="Heading4"/>
        <w:numPr>
          <w:ilvl w:val="3"/>
          <w:numId w:val="1"/>
        </w:numPr>
        <w:rPr/>
      </w:pPr>
      <w:bookmarkStart w:id="61" w:name="__RefHeading___Toc2300950_2281741623"/>
      <w:bookmarkStart w:id="62" w:name="_Toc22"/>
      <w:bookmarkEnd w:id="61"/>
      <w:r>
        <w:rPr>
          <w:rtl w:val="true"/>
        </w:rPr>
        <w:t>الف</w:t>
      </w:r>
      <w:r>
        <w:rPr>
          <w:rtl w:val="true"/>
        </w:rPr>
        <w:t xml:space="preserve">) </w:t>
      </w:r>
      <w:r>
        <w:rPr>
          <w:rtl w:val="true"/>
        </w:rPr>
        <w:t>تولد</w:t>
      </w:r>
      <w:bookmarkEnd w:id="6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کاظم فرزند سید قاسم، از سادات حسینی مدینه بود که در سال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در رشت به </w:t>
      </w:r>
    </w:p>
    <w:p>
      <w:pPr>
        <w:pStyle w:val="BookText"/>
        <w:rPr/>
      </w:pPr>
      <w:r>
        <w:rPr>
          <w:rFonts w:ascii="IRNazanin" w:hAnsi="IRNazanin" w:eastAsia="IRNazanin"/>
          <w:color w:val="111111"/>
          <w:sz w:val="28"/>
          <w:sz w:val="28"/>
          <w:szCs w:val="28"/>
          <w:rtl w:val="true"/>
          <w:lang w:bidi="fa-IR"/>
        </w:rPr>
        <w:t>دنیا آمد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پس از شیخ احمد، وی رهبری شیخیه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جانشینی به معنای ریاست کامل بر جماعت شیخیه نبود و تعدادی از شاگردان شیخ، حوزه درس مستقل داشتند، </w:t>
      </w:r>
      <w:r>
        <w:rPr>
          <w:rStyle w:val="FootnoteAnchor"/>
          <w:rtl w:val="true"/>
        </w:rPr>
        <w:footnoteReference w:id="18"/>
      </w:r>
      <w:r>
        <w:rPr>
          <w:rFonts w:ascii="IRNazanin" w:hAnsi="IRNazanin" w:eastAsia="IRNazanin"/>
          <w:color w:val="111111"/>
          <w:sz w:val="28"/>
          <w:sz w:val="28"/>
          <w:szCs w:val="28"/>
          <w:rtl w:val="true"/>
          <w:lang w:bidi="fa-IR"/>
        </w:rPr>
        <w:t>مانند میرزا شفیع تبریزی و میرزا محمد مامقانی که سال‌ها قبل از مرگ سید در تبریز برای خود پیروانی یافته و حوزه درسی به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میان شاگردان شیخ، سید کاظم احترام و جایگاه بالاتری داشت، تاریخ نگاران او را جانشین شیخ احمد احسائی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عبدالرسول احقاقی از مشایخ شیخیه تبریز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مرحوم شیخ احسائی،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تلامذه آن بزرگوار، در عرض واحد، دارای رسائل و رأی و مریدانی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علی‌نقی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کرمانشاه، مرحوم سید کاظم رشتی و مرحوم میرزا حسن گوهر در کربلا و مرحوم ملا محمد حجت الاسلام در تبریز و مرحوم ملا عبدالرحیم در قلعه شیشه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ایشان در انحای بلاد که هر کدام را حوزه و تابعی بود و در شهر و حومه خویش، مرجع و پیشوا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مرکز؛ یعنی کربلای معلی، مرحوم سید کاظم رشتی، حوزه علمیه‌اش بزرگ‌تر و احترامش نزد هم دوشان خود بیشتر بوده</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کاظم از سادات حسینی بوده است، ولی بعضی گفته‌اند که وی اصلاً سید نبوده، بلکه این نامی مستعار است؛ زیرا در یزد با نام احمد احسائی فعالیت می‌کرد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زمانی که شیخ در یزد به سر می برد، سید نزد وی شتافت و شاگردی را نزد او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خان، از رهبران شیخیه کرمان در کتاب فهرست آورده است</w:t>
      </w:r>
      <w:r>
        <w:rPr>
          <w:rFonts w:eastAsia="IRNazanin" w:cs="IRNazanin"/>
          <w:color w:val="111111"/>
          <w:sz w:val="28"/>
          <w:szCs w:val="28"/>
          <w:rtl w:val="true"/>
          <w:lang w:bidi="fa-IR"/>
        </w:rPr>
        <w:t xml:space="preserve">: </w:t>
      </w:r>
      <w:bookmarkStart w:id="63" w:name="pg4043_24669"/>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و حضر ملازم خدمت شیخ بزرگوار بود تا آنکه اخیراً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 کاظم یفهم وغیره لا یفهم</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در سفر اخیر شیخ به عتبات عالیات که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عللی که در کتاب شرح حالاتشان ذکر شده مهاجرت کردند و سید را امر به توطّن در کربلای معلی فرمودند، سید متوطن و مشغول افاضه و تدریس و ترویج شریعت جد بزرگوار و بیان فضایل آل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سلام‌الله علیهم ما کر اللیل و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64" w:name="__RefHeading___Toc2300952_2281741623"/>
      <w:bookmarkStart w:id="65" w:name="_Toc23"/>
      <w:bookmarkEnd w:id="64"/>
      <w:r>
        <w:rPr>
          <w:rtl w:val="true"/>
        </w:rPr>
        <w:t>ب</w:t>
      </w:r>
      <w:r>
        <w:rPr>
          <w:rtl w:val="true"/>
        </w:rPr>
        <w:t xml:space="preserve">) </w:t>
      </w:r>
      <w:r>
        <w:rPr>
          <w:rtl w:val="true"/>
        </w:rPr>
        <w:t>آثار</w:t>
      </w:r>
      <w:bookmarkEnd w:id="65"/>
    </w:p>
    <w:p>
      <w:pPr>
        <w:pStyle w:val="BookText"/>
        <w:rPr/>
      </w:pPr>
      <w:r>
        <w:rPr>
          <w:rFonts w:ascii="IRNazanin" w:hAnsi="IRNazanin" w:eastAsia="IRNazanin"/>
          <w:color w:val="111111"/>
          <w:sz w:val="28"/>
          <w:sz w:val="28"/>
          <w:szCs w:val="28"/>
          <w:rtl w:val="true"/>
          <w:lang w:bidi="fa-IR"/>
        </w:rPr>
        <w:t xml:space="preserve">آثار وی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 رسد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محمد علی مدرسی به نقل از کتاب أحسن الودیعه آقا سید مهدی موسوی اصفهانی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رشتی دارای مؤلفات بسیاری است که احدی چیزی از آنها نفهمیده است و گویا که با زبان هندی حرف می زند</w:t>
      </w:r>
      <w:r>
        <w:rPr>
          <w:rFonts w:eastAsia="IRNazanin" w:cs="IRNazanin"/>
          <w:color w:val="111111"/>
          <w:sz w:val="28"/>
          <w:szCs w:val="28"/>
          <w:rtl w:val="true"/>
          <w:lang w:bidi="fa-IR"/>
        </w:rPr>
        <w:t xml:space="preserve">... .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برخی از مورخان شیخیه، سید کاظم رشتی را منشأ بیشتر عقاید نادرست شیخیه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 که احسائی به آنها اعتقاد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پی‌بردن به نوع دانش جناب سید کاظم رشتی، قدری از نوشته‌های وی را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افندی عبدالباقی عمری فاروقی موصلی، در قصیده ای در مدح سلطان عثمانی به این حدیث شریف حضرت رسول صلی الله علیه و آله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فضائل امیر مؤمنان علی علیه السلام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شعر چنین آغاز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رواق مدینه العلم الذی</w:t>
      </w:r>
    </w:p>
    <w:p>
      <w:pPr>
        <w:pStyle w:val="BookText"/>
        <w:rPr/>
      </w:pPr>
      <w:r>
        <w:rPr>
          <w:rFonts w:ascii="IRNazanin" w:hAnsi="IRNazanin" w:eastAsia="IRNazanin"/>
          <w:color w:val="111111"/>
          <w:sz w:val="28"/>
          <w:sz w:val="28"/>
          <w:szCs w:val="28"/>
          <w:rtl w:val="true"/>
          <w:lang w:bidi="fa-IR"/>
        </w:rPr>
        <w:t>من بابها قد ضل من لابد خل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کاظم رشتی در شرح این بیت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مدینه ای عظیم در </w:t>
      </w:r>
      <w:bookmarkStart w:id="66" w:name="pg4043_24670"/>
    </w:p>
    <w:p>
      <w:pPr>
        <w:pStyle w:val="BookText"/>
        <w:rPr/>
      </w:pPr>
      <w:bookmarkEnd w:id="66"/>
      <w:r>
        <w:rPr>
          <w:rFonts w:ascii="IRNazanin" w:hAnsi="IRNazanin" w:eastAsia="IRNazanin"/>
          <w:color w:val="111111"/>
          <w:sz w:val="28"/>
          <w:sz w:val="28"/>
          <w:szCs w:val="28"/>
          <w:rtl w:val="true"/>
          <w:lang w:bidi="fa-IR"/>
        </w:rPr>
        <w:t>آسمان است و ائمه علیهم السلام در آن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مدینه،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دارد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هر یک از آنها نامی عجیب و صاحبی با اسمی عجیب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ای است که صاحبش به نام شلحلحون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کوچه است که دارنده آن سگی است به نام کلحلحون و در کوچه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است که دف می‌زند و نامش ضغض است و در کوچه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است که نی می‌زند و نامش شطیحال است و در کوچه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میمون‌ها با او زنا می‌کنند و نامش شطیثال است و</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یکی از پژوهشگران درباره این نوشته سید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مطالبی شبیه اساطیر و خرافات است که دین و عقیده را به مسخره و استهزا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شرح اسطوره‌ای به شاعر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به ذهن من هم خطور نکرده بود</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67" w:name="__RefHeading___Toc2300954_2281741623"/>
      <w:bookmarkStart w:id="68" w:name="_Toc24"/>
      <w:bookmarkEnd w:id="67"/>
      <w:r>
        <w:rPr>
          <w:rtl w:val="true"/>
        </w:rPr>
        <w:t>ج</w:t>
      </w:r>
      <w:r>
        <w:rPr>
          <w:rtl w:val="true"/>
        </w:rPr>
        <w:t xml:space="preserve">) </w:t>
      </w:r>
      <w:r>
        <w:rPr>
          <w:rtl w:val="true"/>
        </w:rPr>
        <w:t>ویژگی‌های شخصیتی</w:t>
      </w:r>
      <w:bookmarkEnd w:id="68"/>
    </w:p>
    <w:p>
      <w:pPr>
        <w:pStyle w:val="Heading5"/>
        <w:numPr>
          <w:ilvl w:val="4"/>
          <w:numId w:val="1"/>
        </w:numPr>
        <w:rPr/>
      </w:pPr>
      <w:bookmarkStart w:id="69" w:name="__RefHeading___Toc2300956_2281741623"/>
      <w:bookmarkStart w:id="70" w:name="_Toc25"/>
      <w:bookmarkEnd w:id="69"/>
      <w:r>
        <w:rPr>
          <w:rtl w:val="true"/>
        </w:rPr>
        <w:t xml:space="preserve">یک </w:t>
      </w:r>
      <w:r>
        <w:rPr>
          <w:rtl w:val="true"/>
        </w:rPr>
        <w:t xml:space="preserve">- </w:t>
      </w:r>
      <w:r>
        <w:rPr>
          <w:rtl w:val="true"/>
        </w:rPr>
        <w:t>دشمنی با علما</w:t>
      </w:r>
      <w:bookmarkEnd w:id="70"/>
    </w:p>
    <w:p>
      <w:pPr>
        <w:pStyle w:val="BookText"/>
        <w:rPr/>
      </w:pPr>
      <w:r>
        <w:rPr>
          <w:rFonts w:ascii="IRNazanin" w:hAnsi="IRNazanin" w:eastAsia="IRNazanin"/>
          <w:color w:val="111111"/>
          <w:sz w:val="28"/>
          <w:sz w:val="28"/>
          <w:szCs w:val="28"/>
          <w:rtl w:val="true"/>
          <w:lang w:bidi="fa-IR"/>
        </w:rPr>
        <w:t>سید کاظم رشتی در دوران اقامت خود در عراق، با علمای شیعه مخالفت و به آنان بی احترامی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تنکابنی صاحب قصص العلما که خود شخصاً به مجلس درس سید کاظم رفته، نوشته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در مجلس درس حاجی سید کاظم حاضر می‌شدم و می‌خواستم از مذهب ایشان اطلاعی حاصل نمایم، غالباً مذمت از فقها می کردند و سخن درشت، بلکه العیاذ بالله به فقها شتم می‌نمودند</w:t>
      </w:r>
      <w:r>
        <w:rPr>
          <w:rFonts w:eastAsia="IRNazanin" w:cs="IRNazanin"/>
          <w:color w:val="111111"/>
          <w:sz w:val="28"/>
          <w:szCs w:val="28"/>
          <w:rtl w:val="true"/>
          <w:lang w:bidi="fa-IR"/>
        </w:rPr>
        <w:t xml:space="preserve">. </w:t>
      </w:r>
      <w:r>
        <w:rPr>
          <w:rStyle w:val="FootnoteAnchor"/>
          <w:rtl w:val="true"/>
        </w:rPr>
        <w:footnoteReference w:id="27"/>
      </w:r>
      <w:bookmarkStart w:id="71" w:name="pg4043_24671"/>
    </w:p>
    <w:p>
      <w:pPr>
        <w:pStyle w:val="Heading5"/>
        <w:numPr>
          <w:ilvl w:val="4"/>
          <w:numId w:val="1"/>
        </w:numPr>
        <w:rPr/>
      </w:pPr>
      <w:bookmarkStart w:id="72" w:name="__RefHeading___Toc2300958_2281741623"/>
      <w:bookmarkStart w:id="73" w:name="_Toc26"/>
      <w:bookmarkEnd w:id="71"/>
      <w:bookmarkEnd w:id="72"/>
      <w:r>
        <w:rPr>
          <w:rtl w:val="true"/>
        </w:rPr>
        <w:t>دو</w:t>
      </w:r>
      <w:r>
        <w:rPr>
          <w:rtl w:val="true"/>
        </w:rPr>
        <w:t xml:space="preserve">- </w:t>
      </w:r>
      <w:r>
        <w:rPr>
          <w:rtl w:val="true"/>
        </w:rPr>
        <w:t>هم‌نوایی با دشمنان شیعه</w:t>
      </w:r>
      <w:bookmarkEnd w:id="73"/>
    </w:p>
    <w:p>
      <w:pPr>
        <w:pStyle w:val="BookText"/>
        <w:rPr/>
      </w:pPr>
      <w:r>
        <w:rPr>
          <w:rFonts w:ascii="IRNazanin" w:hAnsi="IRNazanin" w:eastAsia="IRNazanin"/>
          <w:color w:val="111111"/>
          <w:sz w:val="28"/>
          <w:sz w:val="28"/>
          <w:szCs w:val="28"/>
          <w:rtl w:val="true"/>
          <w:lang w:bidi="fa-IR"/>
        </w:rPr>
        <w:t>جنایت های نجیب پاشا را در حمله به کربلا، فقط با حمله مغول‌ها می‌توان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حرمین مطهر حضرت امام حسین علیه السلام و حضرت اباالفضل علیه السلام نیز در امان نماندند و بسیاری از مردم بی دفاع که به اماکن مقدس، پناهنده شده بودند،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فقط خانه سید کاظم رشتی، امن بود و فقط عده‌ای از مردم و مریدان سید که به خانه وی پناه برده بودند، از حمله ددمنشان عثمانی جان به در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باقر نجفی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سپاهیان نجیب پاشا حتی به مقد‌س‌ترین اماکن شیعه در کربلا احترام نمی نهادند و مردم پناهنده در ضریح حضرت را هم می‌کشتند و با اسب به رواق مطهر هجوم می‌بردند و می‌تاختند، خانه سید کاظم رشتی از هر لحاظ در امان و شخص او مصون از حوادث و هرکس که به خانه وی پناهنده می‌شد، مصون از بلا بود</w:t>
      </w:r>
      <w:r>
        <w:rPr>
          <w:rFonts w:eastAsia="IRNazanin" w:cs="IRNazanin"/>
          <w:color w:val="111111"/>
          <w:sz w:val="28"/>
          <w:szCs w:val="28"/>
          <w:rtl w:val="true"/>
          <w:lang w:bidi="fa-IR"/>
        </w:rPr>
        <w:t xml:space="preserve">... .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آیا عثمانی‌ها به مرتبه فضل و تقوای سید کاظم شیعه‌مذهب احترام می‌گذاشتند؟ اگر چنین است که باید در مراتب بالاتر حرمت بقاع متبرکه شهدای کربلا را نگه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واقعیت داستان، هم نوایی سید کاظم رشتی با عثمانی‌ها بود و این نظریه وقتی تقویت می شود که بدانیم سید احمد فرزند سید کاظم رشتی، جزو چهار نفری بود که در دربار و مجلس خلیفه و عثمانی، کرسی ثابت داشت</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74" w:name="__RefHeading___Toc2300960_2281741623"/>
      <w:bookmarkStart w:id="75" w:name="_Toc27"/>
      <w:bookmarkEnd w:id="74"/>
      <w:r>
        <w:rPr>
          <w:rtl w:val="true"/>
        </w:rPr>
        <w:t>د</w:t>
      </w:r>
      <w:r>
        <w:rPr>
          <w:rtl w:val="true"/>
        </w:rPr>
        <w:t xml:space="preserve">) </w:t>
      </w:r>
      <w:r>
        <w:rPr>
          <w:rtl w:val="true"/>
        </w:rPr>
        <w:t>مرگ</w:t>
      </w:r>
      <w:bookmarkEnd w:id="7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کاظم رشتی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ره‌سپار زیارت کاظمین و سامرا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دیدار با نجیب پاشا به شدت بیمار گردید و در پی همین </w:t>
      </w:r>
      <w:bookmarkStart w:id="76" w:name="pg4043_24672"/>
    </w:p>
    <w:p>
      <w:pPr>
        <w:pStyle w:val="BookText"/>
        <w:rPr/>
      </w:pPr>
      <w:bookmarkEnd w:id="76"/>
      <w:r>
        <w:rPr>
          <w:rFonts w:ascii="IRNazanin" w:hAnsi="IRNazanin" w:eastAsia="IRNazanin"/>
          <w:color w:val="111111"/>
          <w:sz w:val="28"/>
          <w:sz w:val="28"/>
          <w:szCs w:val="28"/>
          <w:rtl w:val="true"/>
          <w:lang w:bidi="fa-IR"/>
        </w:rPr>
        <w:t>بیماری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جماعت شیخیه معتقدند نجیب پاشا او را مسموم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خان ماجرا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نجیب پاشا، والی بغداد که متصدی قتل و غارت کربلای معلی شده بود، جناب سید را به بغداد طلبید و در ظاهر تعظیم و تکریم و تمجید بسیار نمود، ولی در قهوه، زهر به ایشان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نزد والی مذکور مراجعت کردند، خون قی کردند و بی‌حال شدند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سید کاظم را از کاظمین به کربلا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در شب یازدهم ذی‌الحجه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وفات کرد و در رواق پایین پای امام حسین علیه السلام دفن شد</w:t>
      </w:r>
      <w:r>
        <w:rPr>
          <w:rFonts w:eastAsia="IRNazanin" w:cs="IRNazanin"/>
          <w:color w:val="111111"/>
          <w:sz w:val="28"/>
          <w:szCs w:val="28"/>
          <w:rtl w:val="true"/>
          <w:lang w:bidi="fa-IR"/>
        </w:rPr>
        <w:t>.</w:t>
      </w:r>
    </w:p>
    <w:p>
      <w:pPr>
        <w:pStyle w:val="Heading3"/>
        <w:numPr>
          <w:ilvl w:val="2"/>
          <w:numId w:val="1"/>
        </w:numPr>
        <w:rPr/>
      </w:pPr>
      <w:bookmarkStart w:id="77" w:name="__RefHeading___Toc2300962_2281741623"/>
      <w:bookmarkStart w:id="78" w:name="_Toc28"/>
      <w:bookmarkEnd w:id="77"/>
      <w:r>
        <w:rPr/>
        <w:t>3</w:t>
      </w:r>
      <w:r>
        <w:rPr>
          <w:rtl w:val="true"/>
        </w:rPr>
        <w:t xml:space="preserve">. </w:t>
      </w:r>
      <w:r>
        <w:rPr>
          <w:rtl w:val="true"/>
        </w:rPr>
        <w:t>جانشینان سید کاظم رشتی</w:t>
      </w:r>
      <w:bookmarkEnd w:id="78"/>
    </w:p>
    <w:p>
      <w:pPr>
        <w:pStyle w:val="Heading4"/>
        <w:numPr>
          <w:ilvl w:val="3"/>
          <w:numId w:val="1"/>
        </w:numPr>
        <w:rPr/>
      </w:pPr>
      <w:bookmarkStart w:id="79" w:name="__RefHeading___Toc2300964_2281741623"/>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پس از درگذشت سید کاظم رشتی، مریدان و شاگردانش جانشینی برای وی می‌جستند که به گفته ایشان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میان چند تن از شاگردان سید کاظم رقابت افتاد که مهم‌ترین آنها عبارت بودند از</w:t>
      </w:r>
      <w:r>
        <w:rPr>
          <w:rFonts w:eastAsia="IRNazanin" w:cs="IRNazanin"/>
          <w:color w:val="111111"/>
          <w:sz w:val="28"/>
          <w:szCs w:val="28"/>
          <w:rtl w:val="true"/>
          <w:lang w:bidi="fa-IR"/>
        </w:rPr>
        <w:t>:</w:t>
      </w:r>
    </w:p>
    <w:p>
      <w:pPr>
        <w:pStyle w:val="Heading4"/>
        <w:numPr>
          <w:ilvl w:val="3"/>
          <w:numId w:val="1"/>
        </w:numPr>
        <w:rPr/>
      </w:pPr>
      <w:bookmarkStart w:id="81" w:name="__RefHeading___Toc2300966_2281741623"/>
      <w:bookmarkStart w:id="82" w:name="_Toc30"/>
      <w:bookmarkEnd w:id="81"/>
      <w:r>
        <w:rPr>
          <w:rtl w:val="true"/>
        </w:rPr>
        <w:t>الف</w:t>
      </w:r>
      <w:r>
        <w:rPr>
          <w:rtl w:val="true"/>
        </w:rPr>
        <w:t xml:space="preserve">) </w:t>
      </w:r>
      <w:r>
        <w:rPr>
          <w:rtl w:val="true"/>
        </w:rPr>
        <w:t>حاجی محمد کریم خان کرمانی</w:t>
      </w:r>
      <w:bookmarkEnd w:id="8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فرزند ابراهیم خان قاجار کرمانی، حاکم کرمان بود که سلسله شیخیه کرمانی در دوران کنونی، منتسب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شیخی که از خاندان سلطنتی قاجار به شمار می رفت، به دلیل موقعیت ویژه سیاسی و اجتماعی خود توانست در مدتی کوتاه، مریدان بسیاری از جماعت شیخیه را گرد آورد و حسادت رقیبان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محمد باب با شبهه هایی مضحک در برخی از نوشته های خود بر وی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مازندرانی از </w:t>
      </w:r>
      <w:bookmarkStart w:id="83" w:name="pg4043_24673"/>
    </w:p>
    <w:p>
      <w:pPr>
        <w:pStyle w:val="BookText"/>
        <w:rPr/>
      </w:pPr>
      <w:bookmarkEnd w:id="83"/>
      <w:r>
        <w:rPr>
          <w:rFonts w:ascii="IRNazanin" w:hAnsi="IRNazanin" w:eastAsia="IRNazanin"/>
          <w:color w:val="111111"/>
          <w:sz w:val="28"/>
          <w:sz w:val="28"/>
          <w:szCs w:val="28"/>
          <w:rtl w:val="true"/>
          <w:lang w:bidi="fa-IR"/>
        </w:rPr>
        <w:t>مبلغان بهایی به نقل از باب درباره این شخص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آن کسی که امروز مدعی جانشینی سید کاظم است، در گمراهی آشکار است؛ زیرا به نص صریح سید کاظم و اجماع گروه شیخیه، این جانشینی در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است، نه در نسل خاندان معروف قاجار، حتی اگر مؤمن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بنا بر آنچه امام صادق علیه السلام فرموده است، ریش نداشتن محمدکریم خان کرمانی دلیل دیگری بر کذب مدعای اوست، اما از نظر علمی هیچ‌کس بهره اش از علم به اندازه من نیست و قدرت کسی چون من نیست؛ زیرا من اگر خدا بخواهد، در بخشی از روز، صحیفه‌ای می‌توانم بنویسم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باب با بیان این مطالب، جانشینی سید کاظم را حق خودش می‌دانست و می‌کوشید حتی با خنده آورترین دلیل ها، مثل کوسج بودن کریم خان کرمانی، لاغری میرزا محیط و چاقی میرزا حسن گوهر، جانشینی سید را برای خود ثابت کند</w:t>
      </w:r>
      <w:r>
        <w:rPr>
          <w:rFonts w:eastAsia="IRNazanin" w:cs="IRNazanin"/>
          <w:color w:val="111111"/>
          <w:sz w:val="28"/>
          <w:szCs w:val="28"/>
          <w:rtl w:val="true"/>
          <w:lang w:bidi="fa-IR"/>
        </w:rPr>
        <w:t>.</w:t>
      </w:r>
    </w:p>
    <w:p>
      <w:pPr>
        <w:pStyle w:val="Heading4"/>
        <w:numPr>
          <w:ilvl w:val="3"/>
          <w:numId w:val="1"/>
        </w:numPr>
        <w:rPr/>
      </w:pPr>
      <w:bookmarkStart w:id="84" w:name="__RefHeading___Toc2300968_2281741623"/>
      <w:bookmarkStart w:id="85" w:name="_Toc31"/>
      <w:bookmarkEnd w:id="84"/>
      <w:r>
        <w:rPr>
          <w:rtl w:val="true"/>
        </w:rPr>
        <w:t>ب</w:t>
      </w:r>
      <w:r>
        <w:rPr>
          <w:rtl w:val="true"/>
        </w:rPr>
        <w:t xml:space="preserve">) </w:t>
      </w:r>
      <w:r>
        <w:rPr>
          <w:rtl w:val="true"/>
        </w:rPr>
        <w:t>میرزا حسن گوهر تبریزی</w:t>
      </w:r>
      <w:bookmarkEnd w:id="85"/>
    </w:p>
    <w:p>
      <w:pPr>
        <w:pStyle w:val="BookText"/>
        <w:rPr/>
      </w:pPr>
      <w:r>
        <w:rPr>
          <w:rFonts w:ascii="IRNazanin" w:hAnsi="IRNazanin" w:eastAsia="IRNazanin"/>
          <w:color w:val="111111"/>
          <w:sz w:val="28"/>
          <w:sz w:val="28"/>
          <w:szCs w:val="28"/>
          <w:rtl w:val="true"/>
          <w:lang w:bidi="fa-IR"/>
        </w:rPr>
        <w:t>از شاگردان شیخ احمد بود و هم زمان با سید کاظم، در کربلا مجلس درس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فضلای مطرح شیخیه آذربایجان به شمار می‌آمد</w:t>
      </w:r>
      <w:r>
        <w:rPr>
          <w:rFonts w:eastAsia="IRNazanin" w:cs="IRNazanin"/>
          <w:color w:val="111111"/>
          <w:sz w:val="28"/>
          <w:szCs w:val="28"/>
          <w:rtl w:val="true"/>
          <w:lang w:bidi="fa-IR"/>
        </w:rPr>
        <w:t>.</w:t>
      </w:r>
    </w:p>
    <w:p>
      <w:pPr>
        <w:pStyle w:val="Heading4"/>
        <w:numPr>
          <w:ilvl w:val="3"/>
          <w:numId w:val="1"/>
        </w:numPr>
        <w:rPr/>
      </w:pPr>
      <w:bookmarkStart w:id="86" w:name="__RefHeading___Toc2300970_2281741623"/>
      <w:bookmarkStart w:id="87" w:name="_Toc32"/>
      <w:bookmarkEnd w:id="86"/>
      <w:r>
        <w:rPr>
          <w:rtl w:val="true"/>
        </w:rPr>
        <w:t>ج</w:t>
      </w:r>
      <w:r>
        <w:rPr>
          <w:rtl w:val="true"/>
        </w:rPr>
        <w:t xml:space="preserve">) </w:t>
      </w:r>
      <w:r>
        <w:rPr>
          <w:rtl w:val="true"/>
        </w:rPr>
        <w:t xml:space="preserve">میرزا محیط </w:t>
      </w:r>
      <w:r>
        <w:rPr>
          <w:rtl w:val="true"/>
        </w:rPr>
        <w:t>(</w:t>
      </w:r>
      <w:r>
        <w:rPr>
          <w:rtl w:val="true"/>
        </w:rPr>
        <w:t>شاعر کرمانی</w:t>
      </w:r>
      <w:r>
        <w:rPr>
          <w:rtl w:val="true"/>
        </w:rPr>
        <w:t>)</w:t>
      </w:r>
      <w:bookmarkEnd w:id="8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برخورداری از جایگاهی مهم در میان شاگردان سید کاظم، پیروان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علی‌محمد باب علاقه بسیاری به جذب وی داشت، ولی در این کار موفق نشد</w:t>
      </w:r>
      <w:r>
        <w:rPr>
          <w:rFonts w:eastAsia="IRNazanin" w:cs="IRNazanin"/>
          <w:color w:val="111111"/>
          <w:sz w:val="28"/>
          <w:szCs w:val="28"/>
          <w:rtl w:val="true"/>
          <w:lang w:bidi="fa-IR"/>
        </w:rPr>
        <w:t xml:space="preserve">. </w:t>
      </w:r>
      <w:bookmarkStart w:id="88" w:name="pg4043_24674"/>
    </w:p>
    <w:p>
      <w:pPr>
        <w:pStyle w:val="Heading4"/>
        <w:numPr>
          <w:ilvl w:val="3"/>
          <w:numId w:val="1"/>
        </w:numPr>
        <w:rPr/>
      </w:pPr>
      <w:bookmarkStart w:id="89" w:name="__RefHeading___Toc2300972_2281741623"/>
      <w:bookmarkStart w:id="90" w:name="_Toc33"/>
      <w:bookmarkEnd w:id="88"/>
      <w:bookmarkEnd w:id="89"/>
      <w:r>
        <w:rPr>
          <w:rtl w:val="true"/>
        </w:rPr>
        <w:t>د</w:t>
      </w:r>
      <w:r>
        <w:rPr>
          <w:rtl w:val="true"/>
        </w:rPr>
        <w:t xml:space="preserve">) </w:t>
      </w:r>
      <w:r>
        <w:rPr>
          <w:rtl w:val="true"/>
        </w:rPr>
        <w:t>سید علی‌محمد شیرازی</w:t>
      </w:r>
      <w:bookmarkEnd w:id="90"/>
    </w:p>
    <w:p>
      <w:pPr>
        <w:pStyle w:val="BookText"/>
        <w:rPr/>
      </w:pPr>
      <w:r>
        <w:rPr>
          <w:rFonts w:ascii="IRNazanin" w:hAnsi="IRNazanin" w:eastAsia="IRNazanin"/>
          <w:color w:val="111111"/>
          <w:sz w:val="28"/>
          <w:sz w:val="28"/>
          <w:szCs w:val="28"/>
          <w:rtl w:val="true"/>
          <w:lang w:bidi="fa-IR"/>
        </w:rPr>
        <w:t xml:space="preserve">او با وجود پایین تر بودن سطح تحصیلات دینی اش از رقبا، در این رقابت شرکت کرد و از جانشینی سید رشتی هم فراتر رفت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شیعیان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یعنی واسطه میان امام و مردم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علی‌محمد چون شگفت‌آورتر از ادعاهای دیگر رقیبان بود، واکنش های بیشتری در پی داشت و نظر تعدادی از شیخیان را به‌سوی خود جلب کرد</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91" w:name="__RefHeading___Toc2300974_2281741623"/>
      <w:bookmarkStart w:id="92" w:name="_Toc34"/>
      <w:bookmarkEnd w:id="91"/>
      <w:r>
        <w:rPr/>
        <w:t>4</w:t>
      </w:r>
      <w:r>
        <w:rPr>
          <w:rtl w:val="true"/>
        </w:rPr>
        <w:t xml:space="preserve">. </w:t>
      </w:r>
      <w:r>
        <w:rPr>
          <w:rtl w:val="true"/>
        </w:rPr>
        <w:t>فرقه‌های شیخیه</w:t>
      </w:r>
      <w:bookmarkEnd w:id="92"/>
    </w:p>
    <w:p>
      <w:pPr>
        <w:pStyle w:val="Heading4"/>
        <w:numPr>
          <w:ilvl w:val="3"/>
          <w:numId w:val="1"/>
        </w:numPr>
        <w:rPr/>
      </w:pPr>
      <w:bookmarkStart w:id="93" w:name="__RefHeading___Toc2300976_2281741623"/>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پس از درگذشت سید کاظم، فرقه شیخیه به دلیل اختلاف هایی که در برداشت های خود از اندیشه‌های شیخ احمد و سید کاظم داشتند، نتوانستند رهبر واحدی برای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فرقه‌ها ادعا می‌کردند اندیشه آنها به‌حق و درست و عقاید دیگران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عبدالرسول احقاقی، از رهبران شیخیه آذربایجان به اختلاف‌های پس از مرگ سید کاظم اشاره کرده و کوشیده است دامان شیخ و سید را از اتهام فرقه سازی در جامعه تشیع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مرحوم سیدکاظم رشتی، میان شاگردان او اختلاف شدید واقع شد و علتش همان بروز عقیده بابیت و رکنیت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چند نفر از شاگردان فرومایه آن مرحوم ابتکار نموده، هریک به‌عنوان خاصی، نیابت خاصه را ادعا کردند و همهمه و غوغایی در جامعه تشیع انداختند و این سلسله پاک را آلوده ساختند… </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شیخیه به فرقه‌های کوچک تری تقسیم شدند که عبارت بودند </w:t>
      </w:r>
      <w:bookmarkStart w:id="95" w:name="pg4043_24675"/>
    </w:p>
    <w:p>
      <w:pPr>
        <w:pStyle w:val="BookText"/>
        <w:rPr/>
      </w:pPr>
      <w:bookmarkEnd w:id="95"/>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Heading4"/>
        <w:numPr>
          <w:ilvl w:val="3"/>
          <w:numId w:val="1"/>
        </w:numPr>
        <w:rPr/>
      </w:pPr>
      <w:bookmarkStart w:id="96" w:name="__RefHeading___Toc2300978_2281741623"/>
      <w:bookmarkStart w:id="97" w:name="_Toc36"/>
      <w:bookmarkEnd w:id="96"/>
      <w:r>
        <w:rPr>
          <w:rtl w:val="true"/>
        </w:rPr>
        <w:t>الف</w:t>
      </w:r>
      <w:r>
        <w:rPr>
          <w:rtl w:val="true"/>
        </w:rPr>
        <w:t xml:space="preserve">) </w:t>
      </w:r>
      <w:r>
        <w:rPr>
          <w:rtl w:val="true"/>
        </w:rPr>
        <w:t>کرمانیه</w:t>
      </w:r>
      <w:bookmarkEnd w:id="97"/>
    </w:p>
    <w:p>
      <w:pPr>
        <w:pStyle w:val="BookText"/>
        <w:rPr/>
      </w:pPr>
      <w:r>
        <w:rPr>
          <w:rFonts w:ascii="IRNazanin" w:hAnsi="IRNazanin" w:eastAsia="IRNazanin"/>
          <w:color w:val="111111"/>
          <w:sz w:val="28"/>
          <w:sz w:val="28"/>
          <w:szCs w:val="28"/>
          <w:rtl w:val="true"/>
          <w:lang w:bidi="fa-IR"/>
        </w:rPr>
        <w:t>حاج محمدکریم خان قاجار، فرقه شیخیه کرمانیه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کریم‌خانیه نیز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حاج محمدکریم خان، فرزندش محمدخان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برادرش، زین‌العابدین خان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فرقه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سرکار آقا ابوالقاسم‌خان ابراهیمی رهبر و سپس عبدالرضاخان به ریاست شیخیه کرمانیه برگزیده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عبدالرضاخان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ترور شد </w:t>
      </w:r>
      <w:r>
        <w:rPr>
          <w:rStyle w:val="FootnoteAnchor"/>
          <w:rtl w:val="true"/>
        </w:rPr>
        <w:footnoteReference w:id="34"/>
      </w:r>
      <w:r>
        <w:rPr>
          <w:rFonts w:ascii="IRNazanin" w:hAnsi="IRNazanin" w:eastAsia="IRNazanin"/>
          <w:color w:val="111111"/>
          <w:sz w:val="28"/>
          <w:sz w:val="28"/>
          <w:szCs w:val="28"/>
          <w:rtl w:val="true"/>
          <w:lang w:bidi="fa-IR"/>
        </w:rPr>
        <w:t>و پس از وی سید علی موسوی بصری ریاست فرقه را بر عهده گرفت</w:t>
      </w:r>
      <w:r>
        <w:rPr>
          <w:rFonts w:eastAsia="IRNazanin" w:cs="IRNazanin"/>
          <w:color w:val="111111"/>
          <w:sz w:val="28"/>
          <w:szCs w:val="28"/>
          <w:rtl w:val="true"/>
          <w:lang w:bidi="fa-IR"/>
        </w:rPr>
        <w:t>.</w:t>
      </w:r>
    </w:p>
    <w:p>
      <w:pPr>
        <w:pStyle w:val="Heading4"/>
        <w:numPr>
          <w:ilvl w:val="3"/>
          <w:numId w:val="1"/>
        </w:numPr>
        <w:rPr/>
      </w:pPr>
      <w:bookmarkStart w:id="98" w:name="__RefHeading___Toc2300980_2281741623"/>
      <w:bookmarkStart w:id="99" w:name="_Toc37"/>
      <w:bookmarkEnd w:id="98"/>
      <w:r>
        <w:rPr>
          <w:rtl w:val="true"/>
        </w:rPr>
        <w:t>ب</w:t>
      </w:r>
      <w:r>
        <w:rPr>
          <w:rtl w:val="true"/>
        </w:rPr>
        <w:t xml:space="preserve">) </w:t>
      </w:r>
      <w:r>
        <w:rPr>
          <w:rtl w:val="true"/>
        </w:rPr>
        <w:t>باقریه</w:t>
      </w:r>
      <w:bookmarkEnd w:id="99"/>
    </w:p>
    <w:p>
      <w:pPr>
        <w:pStyle w:val="BookText"/>
        <w:rPr/>
      </w:pPr>
      <w:r>
        <w:rPr>
          <w:rFonts w:ascii="IRNazanin" w:hAnsi="IRNazanin" w:eastAsia="IRNazanin"/>
          <w:color w:val="111111"/>
          <w:sz w:val="28"/>
          <w:sz w:val="28"/>
          <w:szCs w:val="28"/>
          <w:rtl w:val="true"/>
          <w:lang w:bidi="fa-IR"/>
        </w:rPr>
        <w:t>از دیگر مدعیان رهبری شیخیه، محمدباقر خندق‌آبادی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نماینده حاج محمد کریم خان در همدان بود و سپس ادعای استقلال کرد و پیروانش فرقه شیخیه باقریه را در همدان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جنگ میان شیخی و بالاسری را در همدان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محمدباقر آثار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 میرزا ابوتراب، از مجتهدان شیخیه از طایفه نفیسی‌های کرمان و عده‌ای دیگر، از کرمان مهاجرت کردند و در نایین و اصفهان و جندق و بیابانک و همدان طرفدارانی یافتند</w:t>
      </w:r>
      <w:r>
        <w:rPr>
          <w:rFonts w:eastAsia="IRNazanin" w:cs="IRNazanin"/>
          <w:color w:val="111111"/>
          <w:sz w:val="28"/>
          <w:szCs w:val="28"/>
          <w:rtl w:val="true"/>
          <w:lang w:bidi="fa-IR"/>
        </w:rPr>
        <w:t>.</w:t>
      </w:r>
    </w:p>
    <w:p>
      <w:pPr>
        <w:pStyle w:val="Heading4"/>
        <w:numPr>
          <w:ilvl w:val="3"/>
          <w:numId w:val="1"/>
        </w:numPr>
        <w:rPr/>
      </w:pPr>
      <w:bookmarkStart w:id="100" w:name="__RefHeading___Toc2300982_2281741623"/>
      <w:bookmarkStart w:id="101" w:name="_Toc38"/>
      <w:bookmarkEnd w:id="100"/>
      <w:r>
        <w:rPr>
          <w:rtl w:val="true"/>
        </w:rPr>
        <w:t>ج</w:t>
      </w:r>
      <w:r>
        <w:rPr>
          <w:rtl w:val="true"/>
        </w:rPr>
        <w:t xml:space="preserve">) </w:t>
      </w:r>
      <w:r>
        <w:rPr>
          <w:rtl w:val="true"/>
        </w:rPr>
        <w:t>شیخیه آذربایجان</w:t>
      </w:r>
      <w:bookmarkEnd w:id="101"/>
    </w:p>
    <w:p>
      <w:pPr>
        <w:pStyle w:val="Heading5"/>
        <w:numPr>
          <w:ilvl w:val="4"/>
          <w:numId w:val="1"/>
        </w:numPr>
        <w:rPr/>
      </w:pPr>
      <w:bookmarkStart w:id="102" w:name="__RefHeading___Toc2300984_2281741623"/>
      <w:bookmarkStart w:id="103" w:name="_Toc39"/>
      <w:bookmarkEnd w:id="102"/>
      <w:r>
        <w:rPr>
          <w:rtl w:val="true"/>
        </w:rPr>
        <w:t>اشاره</w:t>
      </w:r>
      <w:bookmarkEnd w:id="10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آذربایجان نیز علمای بزرگی عقاید شیخ احمد احسائی را تبلیغ و ترویج می کردند که به سه طایفه مهم می توان اشاره کرد</w:t>
      </w:r>
      <w:r>
        <w:rPr>
          <w:rFonts w:eastAsia="IRNazanin" w:cs="IRNazanin"/>
          <w:color w:val="111111"/>
          <w:sz w:val="28"/>
          <w:szCs w:val="28"/>
          <w:rtl w:val="true"/>
          <w:lang w:bidi="fa-IR"/>
        </w:rPr>
        <w:t xml:space="preserve">: </w:t>
      </w:r>
      <w:bookmarkStart w:id="104" w:name="pg4043_24676"/>
    </w:p>
    <w:p>
      <w:pPr>
        <w:pStyle w:val="Heading5"/>
        <w:numPr>
          <w:ilvl w:val="4"/>
          <w:numId w:val="1"/>
        </w:numPr>
        <w:rPr/>
      </w:pPr>
      <w:bookmarkStart w:id="105" w:name="__RefHeading___Toc2300986_2281741623"/>
      <w:bookmarkStart w:id="106" w:name="_Toc40"/>
      <w:bookmarkEnd w:id="104"/>
      <w:bookmarkEnd w:id="105"/>
      <w:r>
        <w:rPr>
          <w:rtl w:val="true"/>
        </w:rPr>
        <w:t>یک حجت الاسلامیه</w:t>
      </w:r>
      <w:bookmarkEnd w:id="106"/>
    </w:p>
    <w:p>
      <w:pPr>
        <w:pStyle w:val="BookText"/>
        <w:rPr/>
      </w:pPr>
      <w:r>
        <w:rPr>
          <w:rFonts w:ascii="IRNazanin" w:hAnsi="IRNazanin" w:eastAsia="IRNazanin"/>
          <w:color w:val="111111"/>
          <w:sz w:val="28"/>
          <w:sz w:val="28"/>
          <w:szCs w:val="28"/>
          <w:rtl w:val="true"/>
          <w:lang w:bidi="fa-IR"/>
        </w:rPr>
        <w:t>نخستین طایفه شیخیه آذربایجان، خانواده حجت‌الاسلام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این خاندان، میرزا محمد مامقانی معروف به حجت‌الاسلام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عالم و مجتهد شیخی آذربایجان است که مدتی شاگرد شیخ احمد احسائی و نماینده وی در تبریز بود و از او اجازه روایت و اجتهاد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حکم تکفیر و اعدام علی‌محمد باب را در تبریز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سه فرزند داشت که هر سه از مجتهدان شیخی تبریز به شمار می‌رفتند و به لقب حجت‌الاسلام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 او، میرزا محمدحسین حجت‌الاسلام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سیدکاظم رشتی شاگردی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دوم او، میرزا محمدتقی حجت‌الاسلام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شعر داشت و تخلص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فرزند سوم او، میرزا اسماعیل حجت‌الاسلام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میرزا محمدباقر اسکویی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محمدحسین حجت‌الاسلام، میرزا ابوالقاسم حجت‌الاسلام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روحانی خانواده حجت‌الاسلام به‌شمار می‌آمد</w:t>
      </w:r>
      <w:r>
        <w:rPr>
          <w:rFonts w:eastAsia="IRNazanin" w:cs="IRNazanin"/>
          <w:color w:val="111111"/>
          <w:sz w:val="28"/>
          <w:szCs w:val="28"/>
          <w:rtl w:val="true"/>
          <w:lang w:bidi="fa-IR"/>
        </w:rPr>
        <w:t>.</w:t>
      </w:r>
    </w:p>
    <w:p>
      <w:pPr>
        <w:pStyle w:val="Heading5"/>
        <w:numPr>
          <w:ilvl w:val="4"/>
          <w:numId w:val="1"/>
        </w:numPr>
        <w:rPr/>
      </w:pPr>
      <w:bookmarkStart w:id="107" w:name="__RefHeading___Toc2300988_2281741623"/>
      <w:bookmarkStart w:id="108" w:name="_Toc41"/>
      <w:bookmarkEnd w:id="107"/>
      <w:r>
        <w:rPr>
          <w:rtl w:val="true"/>
        </w:rPr>
        <w:t>دو</w:t>
      </w:r>
      <w:r>
        <w:rPr>
          <w:rtl w:val="true"/>
        </w:rPr>
        <w:t xml:space="preserve">- </w:t>
      </w:r>
      <w:r>
        <w:rPr>
          <w:rtl w:val="true"/>
        </w:rPr>
        <w:t>ثقة‌الاسلامیه</w:t>
      </w:r>
      <w:bookmarkEnd w:id="10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طایفه شیخیه آذربایجان، خانواده ثقةالاسلام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شفیع تبریزی، بزرگ این خاندان و از شاگردان شیخ احمد احسائی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میرزا موسی ثقةالاسلام نیز از علمای شیخیه تبریز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معروف به ثقه‌الاسلام دوم یا شهید نیز از همین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های </w:t>
      </w:r>
      <w:bookmarkStart w:id="109" w:name="pg4043_24677"/>
    </w:p>
    <w:p>
      <w:pPr>
        <w:pStyle w:val="BookText"/>
        <w:rPr/>
      </w:pPr>
      <w:bookmarkEnd w:id="109"/>
      <w:r>
        <w:rPr>
          <w:rFonts w:ascii="IRNazanin" w:hAnsi="IRNazanin" w:eastAsia="IRNazanin"/>
          <w:color w:val="111111"/>
          <w:sz w:val="28"/>
          <w:sz w:val="28"/>
          <w:szCs w:val="28"/>
          <w:rtl w:val="true"/>
          <w:lang w:bidi="fa-IR"/>
        </w:rPr>
        <w:t xml:space="preserve">اشغالگر تزاری او را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به جرم مشروطه‌خواهی و مبارزه با روس‌ها، در تبریز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میرزا محمد نیز از علمای شیخیه تبریز بود</w:t>
      </w:r>
      <w:r>
        <w:rPr>
          <w:rFonts w:eastAsia="IRNazanin" w:cs="IRNazanin"/>
          <w:color w:val="111111"/>
          <w:sz w:val="28"/>
          <w:szCs w:val="28"/>
          <w:rtl w:val="true"/>
          <w:lang w:bidi="fa-IR"/>
        </w:rPr>
        <w:t>.</w:t>
      </w:r>
    </w:p>
    <w:p>
      <w:pPr>
        <w:pStyle w:val="Heading5"/>
        <w:numPr>
          <w:ilvl w:val="4"/>
          <w:numId w:val="1"/>
        </w:numPr>
        <w:rPr/>
      </w:pPr>
      <w:bookmarkStart w:id="110" w:name="__RefHeading___Toc2300990_2281741623"/>
      <w:bookmarkStart w:id="111" w:name="_Toc42"/>
      <w:bookmarkEnd w:id="110"/>
      <w:r>
        <w:rPr>
          <w:rtl w:val="true"/>
        </w:rPr>
        <w:t xml:space="preserve">سه </w:t>
      </w:r>
      <w:r>
        <w:rPr>
          <w:rtl w:val="true"/>
        </w:rPr>
        <w:t xml:space="preserve">- </w:t>
      </w:r>
      <w:r>
        <w:rPr>
          <w:rtl w:val="true"/>
        </w:rPr>
        <w:t>احقاقیه</w:t>
      </w:r>
      <w:bookmarkEnd w:id="111"/>
    </w:p>
    <w:p>
      <w:pPr>
        <w:pStyle w:val="BookText"/>
        <w:rPr/>
      </w:pPr>
      <w:r>
        <w:rPr>
          <w:rFonts w:ascii="IRNazanin" w:hAnsi="IRNazanin" w:eastAsia="IRNazanin"/>
          <w:color w:val="111111"/>
          <w:sz w:val="28"/>
          <w:sz w:val="28"/>
          <w:szCs w:val="28"/>
          <w:rtl w:val="true"/>
          <w:lang w:bidi="fa-IR"/>
        </w:rPr>
        <w:t>سومین طایفه شیخیه آذربایجان، خاندان احقاقی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این خانواده، میرزا محمدباقر اسکویی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و صاحب رساله عملیه، شاگرد میرزا حسن، مشهور به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شیخ احمد احسائی و سیدکاظم رشتی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محمدباقر، میرزا موسی احقاقی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علما و مراجع بزرگ شیخیه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کتابی به نام احقاق‌الحق عقاید شیخیه را به تفصیل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احقاقی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به برخی عقاید شیخیه کرمان و محمدکریم خان انتقاد کرده و آنها را باطل خوانده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از فرزندان میرزا موسی احقاقی، میرزا علی، میرزا حسن و میرزا محمدباقر از علمای بزرگ شیخیه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هم‌اینک مرکز این گروه کشور کویت است و ریاست آنان را تا چندی پیش میرزا حسن احقاقی بر عهده داشت که مرجع فقهی شیخیه اسکو و دیگر مناطق آذربایجان بود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12" w:name="__RefHeading___Toc2300992_2281741623"/>
      <w:bookmarkStart w:id="113" w:name="_Toc43"/>
      <w:bookmarkEnd w:id="112"/>
      <w:r>
        <w:rPr>
          <w:rtl w:val="true"/>
        </w:rPr>
        <w:t>د</w:t>
      </w:r>
      <w:r>
        <w:rPr>
          <w:rtl w:val="true"/>
        </w:rPr>
        <w:t xml:space="preserve">) </w:t>
      </w:r>
      <w:r>
        <w:rPr>
          <w:rtl w:val="true"/>
        </w:rPr>
        <w:t>تفاوت عقاید کرمانی‌ها و آذربایجانی‌ها</w:t>
      </w:r>
      <w:bookmarkEnd w:id="11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شیخیه کرمان و آذربایجان در اصول اعتقادی، پیرو شیخ احمد احسائی و سیدکاظم رشتی هستند، ولی در فروع دین با یکدیگر اختلاف نظر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کرمانی‌ها از شیوه اخباری‌گری پیروی می‌کنند و به تقلید از مراجع اعتقاد ندارند، درحالی ‌که شیخیه آذربایجان به اجتهاد و تقلید معتقدند و از مراجع تقلید خود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شیخیه آذربایجان برخلاف شیخیه کرمان، در عقاید نیز اجتهاد و نظریه های شیخ احمد و سیدکاظم را بر اساس برداشت خویش از احادیث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اختلاف‌های شیخیه کرمان و آذربایجان، مسئله رکن رابع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 کرمان، اصول دین را چهار اصل توحید، نبوت، امامت و رکن رابع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آنها از رکن رابع، شیعه کامل است که واسطه میان شیعیان و امام غایب باشد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اعتقاد، میان شیخیه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بابیه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پس از درگذشت سیدکاظم رشتی، سید علی‌محمد باب مدعی شد شیعه کامل و رکن رابع که واسطه میان شیعیان و امام غایب 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مقام بابیت امام عصر را از آنِ خود دانست و خود را دروازه پیوند با مهدی موعود معرفی کرد، ولی شیخیه آذربایجان به شدت مخالف اعتقاد به رکن رابع هستند</w:t>
      </w:r>
      <w:r>
        <w:rPr>
          <w:rStyle w:val="FootnoteAnchor"/>
          <w:rtl w:val="true"/>
        </w:rPr>
        <w:footnoteReference w:id="39"/>
      </w:r>
      <w:r>
        <w:rPr>
          <w:rFonts w:ascii="IRNazanin" w:hAnsi="IRNazanin" w:eastAsia="IRNazanin"/>
          <w:color w:val="111111"/>
          <w:sz w:val="28"/>
          <w:sz w:val="28"/>
          <w:szCs w:val="28"/>
          <w:rtl w:val="true"/>
          <w:lang w:bidi="fa-IR"/>
        </w:rPr>
        <w:t>و اصول دین را پنج اصل توحید، نبوت، معاد، عدل و امامت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استدلال می‌کنند که شیخ احمد احسائی در ابتدای رساله حیاة النفس و سیدکاظم رشتی در رساله اصول عقاید، اصول دین را همین پنج اصل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آنها در هیچ‌یک از کتاب ها و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های این دو نفر از رکن رابع نامی برده نشده است</w:t>
      </w:r>
      <w:r>
        <w:rPr>
          <w:rFonts w:eastAsia="IRNazanin" w:cs="IRNazanin"/>
          <w:color w:val="111111"/>
          <w:sz w:val="28"/>
          <w:szCs w:val="28"/>
          <w:rtl w:val="true"/>
          <w:lang w:bidi="fa-IR"/>
        </w:rPr>
        <w:t xml:space="preserve">. </w:t>
      </w:r>
      <w:r>
        <w:rPr>
          <w:rStyle w:val="FootnoteAnchor"/>
          <w:rtl w:val="true"/>
        </w:rPr>
        <w:footnoteReference w:id="40"/>
      </w:r>
      <w:bookmarkStart w:id="114" w:name="pg4043_24680"/>
    </w:p>
    <w:p>
      <w:pPr>
        <w:pStyle w:val="Heading2"/>
        <w:numPr>
          <w:ilvl w:val="1"/>
          <w:numId w:val="1"/>
        </w:numPr>
        <w:rPr/>
      </w:pPr>
      <w:bookmarkStart w:id="115" w:name="__RefHeading___Toc2300994_2281741623"/>
      <w:bookmarkStart w:id="116" w:name="_Toc44"/>
      <w:bookmarkEnd w:id="114"/>
      <w:bookmarkEnd w:id="115"/>
      <w:r>
        <w:rPr>
          <w:rtl w:val="true"/>
        </w:rPr>
        <w:t>فصل دوم</w:t>
      </w:r>
      <w:r>
        <w:rPr>
          <w:rtl w:val="true"/>
        </w:rPr>
        <w:t xml:space="preserve">: </w:t>
      </w:r>
      <w:r>
        <w:rPr>
          <w:rtl w:val="true"/>
        </w:rPr>
        <w:t>بابیه</w:t>
      </w:r>
      <w:bookmarkEnd w:id="116"/>
    </w:p>
    <w:p>
      <w:pPr>
        <w:pStyle w:val="Heading3"/>
        <w:numPr>
          <w:ilvl w:val="2"/>
          <w:numId w:val="1"/>
        </w:numPr>
        <w:rPr/>
      </w:pPr>
      <w:bookmarkStart w:id="117" w:name="__RefHeading___Toc2300996_2281741623"/>
      <w:bookmarkStart w:id="118" w:name="_Toc45"/>
      <w:bookmarkEnd w:id="117"/>
      <w:r>
        <w:rPr/>
        <w:t>1</w:t>
      </w:r>
      <w:r>
        <w:rPr>
          <w:rtl w:val="true"/>
        </w:rPr>
        <w:t xml:space="preserve">. </w:t>
      </w:r>
      <w:r>
        <w:rPr>
          <w:rtl w:val="true"/>
        </w:rPr>
        <w:t>زندگی‌نامه سید علی‌محمد باب</w:t>
      </w:r>
      <w:bookmarkEnd w:id="118"/>
    </w:p>
    <w:p>
      <w:pPr>
        <w:pStyle w:val="Heading4"/>
        <w:numPr>
          <w:ilvl w:val="3"/>
          <w:numId w:val="1"/>
        </w:numPr>
        <w:rPr/>
      </w:pPr>
      <w:bookmarkStart w:id="119" w:name="__RefHeading___Toc2300998_2281741623"/>
      <w:bookmarkStart w:id="120" w:name="_Toc46"/>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سید علی‌محمد شیرازی، شخصیت اصلی در ماجرای بابیت و آغازگر داستانی است که هر سطرش رنج نامه‌ای برای ایران و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در شیراز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پدر را از دست داد و از آن پس، مادر و دایی اش، سید علی سرپرستی او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به سن مکتب، او را به مکتب خانه قهوه اولیاء فرستادند که امروزه بیت‌العباس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مکتب خانه، شیخ محمد عابد به او خواندن، نوشتن و سیاه‌مشق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محمد، شاگرد درس‌خوانی نبود و بارها در مکتب‌خانه تنبیه شد، به‌گونه‌ای که خاطره آن کتک‌ها تا پایان عمر، او را می‌آزرد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عابد، از مریدان و دوستداران شیخ احمد احسائی و سید کاظم رشتی</w:t>
      </w:r>
      <w:r>
        <w:rPr>
          <w:rStyle w:val="FootnoteAnchor"/>
          <w:rtl w:val="true"/>
        </w:rPr>
        <w:footnoteReference w:id="41"/>
      </w:r>
      <w:r>
        <w:rPr>
          <w:rFonts w:ascii="IRNazanin" w:hAnsi="IRNazanin" w:eastAsia="IRNazanin"/>
          <w:color w:val="111111"/>
          <w:sz w:val="28"/>
          <w:sz w:val="28"/>
          <w:szCs w:val="28"/>
          <w:rtl w:val="true"/>
          <w:lang w:bidi="fa-IR"/>
        </w:rPr>
        <w:t>بود و از همان دوران، سید علی‌ محمد را با نام رهبران شیخیه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محمد در پانزده سالگی همراه عمویش برای تجارت راهی </w:t>
      </w:r>
      <w:bookmarkStart w:id="121" w:name="pg4043_24681"/>
    </w:p>
    <w:p>
      <w:pPr>
        <w:pStyle w:val="BookText"/>
        <w:rPr/>
      </w:pPr>
      <w:bookmarkEnd w:id="121"/>
      <w:r>
        <w:rPr>
          <w:rFonts w:ascii="IRNazanin" w:hAnsi="IRNazanin" w:eastAsia="IRNazanin"/>
          <w:color w:val="111111"/>
          <w:sz w:val="28"/>
          <w:sz w:val="28"/>
          <w:szCs w:val="28"/>
          <w:rtl w:val="true"/>
          <w:lang w:bidi="fa-IR"/>
        </w:rPr>
        <w:t>بوشهر شد و پنج سال در این شهر ماند</w:t>
      </w:r>
      <w:r>
        <w:rPr>
          <w:rFonts w:eastAsia="IRNazanin" w:cs="IRNazanin"/>
          <w:color w:val="111111"/>
          <w:sz w:val="28"/>
          <w:szCs w:val="28"/>
          <w:rtl w:val="true"/>
          <w:lang w:bidi="fa-IR"/>
        </w:rPr>
        <w:t>.</w:t>
      </w:r>
    </w:p>
    <w:p>
      <w:pPr>
        <w:pStyle w:val="Heading4"/>
        <w:numPr>
          <w:ilvl w:val="3"/>
          <w:numId w:val="1"/>
        </w:numPr>
        <w:rPr/>
      </w:pPr>
      <w:bookmarkStart w:id="122" w:name="__RefHeading___Toc2301000_2281741623"/>
      <w:bookmarkStart w:id="123" w:name="_Toc47"/>
      <w:bookmarkEnd w:id="122"/>
      <w:r>
        <w:rPr>
          <w:rtl w:val="true"/>
        </w:rPr>
        <w:t>الف</w:t>
      </w:r>
      <w:r>
        <w:rPr>
          <w:rtl w:val="true"/>
        </w:rPr>
        <w:t xml:space="preserve">) </w:t>
      </w:r>
      <w:r>
        <w:rPr>
          <w:rtl w:val="true"/>
        </w:rPr>
        <w:t>رفتارهای مرتاضانه</w:t>
      </w:r>
      <w:bookmarkEnd w:id="123"/>
    </w:p>
    <w:p>
      <w:pPr>
        <w:pStyle w:val="BookText"/>
        <w:rPr/>
      </w:pPr>
      <w:r>
        <w:rPr>
          <w:rFonts w:ascii="IRNazanin" w:hAnsi="IRNazanin" w:eastAsia="IRNazanin"/>
          <w:color w:val="111111"/>
          <w:sz w:val="28"/>
          <w:sz w:val="28"/>
          <w:szCs w:val="28"/>
          <w:rtl w:val="true"/>
          <w:lang w:bidi="fa-IR"/>
        </w:rPr>
        <w:t>وی در تابستان های بوشهر و در گرم ترین ساعات شبانه روز، به پشت‌بام می‌رفت و رو به‌سوی آفتاب به گفتن ذکر و ورد مشغول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رفتار برخلاف عقل و فطرت بشری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مدافعان او می‌کوشیدند این رفتار باب را پنهان کنند، ولی داستان‌هایی که دراین‌باره در برخی منابع آمده، انکارنشدنی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نبیل زرندی، تاریخ نگار بهایی، با وجود تلاش فراوان برای پنهان ساختن رسوایی های رهبران خود در کتاب هایش، نتوانسته است این قصه را به تیغ سانسور بسپارد و در مورد آن چنین آورده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باب غالب اوقات در بوشهر به تجارت مشغول بودند و با آنکه هوا در نهایت درجه حرارت بود، هنگام روز چند ساعت بالای پشت‌بام منزل تشریف می‌بردند و به نماز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نهایت حرارت می‌تابید، ولکن هیکل مبارک قلباً به محبوب واقعی متوجه و بدون آنکه اهمیتی به شدت گرما بدهند، به مناجات و نماز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هرچه در آن موجود بود، همه را فراموش فرموده، از هنگام فجر تا طلوع آفتاب و از ظهر تا عصر به عبادت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باب در هنگام طلوع آفتاب به قرص شمس نظر می فرمودند و مانند عاشقی به معشوق خود به او توجه کرده، با لسان قلب با نیّر اعظم به راز و نیاز می‌پرداختند، گویی نیّر اعظم را واسطه می ساختند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نادان و غافل چنان می‌پنداشتند که آن حضرت آفتاب‌پرست هستند و نیّر اعظم را ستایش می کنند، با آنکه توجه به شمس ظاهر، رمز از توجه حضرتش به شمس جمال محبوب مستور بود</w:t>
      </w:r>
      <w:r>
        <w:rPr>
          <w:rFonts w:eastAsia="IRNazanin" w:cs="IRNazanin"/>
          <w:color w:val="111111"/>
          <w:sz w:val="28"/>
          <w:szCs w:val="28"/>
          <w:rtl w:val="true"/>
          <w:lang w:bidi="fa-IR"/>
        </w:rPr>
        <w:t xml:space="preserve">. </w:t>
      </w:r>
      <w:r>
        <w:rPr>
          <w:rStyle w:val="FootnoteAnchor"/>
          <w:rtl w:val="true"/>
        </w:rPr>
        <w:footnoteReference w:id="42"/>
      </w:r>
      <w:bookmarkStart w:id="124" w:name="pg4043_24682"/>
    </w:p>
    <w:p>
      <w:pPr>
        <w:pStyle w:val="Heading4"/>
        <w:numPr>
          <w:ilvl w:val="3"/>
          <w:numId w:val="1"/>
        </w:numPr>
        <w:rPr/>
      </w:pPr>
      <w:bookmarkStart w:id="125" w:name="__RefHeading___Toc2301002_2281741623"/>
      <w:bookmarkStart w:id="126" w:name="_Toc48"/>
      <w:bookmarkEnd w:id="124"/>
      <w:bookmarkEnd w:id="125"/>
      <w:r>
        <w:rPr>
          <w:rtl w:val="true"/>
        </w:rPr>
        <w:t>ب</w:t>
      </w:r>
      <w:r>
        <w:rPr>
          <w:rtl w:val="true"/>
        </w:rPr>
        <w:t xml:space="preserve">) </w:t>
      </w:r>
      <w:r>
        <w:rPr>
          <w:rtl w:val="true"/>
        </w:rPr>
        <w:t>سفر به کربلا</w:t>
      </w:r>
      <w:bookmarkEnd w:id="126"/>
    </w:p>
    <w:p>
      <w:pPr>
        <w:pStyle w:val="BookText"/>
        <w:rPr/>
      </w:pPr>
      <w:r>
        <w:rPr>
          <w:rFonts w:ascii="IRNazanin" w:hAnsi="IRNazanin" w:eastAsia="IRNazanin"/>
          <w:color w:val="111111"/>
          <w:sz w:val="28"/>
          <w:sz w:val="28"/>
          <w:szCs w:val="28"/>
          <w:rtl w:val="true"/>
          <w:lang w:bidi="fa-IR"/>
        </w:rPr>
        <w:t>سیدعلی‌محمد در نوزده سالگی برای ادامه تحصیل به کربلا رفت و در جلسه درس سید کاظم رشتی شرکت کرد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مدتی که نزد سید کاظم رشتی شاگردی می‌کرد، با مسائل عرفانی و تفسیر و تأویل آیات و احادیث و مسائل فقهی به روش شیخیه آشنا شد و از عقاید شیخ احسائی آگاهی یافت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همچنین از درس ملا صادق خراسانی که او نیز مذهب شیخی داشت، بهره گرفت و بعضی از کتاب های ادبی رایج آن دوران را نزد وی خواند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27" w:name="__RefHeading___Toc2301004_2281741623"/>
      <w:bookmarkStart w:id="128" w:name="_Toc49"/>
      <w:bookmarkEnd w:id="127"/>
      <w:r>
        <w:rPr>
          <w:rtl w:val="true"/>
        </w:rPr>
        <w:t>ج</w:t>
      </w:r>
      <w:r>
        <w:rPr>
          <w:rtl w:val="true"/>
        </w:rPr>
        <w:t xml:space="preserve">) </w:t>
      </w:r>
      <w:r>
        <w:rPr>
          <w:rtl w:val="true"/>
        </w:rPr>
        <w:t>بازگشت به شیراز</w:t>
      </w:r>
      <w:bookmarkEnd w:id="12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علی‌محمد در سال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به شیراز بازگشت و همچنان اندیشه‌های گوناگون را بررسی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سید کاظم رشتی و اختلاف شاگردان وی برای به دست آوردن مقام جانشینی او، سید علی‌محمد با شعار بابیت، مدعی جانشینی خاصه امام دوازدهم شیعه شد و هجده تن از شاگردان سید کاظم که همگی شیخی‌مذهب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سید علی‌محمد آنها را حروف حی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پنج ماه پیرامونش را گرفتند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نخستین کسی که به او پیوست، ملا حسین بشرویه ای بود که باب، 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اثبات ادعای خود، تفسیری را که بر سوره یوسف نوشته بود، به ملا حسین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با ادعای بابیت </w:t>
      </w:r>
      <w:bookmarkStart w:id="129" w:name="pg4043_24683"/>
    </w:p>
    <w:p>
      <w:pPr>
        <w:pStyle w:val="BookText"/>
        <w:rPr/>
      </w:pPr>
      <w:bookmarkEnd w:id="129"/>
      <w:r>
        <w:rPr>
          <w:rFonts w:ascii="IRNazanin" w:hAnsi="IRNazanin" w:eastAsia="IRNazanin"/>
          <w:color w:val="111111"/>
          <w:sz w:val="28"/>
          <w:sz w:val="28"/>
          <w:szCs w:val="28"/>
          <w:rtl w:val="true"/>
          <w:lang w:bidi="fa-IR"/>
        </w:rPr>
        <w:t>او و رسیدن به این مقام از سوی شخص حجت بن الحسن المهدی آغاز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قد قَدَّرَ أنْ یخرجَ ذلک الکتاب فی تفسیر أحسنِ القصص من عند محمّد بن الحسن بن‌علیّ بن محمّد بن علیّ بن موسی بن جعفر بن محمّد بن علیّ بن الحسین بن علیّ بن أبی‌طالبٍ، علی‌عَبْدِهِ، لیکونَ الحجّه الله من عند الذّکر علی العالمین بلیغاً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همانا خدا مقدّر کرده که این کتاب، از نزد محمد، پسر حسن، پسر علی، پسر محمد، پسر علی، پسر موسی، پسر جعفر، پسر محمد، پسر علی، پسر حسین، پسر علی، پسر ابی‌طالب، بر بنده‌اش برون آید تا از سوی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بالغه خدا بر جهانیان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علی‌محمد شیرازی در سفری به قصد مکه که از بوشهر می‌گذشت،</w:t>
      </w:r>
      <w:r>
        <w:rPr>
          <w:rStyle w:val="FootnoteAnchor"/>
          <w:rtl w:val="true"/>
        </w:rPr>
        <w:footnoteReference w:id="48"/>
      </w:r>
      <w:r>
        <w:rPr>
          <w:rFonts w:ascii="IRNazanin" w:hAnsi="IRNazanin" w:eastAsia="IRNazanin"/>
          <w:color w:val="111111"/>
          <w:sz w:val="28"/>
          <w:sz w:val="28"/>
          <w:szCs w:val="28"/>
          <w:rtl w:val="true"/>
          <w:lang w:bidi="fa-IR"/>
        </w:rPr>
        <w:t xml:space="preserve">دستور داد در یکی از مساجد این شهر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قبل نبیل باب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شهادت می دهم که علی قبل  نبیل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باب بقیه‌الله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داخل کنند</w:t>
      </w:r>
      <w:r>
        <w:rPr>
          <w:rFonts w:eastAsia="IRNazanin" w:cs="IRNazanin"/>
          <w:color w:val="111111"/>
          <w:sz w:val="28"/>
          <w:szCs w:val="28"/>
          <w:rtl w:val="true"/>
          <w:lang w:bidi="fa-IR"/>
        </w:rPr>
        <w:t>.</w:t>
      </w:r>
    </w:p>
    <w:p>
      <w:pPr>
        <w:pStyle w:val="Heading4"/>
        <w:numPr>
          <w:ilvl w:val="3"/>
          <w:numId w:val="1"/>
        </w:numPr>
        <w:rPr/>
      </w:pPr>
      <w:bookmarkStart w:id="130" w:name="__RefHeading___Toc2301006_2281741623"/>
      <w:bookmarkStart w:id="131" w:name="_Toc50"/>
      <w:bookmarkEnd w:id="130"/>
      <w:r>
        <w:rPr>
          <w:rtl w:val="true"/>
        </w:rPr>
        <w:t>د</w:t>
      </w:r>
      <w:r>
        <w:rPr>
          <w:rtl w:val="true"/>
        </w:rPr>
        <w:t xml:space="preserve">) </w:t>
      </w:r>
      <w:r>
        <w:rPr>
          <w:rtl w:val="true"/>
        </w:rPr>
        <w:t>نخستین توبه</w:t>
      </w:r>
      <w:bookmarkEnd w:id="13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اذان جدید در بوشهر به گوش حسین خان، حاکم شیراز رسید و سوارانی برای دستگیری باب به بوشهر فرستاد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باب تنها راه نجات از این گرفتاری را در انکار ادعاهای خود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خیلی زودتر از آنچه تصور </w:t>
      </w:r>
      <w:bookmarkStart w:id="132" w:name="pg4043_24684"/>
    </w:p>
    <w:p>
      <w:pPr>
        <w:pStyle w:val="BookText"/>
        <w:rPr/>
      </w:pPr>
      <w:bookmarkEnd w:id="132"/>
      <w:r>
        <w:rPr>
          <w:rFonts w:ascii="IRNazanin" w:hAnsi="IRNazanin" w:eastAsia="IRNazanin"/>
          <w:color w:val="111111"/>
          <w:sz w:val="28"/>
          <w:sz w:val="28"/>
          <w:szCs w:val="28"/>
          <w:rtl w:val="true"/>
          <w:lang w:bidi="fa-IR"/>
        </w:rPr>
        <w:t>می‌شد، خود را باخت و بدون هیچ مقاومتی حاضر شد در مسجد وکیل شیراز ادعا‌های خود را در حضور مردم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 زرندی عین عبارت‌های باب را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باب روی به جمعیت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مرا وکیل امام غایب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مرا باب امام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مرا منکر نبوت حضرت رسول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مرا منکر انبیای الهی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مرا منکر امامت امیر مؤمنان و سایر ائمّه اطهار بداند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پس از آن، شش ماه در خانه پدری خود، زیر نظر بود</w:t>
      </w:r>
      <w:r>
        <w:rPr>
          <w:rFonts w:eastAsia="IRNazanin" w:cs="IRNazanin"/>
          <w:color w:val="111111"/>
          <w:sz w:val="28"/>
          <w:szCs w:val="28"/>
          <w:rtl w:val="true"/>
          <w:lang w:bidi="fa-IR"/>
        </w:rPr>
        <w:t>.</w:t>
      </w:r>
    </w:p>
    <w:p>
      <w:pPr>
        <w:pStyle w:val="Heading4"/>
        <w:numPr>
          <w:ilvl w:val="3"/>
          <w:numId w:val="1"/>
        </w:numPr>
        <w:rPr/>
      </w:pPr>
      <w:bookmarkStart w:id="133" w:name="__RefHeading___Toc2301008_2281741623"/>
      <w:bookmarkStart w:id="134" w:name="_Toc51"/>
      <w:bookmarkEnd w:id="133"/>
      <w:r>
        <w:rPr>
          <w:rtl w:val="true"/>
        </w:rPr>
        <w:t xml:space="preserve">ه </w:t>
      </w:r>
      <w:r>
        <w:rPr>
          <w:rtl w:val="true"/>
        </w:rPr>
        <w:t xml:space="preserve">) </w:t>
      </w:r>
      <w:r>
        <w:rPr>
          <w:rtl w:val="true"/>
        </w:rPr>
        <w:t>سفر به اصفهان</w:t>
      </w:r>
      <w:bookmarkEnd w:id="134"/>
    </w:p>
    <w:p>
      <w:pPr>
        <w:pStyle w:val="BookText"/>
        <w:rPr/>
      </w:pPr>
      <w:r>
        <w:rPr>
          <w:rFonts w:ascii="IRNazanin" w:hAnsi="IRNazanin" w:eastAsia="IRNazanin"/>
          <w:color w:val="111111"/>
          <w:sz w:val="28"/>
          <w:sz w:val="28"/>
          <w:szCs w:val="28"/>
          <w:rtl w:val="true"/>
          <w:lang w:bidi="fa-IR"/>
        </w:rPr>
        <w:t>در این دوران، ملا حسین بشرویه، منوچهرخان معتمدالدوله، حاکم اصفهان را تشویق کرد که باب را نزد خود فراخواند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از طرفی، شیراز در این زمان به بیماری وبا، آلوده و کنترل شهر از دست حسین‌خان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باب با استفاده از این فرصت به اصفهان رفت و مدتی را در خانه منوچهرخان معتمد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منوچهرخان مردی مرموز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اصل مسیحی‌تبار و از بازماندگان امیران گرجستان بود که آقا محمد خان قاجار او را همراه با پانزده هزار نفر از گرجستان و ارمنستان، در تفلیس، پایتخت قفقاز در شانزدهم ربیع‌الاول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اسیر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توانست با نزدیکی به دربار، محبت شاه را به خود و برادرش جلب کند، تا آنجا که در اواخر سلطنت فتح‌علی شاه </w:t>
      </w:r>
      <w:bookmarkStart w:id="135" w:name="pg4043_24685"/>
    </w:p>
    <w:p>
      <w:pPr>
        <w:pStyle w:val="BookText"/>
        <w:rPr/>
      </w:pPr>
      <w:bookmarkEnd w:id="135"/>
      <w:r>
        <w:rPr>
          <w:rFonts w:ascii="IRNazanin" w:hAnsi="IRNazanin" w:eastAsia="IRNazanin"/>
          <w:color w:val="111111"/>
          <w:sz w:val="28"/>
          <w:sz w:val="28"/>
          <w:szCs w:val="28"/>
          <w:rtl w:val="true"/>
          <w:lang w:bidi="fa-IR"/>
        </w:rPr>
        <w:t>قاجار به استانداری اصفهان منصوب شد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نکته مهم دیگر درباره منوچهرخان این است که او با وجود تظاهر به مسلمانی، در حقیقت، به اسلام بی‌اعتقاد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 زرندی در تاریخ خود به نقل از منوچهرخان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تاکنون دیانت اسلام را قلباً معتقد نبودم و اقرار و اعتراف جازم به صحت اسلام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قلباً به دیانت اسلام وادار کرد و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اسلام را به من نشان داد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وی باب را در بهترین اتاق از عمارت خورشید جای داد و خود، کارهای مربوط به وی را بر عهده داشت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بعد از مرگ منوچهرخان، برادرش، گرگین‌خان که بهاییان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گرگین پرکین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به جای منوچهر بر کرسی حکومت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اولین فرصت باب را برای مجازات به پایتخت فرستاد، ولی باب هرگز به تهران نرسید؛ زیرا اجازه ورود به او ندادند، بلکه از راه های کوهستانی به قلعه ماکو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باب در قلعه ماکو آرامش نسبی داشت؛ زیرا در آنجا با خاطر آسوده کتاب بیان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ناقص</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نوشت و در آن، اسلام و قرآن را منسوخ اعلام کرد</w:t>
      </w:r>
      <w:r>
        <w:rPr>
          <w:rFonts w:eastAsia="IRNazanin" w:cs="IRNazanin"/>
          <w:color w:val="111111"/>
          <w:sz w:val="28"/>
          <w:szCs w:val="28"/>
          <w:rtl w:val="true"/>
          <w:lang w:bidi="fa-IR"/>
        </w:rPr>
        <w:t>.</w:t>
      </w:r>
    </w:p>
    <w:p>
      <w:pPr>
        <w:pStyle w:val="Heading4"/>
        <w:numPr>
          <w:ilvl w:val="3"/>
          <w:numId w:val="1"/>
        </w:numPr>
        <w:rPr/>
      </w:pPr>
      <w:bookmarkStart w:id="136" w:name="__RefHeading___Toc2301010_2281741623"/>
      <w:bookmarkStart w:id="137" w:name="_Toc52"/>
      <w:bookmarkEnd w:id="136"/>
      <w:r>
        <w:rPr>
          <w:rtl w:val="true"/>
        </w:rPr>
        <w:t>و</w:t>
      </w:r>
      <w:r>
        <w:rPr>
          <w:rtl w:val="true"/>
        </w:rPr>
        <w:t xml:space="preserve">) </w:t>
      </w:r>
      <w:r>
        <w:rPr>
          <w:rtl w:val="true"/>
        </w:rPr>
        <w:t>ادعا‌های باب</w:t>
      </w:r>
      <w:bookmarkEnd w:id="13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علی‌محمد شیرازی در طول زندگانی خود ادعاهای بسیاری کرده است</w:t>
      </w:r>
      <w:r>
        <w:rPr>
          <w:rFonts w:eastAsia="IRNazanin" w:cs="IRNazanin"/>
          <w:color w:val="111111"/>
          <w:sz w:val="28"/>
          <w:szCs w:val="28"/>
          <w:rtl w:val="true"/>
          <w:lang w:bidi="fa-IR"/>
        </w:rPr>
        <w:t xml:space="preserve">. </w:t>
      </w:r>
      <w:bookmarkStart w:id="138" w:name="pg4043_24686"/>
    </w:p>
    <w:p>
      <w:pPr>
        <w:pStyle w:val="BookText"/>
        <w:rPr/>
      </w:pPr>
      <w:bookmarkEnd w:id="138"/>
      <w:r>
        <w:rPr>
          <w:rFonts w:ascii="IRNazanin" w:hAnsi="IRNazanin" w:eastAsia="IRNazanin"/>
          <w:color w:val="111111"/>
          <w:sz w:val="28"/>
          <w:sz w:val="28"/>
          <w:szCs w:val="28"/>
          <w:rtl w:val="true"/>
          <w:lang w:bidi="fa-IR"/>
        </w:rPr>
        <w:t>در نخستین ادعا، خود را نماینده و جانشین خاص امام زمان عجل الله تعالی فرجه الشریف معرفی کرد و بعد از آن در آغاز کتاب بیان، خود را حجت الهی عصر خواند که در واقع اعلام مهدویت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زمان خداوند جلّ و عزّ، کتاب و حجتی از برای خلق مقدر فرموده و می‌فرماید و در سنه هزار و دویست و هفتاد از بعثت </w:t>
      </w:r>
      <w:r>
        <w:rPr>
          <w:rStyle w:val="FootnoteAnchor"/>
          <w:rtl w:val="true"/>
        </w:rPr>
        <w:footnoteReference w:id="57"/>
      </w:r>
      <w:r>
        <w:rPr>
          <w:rFonts w:ascii="IRNazanin" w:hAnsi="IRNazanin" w:eastAsia="IRNazanin"/>
          <w:color w:val="111111"/>
          <w:sz w:val="28"/>
          <w:sz w:val="28"/>
          <w:szCs w:val="28"/>
          <w:rtl w:val="true"/>
          <w:lang w:bidi="fa-IR"/>
        </w:rPr>
        <w:t xml:space="preserve">رسول‌الله، کتاب را بیان، و حجت را ذات حروف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که دارای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سپس در کتاب دلائل سبعه که بعد از کتاب بیان در قلعه ماکو نوشت، ادعای رسالت و مظهریت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دراین ‌باره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کن در فضل حضرت منتظَر که چقدر رحمت خود را در حقّ مسلمین واسع فرموده تا آنکه آنها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که اول خلق است و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انّنی انا‌الله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به اسم بابیت قائم آل محمّد صلی الله علیه و آله ظاهر فرموده و به احکام قرآن در کتاب اول حکم فرمود تا آنکه مردم مضطرب نشوند از کتاب جدید و امر جدید و مشاهده کنند که این مشابه است با خود ایشان لعلّ محتجب نشوند و از آنچه از برای آن خلق شده‌اند غافل نمانند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آخرین منزل باب، قلعه چهریق در نزدیکی ارومیه بود که در صفر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به آنجا منتقل شد</w:t>
      </w:r>
      <w:r>
        <w:rPr>
          <w:rFonts w:eastAsia="IRNazanin" w:cs="IRNazanin"/>
          <w:color w:val="111111"/>
          <w:sz w:val="28"/>
          <w:szCs w:val="28"/>
          <w:rtl w:val="true"/>
          <w:lang w:bidi="fa-IR"/>
        </w:rPr>
        <w:t>.</w:t>
      </w:r>
    </w:p>
    <w:p>
      <w:pPr>
        <w:pStyle w:val="Heading4"/>
        <w:numPr>
          <w:ilvl w:val="3"/>
          <w:numId w:val="1"/>
        </w:numPr>
        <w:rPr/>
      </w:pPr>
      <w:bookmarkStart w:id="139" w:name="__RefHeading___Toc2301012_2281741623"/>
      <w:bookmarkStart w:id="140" w:name="_Toc53"/>
      <w:bookmarkEnd w:id="139"/>
      <w:r>
        <w:rPr>
          <w:rtl w:val="true"/>
        </w:rPr>
        <w:t>ز</w:t>
      </w:r>
      <w:r>
        <w:rPr>
          <w:rtl w:val="true"/>
        </w:rPr>
        <w:t xml:space="preserve">) </w:t>
      </w:r>
      <w:r>
        <w:rPr>
          <w:rtl w:val="true"/>
        </w:rPr>
        <w:t>محاکمه و مناظره باب در مجلس ولی‌عهد</w:t>
      </w:r>
      <w:bookmarkEnd w:id="14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روزهای سلطنت محمد شاه، سید علی‌محمد باب را از قلعه </w:t>
      </w:r>
      <w:bookmarkStart w:id="141" w:name="pg4043_24687"/>
    </w:p>
    <w:p>
      <w:pPr>
        <w:pStyle w:val="BookText"/>
        <w:rPr/>
      </w:pPr>
      <w:bookmarkEnd w:id="141"/>
      <w:r>
        <w:rPr>
          <w:rFonts w:ascii="IRNazanin" w:hAnsi="IRNazanin" w:eastAsia="IRNazanin"/>
          <w:color w:val="111111"/>
          <w:sz w:val="28"/>
          <w:sz w:val="28"/>
          <w:szCs w:val="28"/>
          <w:rtl w:val="true"/>
          <w:lang w:bidi="fa-IR"/>
        </w:rPr>
        <w:t xml:space="preserve">چهریق به تبریز بردند و مجلسی با حضور ناصرالدین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وقت، ولی‌عهد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از عالمان برای محاکمه یا مناظره با باب تشکیل دادند؛ زیرا وی مدعی دریافت وحی و اعجاز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معجزه و کرامت 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من این است که برای عصای خود آیه نازل می‌کنم و خواندن این فقره را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 سبحان الله القدوس السبوح الذی خلق السموات و الارض کما خلق هذه العصا آیه 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اعراب کلمات را به قاعده نحو غلط خواند؛ زیرا تاء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قرائت کرد و 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مکسور بخوان، ضاد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مکسور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اصلان خان که در مجلس حضور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قبیل فقرات از جمله آیات شمرده شود، من هم می‌توانم تلفیق کنم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خلق العصا کما خلق الصباح و المسا</w:t>
      </w:r>
      <w:r>
        <w:rPr>
          <w:rFonts w:eastAsia="IRNazanin" w:cs="IRNazanin"/>
          <w:color w:val="111111"/>
          <w:sz w:val="28"/>
          <w:szCs w:val="28"/>
          <w:rtl w:val="true"/>
          <w:lang w:bidi="fa-IR"/>
        </w:rPr>
        <w:t xml:space="preserve">!» </w:t>
      </w:r>
      <w:r>
        <w:rPr>
          <w:rStyle w:val="FootnoteAnchor"/>
          <w:rtl w:val="true"/>
        </w:rPr>
        <w:footnoteReference w:id="60"/>
      </w:r>
    </w:p>
    <w:p>
      <w:pPr>
        <w:pStyle w:val="Heading4"/>
        <w:numPr>
          <w:ilvl w:val="3"/>
          <w:numId w:val="1"/>
        </w:numPr>
        <w:rPr/>
      </w:pPr>
      <w:bookmarkStart w:id="142" w:name="__RefHeading___Toc2301014_2281741623"/>
      <w:bookmarkStart w:id="143" w:name="_Toc54"/>
      <w:bookmarkEnd w:id="142"/>
      <w:r>
        <w:rPr>
          <w:rtl w:val="true"/>
        </w:rPr>
        <w:t>ح</w:t>
      </w:r>
      <w:r>
        <w:rPr>
          <w:rtl w:val="true"/>
        </w:rPr>
        <w:t xml:space="preserve">) </w:t>
      </w:r>
      <w:r>
        <w:rPr>
          <w:rtl w:val="true"/>
        </w:rPr>
        <w:t>توبه نامه کتبی</w:t>
      </w:r>
      <w:bookmarkEnd w:id="143"/>
    </w:p>
    <w:p>
      <w:pPr>
        <w:pStyle w:val="BookText"/>
        <w:rPr/>
      </w:pPr>
      <w:r>
        <w:rPr>
          <w:rFonts w:ascii="IRNazanin" w:hAnsi="IRNazanin" w:eastAsia="IRNazanin"/>
          <w:color w:val="111111"/>
          <w:sz w:val="28"/>
          <w:sz w:val="28"/>
          <w:szCs w:val="28"/>
          <w:rtl w:val="true"/>
          <w:lang w:bidi="fa-IR"/>
        </w:rPr>
        <w:t>پس از آشکار شدن ناتوانی سید علی‌محمد در اثبات ادعای خود، وی را تنبیه کردند و او برای دومین بار به‌طور رسمی از ادعاهای خویش دوری جست و اظهار پشیمانی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این‌بار به صورت کتبی و خطاب به ولی‌عهد، توبه نامه رسمی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ابوالفضائل گلپایگانی، بزرگ ترین مبلّغ بهایی در کتاب کشف‌الغطاء عین توبه نامه باب را آورده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روحی، الحمد لله کما هو أهله و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ظهورات فضل و رحمت خود را در هر حال بر کافه عباد خود شامل گردانیده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فحمداً له ثم </w:t>
      </w:r>
      <w:bookmarkStart w:id="144" w:name="pg4043_24688"/>
    </w:p>
    <w:p>
      <w:pPr>
        <w:pStyle w:val="BookText"/>
        <w:rPr/>
      </w:pPr>
      <w:bookmarkEnd w:id="144"/>
      <w:r>
        <w:rPr>
          <w:rFonts w:ascii="IRNazanin" w:hAnsi="IRNazanin" w:eastAsia="IRNazanin"/>
          <w:color w:val="111111"/>
          <w:sz w:val="28"/>
          <w:sz w:val="28"/>
          <w:szCs w:val="28"/>
          <w:rtl w:val="true"/>
          <w:lang w:bidi="fa-IR"/>
        </w:rPr>
        <w:t>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آن حضرت را ینبوع رأفت و رحمت خود فرموده که به ظهور عطوفتش عفو از بندگان و ستر بر مجرمان و ترحم به داعیان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أشهدالله و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بنده ضعیف را قصدی نیست که خلاف رضای خداوند عالم و اهل ولایت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بنفسه، وجودم ذنب صرف است، ولی چون قلبم موقن به توحید خداوند جل ذکره و به نبوت رسول او و ولایت اهل ولایت اوست و لسانم مقر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نزل من عند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رحمت او را دارم و مطلقاً خلاف رضای حق را نخواسته‌ام و اگر کلماتی که خلاف رضای او بود از قلم جاری شده، غرضم عصیان نبوده و در هر حال مستغفر و تائبم حضرت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بنده را مطلق علمی نیست که منوط به ادعای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ربی و اتوب الیه من أن ینسب علی أمری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استغفار و توبه می کنم از امری که به من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مناجات و کلمات که از لسان جاری شده، دلیل بر هیچ امری نیست و مدعی نیابت خاصه حضرت حجه‌الله علیه السلام را محض ادعا مبطل است و این بنده را چنین ادعایی نبوده و نه ادعای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از الطاف حضرت شاهنشاهی و آن حضرت چنان است که این دعاگو را به الطاف و عنایات سلطانی و رأفت و رحمت خود، سرفراز فرمایند و السلام</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145" w:name="__RefHeading___Toc2301016_2281741623"/>
      <w:bookmarkStart w:id="146" w:name="_Toc55"/>
      <w:bookmarkEnd w:id="145"/>
      <w:r>
        <w:rPr>
          <w:rtl w:val="true"/>
        </w:rPr>
        <w:t>ط</w:t>
      </w:r>
      <w:r>
        <w:rPr>
          <w:rtl w:val="true"/>
        </w:rPr>
        <w:t xml:space="preserve">) </w:t>
      </w:r>
      <w:r>
        <w:rPr>
          <w:rtl w:val="true"/>
        </w:rPr>
        <w:t>اعدام</w:t>
      </w:r>
      <w:bookmarkEnd w:id="146"/>
    </w:p>
    <w:p>
      <w:pPr>
        <w:pStyle w:val="BookText"/>
        <w:rPr/>
      </w:pPr>
      <w:r>
        <w:rPr>
          <w:rFonts w:ascii="IRNazanin" w:hAnsi="IRNazanin" w:eastAsia="IRNazanin"/>
          <w:color w:val="111111"/>
          <w:sz w:val="28"/>
          <w:sz w:val="28"/>
          <w:szCs w:val="28"/>
          <w:rtl w:val="true"/>
          <w:lang w:bidi="fa-IR"/>
        </w:rPr>
        <w:t>نوشتن توبه نامه، پایان ماجرا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تا روزی که زنده بود، بر مقام های دروغین خود می افزود و از سوی دیگر، طرفدارانش نیز با حمایت 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جای خود درباره آنها بحث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هایی در گوشه و کنار مملکت به راه انداختند که تحمل آن برای دولتمردان ممکن نبود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شوق ریاست و روان بیمار سید علی‌محمد باب، او را تا آنجا کشاند که </w:t>
      </w:r>
    </w:p>
    <w:p>
      <w:pPr>
        <w:pStyle w:val="BookText"/>
        <w:rPr/>
      </w:pPr>
      <w:r>
        <w:rPr>
          <w:rFonts w:ascii="IRNazanin" w:hAnsi="IRNazanin" w:eastAsia="IRNazanin"/>
          <w:color w:val="111111"/>
          <w:sz w:val="28"/>
          <w:sz w:val="28"/>
          <w:szCs w:val="28"/>
          <w:rtl w:val="true"/>
          <w:lang w:bidi="fa-IR"/>
        </w:rPr>
        <w:t xml:space="preserve">دیگر راهی برای بازگشت از آن منجلاب برایش باقی نماند و با وجود فتوای علما به احتمال خبط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تعادل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نارضایتی از اعدام وی، میرزا تقی خان امیرکبیر ناچار دستور اعدام را صادر کرد و سرانجام به دستور صدر اعظم مقتدر و میهن‌دوست ایران، برای جلوگیری از ادامه آشوب‌هایی که پیروان و دوستداران باب به پا کردند، سید علی محمد باب در روز بیست و هشتم 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مطابق اول تموز در میدان صاحب الزمان تبریز به دار آویخته و تیرباران شد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بنا بر نوشته عبدالحسین آواره در کتاب کواکب الدریه، سلیمان‌خان افشار جنازه باب را از خندق دزدید و نخست آن را به کارخانه حریربافی حاج احمد میلانی بابی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آنجا به تهران و حدود شصت سال بعد به حیفا در اسرائیل انتقال یافت و در محل مخصوصی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نوایی در بررسی این نوشته و ادعای بابیان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انسان با مراجعه به کتب ایشان جزئیات امر را مطالعه کند، فکر می‌کند که از جسدی مشبک و پاره پاره بعد از این چند سال چه می‌ماند و از آن گذشته، جسد مومیایی نشده چطور نمی‌پوسد و بوی نمی‌گیرد، در صورتی که جسد انسانی پس از یک روز متعفن می‌شود، به‌حدی‌که از تحمل آدمی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بدین مطالب، عقل سلیم تسلیم نمی‌شود و آنچه نقل شد، صرفاً برای نشان دادن کلیه عقاید مختلف است، والّا طبیعی‌ترین مطلب همان است که در طی سه روز افتادن در خندق، جانوران چیزی از آن باقی نگذاشته‌اند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استخوان‌های سید علی‌محمد باب که بهاییان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رمس 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bookmarkStart w:id="147" w:name="pg4043_24690"/>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حضرت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نامند، پس از شصت سال نگه‌داری پنهانی در محل های گوناگون، سرانجام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زمان ریاست عبدالبهاء بر این فرقه، در این محل به خاک سپرده شد و امروز مهم‌ترین مکان زیارتی بهاییان است و برای دستگاه رهبری بهاییت، اهمیتی فوق‌العاده دارد</w:t>
      </w:r>
      <w:r>
        <w:rPr>
          <w:rFonts w:eastAsia="IRNazanin" w:cs="IRNazanin"/>
          <w:color w:val="111111"/>
          <w:sz w:val="28"/>
          <w:szCs w:val="28"/>
          <w:rtl w:val="true"/>
          <w:lang w:bidi="fa-IR"/>
        </w:rPr>
        <w:t>.</w:t>
      </w:r>
    </w:p>
    <w:p>
      <w:pPr>
        <w:pStyle w:val="Heading3"/>
        <w:numPr>
          <w:ilvl w:val="2"/>
          <w:numId w:val="1"/>
        </w:numPr>
        <w:rPr/>
      </w:pPr>
      <w:bookmarkStart w:id="148" w:name="__RefHeading___Toc2301018_2281741623"/>
      <w:bookmarkStart w:id="149" w:name="_Toc56"/>
      <w:bookmarkEnd w:id="148"/>
      <w:r>
        <w:rPr/>
        <w:t>2</w:t>
      </w:r>
      <w:r>
        <w:rPr>
          <w:rtl w:val="true"/>
        </w:rPr>
        <w:t xml:space="preserve">. </w:t>
      </w:r>
      <w:r>
        <w:rPr>
          <w:rtl w:val="true"/>
        </w:rPr>
        <w:t xml:space="preserve">حروف حی </w:t>
      </w:r>
      <w:r>
        <w:rPr>
          <w:rtl w:val="true"/>
        </w:rPr>
        <w:t>(</w:t>
      </w:r>
      <w:r>
        <w:rPr>
          <w:rtl w:val="true"/>
        </w:rPr>
        <w:t>نخستین یاران باب</w:t>
      </w:r>
      <w:r>
        <w:rPr>
          <w:rtl w:val="true"/>
        </w:rPr>
        <w:t>)</w:t>
      </w:r>
      <w:bookmarkEnd w:id="149"/>
    </w:p>
    <w:p>
      <w:pPr>
        <w:pStyle w:val="Heading4"/>
        <w:numPr>
          <w:ilvl w:val="3"/>
          <w:numId w:val="1"/>
        </w:numPr>
        <w:rPr/>
      </w:pPr>
      <w:bookmarkStart w:id="150" w:name="__RefHeading___Toc2301020_2281741623"/>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باب، هجده نفر نخستین را که در آغاز ادعای بابیت به وی پیوستند، حروف حی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بیشتر حروف حی از طلبه ها بودند، ولی تحصیلات بالایی نداشتند و در منابع بابی و بهایی سخنانی از آنها نقل شده است که از معلومات اندک آنها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علی‌محمد شیرازی در جاهای گوناگون از حروف حی تعریف کرده و مقاماتی تصورنکردنی به آنها نسبت داده است، تا حدی که برخی از آنها افزون بر انکار این مقامات، از باب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خاوری مبلّغ مشهور بهایی در کتاب امر و خلق از قول بهاءالله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حسن بجستانی از حروف حی بیان در عراق حاضر و در امر نقطه اولی، شبهاتی بر او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اعتراضاتی که بر نقطه اولی نموده آنکه آن حضرت در جمیع کتب منزله، حروف حی را به اوصاف لا تحصی وصف نموده اند و من از آن نفوس محسوبم و به نفس خود عارف و مشاهده می‌نمایم که ابداً قابل این اوصاف نبوده و نیستم</w:t>
      </w:r>
      <w:r>
        <w:rPr>
          <w:rFonts w:eastAsia="IRNazanin" w:cs="IRNazanin"/>
          <w:color w:val="111111"/>
          <w:sz w:val="28"/>
          <w:szCs w:val="28"/>
          <w:rtl w:val="true"/>
          <w:lang w:bidi="fa-IR"/>
        </w:rPr>
        <w:t xml:space="preserve">... . </w:t>
      </w:r>
      <w:r>
        <w:rPr>
          <w:rStyle w:val="FootnoteAnchor"/>
          <w:rtl w:val="true"/>
        </w:rPr>
        <w:footnoteReference w:id="64"/>
      </w:r>
    </w:p>
    <w:p>
      <w:pPr>
        <w:pStyle w:val="Heading4"/>
        <w:numPr>
          <w:ilvl w:val="3"/>
          <w:numId w:val="1"/>
        </w:numPr>
        <w:rPr/>
      </w:pPr>
      <w:bookmarkStart w:id="152" w:name="__RefHeading___Toc2301022_2281741623"/>
      <w:bookmarkStart w:id="153" w:name="_Toc58"/>
      <w:bookmarkEnd w:id="152"/>
      <w:r>
        <w:rPr>
          <w:rtl w:val="true"/>
        </w:rPr>
        <w:t>اسامی حروف حی</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ملاحسین بشرویه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کسی است که به باب پیوسته و لقب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مهم ترین نقش را در میان پیروان و طرفداران سید باب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بهاءالله در مورد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لولاه ما استوی الله علی عرش الصمدانیة و ما علی کرسی الوحدانیة؛ اگر ملا حسین بشرویه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نبود، خدا بر کرسی وحدانیت و بر عرش بی‌نیازی مستقر و تثبیت نمی‌شد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وی فرماندهی نبرد میان بابیان و مسلمانان را در قلعه طبرسی مازندران بر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حسن بشرویه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 ملا حسین که بیشتر اوقات همراه برادر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قلعه طبرسی به قتل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باقر بشرویه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خواهرزاده ملا حسین بوده که ارادتی بسزا به دایی خویش داشته و در تمام سفرها با وی همراه بوده است و در قلعه طبرسی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بسطامی؛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خدابخش قوچانی؛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حسن بجستانی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تمجید‌های بی جای باب، از بابیت روی‌گردان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یزدی؛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روضه خوان یزدی؛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تبلیغ به هند رفت، ولی دیگر بازنگشت و خبری از او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محمود خویی؛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جلیل ارومی؛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ابدال مراغه‌ای؛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باقر تبریزی؛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یوسف اردبیلی؛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هادی قزوینی؛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محمدعلی قزوینی؛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محمدعلی بارفروشی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مهم ترین یاران سید باب به‌شمار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سفری که باب به قصد سفر حج به بوشهر انجام داد، با او همراه بود و در ماجرای بدشت که اسلام را در آن نسخ کردند، همراه با بهاءالله، قرّة العین و بسیاری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هشتاد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واقعه مازندران بعد از مرگ ملاحسین بشرویه‌ای در قلعه طبرسی، فرماندهی قلعه را بر عهده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طاهره قرّة العین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تاریخ بابی گری و بهایی گری نقش مهم و فعالی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 بدشت که نقطه جدایی بابیان از مسلمانان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حجاب، با آرایش و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وارد شد و خطاب به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روزی است که قیود تقالید سابقه شکسته شد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به‌طور رسمی اسلام را باطل و پایان راه مسلمانی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شوقی افندی در کتاب خود درباره قرة‌العین می‌نویسد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زنی که در راه ترقی و تعالی نسوان 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دلاوری که </w:t>
      </w:r>
    </w:p>
    <w:p>
      <w:pPr>
        <w:pStyle w:val="BookText"/>
        <w:rPr/>
      </w:pPr>
      <w:r>
        <w:rPr>
          <w:rFonts w:ascii="IRNazanin" w:hAnsi="IRNazanin" w:eastAsia="IRNazanin"/>
          <w:color w:val="111111"/>
          <w:sz w:val="28"/>
          <w:sz w:val="28"/>
          <w:szCs w:val="28"/>
          <w:rtl w:val="true"/>
          <w:lang w:bidi="fa-IR"/>
        </w:rPr>
        <w:t>در حین شهادت خطاب به نفسی که در توقیف او قرار داشت، به کمال شجاعت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یقین مبین بدانید هرگز تقدم و آزادی نسوان را ممکن نیست متوقف سازید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مقصود قرة‌العین از آزادی را می توان از این چند سطر از نوشته‌های ولی‌امر بهایی، جناب شوقی افندی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طاهره شبی که آخرین دقایق حیاتش را نزدیک دید، لباس نو در برکرد و چون عروسی خود را بیاراست و هیکل را با عطر و عنبر معطر و معنبر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زوجه کلانتر را نزد خود خواست و او را از تصمیمی که نسبت به وی اخذ نموده بودند، مستحضر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فراشان و چاوشان عزیز خان در دل شب وارد شدند و آن مظهر استقامت را اخذ و به باغ ایلخانی در خارج شهر هدایت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نوشته شوقی درباره قرة‌العین درست باشد، چه ضرورتی داشت که وی در شبی که به دیدار مرگ می رفت، خود را چون عروس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این آرایش را به هدف تحریک شهوات مأموران دولتی که به هیچ عقیده‌ای پای‌بند نبودند و فریفتن آنها در آن نیمه شب، انجام داده باشد تا شاید راه نجاتی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کاظم سمندر از یاران دیرین این فرقه، در شرحی که از قرة‌العین می‌نگارد، به مطلبی اشاره می کند که چهره حقیقی این زن بهایی را در فتنه‌انگیزی و تحریک احساسات مذهبی و دینی علمای شیعه به‌خوبی آشکار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ماه محرم پیش می‌آید و چنان که معمول بوده همه ساله در خانه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روضه‌خوانی برگزار می‌شده، جناب قرة‌العین و همشیره شان به ملاحظه آنکه حضرت نقطه اولی در شب اول محرم متولد شده‌اند، حنا </w:t>
      </w:r>
      <w:bookmarkStart w:id="154" w:name="pg4043_24694"/>
    </w:p>
    <w:p>
      <w:pPr>
        <w:pStyle w:val="BookText"/>
        <w:rPr/>
      </w:pPr>
      <w:bookmarkEnd w:id="154"/>
      <w:r>
        <w:rPr>
          <w:rFonts w:ascii="IRNazanin" w:hAnsi="IRNazanin" w:eastAsia="IRNazanin"/>
          <w:color w:val="111111"/>
          <w:sz w:val="28"/>
          <w:sz w:val="28"/>
          <w:szCs w:val="28"/>
          <w:rtl w:val="true"/>
          <w:lang w:bidi="fa-IR"/>
        </w:rPr>
        <w:t>استعمال نموده و البسه رنگین پوشیده و 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را که در آثار حضرت رب اعلی مکروه و مذموم بوده، در مجلس نهی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معلوم است که در انتشار این گفتار و رفتار در محضر علمای اغیار چه قیامت و محشری پدیدار می‌گردد</w:t>
      </w:r>
      <w:r>
        <w:rPr>
          <w:rFonts w:eastAsia="IRNazanin" w:cs="IRNazanin"/>
          <w:color w:val="111111"/>
          <w:sz w:val="28"/>
          <w:szCs w:val="28"/>
          <w:rtl w:val="true"/>
          <w:lang w:bidi="fa-IR"/>
        </w:rPr>
        <w:t>... .</w:t>
      </w:r>
      <w:r>
        <w:rPr>
          <w:rStyle w:val="FootnoteAnchor"/>
          <w:rtl w:val="true"/>
        </w:rPr>
        <w:footnoteReference w:id="68"/>
      </w:r>
    </w:p>
    <w:p>
      <w:pPr>
        <w:pStyle w:val="Heading3"/>
        <w:numPr>
          <w:ilvl w:val="2"/>
          <w:numId w:val="1"/>
        </w:numPr>
        <w:rPr/>
      </w:pPr>
      <w:bookmarkStart w:id="155" w:name="__RefHeading___Toc2301024_2281741623"/>
      <w:bookmarkStart w:id="156" w:name="_Toc59"/>
      <w:bookmarkEnd w:id="155"/>
      <w:r>
        <w:rPr/>
        <w:t>3</w:t>
      </w:r>
      <w:r>
        <w:rPr>
          <w:rtl w:val="true"/>
        </w:rPr>
        <w:t xml:space="preserve">. </w:t>
      </w:r>
      <w:r>
        <w:rPr>
          <w:rtl w:val="true"/>
        </w:rPr>
        <w:t>فتنه‌های بابیان در ایران</w:t>
      </w:r>
      <w:bookmarkEnd w:id="156"/>
    </w:p>
    <w:p>
      <w:pPr>
        <w:pStyle w:val="Heading4"/>
        <w:numPr>
          <w:ilvl w:val="3"/>
          <w:numId w:val="1"/>
        </w:numPr>
        <w:rPr/>
      </w:pPr>
      <w:bookmarkStart w:id="157" w:name="__RefHeading___Toc2301026_2281741623"/>
      <w:bookmarkStart w:id="158" w:name="_Toc60"/>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مریدان سید علی‌محمد در اواخر سلطنت محمد شاه، به ویژه پس از مرگ وی در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وقایع خونینی در کشور پدید آوردند که در تمام آنها نیز شکست اردوی بابیان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فتنه ها عبارتند از</w:t>
      </w:r>
      <w:r>
        <w:rPr>
          <w:rFonts w:eastAsia="IRNazanin" w:cs="IRNazanin"/>
          <w:color w:val="111111"/>
          <w:sz w:val="28"/>
          <w:szCs w:val="28"/>
          <w:rtl w:val="true"/>
          <w:lang w:bidi="fa-IR"/>
        </w:rPr>
        <w:t>:</w:t>
      </w:r>
    </w:p>
    <w:p>
      <w:pPr>
        <w:pStyle w:val="Heading4"/>
        <w:numPr>
          <w:ilvl w:val="3"/>
          <w:numId w:val="1"/>
        </w:numPr>
        <w:rPr/>
      </w:pPr>
      <w:bookmarkStart w:id="159" w:name="__RefHeading___Toc2301028_2281741623"/>
      <w:bookmarkStart w:id="160" w:name="_Toc61"/>
      <w:bookmarkEnd w:id="159"/>
      <w:r>
        <w:rPr>
          <w:rtl w:val="true"/>
        </w:rPr>
        <w:t>الف</w:t>
      </w:r>
      <w:r>
        <w:rPr>
          <w:rtl w:val="true"/>
        </w:rPr>
        <w:t xml:space="preserve">) </w:t>
      </w:r>
      <w:r>
        <w:rPr>
          <w:rtl w:val="true"/>
        </w:rPr>
        <w:t xml:space="preserve">فتنه مازندران </w:t>
      </w:r>
      <w:r>
        <w:rPr>
          <w:rtl w:val="true"/>
        </w:rPr>
        <w:t>(</w:t>
      </w:r>
      <w:r>
        <w:rPr>
          <w:rtl w:val="true"/>
        </w:rPr>
        <w:t>قلعه شیخ طبرسی</w:t>
      </w:r>
      <w:r>
        <w:rPr>
          <w:rtl w:val="true"/>
        </w:rPr>
        <w:t>)</w:t>
      </w:r>
      <w:bookmarkEnd w:id="160"/>
    </w:p>
    <w:p>
      <w:pPr>
        <w:pStyle w:val="BookText"/>
        <w:rPr/>
      </w:pPr>
      <w:r>
        <w:rPr>
          <w:rFonts w:ascii="IRNazanin" w:hAnsi="IRNazanin" w:eastAsia="IRNazanin"/>
          <w:color w:val="111111"/>
          <w:sz w:val="28"/>
          <w:sz w:val="28"/>
          <w:szCs w:val="28"/>
          <w:rtl w:val="true"/>
          <w:lang w:bidi="fa-IR"/>
        </w:rPr>
        <w:t>فرماندهی این شورش را اصلی‌ترین یاران باب، ملا حسین بشرویه‌ای و ملا محمدعلی بارفروشی بر عهده داشتند که هر دو در آن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کندن خندقی در اطراف قلعه، خود را برای جنگ با قوای دولتی آماده کرده بودند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وقایع ناراحت کننده ای که ماهیت شیطانی یاران باب را آشکار می‌کند و هیچ توجیه منطقی برای آن وجود ندارد، هجوم بر مردم ساده‌دل پیرامون قلعه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بابیان چون راهزنان، با بی رحمی تمام آنان را غارت کردند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جانی کاشی از تاریخ نگاران بابی و علاقه مندان به باب در </w:t>
      </w:r>
      <w:bookmarkStart w:id="161" w:name="pg4043_24695"/>
    </w:p>
    <w:p>
      <w:pPr>
        <w:pStyle w:val="BookText"/>
        <w:rPr/>
      </w:pPr>
      <w:bookmarkEnd w:id="161"/>
      <w:r>
        <w:rPr>
          <w:rFonts w:ascii="IRNazanin" w:hAnsi="IRNazanin" w:eastAsia="IRNazanin"/>
          <w:color w:val="111111"/>
          <w:sz w:val="28"/>
          <w:sz w:val="28"/>
          <w:szCs w:val="28"/>
          <w:rtl w:val="true"/>
          <w:lang w:bidi="fa-IR"/>
        </w:rPr>
        <w:t>کتاب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رفتند و در شب یورش برده، ده را گرفتند و یک‌صدوسی نفر را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فرار نموده، ده را حضرات اصحاب حق، خراب نمودند و آذوقه ایشان را جمیعاً به قلعه بردند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بابیان به تنها چیزی که نمی‌اندیشیدند، شکست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به پیروزی خود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جانی کاشی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بارفروشی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سلطان به حق و عالم در زیر نگین ما می‌باشد و کل سلاطین مشرق و مغرب به جهت ما خاضع خواهند گردید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پس میان ایشان و نیروی دولتی جنگ درگرفت و فتنه آنان با پیروزی قوای دولت و کشته شدن ملا محمدعلی بارفروشی در جمادی الثانی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پایان یافت</w:t>
      </w:r>
      <w:r>
        <w:rPr>
          <w:rFonts w:eastAsia="IRNazanin" w:cs="IRNazanin"/>
          <w:color w:val="111111"/>
          <w:sz w:val="28"/>
          <w:szCs w:val="28"/>
          <w:rtl w:val="true"/>
          <w:lang w:bidi="fa-IR"/>
        </w:rPr>
        <w:t>.</w:t>
      </w:r>
    </w:p>
    <w:p>
      <w:pPr>
        <w:pStyle w:val="Heading4"/>
        <w:numPr>
          <w:ilvl w:val="3"/>
          <w:numId w:val="1"/>
        </w:numPr>
        <w:rPr/>
      </w:pPr>
      <w:bookmarkStart w:id="162" w:name="__RefHeading___Toc2301030_2281741623"/>
      <w:bookmarkStart w:id="163" w:name="_Toc62"/>
      <w:bookmarkEnd w:id="162"/>
      <w:r>
        <w:rPr>
          <w:rtl w:val="true"/>
        </w:rPr>
        <w:t>ب</w:t>
      </w:r>
      <w:r>
        <w:rPr>
          <w:rtl w:val="true"/>
        </w:rPr>
        <w:t xml:space="preserve">) </w:t>
      </w:r>
      <w:r>
        <w:rPr>
          <w:rtl w:val="true"/>
        </w:rPr>
        <w:t>فتنه زنجان</w:t>
      </w:r>
      <w:bookmarkEnd w:id="16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زنجان نیز شاهد شورشی به سرکردگی ملامحمدعلی زنجانی ملقب به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 ادعای اجتهاد، خود را نماینده امام زمان عجل الله تعالی فرجه الشریف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های زنجان به دلیل فتوا‌های عجیب و غریب او در مسائل مختلف احکام، از وی بیزار بودند و قبولش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با دعوای کودکانه دو طفل مکتب خانه ای آغاز شد و پس از کشتاری وحشتناک از نیروهای دو طرف نبرد، به شکست سنگین بابیان و مرگ حقارت بار حجت زنجانی انجامید</w:t>
      </w:r>
      <w:r>
        <w:rPr>
          <w:rFonts w:eastAsia="IRNazanin" w:cs="IRNazanin"/>
          <w:color w:val="111111"/>
          <w:sz w:val="28"/>
          <w:szCs w:val="28"/>
          <w:rtl w:val="true"/>
          <w:lang w:bidi="fa-IR"/>
        </w:rPr>
        <w:t xml:space="preserve">. </w:t>
      </w:r>
      <w:bookmarkStart w:id="164" w:name="pg4043_24696"/>
    </w:p>
    <w:p>
      <w:pPr>
        <w:pStyle w:val="Heading4"/>
        <w:numPr>
          <w:ilvl w:val="3"/>
          <w:numId w:val="1"/>
        </w:numPr>
        <w:rPr/>
      </w:pPr>
      <w:bookmarkStart w:id="165" w:name="__RefHeading___Toc2301032_2281741623"/>
      <w:bookmarkStart w:id="166" w:name="_Toc63"/>
      <w:bookmarkEnd w:id="164"/>
      <w:bookmarkEnd w:id="165"/>
      <w:r>
        <w:rPr>
          <w:rtl w:val="true"/>
        </w:rPr>
        <w:t>ج</w:t>
      </w:r>
      <w:r>
        <w:rPr>
          <w:rtl w:val="true"/>
        </w:rPr>
        <w:t xml:space="preserve">) </w:t>
      </w:r>
      <w:r>
        <w:rPr>
          <w:rtl w:val="true"/>
        </w:rPr>
        <w:t>واقعه نیریز</w:t>
      </w:r>
      <w:bookmarkEnd w:id="166"/>
    </w:p>
    <w:p>
      <w:pPr>
        <w:pStyle w:val="BookText"/>
        <w:rPr/>
      </w:pPr>
      <w:r>
        <w:rPr>
          <w:rFonts w:ascii="IRNazanin" w:hAnsi="IRNazanin" w:eastAsia="IRNazanin"/>
          <w:color w:val="111111"/>
          <w:sz w:val="28"/>
          <w:sz w:val="28"/>
          <w:szCs w:val="28"/>
          <w:rtl w:val="true"/>
          <w:lang w:bidi="fa-IR"/>
        </w:rPr>
        <w:t>از دیگر فتنه‌های تاریخ بابیت، واقعه نیریز است که بنا به گفته عبدالبهاء، قرة‌العین، سید یحیی را به این فتنه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جناب آقا سید یحیای وحید شخص فرید روح المقربین له الفدا حاضر شدند و در بیرون نشسته، جناب طاهره ورای پرده نشسته و من طفل بودم و در دامن او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وحید آیات و احادیثی نظیر دُرّ فرید از دهان می‌افشاندند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احادیث بسیار در اثبات این امر 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بغته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 بعملٍ إِن کنتَ ذا عِلمٍ رشیدٍ؛ حالا وقت نقل روایات نیست، وقت آیات بینات است، وقت استقامت است، وقت هتک استار اوهام است، وقت اعلاء کلمه الله است، وقت جان‌فشانی در سبیل‌الهَ است؛ عمل لازم است عمل</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این جنگ، دست‌کم پانصد تا ششصد بابی کشته شدند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این واقعه در ماه مه یا ژوئن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نیریز اتفاق افتاد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فرمانده بابیان در این جنگ، سید یحیی دارابی ملقب به وحید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نیریز شد 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همان سال در این جنگ کشته شد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محمدجعفر خورموجی صاحب حقایق الاخبار ناصری درباره این واقعه می‌نویسد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دفع سید یحیی، فیروز میرزا نصرت‌الدوله حکم محکم به عهده مهرعلی‌خان نوری نگاشت و او را مأمور 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بعد از ورود به نیریز خود را ضعیف‌تر از آن دانست که با سید یحیی به جنگ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مصطفی خان قراگوزلو با دو فوج سرباز و دو عرّاده توپ به یاری او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خان که کهنه سپاهی و با حزم و آگاهی بود، </w:t>
      </w:r>
      <w:bookmarkStart w:id="167" w:name="pg4043_24697"/>
    </w:p>
    <w:p>
      <w:pPr>
        <w:pStyle w:val="BookText"/>
        <w:rPr/>
      </w:pPr>
      <w:bookmarkEnd w:id="167"/>
      <w:r>
        <w:rPr>
          <w:rFonts w:ascii="IRNazanin" w:hAnsi="IRNazanin" w:eastAsia="IRNazanin"/>
          <w:color w:val="111111"/>
          <w:sz w:val="28"/>
          <w:sz w:val="28"/>
          <w:szCs w:val="28"/>
          <w:rtl w:val="true"/>
          <w:lang w:bidi="fa-IR"/>
        </w:rPr>
        <w:t>صرفه در محاربه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حیله و تزویر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سید، نیاز صادقانه و پیام مریدانه فرستاد، اخلاص ورزید و طالب ملاقات سید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این دمدمه و فسون را از مساعدت بخت یافت، به ملاقات سرتیپ شتافت، حین ورود بار سفر به‌سوی نار سقر بربست</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168" w:name="__RefHeading___Toc2301034_2281741623"/>
      <w:bookmarkStart w:id="169" w:name="_Toc64"/>
      <w:bookmarkEnd w:id="168"/>
      <w:r>
        <w:rPr>
          <w:rtl w:val="true"/>
        </w:rPr>
        <w:t>د</w:t>
      </w:r>
      <w:r>
        <w:rPr>
          <w:rtl w:val="true"/>
        </w:rPr>
        <w:t xml:space="preserve">) </w:t>
      </w:r>
      <w:r>
        <w:rPr>
          <w:rtl w:val="true"/>
        </w:rPr>
        <w:t xml:space="preserve">فتنه تهران </w:t>
      </w:r>
      <w:r>
        <w:rPr>
          <w:rtl w:val="true"/>
        </w:rPr>
        <w:t>(</w:t>
      </w:r>
      <w:r>
        <w:rPr>
          <w:rtl w:val="true"/>
        </w:rPr>
        <w:t>واقعه ترور ناصرالدین شاه قاجار</w:t>
      </w:r>
      <w:r>
        <w:rPr>
          <w:rtl w:val="true"/>
        </w:rPr>
        <w:t>)</w:t>
      </w:r>
      <w:bookmarkEnd w:id="169"/>
    </w:p>
    <w:p>
      <w:pPr>
        <w:pStyle w:val="BookText"/>
        <w:rPr/>
      </w:pPr>
      <w:r>
        <w:rPr>
          <w:rFonts w:ascii="IRNazanin" w:hAnsi="IRNazanin" w:eastAsia="IRNazanin"/>
          <w:color w:val="111111"/>
          <w:sz w:val="28"/>
          <w:sz w:val="28"/>
          <w:szCs w:val="28"/>
          <w:rtl w:val="true"/>
          <w:lang w:bidi="fa-IR"/>
        </w:rPr>
        <w:t>این واقعه را شاید از نظر سیاسی بتوان مهم ‌ترین واقعه تاریخ بابیت و بهاییت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اعدام سید علی‌محمد باب به فرمان امیرکبیر، گروهی از بابیان به رهبری شیخ علی ترشیزی بر آن شدند تا ناصرالدین شاه، امیرکبیر و امام جمعه تهران را به قتل رسانند، ولی به دلیل ناکارآمدی نقشه طراحی شده،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سران آنها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الله شفا، مبلّغ بهایی برگشته از بهاییت معتقد است که حادثه ترور شاه با برنامه ریزی و دستور شخص بهاءالله بوده است و صدها نفر قربانی جاه‌طلبی و نقشه شوم او شده‌اند و اگر چنین نبود، چرا بهاءالله پریشان شد و خود را به سفارت روس انداخت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پیداست که نمی‌توان دست بیگانگانی را که در پی منافع دولت های متبوع خود در این قضیه بودند، نادیده انگاشت</w:t>
      </w:r>
      <w:r>
        <w:rPr>
          <w:rFonts w:eastAsia="IRNazanin" w:cs="IRNazanin"/>
          <w:color w:val="111111"/>
          <w:sz w:val="28"/>
          <w:szCs w:val="28"/>
          <w:rtl w:val="true"/>
          <w:lang w:bidi="fa-IR"/>
        </w:rPr>
        <w:t>.</w:t>
      </w:r>
    </w:p>
    <w:p>
      <w:pPr>
        <w:pStyle w:val="Heading4"/>
        <w:numPr>
          <w:ilvl w:val="3"/>
          <w:numId w:val="1"/>
        </w:numPr>
        <w:rPr/>
      </w:pPr>
      <w:bookmarkStart w:id="170" w:name="__RefHeading___Toc2301036_2281741623"/>
      <w:bookmarkStart w:id="171" w:name="_Toc65"/>
      <w:bookmarkEnd w:id="170"/>
      <w:r>
        <w:rPr>
          <w:rtl w:val="true"/>
        </w:rPr>
        <w:t>ه</w:t>
      </w:r>
      <w:r>
        <w:rPr>
          <w:rtl w:val="true"/>
        </w:rPr>
        <w:t xml:space="preserve">-) </w:t>
      </w:r>
      <w:r>
        <w:rPr>
          <w:rtl w:val="true"/>
        </w:rPr>
        <w:t>واقعه بدشت</w:t>
      </w:r>
      <w:bookmarkEnd w:id="17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بدشت، بیانگر مهم‌ترین دیدگاه ها و هدف های یاران 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سبب روی‌گردانی و بازگشت برخی پیروان این جنبش انحرافی و گرویدن برخی دیگر به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نوع رفتار حکومت با بابیان نیز </w:t>
      </w:r>
    </w:p>
    <w:p>
      <w:pPr>
        <w:pStyle w:val="BookText"/>
        <w:rPr/>
      </w:pPr>
      <w:r>
        <w:rPr>
          <w:rFonts w:ascii="IRNazanin" w:hAnsi="IRNazanin" w:eastAsia="IRNazanin"/>
          <w:color w:val="111111"/>
          <w:sz w:val="28"/>
          <w:sz w:val="28"/>
          <w:szCs w:val="28"/>
          <w:rtl w:val="true"/>
          <w:lang w:bidi="fa-IR"/>
        </w:rPr>
        <w:t>اثری آشکار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اصلی و شاه بیت ماجرای بدشت، توطئه و دسیسه چینی حسین‌علی نوری و ملا محمدعلی بارفروشی و زرین تاج قزوینی و قرة‌العین برای نسخ شریعت اسلام بود که بدون اطلاع باب صورت گرفت و نتیجه اجتهاد قرة‌العین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برای اجرای این نقشه پیش‌قدم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حجاب، با آرایش و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وارد شد و حاضران را مخاطب ساخت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 که قیود تقالید سابقه شکسته شد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بسیاری از بابیان از این حرکت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ملا حسین بشرویه‌ای، مرد شماره دو بابیه از این حرکت به شدت برآشفت و یکی از بابیان به  نام عبدالخالق اصفهانی با بریدن گلوی خود اعتراضش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شوقی افندی، ولی‌امر بهاییان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از ملاحظه این منظره، سخت دچار حیرت و دهشت گشتند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و غضب افئده را فراگرفت و قدرت تکلم از جمیع سلب شد، به حدی که عبدالخالق اصفهانی از کثرت هیجان و اضطراب با دست خویش گلوی خود را چاک داد و درحالی‌که آغشته به خون بود، دیوانه‌وار خود را از آن صحنه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اصحاب نیز مجلس را ترک گفته و دست از امر الهی کشیدند و گروهی با قلب های آکنده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خاطر یافتند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گردانندگان این ماجرا، لقبی جدید و معنوی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بارفروشی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قرة العین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حسین‌علی </w:t>
      </w:r>
      <w:bookmarkStart w:id="172" w:name="pg4043_24699"/>
    </w:p>
    <w:p>
      <w:pPr>
        <w:pStyle w:val="BookText"/>
        <w:rPr/>
      </w:pPr>
      <w:bookmarkEnd w:id="172"/>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تمام هزینه های حاضران در جلسه بدشت که حدود هشتاد نفر از بابیان بودند، بر عهده میرزا حسین‌علی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درباره واقعه بدشت، عربده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کشی‌های مستانه رهبران بابی بود که بی هیچ ملاحظه ای، خدا و خداپرستی را به مسخره گرفته بودند، اگرچه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یستهزئ بهم و یمدهم فی طغیانهم یعمهون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طاهره، انی انا اللّه را در بدشت تا عنان آسمان به اعلی الندا بلند نمود و همچنین بعضی احباء در بدشت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پانزدهم شعبان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وقتی بدشتیان به نزدیک روستای نیالا رسیدند، مردم با دیدن طاهره و قدوس در یک کجاوه که با صدای بلند اشعاری می‌خواندند، برآشفتند و به آنان حمله کردند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به این ترتیب، بدشتیان پراکنده شدند و سران بابی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بهایی، از این برخورد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 که در نتیجه رفتار غیراخلاقی بابی ها در بدشت رخ داد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میرزا حسین‌علی به سختی از این غائله نجات یافت و همراه قره‌العین به سوی زادگاه پدری خود، روستای تاکر نور گریخت</w:t>
      </w:r>
      <w:r>
        <w:rPr>
          <w:rFonts w:eastAsia="IRNazanin" w:cs="IRNazanin"/>
          <w:color w:val="111111"/>
          <w:sz w:val="28"/>
          <w:szCs w:val="28"/>
          <w:rtl w:val="true"/>
          <w:lang w:bidi="fa-IR"/>
        </w:rPr>
        <w:t>.</w:t>
      </w:r>
    </w:p>
    <w:p>
      <w:pPr>
        <w:pStyle w:val="Heading4"/>
        <w:numPr>
          <w:ilvl w:val="3"/>
          <w:numId w:val="1"/>
        </w:numPr>
        <w:rPr/>
      </w:pPr>
      <w:bookmarkStart w:id="173" w:name="__RefHeading___Toc2301038_2281741623"/>
      <w:bookmarkStart w:id="174" w:name="_Toc66"/>
      <w:bookmarkEnd w:id="173"/>
      <w:r>
        <w:rPr>
          <w:rtl w:val="true"/>
        </w:rPr>
        <w:t>و</w:t>
      </w:r>
      <w:r>
        <w:rPr>
          <w:rtl w:val="true"/>
        </w:rPr>
        <w:t xml:space="preserve">) </w:t>
      </w:r>
      <w:r>
        <w:rPr>
          <w:rtl w:val="true"/>
        </w:rPr>
        <w:t>ترور شهید ثالث</w:t>
      </w:r>
      <w:bookmarkEnd w:id="174"/>
    </w:p>
    <w:p>
      <w:pPr>
        <w:pStyle w:val="Heading5"/>
        <w:numPr>
          <w:ilvl w:val="4"/>
          <w:numId w:val="1"/>
        </w:numPr>
        <w:rPr/>
      </w:pPr>
      <w:bookmarkStart w:id="175" w:name="__RefHeading___Toc2301040_2281741623"/>
      <w:bookmarkStart w:id="176" w:name="_Toc67"/>
      <w:bookmarkEnd w:id="175"/>
      <w:r>
        <w:rPr>
          <w:rtl w:val="true"/>
        </w:rPr>
        <w:t>اشاره</w:t>
      </w:r>
      <w:bookmarkEnd w:id="17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ریحانة‌الادب درباره شهادت علامه ملا محمدتقی برغانی معروف به شهید ثالث، یکی از بزرگان شیعه و مخالفان شیخ احمد احسائی آورده است که در اوایل پیدایش فتنه بابیه و نخستین سال به قدرت رسیدن ناصرالدین </w:t>
      </w:r>
      <w:bookmarkStart w:id="177" w:name="pg4043_24700"/>
    </w:p>
    <w:p>
      <w:pPr>
        <w:pStyle w:val="BookText"/>
        <w:rPr/>
      </w:pPr>
      <w:bookmarkEnd w:id="177"/>
      <w:r>
        <w:rPr>
          <w:rFonts w:ascii="IRNazanin" w:hAnsi="IRNazanin" w:eastAsia="IRNazanin"/>
          <w:color w:val="111111"/>
          <w:sz w:val="28"/>
          <w:sz w:val="28"/>
          <w:szCs w:val="28"/>
          <w:rtl w:val="true"/>
          <w:lang w:bidi="fa-IR"/>
        </w:rPr>
        <w:t>شاه، به سبب تلاش های دینی این عالم اسلامی و دفاع او از شریعت که از عادات فطری اش بود، تصمیم به قتل وی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به حسب عادت معمول به مسجد رفت و مشغول فریضه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مسجد رفت، چند نفر به وی هجوم آوردند و هشت نقطه از گردنش را به نیزه مجروح کردند و متواری شدند و حاج ملامحمدتقی برغانی پس از انتقال به منزلش بعد از دو روز در هفده ذی‌القعده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رحمت ایزدی پیوست و در جوار شاه‌زاده حسین قزوین به خاک سپرده شد</w:t>
      </w:r>
      <w:r>
        <w:rPr>
          <w:rFonts w:eastAsia="IRNazanin" w:cs="IRNazanin"/>
          <w:color w:val="111111"/>
          <w:sz w:val="28"/>
          <w:szCs w:val="28"/>
          <w:rtl w:val="true"/>
          <w:lang w:bidi="fa-IR"/>
        </w:rPr>
        <w:t xml:space="preserve">. </w:t>
      </w:r>
      <w:r>
        <w:rPr>
          <w:rStyle w:val="FootnoteAnchor"/>
          <w:rtl w:val="true"/>
        </w:rPr>
        <w:footnoteReference w:id="83"/>
      </w:r>
    </w:p>
    <w:p>
      <w:pPr>
        <w:pStyle w:val="Heading5"/>
        <w:numPr>
          <w:ilvl w:val="4"/>
          <w:numId w:val="1"/>
        </w:numPr>
        <w:rPr/>
      </w:pPr>
      <w:bookmarkStart w:id="178" w:name="__RefHeading___Toc2301042_2281741623"/>
      <w:bookmarkStart w:id="179" w:name="_Toc68"/>
      <w:bookmarkEnd w:id="178"/>
      <w:r>
        <w:rPr>
          <w:rtl w:val="true"/>
        </w:rPr>
        <w:t>نکته‌ای درباره رهبران شورش ها</w:t>
      </w:r>
      <w:bookmarkEnd w:id="179"/>
    </w:p>
    <w:p>
      <w:pPr>
        <w:pStyle w:val="BookText"/>
        <w:rPr/>
      </w:pPr>
      <w:r>
        <w:rPr>
          <w:rFonts w:ascii="IRNazanin" w:hAnsi="IRNazanin" w:eastAsia="IRNazanin"/>
          <w:color w:val="111111"/>
          <w:sz w:val="28"/>
          <w:sz w:val="28"/>
          <w:szCs w:val="28"/>
          <w:rtl w:val="true"/>
          <w:lang w:bidi="fa-IR"/>
        </w:rPr>
        <w:t xml:space="preserve">آنچه در مطالعه تاریخ شورش ها و کسانی که آنها را رهبری می کردند جالب و شنیدنی است اینکه برخی از رهبران این شورش ها مانند سید یحیی دارابی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نیریز، از اقدام باب در باطل کردن اسلام خبر نداشتند و ادعای وی را اسلامی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نه به‌عنوان یک بابی مرتد، بلکه به‌عنوان مسلمانی معتقد به احکام اسلامی در این شورش ها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کتاب های تاریخی که بهاییان نوشته‌اند، دشمنان وحید با وجود دشمنی، در نماز به او اقتدا می‌کردند و به پند و اندرزهای ایشان گوش می دادند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مانند ملا محمدعلی حجت زنجانی، هیچ اعتقادی به باب و سخنان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محمدعلی نیز گرچه به نام جنبش منحرف بابیه دست خود را به خون مسلمانان رنگین کرد، ولی در واقع، به هیچ عنوان به باب و بابیت معتقد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دلیل شخصیت ماجراجوی خود، دشمنان </w:t>
      </w:r>
      <w:bookmarkStart w:id="180" w:name="pg4043_24701"/>
    </w:p>
    <w:p>
      <w:pPr>
        <w:pStyle w:val="BookText"/>
        <w:rPr/>
      </w:pPr>
      <w:bookmarkEnd w:id="180"/>
      <w:r>
        <w:rPr>
          <w:rFonts w:ascii="IRNazanin" w:hAnsi="IRNazanin" w:eastAsia="IRNazanin"/>
          <w:color w:val="111111"/>
          <w:sz w:val="28"/>
          <w:sz w:val="28"/>
          <w:szCs w:val="28"/>
          <w:rtl w:val="true"/>
          <w:lang w:bidi="fa-IR"/>
        </w:rPr>
        <w:t>بسیاری در میان علمای شهر زنجان داشت و تنها راه مبارزه با آنان را در بابی شدن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امان‌الله شفا، مبلّغ بهایی که از این آیین برگشته،</w:t>
      </w:r>
      <w:r>
        <w:rPr>
          <w:rStyle w:val="FootnoteAnchor"/>
          <w:rtl w:val="true"/>
        </w:rPr>
        <w:footnoteReference w:id="85"/>
      </w:r>
      <w:r>
        <w:rPr>
          <w:rFonts w:ascii="IRNazanin" w:hAnsi="IRNazanin" w:eastAsia="IRNazanin"/>
          <w:color w:val="111111"/>
          <w:sz w:val="28"/>
          <w:sz w:val="28"/>
          <w:szCs w:val="28"/>
          <w:rtl w:val="true"/>
          <w:lang w:bidi="fa-IR"/>
        </w:rPr>
        <w:t>در مورد حجت زنجانی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کمال جرئت می‌توانم بگویم حجت زنجانی اساساً به باب کوچک ترین اعتقادی از قبیل اینکه او نائب امام بوده و یا صاحب‌الزمان و یا مظهر کردگار و یا هر مقام دیگر، نداشته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برای اثبات ادعای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ابداً رغبتی به ملاقات با باب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دو بار تا تهران رفته، ولی به شیراز و اصفهان برای ملاقات به اصطلاح شما یگانه محبوب و مقتدای خود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زنجان بود و باب در مسافت کمی در چهریق و ماکو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زنجانی کوچک ترین حرکتی برای ملاقات باب نکرده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اهمیت مطلب در این است که کسانی به فتنه انگیزی باب در این سرزمین دامن زدند که به آنچه وی مدعی آن بود، اعتقادی نداشتند و این امر بیانگر این واقعیت است که بابیت برخلاف ادعاهای طرفدارانش، ریشه الهی و آسمانی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بیان شده، دروغ‌پردازی بهاءالله را در کتاب ایقان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کوشیده است علمای مسلمان را پشتیبان بابیت معرفی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آشکار می‌کند</w:t>
      </w:r>
      <w:r>
        <w:rPr>
          <w:rFonts w:eastAsia="IRNazanin" w:cs="IRNazanin"/>
          <w:color w:val="111111"/>
          <w:sz w:val="28"/>
          <w:szCs w:val="28"/>
          <w:rtl w:val="true"/>
          <w:lang w:bidi="fa-IR"/>
        </w:rPr>
        <w:t>.</w:t>
      </w:r>
    </w:p>
    <w:p>
      <w:pPr>
        <w:pStyle w:val="Heading3"/>
        <w:numPr>
          <w:ilvl w:val="2"/>
          <w:numId w:val="1"/>
        </w:numPr>
        <w:rPr/>
      </w:pPr>
      <w:bookmarkStart w:id="181" w:name="__RefHeading___Toc2301044_2281741623"/>
      <w:bookmarkStart w:id="182" w:name="_Toc69"/>
      <w:bookmarkEnd w:id="181"/>
      <w:r>
        <w:rPr/>
        <w:t>4</w:t>
      </w:r>
      <w:r>
        <w:rPr>
          <w:rtl w:val="true"/>
        </w:rPr>
        <w:t xml:space="preserve">. </w:t>
      </w:r>
      <w:r>
        <w:rPr>
          <w:rtl w:val="true"/>
        </w:rPr>
        <w:t>عقاید باب</w:t>
      </w:r>
      <w:bookmarkEnd w:id="18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مقبره باب، کوه کرمل، حیفا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اشغالی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دلیل پریشان گویی ‌های سید علی‌محمد باب، شاید نتوان عقاید او را درست بیان کرد، ولی اساس عقاید و ادعاهای وی را که بیشتر آنها مبهم و پیچیده است، می توان چنین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کتاب بیان، خود را برتر از همه پیامبران الهی و مظهر نفس پروردگار خوانده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خود را پایه گذار دوره جدید نبوت معرفی می‌کند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خاتمیت پیامبر اسلام را که تا روز قیامت ادامه دارد، پذیرفته، ولی از دیگر سو معتقد است قیامت برای هر دینی، آغاز دوره‌ای جدید از نبوت از سوی پیام آوری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یوم بعثت رسول‌الله صلی الله علیه و آله تا یوم عروج او، قیامت عیسی علیه السلام بود که شجره حقیقت در هیکل محمدیه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حین ظهور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یغرب، قیامت رسول‌الله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ظهور من یظهره‌الله است؛ زیرا امروز بیان در مقام نقطه است و اول ظهور من یظهره‌الله، آخر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به قیامت هم اعتقادی نداشت و آن را زاییده توهم شیعه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مقصود آیات قرآن را در این زمینه، با قیام خود تطبیق می‌کرد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یوم قیامت، یوم ظهور شجره حقیقت است و مشاهده نمی شود احدی از شیعه یوم قیامت را فهمیده باشد، بلکه همه موهوما ً امری را توهم نموده که عندالله حقیقت ندارد و آنچه عندالله و عند عرف اهل حقیقت مقصود از یوم قیامت است، این است که از وقت ظهور شجره حقیقت در هر زمان به هر اسم الی حین غروب آن یوم قیامت است؛ مثلا ً از یوم بعثت </w:t>
      </w:r>
    </w:p>
    <w:p>
      <w:pPr>
        <w:pStyle w:val="BookText"/>
        <w:rPr/>
      </w:pPr>
      <w:r>
        <w:rPr>
          <w:rFonts w:ascii="IRNazanin" w:hAnsi="IRNazanin" w:eastAsia="IRNazanin"/>
          <w:color w:val="111111"/>
          <w:sz w:val="28"/>
          <w:sz w:val="28"/>
          <w:szCs w:val="28"/>
          <w:rtl w:val="true"/>
          <w:lang w:bidi="fa-IR"/>
        </w:rPr>
        <w:t>عیسی تا یوم عروج آن قیامت موسی بود به قول خود</w:t>
      </w:r>
      <w:r>
        <w:rPr>
          <w:rFonts w:eastAsia="IRNazanin" w:cs="IRNazanin"/>
          <w:color w:val="111111"/>
          <w:sz w:val="28"/>
          <w:szCs w:val="28"/>
          <w:rtl w:val="true"/>
          <w:lang w:bidi="fa-IR"/>
        </w:rPr>
        <w:t xml:space="preserve">... .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کتاب بیان را ناسخ قرآن معرفی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آغاز آن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البیان میزان من عند الله الی یوم من یظهره الله من اتبعه نور و من ینحرف عنه النار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همانا بیان، ترازویی از نزد خداست تا روز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آن پیروی کند نور و برای کسی که از آن منحرف شود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معتقد بود که مراد از شناخت پروردگار، شناخت مظهر اوست و آنچه در مظاهر 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آفریدگار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مشیّت نقطه ظهور است و در هر دوری و کوری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متناسب با آن دوره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علی‌محمد،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یکی‌اند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بیان عیناً همان آدم بدیع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ظهورات را نه ابتدایی است، نه انتهایی؛ پیش از آدم علیه السلام هم عوالمی بوده است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ظهورات دیگر به طور بی‌نهایت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ظهوری، اشرف از ظهور پیش و مشتمل بر آن است؛ و مشیت اولیه در هر ظهوری، قوی تر و کامل تر از ظهور قبل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با درکی ناقص از آنچه در برخی احادیث اسلامی درباره مقام و مرتبه پیامبر اکرم صلی الله علیه و آله و ائمه اطهار علیهم السلام آمده است، کوشید در میان هوادارانش، جایگاهی همچون پیامبران و امامان برای خود دست‌وپا کند</w:t>
      </w:r>
      <w:r>
        <w:rPr>
          <w:rFonts w:eastAsia="IRNazanin" w:cs="IRNazanin"/>
          <w:color w:val="111111"/>
          <w:sz w:val="28"/>
          <w:szCs w:val="28"/>
          <w:rtl w:val="true"/>
          <w:lang w:bidi="fa-IR"/>
        </w:rPr>
        <w:t xml:space="preserve">. </w:t>
      </w:r>
      <w:bookmarkStart w:id="183" w:name="pg4043_24704"/>
    </w:p>
    <w:p>
      <w:pPr>
        <w:pStyle w:val="BookText"/>
        <w:rPr/>
      </w:pPr>
      <w:bookmarkEnd w:id="18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علی‌محمد معتقد بود نباید او را پایان ظهورات مشیت اولیه و آخرینِ سلسله نبوت ها دانست، بلکه وی ظهور کسی را که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می‌کرد، بشارت داده و او را گرامی تر و بزرگ تر از خود شمرده و اعلام کرده است که کمال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معلوم می‌شود که علی‌محمد خود را در ردیف پیامبران پیشین و بلکه بالاتر از آنان دانسته است و از برخی سخنانش، معنایی بیش از این هم برمی‌آید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جانی کاشی در کتاب خود آورده است که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امام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کاظم رشتی بیان کرده، همه با علی محمد مطابقت دارد و وی در آغاز مرتبه بابیت مخصوصه آثاری داشت و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خود را قائم و حجت خواند و بابیت را به ملاحسین بشرویه‌ای واگذار کرد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او با استناد به برخی روایات، دوران غیبت کبرا را هزار سال دانسته است تا ادعای علی‌محمد که هزار سال پس از غیبت کبرا خود را مهدی خواند، درست آید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نکته جالب توجه در اندیشه‌های سید باب، ادعاهای بی اساس و ناهماهنگی میان عقاید اوست که گاهی بابِ بقیه‌الله، گاهی خود بقیه‌الله، گاهی پیامبر و گاهی هم، الله مهیمن القیوم است</w:t>
      </w:r>
      <w:r>
        <w:rPr>
          <w:rFonts w:eastAsia="IRNazanin" w:cs="IRNazanin"/>
          <w:color w:val="111111"/>
          <w:sz w:val="28"/>
          <w:szCs w:val="28"/>
          <w:rtl w:val="true"/>
          <w:lang w:bidi="fa-IR"/>
        </w:rPr>
        <w:t>.</w:t>
      </w:r>
    </w:p>
    <w:p>
      <w:pPr>
        <w:pStyle w:val="Heading3"/>
        <w:numPr>
          <w:ilvl w:val="2"/>
          <w:numId w:val="1"/>
        </w:numPr>
        <w:rPr/>
      </w:pPr>
      <w:bookmarkStart w:id="184" w:name="__RefHeading___Toc2301046_2281741623"/>
      <w:bookmarkStart w:id="185" w:name="_Toc70"/>
      <w:bookmarkEnd w:id="184"/>
      <w:r>
        <w:rPr/>
        <w:t>5</w:t>
      </w:r>
      <w:r>
        <w:rPr>
          <w:rtl w:val="true"/>
        </w:rPr>
        <w:t xml:space="preserve">. </w:t>
      </w:r>
      <w:r>
        <w:rPr>
          <w:rtl w:val="true"/>
        </w:rPr>
        <w:t>آثار باب</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کتاب وی شمرده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قیوم الأسماء؛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احسن القصص؛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شأن؛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السبعه؛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عدلیه؛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کوثر؛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بقره؛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الروح؛</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لوح هیکل الدین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سید علی محمد این کتاب ها را معجزه خود معرفی کرده است، درحالی‌که در سرتاسر آنها غلط‌هایی املایی و انشایی وجود دارد، به‌گونه‌ای‌که در تمام آنها صفحه ای بدون غلط نمی‌توان یافت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احمد کسروی دراین باره آورده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سید باب عربی های غلط، نبافتی و برخی سخنان معنا دار و سودمند گفتی، بی گمان کارش پیش رفتی و به دولت چیره شده، آن را برانداختی، ولی این مرد به یک‌بار بی‌مایه می‌بود و گذشته از آنکه آن غلط‌بافی‌ها را می‌کرد و آبروی خود را در نزد باسوادان می‌ریخت، برخی گفته‌های بسیار بی‌خردانه از او سر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چون درباره همان غلط بافی ایراد می‌گرفتند، چنین پاسخ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و نحو گناهی کرده و تاکنون در بند می‌بود، ولی من چون خواستم، خدا گناهش را بخشید و آزادش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برابر غلط‌گویی های خود چه بهانه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یا از روی ریشخند بوده و یا گوینده اش جز دیوانه نمی‌بوده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پاسخ، ایرادگیران چه توانستند فهمید؟ شگفت که عبدالبهاء در کتاب مقاله سیاح و دیگران از بهاییان و بابیان در کتاب‌های دیگر گله کرده‌اند که به سید باب غلط نحوی </w:t>
      </w:r>
      <w:bookmarkStart w:id="186" w:name="pg4043_24706"/>
    </w:p>
    <w:p>
      <w:pPr>
        <w:pStyle w:val="BookText"/>
        <w:rPr/>
      </w:pPr>
      <w:bookmarkEnd w:id="186"/>
      <w:r>
        <w:rPr>
          <w:rFonts w:ascii="IRNazanin" w:hAnsi="IRNazanin" w:eastAsia="IRNazanin"/>
          <w:color w:val="111111"/>
          <w:sz w:val="28"/>
          <w:sz w:val="28"/>
          <w:szCs w:val="28"/>
          <w:rtl w:val="true"/>
          <w:lang w:bidi="fa-IR"/>
        </w:rPr>
        <w:t>گرفتند، گویا چشم می‌داشته‌اند که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می‌داشته‌اند که یکی غلط بافی‌هایی کند و همان را دستاویز دعوی امامی یا پیغمبری کند و مردم، چشم پوشیده ایراد نگیرند</w:t>
      </w:r>
      <w:r>
        <w:rPr>
          <w:rFonts w:eastAsia="IRNazanin" w:cs="IRNazanin"/>
          <w:color w:val="111111"/>
          <w:sz w:val="28"/>
          <w:szCs w:val="28"/>
          <w:rtl w:val="true"/>
          <w:lang w:bidi="fa-IR"/>
        </w:rPr>
        <w:t xml:space="preserve">. </w:t>
      </w:r>
      <w:r>
        <w:rPr>
          <w:rStyle w:val="FootnoteAnchor"/>
          <w:rtl w:val="true"/>
        </w:rPr>
        <w:footnoteReference w:id="95"/>
      </w:r>
    </w:p>
    <w:p>
      <w:pPr>
        <w:pStyle w:val="Heading3"/>
        <w:numPr>
          <w:ilvl w:val="2"/>
          <w:numId w:val="1"/>
        </w:numPr>
        <w:rPr/>
      </w:pPr>
      <w:bookmarkStart w:id="187" w:name="__RefHeading___Toc2301048_2281741623"/>
      <w:bookmarkStart w:id="188" w:name="_Toc71"/>
      <w:bookmarkEnd w:id="187"/>
      <w:r>
        <w:rPr/>
        <w:t>6</w:t>
      </w:r>
      <w:r>
        <w:rPr>
          <w:rtl w:val="true"/>
        </w:rPr>
        <w:t xml:space="preserve">. </w:t>
      </w:r>
      <w:r>
        <w:rPr>
          <w:rtl w:val="true"/>
        </w:rPr>
        <w:t>رفتار بابیان در عراق</w:t>
      </w:r>
      <w:bookmarkEnd w:id="188"/>
    </w:p>
    <w:p>
      <w:pPr>
        <w:pStyle w:val="BookText"/>
        <w:rPr/>
      </w:pPr>
      <w:r>
        <w:rPr>
          <w:rFonts w:ascii="IRNazanin" w:hAnsi="IRNazanin" w:eastAsia="IRNazanin"/>
          <w:color w:val="111111"/>
          <w:sz w:val="28"/>
          <w:sz w:val="28"/>
          <w:szCs w:val="28"/>
          <w:rtl w:val="true"/>
          <w:lang w:bidi="fa-IR"/>
        </w:rPr>
        <w:t>بابیان در دوران تبعید در عراق هر روز حکایتی شرم‌آور از خود در تاریخ بابیه ثبت می‌کردند که حتی بهاءالله نتوانسته است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بهاءالله درباره شیوه عملکرد اجتماعی بابیان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جمیع ملوک الیوم، این طایفه را اهل فساد می‌دانند؛ چه که فی الحقیقه در اوایل اعمالی از این طایفه ظاهر، که فرایض ایمان مرتعد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ناس، من غیر اذن تصرف می‌نمودند و نهب و غارت و سفک دما را از اعمال حسنه می‌شمردند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شوقی افندی نیز درباره این وقایع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شیوه بابیان این بود که شب‌ها به دزدیدن لباس و نقدینه و کفش و کلاه زوّار اماکن مقدسه و شمع‌ها و صحایف و زیارت‌نامه‌ها و جام‌های آب سقاخانه‌ها پردازند</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189" w:name="__RefHeading___Toc2301050_2281741623"/>
      <w:bookmarkStart w:id="190" w:name="_Toc72"/>
      <w:bookmarkEnd w:id="189"/>
      <w:r>
        <w:rPr/>
        <w:t>7</w:t>
      </w:r>
      <w:r>
        <w:rPr>
          <w:rtl w:val="true"/>
        </w:rPr>
        <w:t xml:space="preserve">. </w:t>
      </w:r>
      <w:r>
        <w:rPr>
          <w:rtl w:val="true"/>
        </w:rPr>
        <w:t>جانشین باب</w:t>
      </w:r>
      <w:bookmarkEnd w:id="190"/>
    </w:p>
    <w:p>
      <w:pPr>
        <w:pStyle w:val="Heading4"/>
        <w:numPr>
          <w:ilvl w:val="3"/>
          <w:numId w:val="1"/>
        </w:numPr>
        <w:rPr/>
      </w:pPr>
      <w:bookmarkStart w:id="191" w:name="__RefHeading___Toc2301052_2281741623"/>
      <w:bookmarkStart w:id="192" w:name="_Toc73"/>
      <w:bookmarkEnd w:id="191"/>
      <w:r>
        <w:rPr>
          <w:rtl w:val="true"/>
        </w:rPr>
        <w:t>اشاره</w:t>
      </w:r>
      <w:bookmarkEnd w:id="19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امیرکبیر باب را اعدام کرد تا چشم فتنه را کور کند، ولی بی شک سیاست‌مداری چون او می‌دانست که تفکر جدید بابی‌گری، مانند صدها تفکر انحرافی دیگر به‌طور کامل از اجتماع رخت برنخواهد بست؛ زیرا افراد سودجویی که نام و نان خود را در این بازی جدید یافته بودند، نمی گذاشتند </w:t>
      </w:r>
    </w:p>
    <w:p>
      <w:pPr>
        <w:pStyle w:val="BookText"/>
        <w:rPr/>
      </w:pPr>
      <w:r>
        <w:rPr>
          <w:rFonts w:ascii="IRNazanin" w:hAnsi="IRNazanin" w:eastAsia="IRNazanin"/>
          <w:color w:val="111111"/>
          <w:sz w:val="28"/>
          <w:sz w:val="28"/>
          <w:szCs w:val="28"/>
          <w:rtl w:val="true"/>
          <w:lang w:bidi="fa-IR"/>
        </w:rPr>
        <w:t>بساط کام‌جویی شان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با سازوکاری جدید و استفاده از برخی آثار بر جای مانده از باب، راه او را پی می‌گرفتند و باکی نداشتند که این موج جدید گمراهی، هر از گاهی کسی را به غرقاب دوزخ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روز یکی از بابیان نغمه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سر می داد و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مصطفی بغدادی از بابیان قدیمی بهایی شده، در مقاله‌ای که در شرح احوال قرة‌العین نگاشته است، از دوره بعد از اعدام باب و هرج و مرجی که در میان پیروان وی رخ داده بود،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اظهار خوشحالی از اینکه پدرش در آن زمان زنده نبود تا این همه پراکندگی و تفرقه را در میان بابیان ببیند،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او؛ زیرا زنده نماند و آن دوران مهیب و خوفناک زمان فترت و تشتت و تفریق جمع احبّا را ملاحظه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به‌طوری بود که هر کس زبان به تبلیغ می‌گشود، خودش را کسی می‌شمرد و یکی از مرایای حضرت اعلی می‌دانست؛ علی الخصوص وقتی که واقعه شهادت مبارک روی داد و صاعقه امتحان و تندباد افتنان ارکان عالم را متزلزل ساخت و در امر الهی هرج و مرج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پیرو یکی از نفوس شد که خودش را یکی از مرایای دوره بیان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مردمی که پیرو صبح ازل شدند و جماعتی که معتقد به شیخ علی دبّاس گردیدند و گروهی که همراه سید علاو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مناسبات هست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شکرگزارم که وفات پدرم دو روز بعد از واقعه شهادت حضرت اعلی اتفاق افتاد</w:t>
      </w:r>
      <w:r>
        <w:rPr>
          <w:rFonts w:eastAsia="IRNazanin" w:cs="IRNazanin"/>
          <w:color w:val="111111"/>
          <w:sz w:val="28"/>
          <w:szCs w:val="28"/>
          <w:rtl w:val="true"/>
          <w:lang w:bidi="fa-IR"/>
        </w:rPr>
        <w:t>.</w:t>
      </w:r>
      <w:r>
        <w:rPr>
          <w:rStyle w:val="FootnoteAnchor"/>
          <w:rtl w:val="true"/>
        </w:rPr>
        <w:footnoteReference w:id="9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نوشته‌های باب، پیروانش بعد از او وظیفه داشتند از دو کس پیروی کنند</w:t>
      </w:r>
      <w:r>
        <w:rPr>
          <w:rFonts w:eastAsia="IRNazanin" w:cs="IRNazanin"/>
          <w:color w:val="111111"/>
          <w:sz w:val="28"/>
          <w:szCs w:val="28"/>
          <w:rtl w:val="true"/>
          <w:lang w:bidi="fa-IR"/>
        </w:rPr>
        <w:t xml:space="preserve">: </w:t>
      </w:r>
      <w:r>
        <w:rPr>
          <w:rStyle w:val="FootnoteAnchor"/>
          <w:rtl w:val="true"/>
        </w:rPr>
        <w:footnoteReference w:id="99"/>
      </w:r>
      <w:bookmarkStart w:id="193" w:name="pg4043_24708"/>
    </w:p>
    <w:p>
      <w:pPr>
        <w:pStyle w:val="BookText"/>
        <w:rPr/>
      </w:pPr>
      <w:bookmarkEnd w:id="1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بعد از باب با تکیه بر فرمان ها و دستورهای کتاب بیان، سکان رهبری اهل بیان را به‌دست گیرد و نقشی همانند امام و ولیّ امر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همچون باب، قدرت تشریع و آوردن کتاب جدید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که باب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باید مطابق با عدد مستغاث؛ یعنی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عدد اغیث، </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سال بعد از باب ظهور کند و دینی جدید مطابق نیازهای آن زمان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باب و فروکش کردن توفان حوادث، بر سر جانشینی وی و به دست آوردن سکان رهبری جمعیت بابیه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پیروز این میدان کسی نبود که استدلال و برهان علمی و منطقی داشته باشد و با ارائه مدارک محکم بتواند جانشینی و شایستگی خود را به اثبات برساند؛ زیرا باب به‌عنوان مرکز این دایره نه تنها خود دارای این ویژگی نبود، بلکه برای جلوگیری از آشکار شدن هویت حقیقی خود، راه را بر هرگونه استدلال منطقی و درست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ما در بررسی تاریخی خود، ناگزیریم جانشین واقعی سید باب را بنا بر اسناد و نصوص بشناسیم</w:t>
      </w:r>
      <w:r>
        <w:rPr>
          <w:rFonts w:eastAsia="IRNazanin" w:cs="IRNazanin"/>
          <w:color w:val="111111"/>
          <w:sz w:val="28"/>
          <w:szCs w:val="28"/>
          <w:rtl w:val="true"/>
          <w:lang w:bidi="fa-IR"/>
        </w:rPr>
        <w:t>.</w:t>
      </w:r>
    </w:p>
    <w:p>
      <w:pPr>
        <w:pStyle w:val="Heading4"/>
        <w:numPr>
          <w:ilvl w:val="3"/>
          <w:numId w:val="1"/>
        </w:numPr>
        <w:rPr/>
      </w:pPr>
      <w:bookmarkStart w:id="194" w:name="__RefHeading___Toc2301054_2281741623"/>
      <w:bookmarkStart w:id="195" w:name="_Toc74"/>
      <w:bookmarkEnd w:id="194"/>
      <w:r>
        <w:rPr>
          <w:rtl w:val="true"/>
        </w:rPr>
        <w:t>الف</w:t>
      </w:r>
      <w:r>
        <w:rPr>
          <w:rtl w:val="true"/>
        </w:rPr>
        <w:t xml:space="preserve">) </w:t>
      </w:r>
      <w:r>
        <w:rPr>
          <w:rtl w:val="true"/>
        </w:rPr>
        <w:t>شیخ علی ترشیزی عظیم</w:t>
      </w:r>
      <w:bookmarkEnd w:id="19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گران قدر، علامه محیط طباطبایی با استناد به گزارش های تاریخی و برخی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 معتقد بود که در اصل، موضوع جانشینی برای باب مطرح نبوده و بعد از او، رهبری بابی ها به شیخ علی ترشیزی معروف به عظیم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مقاله ای در این زمینه می نویسد</w:t>
      </w:r>
      <w:r>
        <w:rPr>
          <w:rFonts w:eastAsia="IRNazanin" w:cs="IRNazanin"/>
          <w:color w:val="111111"/>
          <w:sz w:val="28"/>
          <w:szCs w:val="28"/>
          <w:rtl w:val="true"/>
          <w:lang w:bidi="fa-IR"/>
        </w:rPr>
        <w:t xml:space="preserve">: </w:t>
      </w:r>
      <w:bookmarkStart w:id="196" w:name="pg4043_24709"/>
    </w:p>
    <w:p>
      <w:pPr>
        <w:pStyle w:val="BookText"/>
        <w:rPr/>
      </w:pPr>
      <w:bookmarkEnd w:id="196"/>
      <w:r>
        <w:rPr>
          <w:rFonts w:ascii="IRNazanin" w:hAnsi="IRNazanin" w:eastAsia="IRNazanin"/>
          <w:color w:val="111111"/>
          <w:sz w:val="28"/>
          <w:sz w:val="28"/>
          <w:szCs w:val="28"/>
          <w:rtl w:val="true"/>
          <w:lang w:bidi="fa-IR"/>
        </w:rPr>
        <w:t xml:space="preserve">وقتی سید علی‌محمد باب به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کشته شد، شیخ علی خراسانی ترشیزی از یاران سید رشتی و ملقب به عظیم، مقام رهبری بابیان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جناب عظیم به موقع انتقال باب از اصفهان به تهران و هنگام اعزام او از تهران به چهریق، همواره از نزدیک‌ترین مریدان مراقب حال سید بود و در موقع ادعای قائمیت باب که پس از مرگ محمدعلی بارفروشی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از طرف سید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اعلام دعوت به مردم دور و نزدیک شده و در پیش بابیانِ طبقه اول، مکانتی یافته بود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او در بخش دیگری از همین مقاله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نمی‌کنم بتوان برای عظیم در خلال سال های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موقعیتی نازل‌تر از ریاست حزب بابی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نام میرزا یحیی در قلمرو این ادعا، شاید از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انتقال میرزا حسین‌علی و میرزا یحیی از تهران و مازندران به بغداد زمینه مساعدی یافته باشد و به تدریج بر سوابق مربوط به عظیم و دعاوی مشابه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دیگر پرده نسیان فرو افکنده و مقام برتر عظیم را از یاد برده باشند</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197" w:name="__RefHeading___Toc2301056_2281741623"/>
      <w:bookmarkStart w:id="198" w:name="_Toc75"/>
      <w:bookmarkEnd w:id="197"/>
      <w:r>
        <w:rPr>
          <w:rtl w:val="true"/>
        </w:rPr>
        <w:t>ب</w:t>
      </w:r>
      <w:r>
        <w:rPr>
          <w:rtl w:val="true"/>
        </w:rPr>
        <w:t xml:space="preserve">) </w:t>
      </w:r>
      <w:r>
        <w:rPr>
          <w:rtl w:val="true"/>
        </w:rPr>
        <w:t>میرزا یحیی صبح ازل</w:t>
      </w:r>
      <w:bookmarkEnd w:id="198"/>
    </w:p>
    <w:p>
      <w:pPr>
        <w:pStyle w:val="BookText"/>
        <w:rPr/>
      </w:pPr>
      <w:r>
        <w:rPr>
          <w:rFonts w:ascii="IRNazanin" w:hAnsi="IRNazanin" w:eastAsia="IRNazanin"/>
          <w:color w:val="111111"/>
          <w:sz w:val="28"/>
          <w:sz w:val="28"/>
          <w:szCs w:val="28"/>
          <w:rtl w:val="true"/>
          <w:lang w:bidi="fa-IR"/>
        </w:rPr>
        <w:t>برخی پژوهشگران از جمله علامه حسن مصطفوی، میرزا یحیی صبح ازل را جانشین باب می‌داند و می‌نویسد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اعتراف شوقی، پس از درگذشت </w:t>
      </w:r>
    </w:p>
    <w:p>
      <w:pPr>
        <w:pStyle w:val="BookText"/>
        <w:rPr/>
      </w:pPr>
      <w:r>
        <w:rPr>
          <w:rFonts w:ascii="IRNazanin" w:hAnsi="IRNazanin" w:eastAsia="IRNazanin"/>
          <w:color w:val="111111"/>
          <w:sz w:val="28"/>
          <w:sz w:val="28"/>
          <w:szCs w:val="28"/>
          <w:rtl w:val="true"/>
          <w:lang w:bidi="fa-IR"/>
        </w:rPr>
        <w:t xml:space="preserve">سید باب،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دعوی من یظهره اللهی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از لحاظ سوابق علمی و عنوانی و خصوصیات دیگر، بر میرزا بهاء برتری داشته‌اند و در میان اینها میرزا یحیی صبح ازل، برادر میرزا بهاء دیده می‌شود که امروز بابی های ازلی پیرو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میرزا یحیی از لحاظ ارتباط با قدوس و نوشتن آیات و مکاتبه با سید باب و سفارش‌های سید باب در حق او و گرویدن سران بابیه به او و اطاعت و پیروی خود میرزا بهاء از او و خصوصیات دیگر، مسلّم بوده و هیچ‌گونه قابل انکار نیست و اگر کسی معتقد به سید باب باشد، چاره ای جز پیروی او و قبول دعاوی او نداشته و هرگز نتواند او را انکار کند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او به نقل از باب در لوح اول از مجموعه الواح نقطه اولی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 در همان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 سید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 خود سید باب خطاب به صبح ازل کلیشه شده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اللّه‌اکبر تکبیراً کبیراً، هذا کتاب من عنداللّه الی اللّه المهیمن القیوم، قُل کُلٌّ من اللّه مُبدئون، قُل کُلّ الی اللّه یَعودون، هَذا کتابٌ مِن عَلیٍّ قَبلَ نَبیلٍ، ذِکرِ اللّه العالمینِ اِلَی مَن یَعدلُ اسمُه اسمَ الوَحیدِ ذِکرُ اللّه لِلعالمین، قُل کُلّ مِن نُقطةِ البیانِ لیبدئون، اَن یا اسمَ الوحیدِ فَاحفَظ ما نُزِل فِی البیانِ وَ أمُر ربه فَاِنَّکَ لِصراطِ حقٍ عَظیمٍ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همه چیز بزرگ‌تر است، این نامه‌ای از طرف خدای مهیمن و قیوم به سوی خدای مهیمن و قیوم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همه از خدا ابتدا شده‌اند و همه به سوی خدا بازگشت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نامه‌ای است از علی قبل نبیل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محمد و نبیل به حساب ابجد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خدا برای جهانیان است به سوی کسی که نامش مطابق با 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 به ابجد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یحیی هم به استثنای الف آخرش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همه از نقطه بیان ابتدا می‌شوند ای نام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 آنچه را که در بیان نازل شد و به آن امر کن، پس تو در راه حق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لوح را هم با مهری که سجع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اننی انا </w:t>
      </w:r>
    </w:p>
    <w:p>
      <w:pPr>
        <w:pStyle w:val="BookText"/>
        <w:rPr/>
      </w:pPr>
      <w:r>
        <w:rPr>
          <w:rFonts w:ascii="IRNazanin" w:hAnsi="IRNazanin" w:eastAsia="IRNazanin"/>
          <w:color w:val="111111"/>
          <w:sz w:val="28"/>
          <w:sz w:val="28"/>
          <w:szCs w:val="28"/>
          <w:rtl w:val="true"/>
          <w:lang w:bidi="fa-IR"/>
        </w:rPr>
        <w:t>حجه‌الله و 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مصطفوی از این شواهد نتیجه می‌گیرد که اگر سخن و نوشته سید باب درست باشد، پس از درگذشت او جانشین و خلیفه اش میرزا یحیی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میرزا جانی کاشی در نقطه الکاف درباره علت انتخاب صبح ازل به جانشینی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به علت از دست دادن یاران و دستیاران نزدیک اندوهگین بود، اما با دیدن مکتوبات و نوشته جات میرزا یحیی ازل به شدت مسرور گردید و وی را به‌عنوان وصی خود برگزید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کنت دوگوبینو، وزیر مختار فرانسه در ایران نیز که جزئیات وقایع بابیان را ثبت کرده، میرزا یحیی را جانشین باب دانسته و تأکید کرده است که این جانشینی، بدون سابقه و مقدمه صورت گرفت و بابی ها آن را پذیرفتند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نکته ای که در اینجا باید به آن اشاره کرد، سرنوشت طرفداران 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ازل، رهبری پیروانش به عهده میرزا یحیی دولت‌آبادی قرار گرفت و بنا به برخی مدارک و اسناد به جای مانده که احتمال دارد صحت داشته باشند، میرزا یحیی دولت‌آبادی فرقه ازلی را منحل کرد و ازلیان را آرام و بی‌سروصدا به جامعه شیعه اِثناعشری سوق داد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است تمام ازلیان تسلیم این خواست میرزا یحیی دولت‌آبادی شده باشند،</w:t>
      </w:r>
      <w:r>
        <w:rPr>
          <w:rStyle w:val="FootnoteAnchor"/>
          <w:rtl w:val="true"/>
        </w:rPr>
        <w:footnoteReference w:id="107"/>
      </w:r>
      <w:r>
        <w:rPr>
          <w:rFonts w:ascii="IRNazanin" w:hAnsi="IRNazanin" w:eastAsia="IRNazanin"/>
          <w:color w:val="111111"/>
          <w:sz w:val="28"/>
          <w:sz w:val="28"/>
          <w:szCs w:val="28"/>
          <w:rtl w:val="true"/>
          <w:lang w:bidi="fa-IR"/>
        </w:rPr>
        <w:t xml:space="preserve">ولی امروزه از بابیان ازلی خبری نیست و کسی به درستی نمی‌داند </w:t>
      </w:r>
      <w:bookmarkStart w:id="199" w:name="pg4043_24712"/>
    </w:p>
    <w:p>
      <w:pPr>
        <w:pStyle w:val="BookText"/>
        <w:rPr/>
      </w:pPr>
      <w:bookmarkEnd w:id="199"/>
      <w:r>
        <w:rPr>
          <w:rFonts w:ascii="IRNazanin" w:hAnsi="IRNazanin" w:eastAsia="IRNazanin"/>
          <w:color w:val="111111"/>
          <w:sz w:val="28"/>
          <w:sz w:val="28"/>
          <w:szCs w:val="28"/>
          <w:rtl w:val="true"/>
          <w:lang w:bidi="fa-IR"/>
        </w:rPr>
        <w:t>این شاخه از بابیان که زمانی حضوری فعال در جنبش‌های اجتماعی داشتند، اکنون در چه وضعیتی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اثری که از این دسته می توان یافت، یک سایت اینترنتی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دین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نمایش کتاب هایی از دوستداران ازل، مثل نقطة الکاف اثر حاج میرزا جانی کاشی و تنبیه النائمین اثر عزیه خانم نوری، خواهر ازل و بهاءالله، تداوم ازلی گری را تأیید می کند</w:t>
      </w:r>
      <w:r>
        <w:rPr>
          <w:rFonts w:eastAsia="IRNazanin" w:cs="IRNazanin"/>
          <w:color w:val="111111"/>
          <w:sz w:val="28"/>
          <w:szCs w:val="28"/>
          <w:rtl w:val="true"/>
          <w:lang w:bidi="fa-IR"/>
        </w:rPr>
        <w:t>.</w:t>
      </w:r>
    </w:p>
    <w:p>
      <w:pPr>
        <w:pStyle w:val="Heading4"/>
        <w:numPr>
          <w:ilvl w:val="3"/>
          <w:numId w:val="1"/>
        </w:numPr>
        <w:rPr/>
      </w:pPr>
      <w:bookmarkStart w:id="200" w:name="__RefHeading___Toc2301058_2281741623"/>
      <w:bookmarkStart w:id="201" w:name="_Toc76"/>
      <w:bookmarkEnd w:id="200"/>
      <w:r>
        <w:rPr>
          <w:rtl w:val="true"/>
        </w:rPr>
        <w:t>ج</w:t>
      </w:r>
      <w:r>
        <w:rPr>
          <w:rtl w:val="true"/>
        </w:rPr>
        <w:t xml:space="preserve">) </w:t>
      </w:r>
      <w:r>
        <w:rPr>
          <w:rtl w:val="true"/>
        </w:rPr>
        <w:t>میرزا حسین‌علی نوری</w:t>
      </w:r>
      <w:bookmarkEnd w:id="201"/>
    </w:p>
    <w:p>
      <w:pPr>
        <w:pStyle w:val="BookText"/>
        <w:rPr/>
      </w:pPr>
      <w:r>
        <w:rPr>
          <w:rFonts w:ascii="IRNazanin" w:hAnsi="IRNazanin" w:eastAsia="IRNazanin"/>
          <w:color w:val="111111"/>
          <w:sz w:val="28"/>
          <w:sz w:val="28"/>
          <w:szCs w:val="28"/>
          <w:rtl w:val="true"/>
          <w:lang w:bidi="fa-IR"/>
        </w:rPr>
        <w:t xml:space="preserve">بهاییان دین خود را به سید علی‌محمد باب نسبت می دهند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بهاءالله را بشارتی از سوی باب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بهایی، نبیل زرندی به دستور باب برای ادای احترام به کشته شدگان قلعه طبرسی، به مازندران و از آنجا به تهران نزد میرزا حسین‌علی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خود می نویسد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سیّاح می خواست از تهران برود، حضرت بهاءاللّه به اسم میرزا یحیی مراسله ای مرقوم فرمودند و به سیّاح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ورقه ای به خطّ حضرت باب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ورقه حضرت باب، میرزا یحیی را امر کرده بودند که در ظلّ حفظ و صیانت حضرت بهاءاللّه درآید و در سایه تعلیم و تربیت آن بزرگوار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معرضین بیان بعدها این لوح مبارک را تغییر دادند و آن را دلیل صدق گفتارهای خویش و دعاوی مبالغه آمیز خود نسبت به میرزا یحیی قرار دادند با آنکه در اصل بیان مبارک، کوچک ترین اشاره ای هم به مقام موهومی که میرزا یحیی و اتباعش قائل بودند، وجود نداشت و از این ادعاهای عریض و طویل معرضین بیان، به </w:t>
      </w:r>
    </w:p>
    <w:p>
      <w:pPr>
        <w:pStyle w:val="BookText"/>
        <w:rPr/>
      </w:pPr>
      <w:r>
        <w:rPr>
          <w:rFonts w:ascii="IRNazanin" w:hAnsi="IRNazanin" w:eastAsia="IRNazanin"/>
          <w:color w:val="111111"/>
          <w:sz w:val="28"/>
          <w:sz w:val="28"/>
          <w:szCs w:val="28"/>
          <w:rtl w:val="true"/>
          <w:lang w:bidi="fa-IR"/>
        </w:rPr>
        <w:t>هیچ وجه در بیانات مبارکه اثری مشهود نبود، بلکه حضرت باب در ضمن آن بیانات، مقصودشان تمجید حضرت بهاءاللّه بود، ولی پیروان یحیی چنین پنداشتند که این بیان حضرت باب اشاره به مقام میرزا یحیی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از سوی دیگر، عبدالبهاء، فرزند میرزا حسین‌علی نوری، میرزا یحیی را پیش مرگ بهاء‌الله معرفی و چنان وانمود می‌کند که گزینش میرزا یحیی به جانشینی باب، طرح خود میرزا حسین‌علی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افکار متوجه شخص غایبی شود و به این وسیله بهاءالله از تعرض ناس محفوظ ماند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بر اساس سندهای تأیید شده ای که از سید علی‌محمد باب باقی مانده، وی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سال ظهور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که میرزا حسین‌علی هیچ‌یک را نداشت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میان زمانه باب تا ظهور او را آیین بیان پوشش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باب هرگز بشارت دهنده کسی به نام بهاءالله نبود و بابیان نیز هرگز منتظر چنین کسی نبودند که آیین جدیدشان را در یک دوره کوتاه نه ساله، تمام‌شده بداند و آن را مقدمه ادعای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قاطعانه می‌توان گفت که میان باب و میرزا حسین‌علی نوری بهاءالله هیچ رابطه ای وجود نداشته است، بلکه بهاءالله مهم‌ترین کتاب باب؛ یعنی بیان را نابود کرده است و این دو حتی دیداری هم با هم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کواکب الدریه که متن آن را عبدالبهاء نیز تأیید کرده،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بهاءالله با حضرت نقطه اولی قطعیاًّ ملاقات نفرموده‌اند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ازاین رو، ازلیان در ردّ ادعای جانشینی بهاءالله و وابستگی او به سید باب و دیگر ادعاهای او و فرزندش، عباس افندی و دیگران، بحث های مهمی دارند که مشروعیت بهاییان را به‌طور جدّی زیر سؤال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حسین‌علی چهارده سال از برادرش، یحیی بزرگ تر بود و هنگامی که یحیی نوزده سال داشت، به نمایندگی از او زمام کارها را در دست گرفت و رفته رفته اوضاع را به نفع خود تغییر داد تا در نهایت، توانست ازل را کنار زند و خود، رهبری فرقه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بهاءالله از مدت ها پیش، یعنی از همان دوران که به اتهام مشارکت در قتل شاه در زندان به سر می‌برد، اندیشه ریاست بر گروهک بابی را در سر می‌پرورانید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لوح ابن ذئب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و لیالی در سجن مذکور در اعمال و احوال و حرکات حزب بابی تفکر می نمودیم و بعد این مظلوم اراده نمود که بعد از خروج از سجن، به تمام همت در تهذیب آن نفوس قیام نماید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در همان لوح مدعی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شبی از شب‌ها در عالم رؤیا از جمیع جهات این کلمه علیا اصغا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نُنصِرُک بِکَ و بِقَلَمِک</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و قلمت را یاری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صفحه پنج رساله‌ای که به مناسبت صدمین سالگرد مرگ بهاءالله به سفارش بیت العدل انتشار یافته، آمده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حضرت بهاءاللّه در آگوست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زندانی زیرزمینی که مشهور به سیاه‌چال بود، آغاز گردید</w:t>
      </w:r>
      <w:r>
        <w:rPr>
          <w:rFonts w:eastAsia="IRNazanin" w:cs="IRNazanin"/>
          <w:color w:val="111111"/>
          <w:sz w:val="28"/>
          <w:szCs w:val="28"/>
          <w:rtl w:val="true"/>
          <w:lang w:bidi="fa-IR"/>
        </w:rPr>
        <w:t xml:space="preserve">. </w:t>
      </w:r>
      <w:r>
        <w:rPr>
          <w:rStyle w:val="FootnoteAnchor"/>
          <w:rtl w:val="true"/>
        </w:rPr>
        <w:footnoteReference w:id="113"/>
      </w:r>
      <w:bookmarkStart w:id="202" w:name="pg4043_24715"/>
    </w:p>
    <w:p>
      <w:pPr>
        <w:pStyle w:val="Heading2"/>
        <w:numPr>
          <w:ilvl w:val="1"/>
          <w:numId w:val="1"/>
        </w:numPr>
        <w:rPr/>
      </w:pPr>
      <w:bookmarkStart w:id="203" w:name="__RefHeading___Toc2301060_2281741623"/>
      <w:bookmarkStart w:id="204" w:name="_Toc77"/>
      <w:bookmarkEnd w:id="202"/>
      <w:bookmarkEnd w:id="203"/>
      <w:r>
        <w:rPr>
          <w:rtl w:val="true"/>
        </w:rPr>
        <w:t>فصل سوم</w:t>
      </w:r>
      <w:r>
        <w:rPr>
          <w:rtl w:val="true"/>
        </w:rPr>
        <w:t xml:space="preserve">: </w:t>
      </w:r>
      <w:r>
        <w:rPr>
          <w:rtl w:val="true"/>
        </w:rPr>
        <w:t>بهاییت</w:t>
      </w:r>
      <w:bookmarkEnd w:id="204"/>
    </w:p>
    <w:p>
      <w:pPr>
        <w:pStyle w:val="Heading3"/>
        <w:numPr>
          <w:ilvl w:val="2"/>
          <w:numId w:val="1"/>
        </w:numPr>
        <w:rPr/>
      </w:pPr>
      <w:bookmarkStart w:id="205" w:name="__RefHeading___Toc2301062_2281741623"/>
      <w:bookmarkStart w:id="206" w:name="_Toc78"/>
      <w:bookmarkEnd w:id="205"/>
      <w:r>
        <w:rPr/>
        <w:t>1</w:t>
      </w:r>
      <w:r>
        <w:rPr>
          <w:rtl w:val="true"/>
        </w:rPr>
        <w:t xml:space="preserve">. </w:t>
      </w:r>
      <w:r>
        <w:rPr>
          <w:rtl w:val="true"/>
        </w:rPr>
        <w:t xml:space="preserve">زندگی‌نامه میرزا حسین‌علی نوری </w:t>
      </w:r>
      <w:r>
        <w:rPr>
          <w:rtl w:val="true"/>
        </w:rPr>
        <w:t>(</w:t>
      </w:r>
      <w:r>
        <w:rPr>
          <w:rtl w:val="true"/>
        </w:rPr>
        <w:t>بهاءالله</w:t>
      </w:r>
      <w:r>
        <w:rPr>
          <w:rtl w:val="true"/>
        </w:rPr>
        <w:t>)</w:t>
      </w:r>
      <w:bookmarkEnd w:id="206"/>
    </w:p>
    <w:p>
      <w:pPr>
        <w:pStyle w:val="Heading4"/>
        <w:numPr>
          <w:ilvl w:val="3"/>
          <w:numId w:val="1"/>
        </w:numPr>
        <w:rPr/>
      </w:pPr>
      <w:bookmarkStart w:id="207" w:name="__RefHeading___Toc2301064_2281741623"/>
      <w:bookmarkStart w:id="208" w:name="_Toc79"/>
      <w:bookmarkEnd w:id="207"/>
      <w:r>
        <w:rPr>
          <w:rtl w:val="true"/>
        </w:rPr>
        <w:t>الف</w:t>
      </w:r>
      <w:r>
        <w:rPr>
          <w:rtl w:val="true"/>
        </w:rPr>
        <w:t xml:space="preserve">) </w:t>
      </w:r>
      <w:r>
        <w:rPr>
          <w:rtl w:val="true"/>
        </w:rPr>
        <w:t>تولد</w:t>
      </w:r>
      <w:bookmarkEnd w:id="208"/>
    </w:p>
    <w:p>
      <w:pPr>
        <w:pStyle w:val="BookText"/>
        <w:rPr/>
      </w:pPr>
      <w:r>
        <w:rPr>
          <w:rFonts w:ascii="IRNazanin" w:hAnsi="IRNazanin" w:eastAsia="IRNazanin"/>
          <w:color w:val="111111"/>
          <w:sz w:val="28"/>
          <w:sz w:val="28"/>
          <w:szCs w:val="28"/>
          <w:rtl w:val="true"/>
          <w:lang w:bidi="fa-IR"/>
        </w:rPr>
        <w:t>میرزا حسین‌علی نوری، ملقب 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هاءالله که بهاییان شهرت خود را وی گرفته‌اند و او را پیامبر آیین خود می‌شمارند، در دوم محرم سال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میرزا عباس نوری، از منشیان دربار قاجار در تهران به دنیا آمد</w:t>
      </w:r>
      <w:r>
        <w:rPr>
          <w:rFonts w:eastAsia="IRNazanin" w:cs="IRNazanin"/>
          <w:color w:val="111111"/>
          <w:sz w:val="28"/>
          <w:szCs w:val="28"/>
          <w:rtl w:val="true"/>
          <w:lang w:bidi="fa-IR"/>
        </w:rPr>
        <w:t>.</w:t>
      </w:r>
    </w:p>
    <w:p>
      <w:pPr>
        <w:pStyle w:val="Heading4"/>
        <w:numPr>
          <w:ilvl w:val="3"/>
          <w:numId w:val="1"/>
        </w:numPr>
        <w:rPr/>
      </w:pPr>
      <w:bookmarkStart w:id="209" w:name="__RefHeading___Toc2301066_2281741623"/>
      <w:bookmarkStart w:id="210" w:name="_Toc80"/>
      <w:bookmarkEnd w:id="209"/>
      <w:r>
        <w:rPr>
          <w:rtl w:val="true"/>
        </w:rPr>
        <w:t>ب</w:t>
      </w:r>
      <w:r>
        <w:rPr>
          <w:rtl w:val="true"/>
        </w:rPr>
        <w:t xml:space="preserve">) </w:t>
      </w:r>
      <w:r>
        <w:rPr>
          <w:rtl w:val="true"/>
        </w:rPr>
        <w:t>تحصیلات</w:t>
      </w:r>
      <w:bookmarkEnd w:id="210"/>
    </w:p>
    <w:p>
      <w:pPr>
        <w:pStyle w:val="BookText"/>
        <w:rPr/>
      </w:pPr>
      <w:r>
        <w:rPr>
          <w:rFonts w:ascii="IRNazanin" w:hAnsi="IRNazanin" w:eastAsia="IRNazanin"/>
          <w:color w:val="111111"/>
          <w:sz w:val="28"/>
          <w:sz w:val="28"/>
          <w:szCs w:val="28"/>
          <w:rtl w:val="true"/>
          <w:lang w:bidi="fa-IR"/>
        </w:rPr>
        <w:t>وی آموزش های مقدماتی ادب فارسی و عربی را زیر نظر پدر و مربیان خود گذراند، گرچه خود مدعی است هرگز تحصیلاتی نداشته است و در نامه ای به ناصرالدین شاه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تحصیل علم نکرده‌ام و در مدارس وارد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ساکن بوده‌ام، سؤال کنید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211" w:name="__RefHeading___Toc2301068_2281741623"/>
      <w:bookmarkStart w:id="212" w:name="_Toc81"/>
      <w:bookmarkEnd w:id="211"/>
      <w:r>
        <w:rPr>
          <w:rtl w:val="true"/>
        </w:rPr>
        <w:t>ج</w:t>
      </w:r>
      <w:r>
        <w:rPr>
          <w:rtl w:val="true"/>
        </w:rPr>
        <w:t xml:space="preserve">) </w:t>
      </w:r>
      <w:r>
        <w:rPr>
          <w:rtl w:val="true"/>
        </w:rPr>
        <w:t>فعالیت‌های مذهبی و اجتماعی</w:t>
      </w:r>
      <w:bookmarkEnd w:id="21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ادعای بابیت سید علی محمد شیرازی، به واسطه ملاحسین بشرویه ای و میرزا محمد، معلم خود، در شمار نخستین گروندگان به باب </w:t>
      </w:r>
    </w:p>
    <w:p>
      <w:pPr>
        <w:pStyle w:val="BookText"/>
        <w:rPr/>
      </w:pPr>
      <w:r>
        <w:rPr>
          <w:rFonts w:ascii="IRNazanin" w:hAnsi="IRNazanin" w:eastAsia="IRNazanin"/>
          <w:color w:val="111111"/>
          <w:sz w:val="28"/>
          <w:sz w:val="28"/>
          <w:szCs w:val="28"/>
          <w:rtl w:val="true"/>
          <w:lang w:bidi="fa-IR"/>
        </w:rPr>
        <w:t xml:space="preserve">درآمد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George Roland Publisher.1980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فعال‌ترین افراد بابی شد که بابی گری را به ویژه در نور و مازندران ترویج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برادرانش، از جمله برادر کوچک ترش، میرزا یحیی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اثر تبلیغ او به این مکتب پیوستند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بهاءالله به دلیل تلاش برای رهایی قرةالعین، تنها زن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که به اتهام قتل عمویش ملامحمد برغانی قزوینی در زندان به سر می برد و نیز تأمین مخارج اجتماع بدشت </w:t>
      </w:r>
      <w:r>
        <w:rPr>
          <w:rStyle w:val="FootnoteAnchor"/>
          <w:rtl w:val="true"/>
        </w:rPr>
        <w:footnoteReference w:id="116"/>
      </w:r>
      <w:r>
        <w:rPr>
          <w:rFonts w:ascii="IRNazanin" w:hAnsi="IRNazanin" w:eastAsia="IRNazanin"/>
          <w:color w:val="111111"/>
          <w:sz w:val="28"/>
          <w:sz w:val="28"/>
          <w:szCs w:val="28"/>
          <w:rtl w:val="true"/>
          <w:lang w:bidi="fa-IR"/>
        </w:rPr>
        <w:t>که در محلی به همین نام گرد هم آمده بودند،</w:t>
      </w:r>
      <w:r>
        <w:rPr>
          <w:rStyle w:val="FootnoteAnchor"/>
          <w:rtl w:val="true"/>
        </w:rPr>
        <w:footnoteReference w:id="117"/>
      </w:r>
      <w:r>
        <w:rPr>
          <w:rFonts w:ascii="IRNazanin" w:hAnsi="IRNazanin" w:eastAsia="IRNazanin"/>
          <w:color w:val="111111"/>
          <w:sz w:val="28"/>
          <w:sz w:val="28"/>
          <w:szCs w:val="28"/>
          <w:rtl w:val="true"/>
          <w:lang w:bidi="fa-IR"/>
        </w:rPr>
        <w:t>جایگاهی معتبر نزد اجتماع کنندگان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اعدام سید علی‌محمد باب، امیرکبیر برای فرونشاندن قیام ها و شورش بابیان، از برخی آنها از جمله میرزا حسین‌علی خواست ایران را ترک کند و به کربلا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شعبان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به کربلا رفت،</w:t>
      </w:r>
      <w:r>
        <w:rPr>
          <w:rStyle w:val="FootnoteAnchor"/>
          <w:rtl w:val="true"/>
        </w:rPr>
        <w:footnoteReference w:id="118"/>
      </w:r>
      <w:r>
        <w:rPr>
          <w:rFonts w:ascii="IRNazanin" w:hAnsi="IRNazanin" w:eastAsia="IRNazanin"/>
          <w:color w:val="111111"/>
          <w:sz w:val="28"/>
          <w:sz w:val="28"/>
          <w:szCs w:val="28"/>
          <w:rtl w:val="true"/>
          <w:lang w:bidi="fa-IR"/>
        </w:rPr>
        <w:t xml:space="preserve">ولی چند ماه بعد، پس از برکناری و قتل امیرکبیر در ربیع الاول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و به وزارت رسیدن میرزا آقاخان نوری، به دعوت وی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تیراندازی بابیان به ناصرالدین شاه در شوال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بسیار شدیدتر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و اعدام بابی ها آغاز شد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حکومت مرکزی بر اساس شواهدی که نشان می داد میرزا حسین‌علی نوری در طراحی این سوء‌قصد شرکت داشته است، او را دستگیر کرد</w:t>
      </w:r>
      <w:r>
        <w:rPr>
          <w:rFonts w:eastAsia="IRNazanin" w:cs="IRNazanin"/>
          <w:color w:val="111111"/>
          <w:sz w:val="28"/>
          <w:szCs w:val="28"/>
          <w:rtl w:val="true"/>
          <w:lang w:bidi="fa-IR"/>
        </w:rPr>
        <w:t>.</w:t>
      </w:r>
      <w:r>
        <w:rPr>
          <w:rStyle w:val="FootnoteAnchor"/>
          <w:rtl w:val="true"/>
        </w:rPr>
        <w:footnoteReference w:id="12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شیخ نجفی، ص</w:t>
      </w:r>
      <w:r>
        <w:rPr>
          <w:rFonts w:eastAsia="IRNazanin" w:cs="IRNazanin"/>
          <w:color w:val="111111"/>
          <w:sz w:val="28"/>
          <w:szCs w:val="28"/>
          <w:lang w:bidi="fa-IR"/>
        </w:rPr>
        <w:t>15</w:t>
      </w:r>
      <w:bookmarkStart w:id="213" w:name="pg4043_24717"/>
    </w:p>
    <w:p>
      <w:pPr>
        <w:pStyle w:val="BookText"/>
        <w:rPr/>
      </w:pPr>
      <w:bookmarkEnd w:id="213"/>
      <w:r>
        <w:rPr>
          <w:rFonts w:ascii="IRNazanin" w:hAnsi="IRNazanin" w:eastAsia="IRNazanin"/>
          <w:color w:val="111111"/>
          <w:sz w:val="28"/>
          <w:sz w:val="28"/>
          <w:szCs w:val="28"/>
          <w:rtl w:val="true"/>
          <w:lang w:bidi="fa-IR"/>
        </w:rPr>
        <w:t>بهاءالله در لوح شیخ نجفی، خود را از دخالت در ماجرای ترور ناصرالدین شاه تبرئه می کند،</w:t>
      </w:r>
      <w:r>
        <w:rPr>
          <w:rStyle w:val="FootnoteAnchor"/>
          <w:rtl w:val="true"/>
        </w:rPr>
        <w:footnoteReference w:id="121"/>
      </w:r>
      <w:r>
        <w:rPr>
          <w:rFonts w:ascii="IRNazanin" w:hAnsi="IRNazanin" w:eastAsia="IRNazanin"/>
          <w:color w:val="111111"/>
          <w:sz w:val="28"/>
          <w:sz w:val="28"/>
          <w:szCs w:val="28"/>
          <w:rtl w:val="true"/>
          <w:lang w:bidi="fa-IR"/>
        </w:rPr>
        <w:t>ولی منابع بابی مخالف بهاءالله، از جمله خواهر او این مشارکت را تأیید می‌کنند</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214" w:name="__RefHeading___Toc2301070_2281741623"/>
      <w:bookmarkStart w:id="215" w:name="_Toc82"/>
      <w:bookmarkEnd w:id="214"/>
      <w:r>
        <w:rPr>
          <w:rtl w:val="true"/>
        </w:rPr>
        <w:t>د</w:t>
      </w:r>
      <w:r>
        <w:rPr>
          <w:rtl w:val="true"/>
        </w:rPr>
        <w:t xml:space="preserve">) </w:t>
      </w:r>
      <w:r>
        <w:rPr>
          <w:rtl w:val="true"/>
        </w:rPr>
        <w:t>حمایت سفیر روس از بهاءالله</w:t>
      </w:r>
      <w:bookmarkEnd w:id="215"/>
    </w:p>
    <w:p>
      <w:pPr>
        <w:pStyle w:val="BookText"/>
        <w:rPr/>
      </w:pPr>
      <w:r>
        <w:rPr>
          <w:rFonts w:ascii="IRNazanin" w:hAnsi="IRNazanin" w:eastAsia="IRNazanin"/>
          <w:color w:val="111111"/>
          <w:sz w:val="28"/>
          <w:sz w:val="28"/>
          <w:szCs w:val="28"/>
          <w:rtl w:val="true"/>
          <w:lang w:bidi="fa-IR"/>
        </w:rPr>
        <w:t>وقتی مأموران حکومتی برای بازداشت میرزا حسین‌علی آمدند، وی در پایگاه تابستانی سفارت روس در زرگنده شمیران، نزد شوهر خواهر خود، میرزا مجید آهی که منشی سفارت روسیه بود،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روس از تسلیم وی به نمایندگان شاه خودداری کرد، ولی با پافشاری مأموران، او را به‌عنوان امانت دولت روس تحویل داد و از صدراعظم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رسمی خواست در نگاه‌داری امانت دولت روس بکوشد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وی حتی صدراعظم را تهدید کرد که نباید به بهاءالله صدمه وارد آید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با تلاش های جدّی سفیر روسیه در تهران، پس از چهار ماه میرزا حسین‌علی از حبس سیاه چال تهران رهایی یافت، ولی به دستور حکومت ایران دیگر حق ماندن در ایران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روس از وی خواست به روسیه برود و وعده داد که دولت وی از او پذیرایی خواهد کرد،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سفر تبعیدی، افزون بر نمایندگان دولت ایران، نماینده ای از سوی سفارت روس هم همراه بهاءالله بود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بابیان دیگر هم که تا آن روز تهران و شهرهای دیگر را ترک نکرده بودند، مجبور شدند وطن را ترک و راهی عراق شوند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بهاءالله پس از رسیدن به بغداد، نامه ای به سفیر روس نوشت و مراتب </w:t>
      </w:r>
      <w:bookmarkStart w:id="216" w:name="pg4043_24718"/>
    </w:p>
    <w:p>
      <w:pPr>
        <w:pStyle w:val="BookText"/>
        <w:rPr/>
      </w:pPr>
      <w:bookmarkEnd w:id="216"/>
      <w:r>
        <w:rPr>
          <w:rFonts w:ascii="IRNazanin" w:hAnsi="IRNazanin" w:eastAsia="IRNazanin"/>
          <w:color w:val="111111"/>
          <w:sz w:val="28"/>
          <w:sz w:val="28"/>
          <w:szCs w:val="28"/>
          <w:rtl w:val="true"/>
          <w:lang w:bidi="fa-IR"/>
        </w:rPr>
        <w:t>قدردانی خود را از وی و دولت روس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لوحی خطاب به نیکلاویچ الکساندر دوم، به این کمک سفیر روس اشاره و از وی تشکر کرده است</w:t>
      </w:r>
      <w:r>
        <w:rPr>
          <w:rFonts w:eastAsia="IRNazanin" w:cs="IRNazanin"/>
          <w:color w:val="111111"/>
          <w:sz w:val="28"/>
          <w:szCs w:val="28"/>
          <w:rtl w:val="true"/>
          <w:lang w:bidi="fa-IR"/>
        </w:rPr>
        <w:t xml:space="preserve">. </w:t>
      </w:r>
      <w:r>
        <w:rPr>
          <w:rStyle w:val="FootnoteAnchor"/>
          <w:rtl w:val="true"/>
        </w:rPr>
        <w:footnoteReference w:id="126"/>
      </w:r>
    </w:p>
    <w:p>
      <w:pPr>
        <w:pStyle w:val="Heading4"/>
        <w:numPr>
          <w:ilvl w:val="3"/>
          <w:numId w:val="1"/>
        </w:numPr>
        <w:rPr/>
      </w:pPr>
      <w:bookmarkStart w:id="217" w:name="__RefHeading___Toc2301072_2281741623"/>
      <w:bookmarkStart w:id="218" w:name="_Toc83"/>
      <w:bookmarkEnd w:id="217"/>
      <w:r>
        <w:rPr>
          <w:rtl w:val="true"/>
        </w:rPr>
        <w:t>ه</w:t>
      </w:r>
      <w:r>
        <w:rPr>
          <w:rtl w:val="true"/>
        </w:rPr>
        <w:t xml:space="preserve">-) </w:t>
      </w:r>
      <w:r>
        <w:rPr>
          <w:rtl w:val="true"/>
        </w:rPr>
        <w:t>بهاءالله در بغداد</w:t>
      </w:r>
      <w:bookmarkEnd w:id="218"/>
    </w:p>
    <w:p>
      <w:pPr>
        <w:pStyle w:val="BookText"/>
        <w:rPr/>
      </w:pPr>
      <w:r>
        <w:rPr>
          <w:rFonts w:ascii="IRNazanin" w:hAnsi="IRNazanin" w:eastAsia="IRNazanin"/>
          <w:color w:val="111111"/>
          <w:sz w:val="28"/>
          <w:sz w:val="28"/>
          <w:szCs w:val="28"/>
          <w:rtl w:val="true"/>
          <w:lang w:bidi="fa-IR"/>
        </w:rPr>
        <w:t>بهاءالله در بغداد با عنوان پیشکار ازل، در میان گروه پریشان بابیان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دلیل سردرگمی و نداشتن جایگاه مشخص دینی و دنیایی، به معضلی اجتماعی در عراق تبدیل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بهاءالله با زیرکی و سیاست از این فضای آشوب‌زده بهره برد و جایگاه خود را در میان بابیان تقویت کرد و موقعیت یحیی ازل را ضعیف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ازل را به بهانه‌های امنیتی در نهان نگه  داشته و خود زمام امور را به دست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موقر بالیوزی از بهاییان متعصب و مبلّغان بهایی، در عین ستایش بهاءالله، ناآگاهانه به رفتارهای خاص او برای تبلیغ خود و اقدام‌هایش برای به دست آوردن رهبری بابیه اشاره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بهاءالله شروع به بازسازی جامعه بابی می کند و موفق می‌شود که در زمان کوتاهی برای جامعه، تجدید اعتبار و آبرو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 محل رفت و آمد شاه‌زادگان قاجار و بزرگان ایران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ظل‌السطان به نام‌های شجاع‌الدوله و سیف‌الدوله جزو مهمانان دائمی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خان فخرالدوله، از بزرگان ایرانی اظهار می‌د ارد که هرگاه احساس ناراحتی می‌کنم، به دیدار بهاءالله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بغداد آنها که به ملاقات بهاءالله می رفته‌اند، می توان شیخ عبدالقدیر گیلانی، عبدالاسلام افندی و ابن آلوسی را نام برد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به هر حال، پس از یازده سال اقامت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و سلوک این طایفه به قسمی واقع شد که شهرت و صیت بهاءالله تزاید نمود؛ چه که در میان ناس ظاهر و مشهود و با جمیع طوایف معاشر و مألوف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نکته دیگر این است که بهاءالله با استفاده از اوضاع آشفته بابیان در عراق و بی‌توجهی نسبی حکومت عثمانی به مسائل داخلی این فرقه، شرورانه به تسویه حساب و حذف فیزیکی مخالفان خویش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شرارت‌ها، فرار بابیان سرشناس از بغداد و ایجاد وحشت شدید در میان آنان و کشتار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عزیه خانم نوری، گروهی را که با رهبری پنهانی بها، بابیان بغداد را غارت می کردند، جلادان خون‌خوار نامیده است و می‌نویسد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طبقه اول که اسامی شان مذکور شد، از خوف آن جلادان خون‌خوار، به عزم زیارت اعتاب شریفه به جانب کربلا و نجف و برخی به اطراف دیگر هزیمت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اصفهانی را سر بریدند و حاجی میرزا احمد کاشی را شکم 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ابوالقاسم کاشی را کشته، در دجله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را در پیشدو کارش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رضا، خالوی سید محمد را مغز سرش را به سنگ پراکندند و میرزا علی را پهلویش را دریده، به شاهراه عدمش راندند و غیر از این اشخاص، جمعی دیگر را در شب تار کشته، اجساد آنها را به دجله انداختند و بعضی را در روز روشن در میان بازار حراج با خنجر و قمه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کردند، چنان که بعضی از مؤمنین و معتقدین را این حرکات، فاسخ اعتقاد و ناسخ اعتماد گردید، به واسطه این اعمال زشت و خلافکاری‌ها از دین بیان عدول کرده و این بیت را انشاد نموده، در محافل می‌خواندند و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حسین‌علی، مظهر حسین‌علی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رحمت حق بر روان پاک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می‌گفتند ما </w:t>
      </w:r>
      <w:bookmarkStart w:id="219" w:name="pg4043_24720"/>
    </w:p>
    <w:p>
      <w:pPr>
        <w:pStyle w:val="BookText"/>
        <w:rPr/>
      </w:pPr>
      <w:bookmarkEnd w:id="219"/>
      <w:r>
        <w:rPr>
          <w:rFonts w:ascii="IRNazanin" w:hAnsi="IRNazanin" w:eastAsia="IRNazanin"/>
          <w:color w:val="111111"/>
          <w:sz w:val="28"/>
          <w:sz w:val="28"/>
          <w:szCs w:val="28"/>
          <w:rtl w:val="true"/>
          <w:lang w:bidi="fa-IR"/>
        </w:rPr>
        <w:t>هرچه شنیده بودیم حسین، مظلوم بوده است، نه ظالم</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بهاءالله دو سال از دوران اقامتش در عراق را به دلیل اختلافاتش با میرزا یحیی صبح ازل بر سر رهبری فرقه، در کوه‌های سلیمانیه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دراین‌باره با لحن ریاکارانه ای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جز این نبود که محل اختلاف احباب نشوم و مصدر انقلاب اصحاب نگردم و سبب ضرّ احدی نشوم و علت حزن قلبی نگردم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بهاءالله در آوریل سال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روزهای اقامتش در بغداد، در باغ نجیبیه موسوم به رضوان، خود را موعود بیان اعلان کرد و دوازده روز در آن باغ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خود را شارع دینی جدید که ادامه دیانت بابی بود،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بهاییان برای این دوازده روز اهمیت قائلند و چند روز آن را جشن می‌گیرند</w:t>
      </w:r>
      <w:r>
        <w:rPr>
          <w:rFonts w:eastAsia="IRNazanin" w:cs="IRNazanin"/>
          <w:color w:val="111111"/>
          <w:sz w:val="28"/>
          <w:szCs w:val="28"/>
          <w:rtl w:val="true"/>
          <w:lang w:bidi="fa-IR"/>
        </w:rPr>
        <w:t>.</w:t>
      </w:r>
    </w:p>
    <w:p>
      <w:pPr>
        <w:pStyle w:val="Heading4"/>
        <w:numPr>
          <w:ilvl w:val="3"/>
          <w:numId w:val="1"/>
        </w:numPr>
        <w:rPr/>
      </w:pPr>
      <w:bookmarkStart w:id="220" w:name="__RefHeading___Toc2301074_2281741623"/>
      <w:bookmarkStart w:id="221" w:name="_Toc84"/>
      <w:bookmarkEnd w:id="220"/>
      <w:r>
        <w:rPr>
          <w:rtl w:val="true"/>
        </w:rPr>
        <w:t>و</w:t>
      </w:r>
      <w:r>
        <w:rPr>
          <w:rtl w:val="true"/>
        </w:rPr>
        <w:t xml:space="preserve">) </w:t>
      </w:r>
      <w:r>
        <w:rPr>
          <w:rtl w:val="true"/>
        </w:rPr>
        <w:t>سفر به استانبول</w:t>
      </w:r>
      <w:bookmarkEnd w:id="221"/>
    </w:p>
    <w:p>
      <w:pPr>
        <w:pStyle w:val="BookText"/>
        <w:rPr/>
      </w:pPr>
      <w:r>
        <w:rPr>
          <w:rFonts w:ascii="IRNazanin" w:hAnsi="IRNazanin" w:eastAsia="IRNazanin"/>
          <w:color w:val="111111"/>
          <w:sz w:val="28"/>
          <w:sz w:val="28"/>
          <w:szCs w:val="28"/>
          <w:rtl w:val="true"/>
          <w:lang w:bidi="fa-IR"/>
        </w:rPr>
        <w:t xml:space="preserve">پس از اقامت در باغ رضوان، در اوایل ماه مه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 را ترک کرد و به همراه برادرش، ازل و بستگان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یارانش، راهی استانبول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سخنان و ادعای جدید بهاء‌الله در باغ رضوان، پنهانی و به دور از چشم ازل و یاران وی بوده است؛ زیرا در این سفر، میرزا یحیی ازل در ظاهر اختلافی با برادر ندارد و همراه وی به استانبول می رود و حتی بر اساس آنچه عبدالبهاء دراین‌باره نوشته، در کنار وی احساس امنیت نیز می کرده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مدت میرزا یحیی مستور و پنهان و بر روش و سلوک سابق باقی و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چون فرمان اعلی‌حضرت پادشاه عثمانی به حرکت بهاءالله از بغداد صادر شد، میرزا یحیی نه مفارقت نمود و نه مرافقت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درآن </w:t>
      </w:r>
      <w:bookmarkStart w:id="222" w:name="pg4043_24721"/>
    </w:p>
    <w:p>
      <w:pPr>
        <w:pStyle w:val="BookText"/>
        <w:rPr/>
      </w:pPr>
      <w:bookmarkEnd w:id="222"/>
      <w:r>
        <w:rPr>
          <w:rFonts w:ascii="IRNazanin" w:hAnsi="IRNazanin" w:eastAsia="IRNazanin"/>
          <w:color w:val="111111"/>
          <w:sz w:val="28"/>
          <w:sz w:val="28"/>
          <w:szCs w:val="28"/>
          <w:rtl w:val="true"/>
          <w:lang w:bidi="fa-IR"/>
        </w:rPr>
        <w:t>سفر حکام و مأمورین کمال رعایت و احترام را مجری داشتند و حرکت و قرار به حشمت و وقار بود، مع ذلک دائماً در لباس تبدیل پنهان و به تصور احتمال حصول تعرض، احتراز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قرار وارد استانبول شدند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بهاءالله و همراهانش درنیمه اوت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استانبول شدند و پس از چهار ماه اقامت در این دیار، دوباره مقامات دولت عثمانی آنها را در سرمای شدید ماه دسامبر به شهر ادرنه تبعید کردند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پنج سال اقامت در این شهر با کشمکش و درگیری  بها و ازل و طرفدارانشان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 گرفتن اختلاف‌های آنها در سال چهارم، دولت عثمانی تصمیم گرفت ایشان را از یکدیگر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تصمیم، میرزا یحیی صبح ازل را به جزیره ماغوسا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فاماگوستا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 و بهاءالله و پیروانش را به عکّا تبعید کردند</w:t>
      </w:r>
      <w:r>
        <w:rPr>
          <w:rFonts w:eastAsia="IRNazanin" w:cs="IRNazanin"/>
          <w:color w:val="111111"/>
          <w:sz w:val="28"/>
          <w:szCs w:val="28"/>
          <w:rtl w:val="true"/>
          <w:lang w:bidi="fa-IR"/>
        </w:rPr>
        <w:t>.</w:t>
      </w:r>
    </w:p>
    <w:p>
      <w:pPr>
        <w:pStyle w:val="Heading4"/>
        <w:numPr>
          <w:ilvl w:val="3"/>
          <w:numId w:val="1"/>
        </w:numPr>
        <w:rPr/>
      </w:pPr>
      <w:bookmarkStart w:id="223" w:name="__RefHeading___Toc2301076_2281741623"/>
      <w:bookmarkStart w:id="224" w:name="_Toc85"/>
      <w:bookmarkEnd w:id="223"/>
      <w:r>
        <w:rPr>
          <w:rtl w:val="true"/>
        </w:rPr>
        <w:t>ز</w:t>
      </w:r>
      <w:r>
        <w:rPr>
          <w:rtl w:val="true"/>
        </w:rPr>
        <w:t xml:space="preserve">) </w:t>
      </w:r>
      <w:r>
        <w:rPr>
          <w:rtl w:val="true"/>
        </w:rPr>
        <w:t>تبعید و اقامت در عکّا</w:t>
      </w:r>
      <w:bookmarkEnd w:id="22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حسین‌علی بهاءالله به‌عنوان یک زندانی تبعیدی در سال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 در فلسطین اشغالی و در نزدیکی بندر حیفا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سال های ورود بها و یارانش به این شهر، آب و هوای نامناسب عکا، سبب بیماری و فوت برخی از یاران وی شد تا حدی که در آثار خود از این مسئله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آثار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امر ربک اذ کان مسجوناً فی أخرب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یعنی پروردگارت چنین امر کرد، زمانی که در خراب‌ترین شهرها زندانی بود</w:t>
      </w:r>
      <w:r>
        <w:rPr>
          <w:rFonts w:eastAsia="IRNazanin" w:cs="IRNazanin"/>
          <w:color w:val="111111"/>
          <w:sz w:val="28"/>
          <w:szCs w:val="28"/>
          <w:rtl w:val="true"/>
          <w:lang w:bidi="fa-IR"/>
        </w:rPr>
        <w:t xml:space="preserve">. </w:t>
      </w:r>
      <w:bookmarkStart w:id="225" w:name="pg4043_24722"/>
    </w:p>
    <w:p>
      <w:pPr>
        <w:pStyle w:val="BookText"/>
        <w:rPr/>
      </w:pPr>
      <w:bookmarkEnd w:id="225"/>
      <w:r>
        <w:rPr>
          <w:rFonts w:ascii="IRNazanin" w:hAnsi="IRNazanin" w:eastAsia="IRNazanin"/>
          <w:color w:val="111111"/>
          <w:sz w:val="28"/>
          <w:sz w:val="28"/>
          <w:szCs w:val="28"/>
          <w:rtl w:val="true"/>
          <w:lang w:bidi="fa-IR"/>
        </w:rPr>
        <w:t>بها و پسرش، عبدالبهاء در این شهر، همواره خود را مسلمانانی متدین و پایبند به آداب شریعت اسلام معرفی می کردند؛ در نمازهای جماعت حاضر می شدند و به پیروان خود سفارش کرده بودند که در آن صفحات از تبلیغ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لوح های بهاءالله از این شهر فرستاده شده که برخی از آنها برای شاهان و رؤسای جمهور کشورهای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طومار عمر پرحادثه میرزا حسین‌علی نوری ملقب 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هاءالله، در دوم ذی‌القعده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هفتادم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قصر بهجی نزدیک شهر عکّا </w:t>
      </w:r>
      <w:r>
        <w:rPr>
          <w:rStyle w:val="FootnoteAnchor"/>
          <w:rtl w:val="true"/>
        </w:rPr>
        <w:footnoteReference w:id="134"/>
      </w:r>
      <w:r>
        <w:rPr>
          <w:rFonts w:ascii="IRNazanin" w:hAnsi="IRNazanin" w:eastAsia="IRNazanin"/>
          <w:color w:val="111111"/>
          <w:sz w:val="28"/>
          <w:sz w:val="28"/>
          <w:szCs w:val="28"/>
          <w:rtl w:val="true"/>
          <w:lang w:bidi="fa-IR"/>
        </w:rPr>
        <w:t>در هم پیچیده شد و همان‌جا به خاک سپرده شد که امروز قبله بهاییان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نمایی ازمقبره بهاءالله در نزدیکی عکّا</w:t>
      </w:r>
    </w:p>
    <w:p>
      <w:pPr>
        <w:pStyle w:val="Heading4"/>
        <w:numPr>
          <w:ilvl w:val="3"/>
          <w:numId w:val="1"/>
        </w:numPr>
        <w:rPr/>
      </w:pPr>
      <w:bookmarkStart w:id="226" w:name="__RefHeading___Toc2301078_2281741623"/>
      <w:bookmarkStart w:id="227" w:name="_Toc86"/>
      <w:bookmarkEnd w:id="226"/>
      <w:r>
        <w:rPr>
          <w:rtl w:val="true"/>
        </w:rPr>
        <w:t>ح</w:t>
      </w:r>
      <w:r>
        <w:rPr>
          <w:rtl w:val="true"/>
        </w:rPr>
        <w:t xml:space="preserve">) </w:t>
      </w:r>
      <w:r>
        <w:rPr>
          <w:rtl w:val="true"/>
        </w:rPr>
        <w:t>آثار بهاءالله</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اقدس، اُمّ الکتاب بهاییت و دربرگیرنده احکام و آموزه های اصلی بهاییت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ایقان، در پاسخ به پرسش های سید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ظهور امام قائم عجل الله تعالی فرجه الشریف و شبهه 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تنهایی برای اثبات بطلان بهاییت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طلب، وادی عشق، وادی معرفت، وادی توحید، وادی </w:t>
      </w:r>
      <w:bookmarkStart w:id="228" w:name="pg4043_24723"/>
    </w:p>
    <w:p>
      <w:pPr>
        <w:pStyle w:val="BookText"/>
        <w:rPr/>
      </w:pPr>
      <w:bookmarkEnd w:id="228"/>
      <w:r>
        <w:rPr>
          <w:rFonts w:ascii="IRNazanin" w:hAnsi="IRNazanin" w:eastAsia="IRNazanin"/>
          <w:color w:val="111111"/>
          <w:sz w:val="28"/>
          <w:sz w:val="28"/>
          <w:szCs w:val="28"/>
          <w:rtl w:val="true"/>
          <w:lang w:bidi="fa-IR"/>
        </w:rPr>
        <w:t>استغنا، وادی حیرت، وادی فقر حقیقی و فنای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بهاءالله می‌توان به نامه هایی که برای پیروانش می‌فرستاد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نامه ها آموزه هایش را برای آنها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نوشته‌ها در میان بهاییان به لوح مشهورند و در دین بهایی بیش از شانزده هزار لوح هست که از آن جمله می‌توان به نامه های او خطاب به پادشاهان وقت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ناپلئون، پاپ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مکنونه مبین، اشراقات، اقتدارات، جواهر الاسرار، چهاروادی، الواح‌سلاطین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اصلی‌ترین آثار بهاءالله به شمار می روند، ولی آثار وی بیش از اینهاست</w:t>
      </w:r>
      <w:r>
        <w:rPr>
          <w:rFonts w:eastAsia="IRNazanin" w:cs="IRNazanin"/>
          <w:color w:val="111111"/>
          <w:sz w:val="28"/>
          <w:szCs w:val="28"/>
          <w:rtl w:val="true"/>
          <w:lang w:bidi="fa-IR"/>
        </w:rPr>
        <w:t>.</w:t>
      </w:r>
    </w:p>
    <w:p>
      <w:pPr>
        <w:pStyle w:val="Heading3"/>
        <w:numPr>
          <w:ilvl w:val="2"/>
          <w:numId w:val="1"/>
        </w:numPr>
        <w:rPr/>
      </w:pPr>
      <w:bookmarkStart w:id="229" w:name="__RefHeading___Toc2301080_2281741623"/>
      <w:bookmarkStart w:id="230" w:name="_Toc87"/>
      <w:bookmarkEnd w:id="229"/>
      <w:r>
        <w:rPr/>
        <w:t>2</w:t>
      </w:r>
      <w:r>
        <w:rPr>
          <w:rtl w:val="true"/>
        </w:rPr>
        <w:t xml:space="preserve">. </w:t>
      </w:r>
      <w:r>
        <w:rPr>
          <w:rtl w:val="true"/>
        </w:rPr>
        <w:t xml:space="preserve">زندگی نامه عبدالبهاء </w:t>
      </w:r>
      <w:r>
        <w:rPr>
          <w:rtl w:val="true"/>
        </w:rPr>
        <w:t>(</w:t>
      </w:r>
      <w:r>
        <w:rPr>
          <w:rtl w:val="true"/>
        </w:rPr>
        <w:t>عباس افندی</w:t>
      </w:r>
      <w:r>
        <w:rPr>
          <w:rtl w:val="true"/>
        </w:rPr>
        <w:t>)</w:t>
      </w:r>
      <w:bookmarkEnd w:id="230"/>
    </w:p>
    <w:p>
      <w:pPr>
        <w:pStyle w:val="Heading4"/>
        <w:numPr>
          <w:ilvl w:val="3"/>
          <w:numId w:val="1"/>
        </w:numPr>
        <w:rPr/>
      </w:pPr>
      <w:bookmarkStart w:id="231" w:name="__RefHeading___Toc2301082_2281741623"/>
      <w:bookmarkStart w:id="232" w:name="_Toc88"/>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عباس افندی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عبدالبهاء</w:t>
      </w:r>
    </w:p>
    <w:p>
      <w:pPr>
        <w:pStyle w:val="Heading4"/>
        <w:numPr>
          <w:ilvl w:val="3"/>
          <w:numId w:val="1"/>
        </w:numPr>
        <w:rPr/>
      </w:pPr>
      <w:bookmarkStart w:id="233" w:name="__RefHeading___Toc2301084_2281741623"/>
      <w:bookmarkStart w:id="234" w:name="_Toc89"/>
      <w:bookmarkEnd w:id="233"/>
      <w:r>
        <w:rPr>
          <w:rtl w:val="true"/>
        </w:rPr>
        <w:t>الف</w:t>
      </w:r>
      <w:r>
        <w:rPr>
          <w:rtl w:val="true"/>
        </w:rPr>
        <w:t xml:space="preserve">) </w:t>
      </w:r>
      <w:r>
        <w:rPr>
          <w:rtl w:val="true"/>
        </w:rPr>
        <w:t>تولد</w:t>
      </w:r>
      <w:bookmarkEnd w:id="234"/>
    </w:p>
    <w:p>
      <w:pPr>
        <w:pStyle w:val="BookText"/>
        <w:rPr/>
      </w:pPr>
      <w:r>
        <w:rPr>
          <w:rFonts w:ascii="IRNazanin" w:hAnsi="IRNazanin" w:eastAsia="IRNazanin"/>
          <w:color w:val="111111"/>
          <w:sz w:val="28"/>
          <w:sz w:val="28"/>
          <w:szCs w:val="28"/>
          <w:rtl w:val="true"/>
          <w:lang w:bidi="fa-IR"/>
        </w:rPr>
        <w:t xml:space="preserve">عباس افندی ملقب به عبدالبهاء، در پنجم جمادی الاول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در تهران به دنیا آمد و از نه سالگی، در تبعیدهای بهاءالله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سفرها، تجربه‌های لازم برای زندگی پرحادثه و البته سراسر فریب و ریاکاری را از پدر و عموهای خود آموخت</w:t>
      </w:r>
      <w:r>
        <w:rPr>
          <w:rFonts w:eastAsia="IRNazanin" w:cs="IRNazanin"/>
          <w:color w:val="111111"/>
          <w:sz w:val="28"/>
          <w:szCs w:val="28"/>
          <w:rtl w:val="true"/>
          <w:lang w:bidi="fa-IR"/>
        </w:rPr>
        <w:t>.</w:t>
      </w:r>
    </w:p>
    <w:p>
      <w:pPr>
        <w:pStyle w:val="Heading4"/>
        <w:numPr>
          <w:ilvl w:val="3"/>
          <w:numId w:val="1"/>
        </w:numPr>
        <w:rPr/>
      </w:pPr>
      <w:bookmarkStart w:id="235" w:name="__RefHeading___Toc2301086_2281741623"/>
      <w:bookmarkStart w:id="236" w:name="_Toc90"/>
      <w:bookmarkEnd w:id="235"/>
      <w:r>
        <w:rPr>
          <w:rtl w:val="true"/>
        </w:rPr>
        <w:t>ب</w:t>
      </w:r>
      <w:r>
        <w:rPr>
          <w:rtl w:val="true"/>
        </w:rPr>
        <w:t xml:space="preserve">) </w:t>
      </w:r>
      <w:r>
        <w:rPr>
          <w:rtl w:val="true"/>
        </w:rPr>
        <w:t>تحصیلات</w:t>
      </w:r>
      <w:bookmarkEnd w:id="236"/>
    </w:p>
    <w:p>
      <w:pPr>
        <w:pStyle w:val="BookText"/>
        <w:rPr/>
      </w:pPr>
      <w:r>
        <w:rPr>
          <w:rFonts w:ascii="IRNazanin" w:hAnsi="IRNazanin" w:eastAsia="IRNazanin"/>
          <w:color w:val="111111"/>
          <w:sz w:val="28"/>
          <w:sz w:val="28"/>
          <w:szCs w:val="28"/>
          <w:rtl w:val="true"/>
          <w:lang w:bidi="fa-IR"/>
        </w:rPr>
        <w:t>او در کنار این سفرها، تحصیلات رایج را هم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پیشین بهایی، عبدالحسین آواره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الحیل می‌نویسد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عبدالبهاء آن قدر معلم و مربی دارد که از حد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bookmarkStart w:id="237" w:name="pg4043_24724"/>
    </w:p>
    <w:p>
      <w:pPr>
        <w:pStyle w:val="BookText"/>
        <w:rPr/>
      </w:pPr>
      <w:bookmarkEnd w:id="237"/>
      <w:r>
        <w:rPr>
          <w:rFonts w:ascii="IRNazanin" w:hAnsi="IRNazanin" w:eastAsia="IRNazanin"/>
          <w:color w:val="111111"/>
          <w:sz w:val="28"/>
          <w:sz w:val="28"/>
          <w:szCs w:val="28"/>
          <w:rtl w:val="true"/>
          <w:lang w:bidi="fa-IR"/>
        </w:rPr>
        <w:t xml:space="preserve">معلمش همان پدرش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مسافرت پدرش به کوه های سلیمانیه،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موسی کلیم و سپس نزد شیخ عبدالسلام شوافی از حکما و علمای مشهور بغداد تحصیل نموده است</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238" w:name="__RefHeading___Toc2301088_2281741623"/>
      <w:bookmarkStart w:id="239" w:name="_Toc91"/>
      <w:bookmarkEnd w:id="238"/>
      <w:r>
        <w:rPr>
          <w:rtl w:val="true"/>
        </w:rPr>
        <w:t>ج</w:t>
      </w:r>
      <w:r>
        <w:rPr>
          <w:rtl w:val="true"/>
        </w:rPr>
        <w:t xml:space="preserve">) </w:t>
      </w:r>
      <w:r>
        <w:rPr>
          <w:rtl w:val="true"/>
        </w:rPr>
        <w:t>فعالیت‌های مذهبی</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بهاییان وی را مرکز میثاق نامیده‌اند، ولی او خود را عبدالبهاء نامید و بر اهمیت این نام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بهاءالله بر اساس کتاب 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افندی را نخستین جانشین بعد از مرگ خود قرار داده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غصن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فرزند دیگرش محمدعلی افندی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غصن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عباس افندی جانشین قرار داده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وی وصیت‌نامه جانشینی پس از خود را به‌طور رسمی چنین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وصیت می‌نمایم به آنچه سبب ارتفاع مقامات شما است؛ به تقوی‌الله تمسک نمایید و به ذیل معروف تشبث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می‌گویم لسان از برای ذکر خیر است، او را به گفتار زشت میالایید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عما سلف</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بهاءالله در وصیت‌نامه خود، از دل نبستن به دنیا سخن ها گفته و درباره توجه به امرالله سفارش ‌هایی به فرزندان و مریدان کرده است و در بخشی از آن با اشاره به این آیه از قرآن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عفی‌الله عما سلف؛ خدا آنچه پیش از این روی داد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می‌خواسته به کسانی که هنوز دعواهای بهایی و ازلی را به یاد داشتند، اعلام کند این مسئله را فراموش کنند و مراقب باشند دوباره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بهاءالله با این وصیت‌نامه نیز نتوانست عشق به ریاست را از دل فرزندانش بزداید و باز هم اختلاف بر سر قدرت میان فرزندانش رخ </w:t>
      </w:r>
      <w:bookmarkStart w:id="240" w:name="pg4043_24725"/>
    </w:p>
    <w:p>
      <w:pPr>
        <w:pStyle w:val="BookText"/>
        <w:rPr/>
      </w:pPr>
      <w:bookmarkEnd w:id="240"/>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بهاءالله، غصن اکبر و غصن اعظم، بی درنگ همان اختلاف‌های گذشته میان بها و ازل را آغاز کردند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میرزا آقاجان کاشانی،</w:t>
      </w:r>
      <w:r>
        <w:rPr>
          <w:rStyle w:val="FootnoteAnchor"/>
          <w:rtl w:val="true"/>
        </w:rPr>
        <w:footnoteReference w:id="139"/>
      </w:r>
      <w:r>
        <w:rPr>
          <w:rFonts w:ascii="IRNazanin" w:hAnsi="IRNazanin" w:eastAsia="IRNazanin"/>
          <w:color w:val="111111"/>
          <w:sz w:val="28"/>
          <w:sz w:val="28"/>
          <w:szCs w:val="28"/>
          <w:rtl w:val="true"/>
          <w:lang w:bidi="fa-IR"/>
        </w:rPr>
        <w:t>نخستین ایمان‌آورنده به بهاءالله و نگارنده او و چند تن از نزدیکان و فرزندان میرزا حسین‌علی، با نوشتن چندین نامه و کتاب هایی به فارسی و عربی و فرستادن پیام برای بهاییان، در مقام انکار جانشینی مقام عبدالبهاء برآمدند و وی را خارج از دین بهاء خواندند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سرانجام عباس افندی با استفاده از فرصتی که قرار گرفتن بر مسند ریاست در اختیارش نهاد، توانست بر برادر کوچک تر خود چیره شود و او را از میدان رقابت بیرون کند</w:t>
      </w:r>
      <w:r>
        <w:rPr>
          <w:rFonts w:eastAsia="IRNazanin" w:cs="IRNazanin"/>
          <w:color w:val="111111"/>
          <w:sz w:val="28"/>
          <w:szCs w:val="28"/>
          <w:rtl w:val="true"/>
          <w:lang w:bidi="fa-IR"/>
        </w:rPr>
        <w:t xml:space="preserve">. </w:t>
      </w:r>
      <w:r>
        <w:rPr>
          <w:rStyle w:val="FootnoteAnchor"/>
          <w:rtl w:val="true"/>
        </w:rPr>
        <w:footnoteReference w:id="141"/>
      </w:r>
    </w:p>
    <w:p>
      <w:pPr>
        <w:pStyle w:val="Heading4"/>
        <w:numPr>
          <w:ilvl w:val="3"/>
          <w:numId w:val="1"/>
        </w:numPr>
        <w:rPr/>
      </w:pPr>
      <w:bookmarkStart w:id="241" w:name="__RefHeading___Toc2301090_2281741623"/>
      <w:bookmarkStart w:id="242" w:name="_Toc92"/>
      <w:bookmarkEnd w:id="241"/>
      <w:r>
        <w:rPr>
          <w:rtl w:val="true"/>
        </w:rPr>
        <w:t>د</w:t>
      </w:r>
      <w:r>
        <w:rPr>
          <w:rtl w:val="true"/>
        </w:rPr>
        <w:t xml:space="preserve">) </w:t>
      </w:r>
      <w:r>
        <w:rPr>
          <w:rtl w:val="true"/>
        </w:rPr>
        <w:t>نقش عبدالبهاء در توسعه بهاییت</w:t>
      </w:r>
      <w:bookmarkEnd w:id="242"/>
    </w:p>
    <w:p>
      <w:pPr>
        <w:pStyle w:val="BookText"/>
        <w:rPr/>
      </w:pPr>
      <w:r>
        <w:rPr>
          <w:rFonts w:ascii="IRNazanin" w:hAnsi="IRNazanin" w:eastAsia="IRNazanin"/>
          <w:color w:val="111111"/>
          <w:sz w:val="28"/>
          <w:sz w:val="28"/>
          <w:szCs w:val="28"/>
          <w:rtl w:val="true"/>
          <w:lang w:bidi="fa-IR"/>
        </w:rPr>
        <w:t>عبدالبهاء را به چند دلیل می توان تکمیل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 آیین پدرش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دورویی وی در برابر حاکمان مختلف و تلاش ریاکارانه اش برای جلب رضایت آنان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او برای حکومت های گوناگون به تناسب اوضاع سیاسی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باقی مانده، از وی، مواردی انکارناشدنی از این مسئله گزارش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افندی از راه یکی از پیروان و عناصر سطح بالای بهاییت، این پیام و فرمان را که متن آن درباره ضرورت پشتیبانی از دولت روسیه تزاری و </w:t>
      </w:r>
    </w:p>
    <w:p>
      <w:pPr>
        <w:pStyle w:val="BookText"/>
        <w:rPr/>
      </w:pPr>
      <w:r>
        <w:rPr>
          <w:rFonts w:ascii="IRNazanin" w:hAnsi="IRNazanin" w:eastAsia="IRNazanin"/>
          <w:color w:val="111111"/>
          <w:sz w:val="28"/>
          <w:sz w:val="28"/>
          <w:szCs w:val="28"/>
          <w:rtl w:val="true"/>
          <w:lang w:bidi="fa-IR"/>
        </w:rPr>
        <w:t>دعاگویی به جان امپراتور است، به بهاییان اعلام و ابلاغ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دوستان، به دعای دوام عمر و دولت و ازدیاد حشمت و شوکت اعلی‌حضرت امپراتور اعظم، الکساندر سوم و اولیای دولت قوی‌شوکتش اشتغال ورزید؛ زیرا که در الواح منیعه که در این اوقات از ارض مقدس عنایت و ارسال یافته، می‌فرمایند آنچه را که ترجمه و خلاصه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طایفه مظلومه ابداً این حمایت و عدالت دولت بهئیه روسیه را از نظر محو ننماید و پیوسته تأیید و تسدید حضرت امپراتور اعظم و جنرال اکرم را از خداوند جل جلاله مسئلت نمایند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جالب‌تر اینکه عبدالبهاء، فرزند کسی که با ادعای رسالت، اسلام را باطل‌شده معرفی کرد، به پیروان خود دستور می دهد برای بقای دولت اسلام‌پناه عثمانی دعا کنند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آنجا که ماه پشت ابر باقی نمی‌ماند، سرانجام دورویی عبدالبهاء بر عثمانی‌ها آشکار شد و در اواخر جنگ اول، جمال پاشا، فرمانده کل قوای عثمانی پس از آگاهی از روابط عباس افندی با عوامل انگلیسی و همراهی وی با نقشه‌های آنان، تصمیم قطعی بر اعدام او و نابودی مراکز بهایی در عکا و حیفا گرفت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بهایی آشکارا نوشته‌اند که عبدالبهاء مقدار زیادی گندم از املاک خویش ذخیره کرده بود و آنها را در اختیار قشون انگلیس گذاشت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لرد بالفور، وزیر صهیونیست انگلیسی نیز با دریافت این خبر، همان روز به جنرال النبی، فرمانده سپاه انگلیس در فلسطین تلگرافی صادر و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جمیع قوا در حفظ و صیانت حضرت عبدالبهاء و عائله و دوستان آن </w:t>
      </w:r>
      <w:bookmarkStart w:id="243" w:name="pg4043_24727"/>
    </w:p>
    <w:p>
      <w:pPr>
        <w:pStyle w:val="BookText"/>
        <w:rPr/>
      </w:pPr>
      <w:bookmarkEnd w:id="243"/>
      <w:r>
        <w:rPr>
          <w:rFonts w:ascii="IRNazanin" w:hAnsi="IRNazanin" w:eastAsia="IRNazanin"/>
          <w:color w:val="111111"/>
          <w:sz w:val="28"/>
          <w:sz w:val="28"/>
          <w:szCs w:val="28"/>
          <w:rtl w:val="true"/>
          <w:lang w:bidi="fa-IR"/>
        </w:rPr>
        <w:t>حضرت بکوشند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دولت انگلیس پس از استقرار در حیفا، بی درنگ، دین خود را به عبدالبهاء ادا و وی را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نایت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عبدالبهاء نیز برای امپراتور انگلیس، ژرژ پنجم، دعا کرد و از اینکه سراپرده عدل در سراسر سرزمین فلسطین گسترده شد، به درگاه خدا شکر گزارد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Heading4"/>
        <w:numPr>
          <w:ilvl w:val="3"/>
          <w:numId w:val="1"/>
        </w:numPr>
        <w:rPr/>
      </w:pPr>
      <w:bookmarkStart w:id="244" w:name="__RefHeading___Toc2301092_2281741623"/>
      <w:bookmarkStart w:id="245" w:name="_Toc93"/>
      <w:bookmarkEnd w:id="244"/>
      <w:r>
        <w:rPr>
          <w:rtl w:val="true"/>
        </w:rPr>
        <w:t>ه</w:t>
      </w:r>
      <w:r>
        <w:rPr>
          <w:rtl w:val="true"/>
        </w:rPr>
        <w:t xml:space="preserve">-) </w:t>
      </w:r>
      <w:r>
        <w:rPr>
          <w:rtl w:val="true"/>
        </w:rPr>
        <w:t>سفر عبدالبهاء به اروپا و امریکا</w:t>
      </w:r>
      <w:bookmarkEnd w:id="24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انقلاب ترک جوان در ترکیه و برکناری سلطان عبدالحمید از سلطنت، محدودیت‌های سیاسی و اجتماعی عبدالبهاء نیز تا آنجا که از ناحیه حکومت بود، برطرف شد و او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به‌دعوت بهاییان اروپا و امریکا از فلسطین به مصر و از آنجا به اروپا و یک بار دیگر به امریکا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سفر سه‌ساله، آموزه‌هایی را به عنوان آموزه های اصلی بها معرفی کرد که امروزه آنها را به نام آموزه های دوازده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گانه می‌شناسند؛ گرچه با گذشت زمان تعداد آنها بیشتر شد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آنچه در سفرهای عبدالبهاء به غرب بیش از هرچیز دیگر خودنمایی می کرد، شیفتگی این شخصیت به ظاهر مذهبی، به تمدن پر زرق و برق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bookmarkStart w:id="246" w:name="pg4043_24728"/>
    </w:p>
    <w:p>
      <w:pPr>
        <w:pStyle w:val="BookText"/>
        <w:rPr/>
      </w:pPr>
      <w:bookmarkEnd w:id="246"/>
      <w:r>
        <w:rPr>
          <w:rFonts w:ascii="IRNazanin" w:hAnsi="IRNazanin" w:eastAsia="IRNazanin"/>
          <w:color w:val="111111"/>
          <w:sz w:val="28"/>
          <w:sz w:val="28"/>
          <w:szCs w:val="28"/>
          <w:rtl w:val="true"/>
          <w:lang w:bidi="fa-IR"/>
        </w:rPr>
        <w:t>سخنرانی خود در منزل یکی از بهایی‌های امریکا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من نهایت سرور دارم که در همچو مجمع و محفلی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در مجلس غرب حاضر شدم و جمعی می‌بینم که در روی آنان نور انسانیت در نهایت جلوه و 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می‌گویم که ممکن است ملت شرق و غرب متحد شوند و ارتباط تامّ میان امریکا و ایران حاصل گردد</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247" w:name="__RefHeading___Toc2301094_2281741623"/>
      <w:bookmarkStart w:id="248" w:name="_Toc94"/>
      <w:bookmarkEnd w:id="247"/>
      <w:r>
        <w:rPr>
          <w:rtl w:val="true"/>
        </w:rPr>
        <w:t>و</w:t>
      </w:r>
      <w:r>
        <w:rPr>
          <w:rtl w:val="true"/>
        </w:rPr>
        <w:t xml:space="preserve">) </w:t>
      </w:r>
      <w:r>
        <w:rPr>
          <w:rtl w:val="true"/>
        </w:rPr>
        <w:t>مرگ عبدالبهاء</w:t>
      </w:r>
      <w:bookmarkEnd w:id="24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عبدالبهاء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بیماری‌ای نه چندان طولانی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وی، هواداران و دوستداران غربی او به شکل های گوناگون با بازماندگانش هم‌دردی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وزیر مستعمرات حکومت اعلی حضرت پادشاه انگلستان، مستر وینستون چرچیل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نمود مراتب هم دردی و تسلیت حکومت اعلی حضرت پادشاه انگلستان را به جامعه بهایی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ایکونت النبی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 به بازماندگان فقید سر عبدالبهاء عباس افندی و جامعه بهایی تسلیت صمیمانه مرالله ابلاغ نمایید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فرمانده کل قوای اعزامی مصر، جنرال کنگرویو نیز تلگراف ذیل را مخابره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متمنی است احساسات عمیقه مرا به خاندان فقید سر عباس بهایی ابلاغ نمایید</w:t>
      </w:r>
      <w:r>
        <w:rPr>
          <w:rFonts w:eastAsia="IRNazanin" w:cs="IRNazanin"/>
          <w:color w:val="111111"/>
          <w:sz w:val="28"/>
          <w:szCs w:val="28"/>
          <w:rtl w:val="true"/>
          <w:lang w:bidi="fa-IR"/>
        </w:rPr>
        <w:t xml:space="preserve">». </w:t>
      </w:r>
      <w:r>
        <w:rPr>
          <w:rStyle w:val="FootnoteAnchor"/>
          <w:rtl w:val="true"/>
        </w:rPr>
        <w:footnoteReference w:id="150"/>
      </w:r>
      <w:bookmarkStart w:id="249" w:name="pg4043_24729"/>
    </w:p>
    <w:p>
      <w:pPr>
        <w:pStyle w:val="BookText"/>
        <w:rPr/>
      </w:pPr>
      <w:bookmarkEnd w:id="249"/>
      <w:r>
        <w:rPr>
          <w:rFonts w:ascii="IRNazanin" w:hAnsi="IRNazanin" w:eastAsia="IRNazanin"/>
          <w:color w:val="111111"/>
          <w:sz w:val="28"/>
          <w:sz w:val="28"/>
          <w:szCs w:val="28"/>
          <w:rtl w:val="true"/>
          <w:lang w:bidi="fa-IR"/>
        </w:rPr>
        <w:t>آرامگاه او در کنار آرامگاه باب، واقع در کوه کرمل است؛ همان جایی که به فرمان بهاءالله، استخوان های سید علی‌محمد باب در آنجا قرار گرفت</w:t>
      </w:r>
      <w:r>
        <w:rPr>
          <w:rFonts w:eastAsia="IRNazanin" w:cs="IRNazanin"/>
          <w:color w:val="111111"/>
          <w:sz w:val="28"/>
          <w:szCs w:val="28"/>
          <w:rtl w:val="true"/>
          <w:lang w:bidi="fa-IR"/>
        </w:rPr>
        <w:t>.</w:t>
      </w:r>
    </w:p>
    <w:p>
      <w:pPr>
        <w:pStyle w:val="Heading4"/>
        <w:numPr>
          <w:ilvl w:val="3"/>
          <w:numId w:val="1"/>
        </w:numPr>
        <w:rPr/>
      </w:pPr>
      <w:bookmarkStart w:id="250" w:name="__RefHeading___Toc2301096_2281741623"/>
      <w:bookmarkStart w:id="251" w:name="_Toc95"/>
      <w:bookmarkEnd w:id="250"/>
      <w:r>
        <w:rPr>
          <w:rtl w:val="true"/>
        </w:rPr>
        <w:t>ز</w:t>
      </w:r>
      <w:r>
        <w:rPr>
          <w:rtl w:val="true"/>
        </w:rPr>
        <w:t xml:space="preserve">) </w:t>
      </w:r>
      <w:r>
        <w:rPr>
          <w:rtl w:val="true"/>
        </w:rPr>
        <w:t>آثار عبدالبهاء</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شخصی سیاح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دوره اول دیانت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مدنیه به فارسی؛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سیاسیه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سیاست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مفاوضات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دربرگیرنده نوشته های مهم و فلسفه و روحانی و تفسیر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مکاتیب در چهار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الواح به فارسی و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شرح احوال نفوس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مناجات‌ها به فارسی؛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مناجات‌ها به عربی؛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پاسخ‌نامه جمعیت لاهای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صلح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پروفسور فورل؛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خطابات مبارکه در دو جلد به فارسی و عربی؛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الواح به زبان آذری؛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لوح امریک؛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الواح وصایای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وصیت‌نامه</w:t>
      </w:r>
      <w:r>
        <w:rPr>
          <w:rFonts w:eastAsia="IRNazanin" w:cs="IRNazanin"/>
          <w:color w:val="111111"/>
          <w:sz w:val="28"/>
          <w:szCs w:val="28"/>
          <w:rtl w:val="true"/>
          <w:lang w:bidi="fa-IR"/>
        </w:rPr>
        <w:t>).</w:t>
      </w:r>
    </w:p>
    <w:p>
      <w:pPr>
        <w:pStyle w:val="Heading3"/>
        <w:numPr>
          <w:ilvl w:val="2"/>
          <w:numId w:val="1"/>
        </w:numPr>
        <w:rPr/>
      </w:pPr>
      <w:bookmarkStart w:id="252" w:name="__RefHeading___Toc2301098_2281741623"/>
      <w:bookmarkStart w:id="253" w:name="_Toc96"/>
      <w:bookmarkEnd w:id="252"/>
      <w:r>
        <w:rPr/>
        <w:t>3</w:t>
      </w:r>
      <w:r>
        <w:rPr>
          <w:rtl w:val="true"/>
        </w:rPr>
        <w:t xml:space="preserve">. </w:t>
      </w:r>
      <w:r>
        <w:rPr>
          <w:rtl w:val="true"/>
        </w:rPr>
        <w:t>زندگی‌نامه شوقی افندی ربانی</w:t>
      </w:r>
      <w:bookmarkEnd w:id="253"/>
    </w:p>
    <w:p>
      <w:pPr>
        <w:pStyle w:val="Heading4"/>
        <w:numPr>
          <w:ilvl w:val="3"/>
          <w:numId w:val="1"/>
        </w:numPr>
        <w:rPr/>
      </w:pPr>
      <w:bookmarkStart w:id="254" w:name="__RefHeading___Toc2301100_2281741623"/>
      <w:bookmarkStart w:id="255" w:name="_Toc97"/>
      <w:bookmarkEnd w:id="254"/>
      <w:r>
        <w:rPr>
          <w:rtl w:val="true"/>
        </w:rPr>
        <w:t>الف</w:t>
      </w:r>
      <w:r>
        <w:rPr>
          <w:rtl w:val="true"/>
        </w:rPr>
        <w:t xml:space="preserve">) </w:t>
      </w:r>
      <w:r>
        <w:rPr>
          <w:rtl w:val="true"/>
        </w:rPr>
        <w:t>تولد</w:t>
      </w:r>
      <w:bookmarkEnd w:id="25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شوقی ربانی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امرالهن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یازدهم اسفند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bookmarkStart w:id="256" w:name="pg4043_24730"/>
    </w:p>
    <w:p>
      <w:pPr>
        <w:pStyle w:val="BookText"/>
        <w:rPr/>
      </w:pPr>
      <w:bookmarkEnd w:id="256"/>
      <w:r>
        <w:rPr>
          <w:rFonts w:ascii="IRNazanin" w:hAnsi="IRNazanin" w:eastAsia="IRNazanin"/>
          <w:color w:val="111111"/>
          <w:sz w:val="28"/>
          <w:sz w:val="28"/>
          <w:szCs w:val="28"/>
          <w:rtl w:val="true"/>
          <w:lang w:bidi="fa-IR"/>
        </w:rPr>
        <w:t>در عکا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ضیائیه</w:t>
      </w:r>
      <w:r>
        <w:rPr>
          <w:rStyle w:val="FootnoteAnchor"/>
          <w:rtl w:val="true"/>
        </w:rPr>
        <w:footnoteReference w:id="151"/>
      </w:r>
      <w:r>
        <w:rPr>
          <w:rFonts w:ascii="IRNazanin" w:hAnsi="IRNazanin" w:eastAsia="IRNazanin"/>
          <w:color w:val="111111"/>
          <w:sz w:val="28"/>
          <w:sz w:val="28"/>
          <w:szCs w:val="28"/>
          <w:rtl w:val="true"/>
          <w:lang w:bidi="fa-IR"/>
        </w:rPr>
        <w:t xml:space="preserve">و میرزا هادی افنان </w:t>
      </w:r>
      <w:r>
        <w:rPr>
          <w:rStyle w:val="FootnoteAnchor"/>
          <w:rtl w:val="true"/>
        </w:rPr>
        <w:footnoteReference w:id="15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یازده سالگی در عکا، تبعیدگاه جدّ مادری خود، بهاءالله به سر برد</w:t>
      </w:r>
      <w:r>
        <w:rPr>
          <w:rFonts w:eastAsia="IRNazanin" w:cs="IRNazanin"/>
          <w:color w:val="111111"/>
          <w:sz w:val="28"/>
          <w:szCs w:val="28"/>
          <w:rtl w:val="true"/>
          <w:lang w:bidi="fa-IR"/>
        </w:rPr>
        <w:t>.</w:t>
      </w:r>
    </w:p>
    <w:p>
      <w:pPr>
        <w:pStyle w:val="Heading4"/>
        <w:numPr>
          <w:ilvl w:val="3"/>
          <w:numId w:val="1"/>
        </w:numPr>
        <w:rPr/>
      </w:pPr>
      <w:bookmarkStart w:id="257" w:name="__RefHeading___Toc2301102_2281741623"/>
      <w:bookmarkStart w:id="258" w:name="_Toc98"/>
      <w:bookmarkEnd w:id="257"/>
      <w:r>
        <w:rPr>
          <w:rtl w:val="true"/>
        </w:rPr>
        <w:t>ب</w:t>
      </w:r>
      <w:r>
        <w:rPr>
          <w:rtl w:val="true"/>
        </w:rPr>
        <w:t xml:space="preserve">) </w:t>
      </w:r>
      <w:r>
        <w:rPr>
          <w:rtl w:val="true"/>
        </w:rPr>
        <w:t>تحصیلات</w:t>
      </w:r>
      <w:bookmarkEnd w:id="258"/>
    </w:p>
    <w:p>
      <w:pPr>
        <w:pStyle w:val="BookText"/>
        <w:rPr/>
      </w:pPr>
      <w:r>
        <w:rPr>
          <w:rFonts w:ascii="IRNazanin" w:hAnsi="IRNazanin" w:eastAsia="IRNazanin"/>
          <w:color w:val="111111"/>
          <w:sz w:val="28"/>
          <w:sz w:val="28"/>
          <w:szCs w:val="28"/>
          <w:rtl w:val="true"/>
          <w:lang w:bidi="fa-IR"/>
        </w:rPr>
        <w:t xml:space="preserve">با سقوط حکومت عثمانی در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عبدالبهاء همراه خانواده خود به منظور ادامه تحصیل نواده‌هایش، به شهر حیفا که در دوازده کیلومتری عکا قرار دارد، نقل مکان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تحصیلات خود را در حیفا در کالج دفرر انجام داد و سپس به دانشگاه بیروت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دانشگاه آکسفورد انگلستان را برای ادامه تحصیلات برگزید و گویا موفق به گرفتن مدرک از این دانشگاه نشد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اگر منسوب بودن رساله الواح و وصایا به عبدالبهاء درست باشد، در صفحه‌های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صراحت، جانشینی شوقی به عنوان ولایت امر در جامعه بهایی اعلام شده است</w:t>
      </w:r>
      <w:r>
        <w:rPr>
          <w:rFonts w:eastAsia="IRNazanin" w:cs="IRNazanin"/>
          <w:color w:val="111111"/>
          <w:sz w:val="28"/>
          <w:szCs w:val="28"/>
          <w:rtl w:val="true"/>
          <w:lang w:bidi="fa-IR"/>
        </w:rPr>
        <w:t>.</w:t>
      </w:r>
    </w:p>
    <w:p>
      <w:pPr>
        <w:pStyle w:val="Heading4"/>
        <w:numPr>
          <w:ilvl w:val="3"/>
          <w:numId w:val="1"/>
        </w:numPr>
        <w:rPr/>
      </w:pPr>
      <w:bookmarkStart w:id="259" w:name="__RefHeading___Toc2301104_2281741623"/>
      <w:bookmarkStart w:id="260" w:name="_Toc99"/>
      <w:bookmarkEnd w:id="259"/>
      <w:r>
        <w:rPr>
          <w:rtl w:val="true"/>
        </w:rPr>
        <w:t>ج</w:t>
      </w:r>
      <w:r>
        <w:rPr>
          <w:rtl w:val="true"/>
        </w:rPr>
        <w:t xml:space="preserve">) </w:t>
      </w:r>
      <w:r>
        <w:rPr>
          <w:rtl w:val="true"/>
        </w:rPr>
        <w:t>نخستین و آخرین حلقه از سلسله ولایت امرالله</w:t>
      </w:r>
      <w:bookmarkEnd w:id="260"/>
    </w:p>
    <w:p>
      <w:pPr>
        <w:pStyle w:val="BookText"/>
        <w:rPr/>
      </w:pPr>
      <w:r>
        <w:rPr>
          <w:rFonts w:ascii="IRNazanin" w:hAnsi="IRNazanin" w:eastAsia="IRNazanin"/>
          <w:color w:val="111111"/>
          <w:sz w:val="28"/>
          <w:sz w:val="28"/>
          <w:szCs w:val="28"/>
          <w:rtl w:val="true"/>
          <w:lang w:bidi="fa-IR"/>
        </w:rPr>
        <w:t>شوقی افندی نخستین ولی امر سلسله ولایت امر الله عقیم بود و هیچ وصیتی نیز در این مورد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سلسله ولایت امر ادامه نیافت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بهایی آمده است که شوقی در زمان تحصیل در دانشگاه آکسفورد خبر فوت عبدالبهاء، پدربزرگش و رهبر جامعه بهایی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خبر برای او چنان دشوار بود که چند ماهی به کلی از همه کناره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اداره امور بر عهده خواهر عبدالبهاء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بهاییه ملقب </w:t>
      </w:r>
      <w:bookmarkStart w:id="261" w:name="pg4043_24731"/>
    </w:p>
    <w:p>
      <w:pPr>
        <w:pStyle w:val="BookText"/>
        <w:rPr/>
      </w:pPr>
      <w:bookmarkEnd w:id="261"/>
      <w:r>
        <w:rPr>
          <w:rFonts w:ascii="IRNazanin" w:hAnsi="IRNazanin" w:eastAsia="IRNazanin"/>
          <w:color w:val="111111"/>
          <w:sz w:val="28"/>
          <w:sz w:val="28"/>
          <w:szCs w:val="28"/>
          <w:rtl w:val="true"/>
          <w:lang w:bidi="fa-IR"/>
        </w:rPr>
        <w:t>به ورقه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پس از چند ماه به حیفا بازگشت و زمام امور جامعه بهایی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آماده ساختن و آشنا کردن جامعه با رسالت خود، شروع به تقویت تشکیلات بهایی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منابع مخالف شوقی آمده است که وی با نیرنگ بازی مادرش به ریاست رسید، وگرنه خودش او نه توانایی رهبری را در خود می دید و نه جاذبه‌های زندگی در غرب او را رها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از تشکیلات هیچ ربطی به ناراحتی های روحی او نداشت و در طول چند ماهی که از پذیرفتن بار مسئولیت فرقه خودداری می کرد، بارها وی را با وعده‌های گوناگون به حیفا دعوت کردند</w:t>
      </w:r>
      <w:r>
        <w:rPr>
          <w:rFonts w:eastAsia="IRNazanin" w:cs="IRNazanin"/>
          <w:color w:val="111111"/>
          <w:sz w:val="28"/>
          <w:szCs w:val="28"/>
          <w:rtl w:val="true"/>
          <w:lang w:bidi="fa-IR"/>
        </w:rPr>
        <w:t>.</w:t>
      </w:r>
    </w:p>
    <w:p>
      <w:pPr>
        <w:pStyle w:val="Heading4"/>
        <w:numPr>
          <w:ilvl w:val="3"/>
          <w:numId w:val="1"/>
        </w:numPr>
        <w:rPr/>
      </w:pPr>
      <w:bookmarkStart w:id="262" w:name="__RefHeading___Toc2301106_2281741623"/>
      <w:bookmarkStart w:id="263" w:name="_Toc100"/>
      <w:bookmarkEnd w:id="262"/>
      <w:r>
        <w:rPr>
          <w:rtl w:val="true"/>
        </w:rPr>
        <w:t>د</w:t>
      </w:r>
      <w:r>
        <w:rPr>
          <w:rtl w:val="true"/>
        </w:rPr>
        <w:t xml:space="preserve">) </w:t>
      </w:r>
      <w:r>
        <w:rPr>
          <w:rtl w:val="true"/>
        </w:rPr>
        <w:t>وقایع دوره شوقی افندی</w:t>
      </w:r>
      <w:bookmarkEnd w:id="263"/>
    </w:p>
    <w:p>
      <w:pPr>
        <w:pStyle w:val="Heading5"/>
        <w:numPr>
          <w:ilvl w:val="4"/>
          <w:numId w:val="1"/>
        </w:numPr>
        <w:rPr/>
      </w:pPr>
      <w:bookmarkStart w:id="264" w:name="__RefHeading___Toc2301108_2281741623"/>
      <w:bookmarkStart w:id="265" w:name="_Toc101"/>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با رسیدن شوقی به مقام ریاست، فصل جدیدی در تاریخ بهاییت گشوده شد که به‌طور خلاصه به مهم ترین وقایع این دوره اشاره می کنیم</w:t>
      </w:r>
      <w:r>
        <w:rPr>
          <w:rFonts w:eastAsia="IRNazanin" w:cs="IRNazanin"/>
          <w:color w:val="111111"/>
          <w:sz w:val="28"/>
          <w:szCs w:val="28"/>
          <w:rtl w:val="true"/>
          <w:lang w:bidi="fa-IR"/>
        </w:rPr>
        <w:t>:</w:t>
      </w:r>
    </w:p>
    <w:p>
      <w:pPr>
        <w:pStyle w:val="Heading5"/>
        <w:numPr>
          <w:ilvl w:val="4"/>
          <w:numId w:val="1"/>
        </w:numPr>
        <w:rPr/>
      </w:pPr>
      <w:bookmarkStart w:id="266" w:name="__RefHeading___Toc2301110_2281741623"/>
      <w:bookmarkStart w:id="267" w:name="_Toc102"/>
      <w:bookmarkEnd w:id="266"/>
      <w:r>
        <w:rPr>
          <w:rtl w:val="true"/>
        </w:rPr>
        <w:t xml:space="preserve">یک </w:t>
      </w:r>
      <w:r>
        <w:rPr>
          <w:rtl w:val="true"/>
        </w:rPr>
        <w:t xml:space="preserve">- </w:t>
      </w:r>
      <w:r>
        <w:rPr>
          <w:rtl w:val="true"/>
        </w:rPr>
        <w:t>تشکیل دولت نژادپرست صهیونیستی اسرائیل</w:t>
      </w:r>
      <w:bookmarkEnd w:id="26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شوقی و با سکوت خیانت آمیز و همراهی بی‌دریغ وی، حکومت یهودی اسرائیل با زیر پا نهادن حقوق مسلّم فلسطینیان، در فلسطین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بی پایان بهاییت با صهیونیسم جهانی برای ایجاد دولتی یهودی در قلب جامعه اسلامی، سبب شد که این مسلک در آنجا رسمیت یابد و از املاک و اموال بهاییان حفاظت شود و از مالیات و عوارض معاف گردند</w:t>
      </w:r>
      <w:r>
        <w:rPr>
          <w:rFonts w:eastAsia="IRNazanin" w:cs="IRNazanin"/>
          <w:color w:val="111111"/>
          <w:sz w:val="28"/>
          <w:szCs w:val="28"/>
          <w:rtl w:val="true"/>
          <w:lang w:bidi="fa-IR"/>
        </w:rPr>
        <w:t xml:space="preserve">. </w:t>
      </w:r>
      <w:r>
        <w:rPr>
          <w:rStyle w:val="FootnoteAnchor"/>
          <w:rtl w:val="true"/>
        </w:rPr>
        <w:footnoteReference w:id="154"/>
      </w:r>
      <w:bookmarkStart w:id="268" w:name="pg4043_24732"/>
    </w:p>
    <w:p>
      <w:pPr>
        <w:pStyle w:val="Heading5"/>
        <w:numPr>
          <w:ilvl w:val="4"/>
          <w:numId w:val="1"/>
        </w:numPr>
        <w:rPr/>
      </w:pPr>
      <w:bookmarkStart w:id="269" w:name="__RefHeading___Toc2301112_2281741623"/>
      <w:bookmarkStart w:id="270" w:name="_Toc103"/>
      <w:bookmarkEnd w:id="268"/>
      <w:bookmarkEnd w:id="269"/>
      <w:r>
        <w:rPr>
          <w:rtl w:val="true"/>
        </w:rPr>
        <w:t xml:space="preserve">دو </w:t>
      </w:r>
      <w:r>
        <w:rPr>
          <w:rtl w:val="true"/>
        </w:rPr>
        <w:t xml:space="preserve">- </w:t>
      </w:r>
      <w:r>
        <w:rPr>
          <w:rtl w:val="true"/>
        </w:rPr>
        <w:t>طراحی و اجرای نقشه ده ساله</w:t>
      </w:r>
      <w:bookmarkEnd w:id="270"/>
    </w:p>
    <w:p>
      <w:pPr>
        <w:pStyle w:val="BookText"/>
        <w:rPr/>
      </w:pPr>
      <w:r>
        <w:rPr>
          <w:rFonts w:ascii="IRNazanin" w:hAnsi="IRNazanin" w:eastAsia="IRNazanin"/>
          <w:color w:val="111111"/>
          <w:sz w:val="28"/>
          <w:sz w:val="28"/>
          <w:szCs w:val="28"/>
          <w:rtl w:val="true"/>
          <w:lang w:bidi="fa-IR"/>
        </w:rPr>
        <w:t>اجرای طرح مهاجرت بهاییان به جاهای مختلف جهان و گسترش تشکیلات اداری و جهانی سازمان دینی بهاییت، از جمله اقدام های او در دوران ریاستش بر این فرقه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به‌ویژه در دهه شصت میلادی، در اروپا و امریکا سرعت بیشتری گرفت و ساختمان معبدهای قاره ای بهایی به نام مشرق الاذکار به پایان رسید</w:t>
      </w:r>
      <w:r>
        <w:rPr>
          <w:rFonts w:eastAsia="IRNazanin" w:cs="IRNazanin"/>
          <w:color w:val="111111"/>
          <w:sz w:val="28"/>
          <w:szCs w:val="28"/>
          <w:rtl w:val="true"/>
          <w:lang w:bidi="fa-IR"/>
        </w:rPr>
        <w:t>.</w:t>
      </w:r>
    </w:p>
    <w:p>
      <w:pPr>
        <w:pStyle w:val="Heading5"/>
        <w:numPr>
          <w:ilvl w:val="4"/>
          <w:numId w:val="1"/>
        </w:numPr>
        <w:rPr/>
      </w:pPr>
      <w:bookmarkStart w:id="271" w:name="__RefHeading___Toc2301114_2281741623"/>
      <w:bookmarkStart w:id="272" w:name="_Toc104"/>
      <w:bookmarkEnd w:id="271"/>
      <w:r>
        <w:rPr>
          <w:rtl w:val="true"/>
        </w:rPr>
        <w:t xml:space="preserve">سه </w:t>
      </w:r>
      <w:r>
        <w:rPr>
          <w:rtl w:val="true"/>
        </w:rPr>
        <w:t xml:space="preserve">- </w:t>
      </w:r>
      <w:r>
        <w:rPr>
          <w:rtl w:val="true"/>
        </w:rPr>
        <w:t>جدایی مبلّغان برجسته از بهاییت</w:t>
      </w:r>
      <w:bookmarkEnd w:id="272"/>
    </w:p>
    <w:p>
      <w:pPr>
        <w:pStyle w:val="Heading6"/>
        <w:numPr>
          <w:ilvl w:val="5"/>
          <w:numId w:val="1"/>
        </w:numPr>
        <w:rPr/>
      </w:pPr>
      <w:bookmarkStart w:id="273" w:name="__RefHeading___Toc2301116_2281741623"/>
      <w:bookmarkStart w:id="274" w:name="_Toc105"/>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برخی از مبلّغان برجسته بهایی، راه خود را از تشکیلات شوقی جدا کردند و عده‌ای از آنها سازمان های انسان دوستانه غیر مذهبی تشکیل دادند؛ از جمله</w:t>
      </w:r>
      <w:r>
        <w:rPr>
          <w:rFonts w:eastAsia="IRNazanin" w:cs="IRNazanin"/>
          <w:color w:val="111111"/>
          <w:sz w:val="28"/>
          <w:szCs w:val="28"/>
          <w:rtl w:val="true"/>
          <w:lang w:bidi="fa-IR"/>
        </w:rPr>
        <w:t>:</w:t>
      </w:r>
    </w:p>
    <w:p>
      <w:pPr>
        <w:pStyle w:val="Heading6"/>
        <w:numPr>
          <w:ilvl w:val="5"/>
          <w:numId w:val="1"/>
        </w:numPr>
        <w:rPr/>
      </w:pPr>
      <w:bookmarkStart w:id="275" w:name="__RefHeading___Toc2301118_2281741623"/>
      <w:bookmarkStart w:id="276" w:name="_Toc106"/>
      <w:bookmarkEnd w:id="275"/>
      <w:r>
        <w:rPr>
          <w:rtl w:val="true"/>
        </w:rPr>
        <w:t xml:space="preserve">اول </w:t>
      </w:r>
      <w:r>
        <w:rPr>
          <w:rtl w:val="true"/>
        </w:rPr>
        <w:t xml:space="preserve">- </w:t>
      </w:r>
      <w:r>
        <w:rPr>
          <w:rtl w:val="true"/>
        </w:rPr>
        <w:t>میرزا احمد سهراب</w:t>
      </w:r>
      <w:bookmarkEnd w:id="276"/>
    </w:p>
    <w:p>
      <w:pPr>
        <w:pStyle w:val="BookText"/>
        <w:rPr/>
      </w:pPr>
      <w:r>
        <w:rPr>
          <w:rFonts w:ascii="IRNazanin" w:hAnsi="IRNazanin" w:eastAsia="IRNazanin"/>
          <w:color w:val="111111"/>
          <w:sz w:val="28"/>
          <w:sz w:val="28"/>
          <w:szCs w:val="28"/>
          <w:rtl w:val="true"/>
          <w:lang w:bidi="fa-IR"/>
        </w:rPr>
        <w:t xml:space="preserve">از یاران قدیمی و پرکار عبدالبهاء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خاور و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فرقه سهرابیه را وابسته به وی می دانند</w:t>
      </w:r>
      <w:r>
        <w:rPr>
          <w:rFonts w:eastAsia="IRNazanin" w:cs="IRNazanin"/>
          <w:color w:val="111111"/>
          <w:sz w:val="28"/>
          <w:szCs w:val="28"/>
          <w:rtl w:val="true"/>
          <w:lang w:bidi="fa-IR"/>
        </w:rPr>
        <w:t>.</w:t>
      </w:r>
    </w:p>
    <w:p>
      <w:pPr>
        <w:pStyle w:val="Heading6"/>
        <w:numPr>
          <w:ilvl w:val="5"/>
          <w:numId w:val="1"/>
        </w:numPr>
        <w:rPr/>
      </w:pPr>
      <w:bookmarkStart w:id="277" w:name="__RefHeading___Toc2301120_2281741623"/>
      <w:bookmarkStart w:id="278" w:name="_Toc107"/>
      <w:bookmarkEnd w:id="277"/>
      <w:r>
        <w:rPr>
          <w:rtl w:val="true"/>
        </w:rPr>
        <w:t xml:space="preserve">دوم </w:t>
      </w:r>
      <w:r>
        <w:rPr>
          <w:rtl w:val="true"/>
        </w:rPr>
        <w:t xml:space="preserve">- </w:t>
      </w:r>
      <w:r>
        <w:rPr>
          <w:rtl w:val="true"/>
        </w:rPr>
        <w:t>عبدالحسین تفتی آواره</w:t>
      </w:r>
      <w:bookmarkEnd w:id="278"/>
    </w:p>
    <w:p>
      <w:pPr>
        <w:pStyle w:val="BookText"/>
        <w:rPr/>
      </w:pPr>
      <w:r>
        <w:rPr>
          <w:rFonts w:ascii="IRNazanin" w:hAnsi="IRNazanin" w:eastAsia="IRNazanin"/>
          <w:color w:val="111111"/>
          <w:sz w:val="28"/>
          <w:sz w:val="28"/>
          <w:szCs w:val="28"/>
          <w:rtl w:val="true"/>
          <w:lang w:bidi="fa-IR"/>
        </w:rPr>
        <w:t>عده ای دیگر نیز آیین بهایی را به‌طور کامل رها کردند و به دامان پرمهر اسلام بازگشتند؛ از جمله تفتی در زمان بهاییت آواره نامیده می شد و بعد از بازگشت، خود را آیتی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بازگشت، شوقی افندی مهم ترین کتاب تاریخ بهاییت به نام الکواکب الدریه فی مأثرالبهاییه را که وی نگاشته بود و مرکز میثاق بهاءالله، یعنی عبدالبهاء آن را تأیید کرده بود، بی‌اعتبار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کشف الحیل در واقع، توبه نامه آیتی از منجلاب بهاییت است</w:t>
      </w:r>
      <w:r>
        <w:rPr>
          <w:rFonts w:eastAsia="IRNazanin" w:cs="IRNazanin"/>
          <w:color w:val="111111"/>
          <w:sz w:val="28"/>
          <w:szCs w:val="28"/>
          <w:rtl w:val="true"/>
          <w:lang w:bidi="fa-IR"/>
        </w:rPr>
        <w:t>.</w:t>
      </w:r>
    </w:p>
    <w:p>
      <w:pPr>
        <w:pStyle w:val="Heading6"/>
        <w:numPr>
          <w:ilvl w:val="5"/>
          <w:numId w:val="1"/>
        </w:numPr>
        <w:rPr/>
      </w:pPr>
      <w:bookmarkStart w:id="279" w:name="__RefHeading___Toc2301122_2281741623"/>
      <w:bookmarkStart w:id="280" w:name="_Toc108"/>
      <w:bookmarkEnd w:id="279"/>
      <w:r>
        <w:rPr>
          <w:rtl w:val="true"/>
        </w:rPr>
        <w:t xml:space="preserve">سوم </w:t>
      </w:r>
      <w:r>
        <w:rPr>
          <w:rtl w:val="true"/>
        </w:rPr>
        <w:t xml:space="preserve">- </w:t>
      </w:r>
      <w:r>
        <w:rPr>
          <w:rtl w:val="true"/>
        </w:rPr>
        <w:t>فضل‌الله صبحی مهتدی</w:t>
      </w:r>
      <w:bookmarkEnd w:id="28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وی از کهن ‌ترین خاندان های بابی بهایی کاشان و خود او از نزدیکان درگاه عباس افندی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پدر و خاطرات صبحی از معروف‌ترین آثار وی در معرفی و نقد این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نوشته‌هایش معلوم می‌شود شوقی به عادتی زشت دچار بود که بهاءالله در کتاب اقدس از بیان حکم آن خجالت </w:t>
      </w:r>
      <w:bookmarkStart w:id="281" w:name="pg4043_24733"/>
    </w:p>
    <w:p>
      <w:pPr>
        <w:pStyle w:val="BookText"/>
        <w:rPr/>
      </w:pPr>
      <w:bookmarkEnd w:id="281"/>
      <w:r>
        <w:rPr>
          <w:rFonts w:ascii="IRNazanin" w:hAnsi="IRNazanin" w:eastAsia="IRNazanin"/>
          <w:color w:val="111111"/>
          <w:sz w:val="28"/>
          <w:sz w:val="28"/>
          <w:szCs w:val="28"/>
          <w:rtl w:val="true"/>
          <w:lang w:bidi="fa-IR"/>
        </w:rPr>
        <w:t>کشید و مبهم باقی ماند</w:t>
      </w:r>
      <w:r>
        <w:rPr>
          <w:rFonts w:eastAsia="IRNazanin" w:cs="IRNazanin"/>
          <w:color w:val="111111"/>
          <w:sz w:val="28"/>
          <w:szCs w:val="28"/>
          <w:rtl w:val="true"/>
          <w:lang w:bidi="fa-IR"/>
        </w:rPr>
        <w:t>.</w:t>
      </w:r>
    </w:p>
    <w:p>
      <w:pPr>
        <w:pStyle w:val="Heading6"/>
        <w:numPr>
          <w:ilvl w:val="5"/>
          <w:numId w:val="1"/>
        </w:numPr>
        <w:rPr/>
      </w:pPr>
      <w:bookmarkStart w:id="282" w:name="__RefHeading___Toc2301124_2281741623"/>
      <w:bookmarkStart w:id="283" w:name="_Toc109"/>
      <w:bookmarkEnd w:id="282"/>
      <w:r>
        <w:rPr>
          <w:rtl w:val="true"/>
        </w:rPr>
        <w:t xml:space="preserve">چهارم </w:t>
      </w:r>
      <w:r>
        <w:rPr>
          <w:rtl w:val="true"/>
        </w:rPr>
        <w:t xml:space="preserve">- </w:t>
      </w:r>
      <w:r>
        <w:rPr>
          <w:rtl w:val="true"/>
        </w:rPr>
        <w:t>میرزا حسن نیکو بروجردی</w:t>
      </w:r>
      <w:bookmarkEnd w:id="283"/>
    </w:p>
    <w:p>
      <w:pPr>
        <w:pStyle w:val="BookText"/>
        <w:rPr/>
      </w:pPr>
      <w:r>
        <w:rPr>
          <w:rFonts w:ascii="IRNazanin" w:hAnsi="IRNazanin" w:eastAsia="IRNazanin"/>
          <w:color w:val="111111"/>
          <w:sz w:val="28"/>
          <w:sz w:val="28"/>
          <w:szCs w:val="28"/>
          <w:rtl w:val="true"/>
          <w:lang w:bidi="fa-IR"/>
        </w:rPr>
        <w:t>وی نیز با نگارش کتاب فلسفه نیکو، شرح حال و چگونگی ورود و خروج خود را به فرقه بهایی بیان و اسراری را نیز از این فرقه افشا می‌کند که بهاییان را شرمنده و خشمگین می سازد و دیگران را غرق در حیرت و شگفتی می‌کند از این همه پستی در یک مجموعه به ظاهر دینی</w:t>
      </w:r>
      <w:r>
        <w:rPr>
          <w:rFonts w:eastAsia="IRNazanin" w:cs="IRNazanin"/>
          <w:color w:val="111111"/>
          <w:sz w:val="28"/>
          <w:szCs w:val="28"/>
          <w:rtl w:val="true"/>
          <w:lang w:bidi="fa-IR"/>
        </w:rPr>
        <w:t>.</w:t>
      </w:r>
    </w:p>
    <w:p>
      <w:pPr>
        <w:pStyle w:val="Heading6"/>
        <w:numPr>
          <w:ilvl w:val="5"/>
          <w:numId w:val="1"/>
        </w:numPr>
        <w:rPr/>
      </w:pPr>
      <w:bookmarkStart w:id="284" w:name="__RefHeading___Toc2301126_2281741623"/>
      <w:bookmarkStart w:id="285" w:name="_Toc110"/>
      <w:bookmarkEnd w:id="284"/>
      <w:r>
        <w:rPr>
          <w:rtl w:val="true"/>
        </w:rPr>
        <w:t xml:space="preserve">پنجم </w:t>
      </w:r>
      <w:r>
        <w:rPr>
          <w:rtl w:val="true"/>
        </w:rPr>
        <w:t xml:space="preserve">- </w:t>
      </w:r>
      <w:r>
        <w:rPr>
          <w:rtl w:val="true"/>
        </w:rPr>
        <w:t>میرزا صالح اقتصاد مراغه‌ای</w:t>
      </w:r>
      <w:bookmarkEnd w:id="285"/>
    </w:p>
    <w:p>
      <w:pPr>
        <w:pStyle w:val="BookText"/>
        <w:rPr/>
      </w:pPr>
      <w:r>
        <w:rPr>
          <w:rFonts w:ascii="IRNazanin" w:hAnsi="IRNazanin" w:eastAsia="IRNazanin"/>
          <w:color w:val="111111"/>
          <w:sz w:val="28"/>
          <w:sz w:val="28"/>
          <w:szCs w:val="28"/>
          <w:rtl w:val="true"/>
          <w:lang w:bidi="fa-IR"/>
        </w:rPr>
        <w:t xml:space="preserve">میرزا صالح اقتصاد مراغه‌ای، منشی محفل روحانی بهاییان بود که پس از 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امرالله و ناشر نفحات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آشنایی با احوال بهاییان و آثار آنها، از بهاییت روی گرداند و مسلمان شد و کتاب ایقاظ را در رد آنان نگاشت</w:t>
      </w:r>
      <w:r>
        <w:rPr>
          <w:rFonts w:eastAsia="IRNazanin" w:cs="IRNazanin"/>
          <w:color w:val="111111"/>
          <w:sz w:val="28"/>
          <w:szCs w:val="28"/>
          <w:rtl w:val="true"/>
          <w:lang w:bidi="fa-IR"/>
        </w:rPr>
        <w:t xml:space="preserve">. </w:t>
      </w:r>
      <w:r>
        <w:rPr>
          <w:rStyle w:val="FootnoteAnchor"/>
          <w:rtl w:val="true"/>
        </w:rPr>
        <w:footnoteReference w:id="155"/>
      </w:r>
    </w:p>
    <w:p>
      <w:pPr>
        <w:pStyle w:val="Heading4"/>
        <w:numPr>
          <w:ilvl w:val="3"/>
          <w:numId w:val="1"/>
        </w:numPr>
        <w:rPr/>
      </w:pPr>
      <w:bookmarkStart w:id="286" w:name="__RefHeading___Toc2301128_2281741623"/>
      <w:bookmarkStart w:id="287" w:name="_Toc111"/>
      <w:bookmarkEnd w:id="286"/>
      <w:r>
        <w:rPr>
          <w:rtl w:val="true"/>
        </w:rPr>
        <w:t>ه</w:t>
      </w:r>
      <w:r>
        <w:rPr>
          <w:rtl w:val="true"/>
        </w:rPr>
        <w:t xml:space="preserve">-) </w:t>
      </w:r>
      <w:r>
        <w:rPr>
          <w:rtl w:val="true"/>
        </w:rPr>
        <w:t>مرگ شوقی</w:t>
      </w:r>
      <w:bookmarkEnd w:id="287"/>
    </w:p>
    <w:p>
      <w:pPr>
        <w:pStyle w:val="BookText"/>
        <w:rPr/>
      </w:pPr>
      <w:r>
        <w:rPr>
          <w:rFonts w:ascii="IRNazanin" w:hAnsi="IRNazanin" w:eastAsia="IRNazanin"/>
          <w:color w:val="111111"/>
          <w:sz w:val="28"/>
          <w:sz w:val="28"/>
          <w:szCs w:val="28"/>
          <w:rtl w:val="true"/>
          <w:lang w:bidi="fa-IR"/>
        </w:rPr>
        <w:t xml:space="preserve">شوقی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شش سال پیش از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مشکوک و ناگهانی در لندن فوت کرد و همان‌جا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 او را آنفلونزا اعلام کردند که برخی بهاییان این دلیل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ثابت با انتشار نامه ای در آن دوره، مرگ وی را بر اثر توطئه خانم روحیه ماکسول، همسر وی و اعضای محفل لندن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هرگز اثبات نشد،</w:t>
      </w:r>
      <w:r>
        <w:rPr>
          <w:rStyle w:val="FootnoteAnchor"/>
          <w:rtl w:val="true"/>
        </w:rPr>
        <w:footnoteReference w:id="156"/>
      </w:r>
      <w:r>
        <w:rPr>
          <w:rFonts w:ascii="IRNazanin" w:hAnsi="IRNazanin" w:eastAsia="IRNazanin"/>
          <w:color w:val="111111"/>
          <w:sz w:val="28"/>
          <w:sz w:val="28"/>
          <w:szCs w:val="28"/>
          <w:rtl w:val="true"/>
          <w:lang w:bidi="fa-IR"/>
        </w:rPr>
        <w:t>ولی با توجه به رقم سنگین اموالی که در اختیار شوقی افندی قرار داشت، احتمال هرگونه دسیسه‌چینی و توطئه در مرگ او، برای تسلط بر جمعیت بهاییان که در حقیقت تسلط بر ثروت و قدرتی چشم گیر بود، به شدت تقویت 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نیست بدانیم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مرگ او، رقم مالیات بر ارث املاک و اموال شوقی ربانی، رهبر بهاییان، تنها در کشور ایران برابر با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288" w:name="pg4043_24734"/>
    </w:p>
    <w:p>
      <w:pPr>
        <w:pStyle w:val="BookText"/>
        <w:rPr/>
      </w:pPr>
      <w:bookmarkEnd w:id="288"/>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xml:space="preserve">. </w:t>
      </w:r>
      <w:r>
        <w:rPr>
          <w:rStyle w:val="FootnoteAnchor"/>
          <w:rtl w:val="true"/>
        </w:rPr>
        <w:footnoteReference w:id="157"/>
      </w:r>
    </w:p>
    <w:p>
      <w:pPr>
        <w:pStyle w:val="Heading4"/>
        <w:numPr>
          <w:ilvl w:val="3"/>
          <w:numId w:val="1"/>
        </w:numPr>
        <w:rPr/>
      </w:pPr>
      <w:bookmarkStart w:id="289" w:name="__RefHeading___Toc2301130_2281741623"/>
      <w:bookmarkStart w:id="290" w:name="_Toc112"/>
      <w:bookmarkEnd w:id="289"/>
      <w:r>
        <w:rPr>
          <w:rtl w:val="true"/>
        </w:rPr>
        <w:t>و</w:t>
      </w:r>
      <w:r>
        <w:rPr>
          <w:rtl w:val="true"/>
        </w:rPr>
        <w:t xml:space="preserve">) </w:t>
      </w:r>
      <w:r>
        <w:rPr>
          <w:rtl w:val="true"/>
        </w:rPr>
        <w:t>آثار شوقی افندی</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بدیع، شامل هفت رساله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اداری دیانت بهایی شامل دستورهای تشکیلات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ظهور عدل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 و ترجمه 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لوح قرن شامل تاریخ مختصر یک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القرن الابدع البدیع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موعود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 و ترجمه 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نظامات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 و ترجمه به فارسی و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 بهایی ترجمه کتاب تاریخ نبیل زرندی به زبان انگلیسی که تاریخ بهاییت را مرور و آینده آن را بنا بر نظر عبدالبهاء پیش‌بینی می کند؛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 الانوار ترجمه کتاب نبیل 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کتاب به انگلیسی و در چهار جلد است، شامل تاریخ باب و بهاء تا صدمین سال اعلان ادعای باب، توقیعات مبارکه و مجموعه دست‌خط‌های شوقی به مناسبت‌های گوناگون که به فارسی شش جلد است</w:t>
      </w:r>
      <w:r>
        <w:rPr>
          <w:rFonts w:eastAsia="IRNazanin" w:cs="IRNazanin"/>
          <w:color w:val="111111"/>
          <w:sz w:val="28"/>
          <w:szCs w:val="28"/>
          <w:rtl w:val="true"/>
          <w:lang w:bidi="fa-IR"/>
        </w:rPr>
        <w:t xml:space="preserve">. </w:t>
      </w:r>
      <w:bookmarkStart w:id="291" w:name="pg4043_24735"/>
    </w:p>
    <w:p>
      <w:pPr>
        <w:pStyle w:val="Heading2"/>
        <w:numPr>
          <w:ilvl w:val="1"/>
          <w:numId w:val="1"/>
        </w:numPr>
        <w:rPr/>
      </w:pPr>
      <w:bookmarkStart w:id="292" w:name="__RefHeading___Toc2301132_2281741623"/>
      <w:bookmarkStart w:id="293" w:name="_Toc113"/>
      <w:bookmarkEnd w:id="291"/>
      <w:bookmarkEnd w:id="292"/>
      <w:r>
        <w:rPr>
          <w:rtl w:val="true"/>
        </w:rPr>
        <w:t>فصل چهارم</w:t>
      </w:r>
      <w:r>
        <w:rPr>
          <w:rtl w:val="true"/>
        </w:rPr>
        <w:t xml:space="preserve">: </w:t>
      </w:r>
      <w:r>
        <w:rPr>
          <w:rtl w:val="true"/>
        </w:rPr>
        <w:t>نقدی بر عقاید بهاییت</w:t>
      </w:r>
      <w:bookmarkEnd w:id="293"/>
    </w:p>
    <w:p>
      <w:pPr>
        <w:pStyle w:val="Heading3"/>
        <w:numPr>
          <w:ilvl w:val="2"/>
          <w:numId w:val="1"/>
        </w:numPr>
        <w:rPr/>
      </w:pPr>
      <w:bookmarkStart w:id="294" w:name="__RefHeading___Toc2301134_2281741623"/>
      <w:bookmarkStart w:id="295" w:name="_Toc114"/>
      <w:bookmarkEnd w:id="294"/>
      <w:r>
        <w:rPr>
          <w:rtl w:val="true"/>
        </w:rPr>
        <w:t>توحید در بهاییت</w:t>
      </w:r>
      <w:bookmarkEnd w:id="295"/>
    </w:p>
    <w:p>
      <w:pPr>
        <w:pStyle w:val="BookText"/>
        <w:rPr/>
      </w:pPr>
      <w:r>
        <w:rPr>
          <w:rFonts w:ascii="IRNazanin" w:hAnsi="IRNazanin" w:eastAsia="IRNazanin"/>
          <w:color w:val="111111"/>
          <w:sz w:val="28"/>
          <w:sz w:val="28"/>
          <w:szCs w:val="28"/>
          <w:rtl w:val="true"/>
          <w:lang w:bidi="fa-IR"/>
        </w:rPr>
        <w:t>بهاییت در مقام تبلیغات، خود را موحد و خدا را آن‌گونه تعریف می‌کند که ادیان الهی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بهایی، هیکل بشری حضرت بهاءالله را پرستش نمی‌کند، بلکه ساجد جلال و مجد خداوند است که آن هیکل مکرّم، مظهر آن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با این حال، وقتی به نوشته‌های رهبران اصلی فرقه می‌نگریم، شخص حسین‌علی نوری نه در جایگاه مظهریت، بلکه در قامت الوهیت و مقام خداوندگاری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کوتاه بر جایگاه میرزا حسین‌علی نوری در منابع موجود فرقه، گواه این مدعاست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از قرآن درباره خداوند جل و علا آموخته‌ایم، این است که خدا، یگانه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هواللهُ اَحَدٌ؛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یکتا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خدای بهایی بنا بر آنچه عبدالبهاء به نقل از پدرش، بهاءالله نگاشته، نه‌تنها </w:t>
      </w:r>
    </w:p>
    <w:p>
      <w:pPr>
        <w:pStyle w:val="BookText"/>
        <w:rPr/>
      </w:pPr>
      <w:r>
        <w:rPr>
          <w:rFonts w:ascii="IRNazanin" w:hAnsi="IRNazanin" w:eastAsia="IRNazanin"/>
          <w:color w:val="111111"/>
          <w:sz w:val="28"/>
          <w:sz w:val="28"/>
          <w:szCs w:val="28"/>
          <w:rtl w:val="true"/>
          <w:lang w:bidi="fa-IR"/>
        </w:rPr>
        <w:t>خود خداست، بلکه بسیاری دیگر نیز از ترشح فرمان او به مقام خدایی رسیده‌اند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الاُلوهِ مِن رَشحِ اَمری تَاَلَّهت</w:t>
      </w:r>
    </w:p>
    <w:p>
      <w:pPr>
        <w:pStyle w:val="BookText"/>
        <w:rPr/>
      </w:pPr>
      <w:r>
        <w:rPr>
          <w:rFonts w:ascii="Amiri" w:hAnsi="Amiri" w:eastAsia="Amiri" w:cs="Amiri"/>
          <w:color w:val="111111"/>
          <w:sz w:val="28"/>
          <w:sz w:val="28"/>
          <w:szCs w:val="28"/>
          <w:rtl w:val="true"/>
          <w:lang w:bidi="ar-SA"/>
        </w:rPr>
        <w:t>وَ کُلِّ الرُّبِوبِ مِن طفحِ حُکمی تَرَبَّت</w:t>
      </w:r>
    </w:p>
    <w:p>
      <w:pPr>
        <w:pStyle w:val="BookText"/>
        <w:rPr/>
      </w:pPr>
      <w:r>
        <w:rPr>
          <w:rFonts w:ascii="IRNazanin" w:hAnsi="IRNazanin" w:eastAsia="IRNazanin"/>
          <w:color w:val="111111"/>
          <w:sz w:val="28"/>
          <w:sz w:val="28"/>
          <w:szCs w:val="28"/>
          <w:rtl w:val="true"/>
          <w:lang w:bidi="fa-IR"/>
        </w:rPr>
        <w:t>همه خدایان از ریزش فرمان من به خدایی رسیدند و همه پروردگاران از ظرف حکم من به مقام ربوبیت دست یافتند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خدا در اندیشه موحدان، بی‌نیاز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 خداوند، بی‌نیاز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بهایی، این خدا، نه تنها بی‌نیاز نیست، بلکه برای رسیدن به بی‌نیازی سخت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جمله از میرزا حسین‌علی توجه کنید که در وصف یکی از یاران باب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جناب ملا حسین است که محلّ اشراق شمس ظهور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 مَا استَوَی اللهُ عَلی عرشِ رَحمانِیَّتِهِ و ما استَقرَّ علی کُرسِیِّ صَمَدانِیَّتِهِ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ملا حسین نبود، خدا نه بر عرش رحمانیت می‌توانست بماند و نه بر کرسی صمدانیت و بی‌نیازی استقرار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موحدان نه زاده کسی است و نه کسی را می‌زاید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خدای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علی بهاءالله در مورد شب ولادت خود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حَبَّذا مِنْ هذا الفَجْرِ الَّذی فیهِ اسْتَوی جَمالُ القِدَمِ عَلی عَرْشِ اِسْمِهِ الْأَعْظَمِ العَظیمِ وَ فیهِ وُلِدَ مَنْ لَمْ یَلِدْ وَ لَمْ یُولَدْ</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 باد بر صبحی که جمال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حسین‌علی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عرش اسم </w:t>
      </w:r>
    </w:p>
    <w:p>
      <w:pPr>
        <w:pStyle w:val="BookText"/>
        <w:rPr/>
      </w:pPr>
      <w:r>
        <w:rPr>
          <w:rFonts w:ascii="IRNazanin" w:hAnsi="IRNazanin" w:eastAsia="IRNazanin"/>
          <w:color w:val="111111"/>
          <w:sz w:val="28"/>
          <w:sz w:val="28"/>
          <w:szCs w:val="28"/>
          <w:rtl w:val="true"/>
          <w:lang w:bidi="fa-IR"/>
        </w:rPr>
        <w:t>عظیم خود استقرار یافت و در این صبح زاده شد؛ آن‌که نه زاده شده است و نه می‌زاید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محمدی بی‌همتا و بی‌نظیر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لَهُ کُفُواً اَحد؛ او را هیچ همتایی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بهاییان بی‌نظیر هم نیست؛ زیرا خدایی است که مانند انسان‌ها به حد معین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زندان کوچکی در عکا و به دست بندگان ظالم خود زندانی می‌شود آن‌گونه که در حسرت دیدار بندگان محبوب خویش به نوحه‌سرایی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 ما یوحی من شطر البلأ علی بقعه و الابتلاء من سدره القضاء انه لا اله الا انا المسجون الفرید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بشنو آنچه را وحی می‌شود از سوی بلا بر بقعه محنت و ابتلا از درخت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شأن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خدایی جز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زندانی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امر ربک اذ کان مسجوناً فی أخرب البلاد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چنین امر کرد پروردگارت زمانی که در بدترین شهرها زندانی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خلق العالم لنفسه قد حبس فی أخرب الدیار بما اکتسبت ایدی الظالمین</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به درستی‌که کسی که دنیا را برای خودش خلق کرد، به تحقیق در بدترین شهرها به دست ستمگران زندانی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خلق العالم لنفسه منعوه أن ینظر الی أحد من احبائه</w:t>
      </w:r>
      <w:r>
        <w:rPr>
          <w:rFonts w:eastAsia="IRNazanin" w:cs="IRNazanin"/>
          <w:color w:val="111111"/>
          <w:sz w:val="28"/>
          <w:szCs w:val="28"/>
          <w:rtl w:val="true"/>
          <w:lang w:bidi="fa-IR"/>
        </w:rPr>
        <w:t>.</w:t>
      </w:r>
      <w:r>
        <w:rPr>
          <w:rStyle w:val="FootnoteAnchor"/>
          <w:rtl w:val="true"/>
        </w:rPr>
        <w:footnoteReference w:id="16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آن‌که عالم را برای خودش خلق کرد، منع شده است تا یکی از </w:t>
      </w:r>
    </w:p>
    <w:p>
      <w:pPr>
        <w:pStyle w:val="BookText"/>
        <w:rPr/>
      </w:pPr>
      <w:r>
        <w:rPr>
          <w:rFonts w:ascii="IRNazanin" w:hAnsi="IRNazanin" w:eastAsia="IRNazanin"/>
          <w:color w:val="111111"/>
          <w:sz w:val="28"/>
          <w:sz w:val="28"/>
          <w:szCs w:val="28"/>
          <w:rtl w:val="true"/>
          <w:lang w:bidi="fa-IR"/>
        </w:rPr>
        <w:t>دوستداران خویش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پذیرفت که این جملات، کلام الهی است؟ آیا خدایی چنین ذلیل که به دست بندگان خود گرفتار و زندانی می‌شود، سزاوار پرستش است؟</w:t>
      </w:r>
    </w:p>
    <w:p>
      <w:pPr>
        <w:pStyle w:val="BookText"/>
        <w:rPr/>
      </w:pPr>
      <w:r>
        <w:rPr>
          <w:rFonts w:ascii="IRNazanin" w:hAnsi="IRNazanin" w:eastAsia="IRNazanin"/>
          <w:color w:val="111111"/>
          <w:sz w:val="28"/>
          <w:sz w:val="28"/>
          <w:szCs w:val="28"/>
          <w:rtl w:val="true"/>
          <w:lang w:bidi="fa-IR"/>
        </w:rPr>
        <w:t>او در عباراتی، خود را هیکل و جمال و مهم‌تر از همه کینونت و ذات خدا معرفی می‌کند و دیگر مجالی برای ادعای مقام مظهریت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کتاب مبین به صراحت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 یری فی هیکلی الا هیکل الله و لا فی جمالی الا جماله و لا فی کینونتی الا کینونته و لا فی ذاتی الا ذاته و لا فی حرکتی الا حرکته و لا فی سکونی الا سکونه و لا فی قلمی الا قلمه العزیز المحمود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بگو نمی‌بینم در هیکل خود جز هیکل خدا را و نه در جمالم جز جمال او را و نه در چگونگی‌ام جز چگونگی او را و نه در ذاتم جز ذات او را و نه در حرکتم جز حرکت او را و نه در قلمم جز قلم عزیز و ستوده شده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در مقال دیگری، نه فقط ظاهراً که باطناً نیز خود را خدا دانسته است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یدعو ظاهری باطنی و باطنی ظاهری لیست فی الملک سوای ولکن الناس فی غفله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باطنم، ظاهرم را و ظاهرم، باطنم را می‌خواند، در جهان، معبودی غیر از من نیست؛ ولی مردم در غفلت آشکارند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برای اثبات ادعای الوهیت و فرو نشاندن عطش فرعونیت، در آخرین اقدام، به پیروان خویش فرمان می‌دهد که هنگام نماز به سوی او نماز بگزارند و به این ترتیب، به طور رسمی، جسم خویش را قبله بهاییان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اذا اردتم الصّلوة ولوا وجوهکم شطری الاقدس المقام المقدّس الذی جعله الله مطاف الملأ الاعلی و مقبل اهل مدآئن البقآء و مصدر الامر لمن فی الارضین و السّموات ٭ و عند غروب شمس الحقیقة و التبیان المقرّ الذی قدّرناه لکم انّه لهو العزیز العلّام</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هنگامی که اراده نماز داشتید، روی خویش به سوی من آرید که پاکیزه‌ترین مقام مقدسی است که خدا آن را محل طواف ملا اعلی و محل اقبال شهرهای جاوید و سرآغاز کارها در آسمان و زمین قرار داده است و زمانی‌که خورشید حقیقت و تبیان غروب کرد، به جایگاهی که برایتان مقدّر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او عزتمند و بسیار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قائنی، مبلّغ بهایی نیز در کتاب خود بر پایه این دستور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ما اهل بهاء، روضه مبارکه در مدینه عکّا است که در وقت نماز خواندن باید رو به آن بایستیم و قلباً متوجه به جمال قدم، یعنی بهاء باشیم</w:t>
      </w:r>
      <w:r>
        <w:rPr>
          <w:rFonts w:eastAsia="IRNazanin" w:cs="IRNazanin"/>
          <w:color w:val="111111"/>
          <w:sz w:val="28"/>
          <w:szCs w:val="28"/>
          <w:rtl w:val="true"/>
          <w:lang w:bidi="fa-IR"/>
        </w:rPr>
        <w:t xml:space="preserve">... .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عبدالبهاء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مقبل الی الله و منقطع الی الله، مقام مظاهر قبل نبوت کبری بود و مقام حضرت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الوهیت شهودی و مقام جمال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احدیت ذات هویت وجودی</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عبدالبها، ظهور بهاءالله را عیناً ظهور خدا فرض کرده است، آن هم نه به عنوان تجلی و 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بهاییان باید لب فرو بندند و سخن دیگری برای توجیه داعیه خداوندگاری میرزا حسین‌علی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bookmarkStart w:id="296" w:name="pg4043_24740"/>
    </w:p>
    <w:p>
      <w:pPr>
        <w:pStyle w:val="BookText"/>
        <w:rPr/>
      </w:pPr>
      <w:bookmarkEnd w:id="2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اعظم، نفس ظهور الله است، نه به عنوان تجلی و مجلی</w:t>
      </w:r>
      <w:r>
        <w:rPr>
          <w:rFonts w:eastAsia="IRNazanin" w:cs="IRNazanin"/>
          <w:color w:val="111111"/>
          <w:sz w:val="28"/>
          <w:szCs w:val="28"/>
          <w:rtl w:val="true"/>
          <w:lang w:bidi="fa-IR"/>
        </w:rPr>
        <w:t xml:space="preserve">... .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خدای بهایی علاوه بر تفاوت‌های بسیارش با حضرت حق‌تعالی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با ریش و سبیل متبرک است و چنان قدر و منزلتی دارد که می‌توان خداوند را به حق آن قسم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بشعَرَاتِک التی یتحرّک علی صفحات الوجه</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خدایا از تو درخواست می‌کنم به حق موهایت که بر روی صورتت حرکت می‌کند</w:t>
      </w:r>
      <w:r>
        <w:rPr>
          <w:rFonts w:eastAsia="IRNazanin" w:cs="IRNazanin"/>
          <w:color w:val="111111"/>
          <w:sz w:val="28"/>
          <w:szCs w:val="28"/>
          <w:rtl w:val="true"/>
          <w:lang w:bidi="fa-IR"/>
        </w:rPr>
        <w:t>.</w:t>
      </w:r>
    </w:p>
    <w:p>
      <w:pPr>
        <w:pStyle w:val="Heading3"/>
        <w:numPr>
          <w:ilvl w:val="2"/>
          <w:numId w:val="1"/>
        </w:numPr>
        <w:rPr/>
      </w:pPr>
      <w:bookmarkStart w:id="297" w:name="__RefHeading___Toc2301136_2281741623"/>
      <w:bookmarkStart w:id="298" w:name="_Toc115"/>
      <w:bookmarkEnd w:id="297"/>
      <w:r>
        <w:rPr>
          <w:rtl w:val="true"/>
        </w:rPr>
        <w:t>نبوت در بهاییت</w:t>
      </w:r>
      <w:bookmarkEnd w:id="298"/>
    </w:p>
    <w:p>
      <w:pPr>
        <w:pStyle w:val="BookText"/>
        <w:rPr/>
      </w:pPr>
      <w:r>
        <w:rPr>
          <w:rFonts w:ascii="IRNazanin" w:hAnsi="IRNazanin" w:eastAsia="IRNazanin"/>
          <w:color w:val="111111"/>
          <w:sz w:val="28"/>
          <w:sz w:val="28"/>
          <w:szCs w:val="28"/>
          <w:rtl w:val="true"/>
          <w:lang w:bidi="fa-IR"/>
        </w:rPr>
        <w:t>آنچه از منابع رسمی فرقه بهایی درباره اصل مهم نبوت به دست می‌آید، دیدگاه بهاییت را درباره بنیان‌گذارانش به درستی روشن نمی‌کند و واقعاً روشن نیست که رهبران فرقه بهایی چه جایگاهی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خدایند؟ پیامبرند یا هیچ کدام نیستند؟</w:t>
      </w:r>
    </w:p>
    <w:p>
      <w:pPr>
        <w:pStyle w:val="BookText"/>
        <w:rPr/>
      </w:pPr>
      <w:r>
        <w:rPr>
          <w:rFonts w:ascii="IRNazanin" w:hAnsi="IRNazanin" w:eastAsia="IRNazanin"/>
          <w:color w:val="111111"/>
          <w:sz w:val="28"/>
          <w:sz w:val="28"/>
          <w:szCs w:val="28"/>
          <w:rtl w:val="true"/>
          <w:lang w:bidi="fa-IR"/>
        </w:rPr>
        <w:t>چیدمانی از عبارت‌های رسمی فرقه را کنار هم می‌نهیم و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خاوری، مبلّغ بهایی به نقل از میرزا بهاءالله آورده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این ظهور عظیم و موعود کریم از مظاهر سابق بالاتر است؛ زیرا </w:t>
      </w:r>
    </w:p>
    <w:p>
      <w:pPr>
        <w:pStyle w:val="BookText"/>
        <w:rPr/>
      </w:pPr>
      <w:r>
        <w:rPr>
          <w:rFonts w:ascii="IRNazanin" w:hAnsi="IRNazanin" w:eastAsia="IRNazanin"/>
          <w:color w:val="111111"/>
          <w:sz w:val="28"/>
          <w:sz w:val="28"/>
          <w:szCs w:val="28"/>
          <w:rtl w:val="true"/>
          <w:lang w:bidi="fa-IR"/>
        </w:rPr>
        <w:t>نبوت به ظهور محمد رسول الله ختم شد و این دلیل است که ظهور موعود عظیم، ظهور الله است و دوره نبوت منتهی شد؛ زیرا رسول الله خاتم انبیا بوده</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او در جای دیگری با تأکید بر این مطلب، مقام نبوت و رسالت را از بهاءالله سلب کرده و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خداوند در قرآن مجید، حضرت رسول را خاتم انبیا نامیده و سلسله نبوت را به وجود مبارکش ختم کرده و در سوره احزاب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 وَلَکِن رَّسُولَ اللَّهِ وَخَاتَمَ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این مطلب در کمال وضوح، عظمت مقام مظهر الهی و موعود ملل و ادیان ظاهر می‌شود؛ به این معنا که مقام آن حضرت، رسالت و نبوت نبوده و نیست، بلکه ظهور الله و مظهر مقدس نفس غیب الغیوب است</w:t>
      </w:r>
      <w:r>
        <w:rPr>
          <w:rFonts w:eastAsia="Amiri" w:cs="Amiri" w:ascii="Amiri" w:hAnsi="Amiri"/>
          <w:color w:val="111111"/>
          <w:sz w:val="28"/>
          <w:szCs w:val="28"/>
          <w:rtl w:val="true"/>
          <w:lang w:bidi="ar-SA"/>
        </w:rPr>
        <w:t xml:space="preserve">... .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ملاحظه گزاره‌های یاد شده می‌توان چنین برداشت کرد که مظهریت ادعایی باب و بهاءالله، چیزی غیر از نبوت و پیامبری است و این دو نفر شخصیت و مأموریت دیگری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لغات بهاییت موسوم به نوزده هزار لغت که از نوشته‌های اشراق خاوری است، ذیل واژه نبوت آمده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نُبُؤءَة بوده که قلب و مُدغَم به نُبُوَّة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خدا، رسالتِ الهی، آوردن وحی الهی و هدایت خلق، پیغمبری، در فارسی، به معنای خبر دادن از غیب و پیش‌گویی نیز </w:t>
      </w:r>
    </w:p>
    <w:p>
      <w:pPr>
        <w:pStyle w:val="BookText"/>
        <w:rPr/>
      </w:pPr>
      <w:r>
        <w:rPr>
          <w:rFonts w:ascii="IRNazanin" w:hAnsi="IRNazanin" w:eastAsia="IRNazanin"/>
          <w:color w:val="111111"/>
          <w:sz w:val="28"/>
          <w:sz w:val="28"/>
          <w:szCs w:val="28"/>
          <w:rtl w:val="true"/>
          <w:lang w:bidi="fa-IR"/>
        </w:rPr>
        <w:t>مصطلح است و جمع آن را نُبُوّات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از این عبارت نیز این است که آوردن وحی الهی و داشتن رسالت و اخبار غیبی و هدایت خلق در شمار مأموریت انبیا بوده که این مأموریت‌ها نیز با اتمام دوره رسالت حضرت ختمی مرتبت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فرهنگ لغات درباره مَظهَرِ الهی چنین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تجلی و ظهور شئون و کمالات و صفات الهیه یعنی هر یک از پیغمبران</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نکته مندرج در این گزاره نیز آن است که همه پیامبران گذشته از مقام مظهریت الهی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پرسش‌هایی به ذهن می‌رسد، مانند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باب و بهاءالله در صورت فرض صحت ادعا چه بوده است؟ با همین فرض، خدا آنها را برای چه مقصودی می‌خواسته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 اینکه آنان در طول دوره ادعایشان چه کاری کرده‌اند؟</w:t>
      </w:r>
    </w:p>
    <w:p>
      <w:pPr>
        <w:pStyle w:val="BookText"/>
        <w:rPr/>
      </w:pPr>
      <w:r>
        <w:rPr>
          <w:rFonts w:ascii="IRNazanin" w:hAnsi="IRNazanin" w:eastAsia="IRNazanin"/>
          <w:color w:val="111111"/>
          <w:sz w:val="28"/>
          <w:sz w:val="28"/>
          <w:szCs w:val="28"/>
          <w:rtl w:val="true"/>
          <w:lang w:bidi="fa-IR"/>
        </w:rPr>
        <w:t>بررسی در منابع بهایی به ما در رسیدن به پاسخ پرسش نخست کمکی نمی‌کند؛ زیرا هیچ جوابی برای آن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پرسش دوم می‌توان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کمال تعجب، بهاییان به تبعیت از عباس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تصریح بهاء به اتمام دوره نبوت و رسالت، اینان را دو تن دیگر از انبیا و</w:t>
      </w:r>
    </w:p>
    <w:p>
      <w:pPr>
        <w:pStyle w:val="BookText"/>
        <w:rPr/>
      </w:pPr>
      <w:r>
        <w:rPr>
          <w:rFonts w:ascii="IRNazanin" w:hAnsi="IRNazanin" w:eastAsia="IRNazanin"/>
          <w:color w:val="111111"/>
          <w:sz w:val="28"/>
          <w:sz w:val="28"/>
          <w:szCs w:val="28"/>
          <w:rtl w:val="true"/>
          <w:lang w:bidi="fa-IR"/>
        </w:rPr>
        <w:t>مرسلین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عبدالبهاء در کتاب مفاوضات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مظاهر نبوّت کلیّه که بالاستقلال اشراق نموده‌اند، مانند حضرت ابراهیم، حضرت موسی، حضرت مسیح و حضرت محمّد و حضرت اعلی و جمال مبارک</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بررسی رفتار و مرور آثار آنها این نتیجه به دست می‌آید که باب و بها کوشیده‌اند از عملکرد انبیا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کتاب آسمانی و احکام و دستورهای شرعی وضع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آورده‌های‌شان اعم از کتاب‌های به اصطلاح آسمانی‌شان و شریعت سازی‌های عجیب و غریبشان هیچ نفعی برای بشر قرون اخیر نداشته و سرشار از تناقض و ابهام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غلط‌های صرفی و نحوی بی‌شمار موجود در کتاب‌های این دو نفر، احکام خشن و بی‌منطق باب در صدور حکم قتل عام غیر بابیان و امر به محو کتب قدیم و جدید غیر از کتاب‌های خودش و نیز نماز نه رکعتی به سرقت رفته بهاییت برای اثبات این ادعا کافی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می‌توان بر این نکات افزود، این است که هرگاه همه پیامبران، مظاهر الهی باشند و باب و بها کاری به جز تقلید از آنچه انبیا کردند، نکرده باشند، پس معنای ختم و به انتها رسیدن عصر نبوت و شروع دوره جدید چیست؟ آیا این کاری عبث از سوی پروردگار حکیم نیست؟ البته خود میرزا نیز ظاهراً از این همه تناقض آشکار در کار خویش به تحیُّر افتاده و آورده است</w:t>
      </w:r>
      <w:r>
        <w:rPr>
          <w:rFonts w:eastAsia="IRNazanin" w:cs="IRNazanin"/>
          <w:color w:val="111111"/>
          <w:sz w:val="28"/>
          <w:szCs w:val="28"/>
          <w:rtl w:val="true"/>
          <w:lang w:bidi="fa-IR"/>
        </w:rPr>
        <w:t xml:space="preserve">: </w:t>
      </w:r>
      <w:bookmarkStart w:id="299" w:name="pg4043_24744"/>
    </w:p>
    <w:p>
      <w:pPr>
        <w:pStyle w:val="BookText"/>
        <w:rPr/>
      </w:pPr>
      <w:bookmarkEnd w:id="299"/>
      <w:r>
        <w:rPr>
          <w:rFonts w:ascii="IRNazanin" w:hAnsi="IRNazanin" w:eastAsia="IRNazanin"/>
          <w:color w:val="111111"/>
          <w:sz w:val="28"/>
          <w:sz w:val="28"/>
          <w:szCs w:val="28"/>
          <w:rtl w:val="true"/>
          <w:lang w:bidi="fa-IR"/>
        </w:rPr>
        <w:t>تالله قد ضلّت رأس الخیط فی امری و صرت متحیّراً</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به خدا قسم که سر نخ را گم کردم و متحیر شده‌ام</w:t>
      </w:r>
      <w:r>
        <w:rPr>
          <w:rFonts w:eastAsia="IRNazanin" w:cs="IRNazanin"/>
          <w:color w:val="111111"/>
          <w:sz w:val="28"/>
          <w:szCs w:val="28"/>
          <w:rtl w:val="true"/>
          <w:lang w:bidi="fa-IR"/>
        </w:rPr>
        <w:t>.</w:t>
      </w:r>
    </w:p>
    <w:p>
      <w:pPr>
        <w:pStyle w:val="Heading3"/>
        <w:numPr>
          <w:ilvl w:val="2"/>
          <w:numId w:val="1"/>
        </w:numPr>
        <w:rPr/>
      </w:pPr>
      <w:bookmarkStart w:id="300" w:name="__RefHeading___Toc2301138_2281741623"/>
      <w:bookmarkStart w:id="301" w:name="_Toc116"/>
      <w:bookmarkEnd w:id="300"/>
      <w:r>
        <w:rPr>
          <w:rtl w:val="true"/>
        </w:rPr>
        <w:t xml:space="preserve">عالم بعد و قیامت </w:t>
      </w:r>
      <w:r>
        <w:rPr>
          <w:rtl w:val="true"/>
        </w:rPr>
        <w:t>(</w:t>
      </w:r>
      <w:r>
        <w:rPr>
          <w:rtl w:val="true"/>
        </w:rPr>
        <w:t>رستاخیز</w:t>
      </w:r>
      <w:r>
        <w:rPr>
          <w:rtl w:val="true"/>
        </w:rPr>
        <w:t xml:space="preserve">) </w:t>
      </w:r>
      <w:r>
        <w:rPr>
          <w:rtl w:val="true"/>
        </w:rPr>
        <w:t>در بهاییت</w:t>
      </w:r>
      <w:bookmarkEnd w:id="301"/>
    </w:p>
    <w:p>
      <w:pPr>
        <w:pStyle w:val="Heading4"/>
        <w:numPr>
          <w:ilvl w:val="3"/>
          <w:numId w:val="1"/>
        </w:numPr>
        <w:rPr/>
      </w:pPr>
      <w:bookmarkStart w:id="302" w:name="__RefHeading___Toc2301140_2281741623"/>
      <w:bookmarkStart w:id="303" w:name="_Toc117"/>
      <w:bookmarkEnd w:id="302"/>
      <w:r>
        <w:rPr>
          <w:rtl w:val="true"/>
        </w:rPr>
        <w:t>الف</w:t>
      </w:r>
      <w:r>
        <w:rPr>
          <w:rtl w:val="true"/>
        </w:rPr>
        <w:t xml:space="preserve">) </w:t>
      </w:r>
      <w:r>
        <w:rPr>
          <w:rtl w:val="true"/>
        </w:rPr>
        <w:t>عالم بعد</w:t>
      </w:r>
      <w:bookmarkEnd w:id="303"/>
    </w:p>
    <w:p>
      <w:pPr>
        <w:pStyle w:val="BookText"/>
        <w:rPr/>
      </w:pPr>
      <w:r>
        <w:rPr>
          <w:rFonts w:ascii="IRNazanin" w:hAnsi="IRNazanin" w:eastAsia="IRNazanin"/>
          <w:color w:val="111111"/>
          <w:sz w:val="28"/>
          <w:sz w:val="28"/>
          <w:szCs w:val="28"/>
          <w:rtl w:val="true"/>
          <w:lang w:bidi="fa-IR"/>
        </w:rPr>
        <w:t>در دیدگاه بهایی از عالم بعد به صورت مبهمی سخن به میان آمده است که تنها از آنها می‌توان فهمید پس از مرگ، عالم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اقدس تنها دو</w:t>
      </w:r>
      <w:r>
        <w:rPr>
          <w:rStyle w:val="FootnoteAnchor"/>
          <w:rtl w:val="true"/>
        </w:rPr>
        <w:footnoteReference w:id="177"/>
      </w:r>
      <w:r>
        <w:rPr>
          <w:rFonts w:ascii="IRNazanin" w:hAnsi="IRNazanin" w:eastAsia="IRNazanin"/>
          <w:color w:val="111111"/>
          <w:sz w:val="28"/>
          <w:sz w:val="28"/>
          <w:szCs w:val="28"/>
          <w:rtl w:val="true"/>
          <w:lang w:bidi="fa-IR"/>
        </w:rPr>
        <w:t>و</w:t>
      </w:r>
      <w:r>
        <w:rPr>
          <w:rStyle w:val="FootnoteAnchor"/>
          <w:rtl w:val="true"/>
        </w:rPr>
        <w:footnoteReference w:id="178"/>
      </w:r>
      <w:r>
        <w:rPr>
          <w:rFonts w:ascii="IRNazanin" w:hAnsi="IRNazanin" w:eastAsia="IRNazanin"/>
          <w:color w:val="111111"/>
          <w:sz w:val="28"/>
          <w:sz w:val="28"/>
          <w:szCs w:val="28"/>
          <w:rtl w:val="true"/>
          <w:lang w:bidi="fa-IR"/>
        </w:rPr>
        <w:t>بار و از عالم بعد صحبت شده است، ولی درباره کیفیت و چگونگی آن مطلب آشکار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عبدالبهاء درباره دیدگاه بهاییت در مورد مسائل مربوط به جزا و مکافات اعمال، مطالبی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تأمل در دیدگاه وی نشان می‌دهد بیشتر آنها تأویلاتی است نسبت به کسانی که باب و بهاء را پذیرفته یا نپذیرفته‌اند و نشانی از مختصات عالم بعد با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بنگرید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مکافات اخرویّه که حیات ابدیّه است و حیات ابدیّه مصرّح در جمیع کتب سماویّه و آن کمالات الهیّه و موهبت ابدیّه و سعادت سرمدیّه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مکافات اخروی، کمالات و نعمی است که در عوالم روحانی بعد از عروج از این عالم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مکافات وجودی، کمالات حقیقی نورانی است که در این عالم تحقق یابد و سبب حیات ابدیّه شود؛ زیرا مکافات وجودی ترقی نفس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مثالش انسان از عالم نطفه به مقام بلوغ رسد و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فتبارک الله </w:t>
      </w:r>
      <w:bookmarkStart w:id="304" w:name="pg4043_24745"/>
    </w:p>
    <w:p>
      <w:pPr>
        <w:pStyle w:val="BookText"/>
        <w:rPr/>
      </w:pPr>
      <w:bookmarkEnd w:id="304"/>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مکافات اخروی، نعم و الطاف روحانی است مثل انواع نعمت‌های روحانی در ملکوت الهی و حصول آرزوی دل و جان و لقای رحمان در جهان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مجازات اخرویّه یعنی عذاب اخروی، محرومیّت از عنایات خاصّه الهیّه و مواهب لاریبیّه و سقوط در اسفل درکات وجودیّه است و هر نفسی که از این الطاف الهی، محروم و لو بعد از موت باقی است، ولی در نزد اهل حقیقت حکم اموات دارد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بهاییت آنچه را در قرآن کریم درباره ویژگی‌های عالم برزخ و بهشت و جهنم نظیر حور و قصور یا نار و عذاب آمده است، تشبیهاتی معرفی می‌کند مربوط به بشر نابالغ اعصار پیشین؛ چون آن بشر قادر به درک حقایق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مقصود بهاییت این است که خداوند آن بشر را مانند کودکان به وعده و وعید فریفته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اینکه این ادعا صرفا یک ادعای بی‌دلیل است، ذکر قصه رؤیای بهاءالله در شب ولادت باب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قصه می‌بینید او که حور را تنها وعده‌ای برای فریب معرفی می‌کند، چگونه داستانی از معاشقه خویش با حوریه بهشتی آن هم به صورت گزارش لحظه به لحظه شرح می‌دهد</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305" w:name="__RefHeading___Toc2301142_2281741623"/>
      <w:bookmarkStart w:id="306" w:name="_Toc118"/>
      <w:bookmarkEnd w:id="305"/>
      <w:r>
        <w:rPr>
          <w:rtl w:val="true"/>
        </w:rPr>
        <w:t>ب</w:t>
      </w:r>
      <w:r>
        <w:rPr>
          <w:rtl w:val="true"/>
        </w:rPr>
        <w:t xml:space="preserve">) </w:t>
      </w:r>
      <w:r>
        <w:rPr>
          <w:rtl w:val="true"/>
        </w:rPr>
        <w:t>قیامت</w:t>
      </w:r>
      <w:bookmarkEnd w:id="30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بهاییت تمام آنچه را در قرآن درباره قیامت و مختصات آن آمده است، </w:t>
      </w:r>
    </w:p>
    <w:p>
      <w:pPr>
        <w:pStyle w:val="BookText"/>
        <w:rPr/>
      </w:pPr>
      <w:r>
        <w:rPr>
          <w:rFonts w:ascii="IRNazanin" w:hAnsi="IRNazanin" w:eastAsia="IRNazanin"/>
          <w:color w:val="111111"/>
          <w:sz w:val="28"/>
          <w:sz w:val="28"/>
          <w:szCs w:val="28"/>
          <w:rtl w:val="true"/>
          <w:lang w:bidi="fa-IR"/>
        </w:rPr>
        <w:t>یک‌سره تأویل به قیام باب و بهاء می‌کند و با تصرف در معنای قیامت، مطالبی را بدون هیچ برهان قابل قبولی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لغت‌نامه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 هزار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چنین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بیان، مدت رسالت هر رسول قیامت ظهور قبل است و در اصطلاح بهایی نیز قیام نفس الله به مظهر کلیّه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 از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برانگیخته شدن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ایضاً قیامت قیام و ظهور مظهر الهی است و در احادیث و تفاسیر اسلامی هم به قیام و ظهور قائم و موعود اسلام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بعد، ظهور مظهر موعود، ظهور حضرت بهاءالله نسبت به ظهور حضرت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اول، ظهور حضرت ربّ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بهاءالله در بحث‌های مربوط به قیامت بدون ارائه هیچ دلیلی صرفاً بر اساس تراوش‌های عقل معطل علی‌محمد باب به توضیح مسئله قیامت پرداخته است و می‌گوید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صور، صور محمدی است که بر همه ممکنات دمیده شد و قیامت، قیام آن حضرت بود بر امر الهی و غافلین که در قبور اجساد مرده بودند، همه را به خلعت جدیده ایمانیّه مخلّع فرمود و به حیات تازه بدیعه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وقتی که آن جمال احدیّه اراده فرمود که رمزی از اسرار بعث و حشر و جنّت و نار و قیامت اظهار فرماید، جبرئیل وحی این آیه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فَسَیُنْغِضُونَ إِلَیْکَ رُؤُوسَهُمْ وَ یَقُولُونَ مَتَی هُوَ قُلْ عَسَی أَن یَکُونَ قَرِیبًا؛ زود است این گمراهان </w:t>
      </w:r>
    </w:p>
    <w:p>
      <w:pPr>
        <w:pStyle w:val="BookText"/>
        <w:rPr/>
      </w:pPr>
      <w:r>
        <w:rPr>
          <w:rFonts w:ascii="IRNazanin" w:hAnsi="IRNazanin" w:eastAsia="IRNazanin"/>
          <w:color w:val="111111"/>
          <w:sz w:val="28"/>
          <w:sz w:val="28"/>
          <w:szCs w:val="28"/>
          <w:rtl w:val="true"/>
          <w:lang w:bidi="fa-IR"/>
        </w:rPr>
        <w:t>وادی ضلالت سرهای خود را از روی استهزا حرکت می‌دهند و می‌گویند چه زمان خواهد این امور ظاهر شد؟ تو در جواب بگو که شاید اینکه نزدیک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تلویح همین یک آیه، مردم را کافی است اگر به نظر دقیق ملاحظه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چقدر آن قوم از سبل حقّ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قیامت به قیام آن حضرت قائم بود و علامات و انوار او همه ارض را احاطه نموده بود، مع‌ذلک سخریّه می‌نمودند و معتکف بودند به تماثیلی که علمای عصر به افکار عاطل باطل جسته‌اند و از شمس عنایت ربّانیّه و امطار رحمت سبحانیّه غافل گشته‌اند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مبلّغ امریکایی بهاییت، دکتر اسلمنت، نظر باب را که البته مبتنی بر ادعاهای صرف بی‌دلیل است، درباره معاد، قیامت، بهشت و دوزخ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مهمی از تعالیم حضرت باب در تفسیر و تشریح معانی قیامت و یوم الجزاء و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ایشان، مقصود از قیامت، ظهور مظهر جدید شمس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اموات، عبارت از بیداری و انتباه روحانی نفوسی است که در قبور جهل و نادانی و غفلت و ضلالت به خواب رفته‌اند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الجزاء، یوم ظهور مظهر جدید است که به سبب ایمان یا انکار آن، اغنام از سایر بهایم جدا شوند؛ زیرا اغنام حقیقی، ندای شبان مهربان را می‌شناسند و از پی او روان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عبارت از فرح و مسرّت معرفةالله و محبت‌الله است که در نتیجه ایمان به مظهر،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الهی حاصل می‌گردد تا به این وسیله هر کس به قدر استعداد خود به منتها درجه کمال رسد و بعد از موت، حیات جاودانی در ملکوت الهی یابد و دوزخ، حرمان از عرفان الهی است که نتیجه‌اش عدم نیل کمال ملکوتی و محرومیّت از الطاف لایزالی است و به وضوح تصریح گشته که این مصطلحات غیر از این، معنای دیگر ندارد و مفاهیم عامّه از قیام مردگان با جسد عنصری و بهشت و دوزخ و امثال آن صرفاً ضربی از اوهام و تخیّلات است و از جمله تعلیمات آنکه انسان را پس از فنای این جسد خاکی، بقای ابدی است و در حیات روحانی بعد از موت، ترقی و تعالی در کمالات نامتناهی است</w:t>
      </w:r>
      <w:r>
        <w:rPr>
          <w:rFonts w:eastAsia="IRNazanin" w:cs="IRNazanin"/>
          <w:color w:val="111111"/>
          <w:sz w:val="28"/>
          <w:szCs w:val="28"/>
          <w:rtl w:val="true"/>
          <w:lang w:bidi="fa-IR"/>
        </w:rPr>
        <w:t xml:space="preserve">. </w:t>
      </w:r>
      <w:r>
        <w:rPr>
          <w:rStyle w:val="FootnoteAnchor"/>
          <w:rtl w:val="true"/>
        </w:rPr>
        <w:footnoteReference w:id="182"/>
      </w:r>
      <w:bookmarkStart w:id="307" w:name="pg4043_24749"/>
    </w:p>
    <w:p>
      <w:pPr>
        <w:pStyle w:val="Heading2"/>
        <w:numPr>
          <w:ilvl w:val="1"/>
          <w:numId w:val="1"/>
        </w:numPr>
        <w:rPr/>
      </w:pPr>
      <w:bookmarkStart w:id="308" w:name="__RefHeading___Toc2301144_2281741623"/>
      <w:bookmarkStart w:id="309" w:name="_Toc119"/>
      <w:bookmarkEnd w:id="307"/>
      <w:bookmarkEnd w:id="308"/>
      <w:r>
        <w:rPr>
          <w:rtl w:val="true"/>
        </w:rPr>
        <w:t>فصل پنجم</w:t>
      </w:r>
      <w:r>
        <w:rPr>
          <w:rtl w:val="true"/>
        </w:rPr>
        <w:t xml:space="preserve">: </w:t>
      </w:r>
      <w:r>
        <w:rPr>
          <w:rtl w:val="true"/>
        </w:rPr>
        <w:t>آموزه های دوازده‌گانه بهاییت</w:t>
      </w:r>
      <w:bookmarkEnd w:id="309"/>
    </w:p>
    <w:p>
      <w:pPr>
        <w:pStyle w:val="Heading3"/>
        <w:numPr>
          <w:ilvl w:val="2"/>
          <w:numId w:val="1"/>
        </w:numPr>
        <w:rPr/>
      </w:pPr>
      <w:bookmarkStart w:id="310" w:name="__RefHeading___Toc2301146_2281741623"/>
      <w:bookmarkStart w:id="311" w:name="_Toc120"/>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عبدالبهاء در سفر تبلیغی خود به اروپا و امریکا، در گردهم آیی ها، کلیساها و کنیسه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گوناگون سخنرانی کرد و در مقام جانشین بهاءالله و ترویج‌کننده افکار و آثار او، اصولی را در دوازده سرفصل به‌عنوان آموزه‌های بهاییت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آموزه‌ها نه تنها بر اساس اندیشه‌های بهاءالله نبود، بلکه حتی در مواردی مثل برابری حقوق زن و مرد، مخالف تفکر وی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هم در دوره‌های پیش از بهاءالله وجود داشته و بسیار علمی‌تر و منطقی‌تر از آنچه عبدالبهاء در سخنانش ادعا می‌کرد، درباره آنها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بعدها به اصول دوازده‌گانه بهاییت شهرت یافت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آموزه ها را در فصل اعتقادات نیز می شد بررسی کرد، ولی از آنجا که بهاییت برای این آموزه ها تبلیغات گسترده ای به راه انداخته، به‌گونه‌ای که گویا تنها راه رسیدن به زندگی سعادتمندانه، عمل به این آموزه هاست، برای کندوکاو در اهمیت، اصالت و قابلیت اجرایی این اصول، فصلی جداگانه را به آنها اختصاص دادیم</w:t>
      </w:r>
      <w:r>
        <w:rPr>
          <w:rFonts w:eastAsia="IRNazanin" w:cs="IRNazanin"/>
          <w:color w:val="111111"/>
          <w:sz w:val="28"/>
          <w:szCs w:val="28"/>
          <w:rtl w:val="true"/>
          <w:lang w:bidi="fa-IR"/>
        </w:rPr>
        <w:t xml:space="preserve">. </w:t>
      </w:r>
      <w:bookmarkStart w:id="312" w:name="pg4043_24750"/>
    </w:p>
    <w:p>
      <w:pPr>
        <w:pStyle w:val="Heading3"/>
        <w:numPr>
          <w:ilvl w:val="2"/>
          <w:numId w:val="1"/>
        </w:numPr>
        <w:rPr/>
      </w:pPr>
      <w:bookmarkStart w:id="313" w:name="__RefHeading___Toc2301148_2281741623"/>
      <w:bookmarkStart w:id="314" w:name="_Toc121"/>
      <w:bookmarkEnd w:id="312"/>
      <w:bookmarkEnd w:id="313"/>
      <w:r>
        <w:rPr/>
        <w:t>1</w:t>
      </w:r>
      <w:r>
        <w:rPr>
          <w:rtl w:val="true"/>
        </w:rPr>
        <w:t xml:space="preserve">. </w:t>
      </w:r>
      <w:r>
        <w:rPr>
          <w:rtl w:val="true"/>
        </w:rPr>
        <w:t>تحری حقیقت</w:t>
      </w:r>
      <w:bookmarkEnd w:id="314"/>
    </w:p>
    <w:p>
      <w:pPr>
        <w:pStyle w:val="BookText"/>
        <w:rPr/>
      </w:pPr>
      <w:r>
        <w:rPr>
          <w:rFonts w:ascii="IRNazanin" w:hAnsi="IRNazanin" w:eastAsia="IRNazanin"/>
          <w:color w:val="111111"/>
          <w:sz w:val="28"/>
          <w:sz w:val="28"/>
          <w:szCs w:val="28"/>
          <w:rtl w:val="true"/>
          <w:lang w:bidi="fa-IR"/>
        </w:rPr>
        <w:t>تحری حقیقت، به معنای آزادسازی حقیقت است؛ یعنی انسان باید آزادانه عقیده‌اش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انتخاب عقیده در تمام ملل و ادیان، اصلی پذیرفته شده است و امتیاز بشر، در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 عنوان منشور هدایت و آخرین کتاب آسمانی، بر این مورد تأکید بسیار کرده و تقلید کورکورانه از پدران، پیروی از بزرگان منحرف قوم و پذیرفتن آنچه را اکثریت می‌گویند، نکوهش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آیات قرآن را در این زمینه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ایشان گفته شود به سوی فرستاده الهی و پیامبر بیایید،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نیاکانمان را برآن یافته ایم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نیاکانشان چیزی ندانسته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گویند ما پدرانمان را بر عقیده ای یافته ایم و با پیروی از آنان، هدایت شده ایم و بدین‌سان پیش از تو در هیچ آبادی، هشدار دهنده ای نفرستادیم مگر آنکه نازپروردگان آن قریه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پدرانمان را بر عقیده ای یافتیم و ما دنباله رو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حتی اگر برای شما راهنما‌تر از آنچه پدرانتان را پیرو آن یافتید، بیاوریم؟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رسالت شما را منکریم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عاقبت منکران 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چهره‌هاشان در آتش جهنم دگرگون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خداوند و رسول اطاعت کرده بودیم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پیشوایانمان اطاعت کردیم، آن گاه آنان ما را به گمراهی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دو چندان سهم از عذاب بده و لعنتشان کن، بزرگ‌ترین لعنت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315" w:name="pg4043_24751"/>
    </w:p>
    <w:p>
      <w:pPr>
        <w:pStyle w:val="BookText"/>
        <w:rPr/>
      </w:pPr>
      <w:bookmarkEnd w:id="315"/>
      <w:r>
        <w:rPr>
          <w:rFonts w:ascii="IRNazanin" w:hAnsi="IRNazanin" w:eastAsia="IRNazanin"/>
          <w:color w:val="111111"/>
          <w:sz w:val="28"/>
          <w:sz w:val="28"/>
          <w:szCs w:val="28"/>
          <w:rtl w:val="true"/>
          <w:lang w:bidi="fa-IR"/>
        </w:rPr>
        <w:t>نکته مهم در این زمینه آن است که تحری حقیقت در بهاییت، شعار و پنداری بیش نیست؛ زیرا از یک‌سو ادعا می‌شود هر کس باید با توکل بر خداوند، با گوش خود بشنود و با چشم خود ببیند و بخواند و با عقل خود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بهاءالله، خود، این ادعاها را به کناری می‌گذارد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کلمات الهیه و درک بیانات حمامات معنویه، هیچ دخلی به علم ظاهری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منوط به صفای قلب و تزکیه نفوس و فراغت روح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بنابراین، وقتی شنیدن با گوش و دیدن با چشم و اندیشیدن با عقل که اسباب علم ظاهری اند، تأثیری در فهم کلمات الهیه ندارند، تحری حقیقت نیز ادعایی بیش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مطالعه سرگذشت کسانی که از بهاییت کناره گرفته‌اند، گویای نبودن آزادی عقیده و اندیشه، در این جماعتِ مدعی تحری حقیقت است</w:t>
      </w:r>
      <w:r>
        <w:rPr>
          <w:rFonts w:eastAsia="IRNazanin" w:cs="IRNazanin"/>
          <w:color w:val="111111"/>
          <w:sz w:val="28"/>
          <w:szCs w:val="28"/>
          <w:rtl w:val="true"/>
          <w:lang w:bidi="fa-IR"/>
        </w:rPr>
        <w:t xml:space="preserve">. </w:t>
      </w:r>
      <w:r>
        <w:rPr>
          <w:rStyle w:val="FootnoteAnchor"/>
          <w:rtl w:val="true"/>
        </w:rPr>
        <w:footnoteReference w:id="184"/>
      </w:r>
    </w:p>
    <w:p>
      <w:pPr>
        <w:pStyle w:val="Heading3"/>
        <w:numPr>
          <w:ilvl w:val="2"/>
          <w:numId w:val="1"/>
        </w:numPr>
        <w:rPr/>
      </w:pPr>
      <w:bookmarkStart w:id="316" w:name="__RefHeading___Toc2301150_2281741623"/>
      <w:bookmarkStart w:id="317" w:name="_Toc122"/>
      <w:bookmarkEnd w:id="316"/>
      <w:r>
        <w:rPr/>
        <w:t>2</w:t>
      </w:r>
      <w:r>
        <w:rPr>
          <w:rtl w:val="true"/>
        </w:rPr>
        <w:t xml:space="preserve">. </w:t>
      </w:r>
      <w:r>
        <w:rPr>
          <w:rtl w:val="true"/>
        </w:rPr>
        <w:t>وحدت عالم انسانی</w:t>
      </w:r>
      <w:bookmarkEnd w:id="31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آموزه های دوازده گانه بهاییان، وحدت عالم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 ها خواهان جهانی متحدند که در آن همدل و یار و همراه هم باشند، ولی این وحدت در صورتی ارزش دارد که بر پایه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عالم انسانی به آن معنا که در بهاییت آمده است، در اسلام پذیرفته نیست، بلکه برخلاف خرد و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با این وحدت بی‌معنا مخالف است، بلکه کافران سیاه دل را از چهارپایان هم بدتر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افندی، </w:t>
      </w:r>
    </w:p>
    <w:p>
      <w:pPr>
        <w:pStyle w:val="BookText"/>
        <w:rPr/>
      </w:pPr>
      <w:r>
        <w:rPr>
          <w:rFonts w:ascii="IRNazanin" w:hAnsi="IRNazanin" w:eastAsia="IRNazanin"/>
          <w:color w:val="111111"/>
          <w:sz w:val="28"/>
          <w:sz w:val="28"/>
          <w:szCs w:val="28"/>
          <w:rtl w:val="true"/>
          <w:lang w:bidi="fa-IR"/>
        </w:rPr>
        <w:t>وحدت عالم انسانی را سرآمد تمام آموزه های بهایی معرفی کرده و در آثار عبدالبهاء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جفاکار را مانند وفادار به نهایت محبت رفتار کنید و گرگان خون‌خوار را مانند غزالان ختن و ختا، مشک معطر به مشام رسانید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البته بهاییت باید به چند پرسش اساسی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مقصودشان از وحدت عالم انسانی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دست‌یابی به این وحدت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ایجاد این وحدت، رهبران و اداره کنندگان این جهان متحد با توجه به پراکندگی و فراوانی عقاید متفاوت، چگونه انتخاب خواهند شد تا حقوق اقلیت‌ها نیز رعایت شود؟</w:t>
      </w:r>
    </w:p>
    <w:p>
      <w:pPr>
        <w:pStyle w:val="BookText"/>
        <w:rPr/>
      </w:pPr>
      <w:r>
        <w:rPr>
          <w:rFonts w:ascii="IRNazanin" w:hAnsi="IRNazanin" w:eastAsia="IRNazanin"/>
          <w:color w:val="111111"/>
          <w:sz w:val="28"/>
          <w:sz w:val="28"/>
          <w:szCs w:val="28"/>
          <w:rtl w:val="true"/>
          <w:lang w:bidi="fa-IR"/>
        </w:rPr>
        <w:t>اگر مراد از وحدت عالم انسانی، کنار گذاشتن بدبینی و حسادت و نفرت و تجاوز و تعصب های فردی و غیره و در یک جمله، تلاش همگانی برای خوب شدن باشد که موضوع تازه‌ای نیست و همه ادیان الهی این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احترام ملت ها به همدیگر و رعایت متقابل حقوق یکدیگر است که این موضوع در بهاییت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عبدالبهاء در یکی از سخنرانی های خود در مقام تعریف و ستایش از سیاهان امریکایی در مقایسه با سیاهان افریقایی، با اهانت به سیاه پوستان افریقا، آنها را گاوهایی به صورت انسان خوانده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چه فرق است میان سیاهان افریک و سیاهان امریک؛ اینها خلق‌الله البقر علی صورة البشرند، آنان متمدن و باهوش و</w:t>
      </w:r>
      <w:r>
        <w:rPr>
          <w:rFonts w:eastAsia="IRNazanin" w:cs="IRNazanin"/>
          <w:color w:val="111111"/>
          <w:sz w:val="28"/>
          <w:szCs w:val="28"/>
          <w:rtl w:val="true"/>
          <w:lang w:bidi="fa-IR"/>
        </w:rPr>
        <w:t xml:space="preserve">... .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بهاییتی که مدعی وحدت عالم انسانی است، چگونه قانون وحشیانه و</w:t>
      </w:r>
    </w:p>
    <w:p>
      <w:pPr>
        <w:pStyle w:val="BookText"/>
        <w:rPr/>
      </w:pPr>
      <w:r>
        <w:rPr>
          <w:rFonts w:ascii="IRNazanin" w:hAnsi="IRNazanin" w:eastAsia="IRNazanin"/>
          <w:color w:val="111111"/>
          <w:sz w:val="28"/>
          <w:sz w:val="28"/>
          <w:szCs w:val="28"/>
          <w:rtl w:val="true"/>
          <w:lang w:bidi="fa-IR"/>
        </w:rPr>
        <w:t xml:space="preserve">دور از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می کند؟ طرد فرد قانون‌شکن در بهاییت، به اندازه‌ای غیر انسانی اجرا می‌شود که از طاعونی شمرده شدن هم برای او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آموزه‌های بهاییت، هیچ‌کس حتی نزدیک‌ترین افراد به فرد طردشده، مثل پدر و مادر و فرزند و همسر، حق گفت وگو و ارتباط با او را ندارند و ازاین‌رو، شاید بتوان طرد را از مرگ هم سخت‌تر و ناراحت کننده‌تر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دلایلی بسیار پیش پا افتاده اتفاق افتاده است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برای مثال، سفر بهاییان به اسرائیل برای زیارت باید به‌طور دقیق با برنامه ریزی تشکیلات صورت گیرد و یک بهایی حق ندارد بدون اجازه آنها به اسرائیل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 ای‌که وقتی یکی از بهاییان به نام صادق آشچی بدون اجازه شوقی به فلسطین سفر کرد و خبر آن به شوقی رسید، چنان از این عمل او خشمگین شد که بی‌درنگ در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شدید‌ترین مجازات در بهاییت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معیّن کرد و به تشکیلات دستور اجرای آن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بیت‌العدل پس از شوقی همین رویه را ادامه داد و سفر بهاییان به اسرائیل را به‌طور کامل کنترل و اقامت بیش از نه روز و سکونت و تبلیغ در آنجا را ممنوع اعلام کرد تا هیچ بهایی در آنجا سرجنبانی نکند و رازهای پنهان، مانند چگونگی پیوند سرنوشت بهاییت و اسرائیل را که همچون حلقه‌های یک زنجیر در هم تنیده‌اند، نفهمد و در بازگشت خود این خبر‌ها را به گوش دیگر بهاییان نرساند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شوقی درباره طرد آقای صادق آشچی فرزند آقا محمدجواد، به دلیل سفر به فلسطین، دربردارنده نکاتی جالب است</w:t>
      </w:r>
      <w:r>
        <w:rPr>
          <w:rFonts w:eastAsia="IRNazanin" w:cs="IRNazanin"/>
          <w:color w:val="111111"/>
          <w:sz w:val="28"/>
          <w:szCs w:val="28"/>
          <w:rtl w:val="true"/>
          <w:lang w:bidi="fa-IR"/>
        </w:rPr>
        <w:t xml:space="preserve">: </w:t>
      </w:r>
      <w:bookmarkStart w:id="318" w:name="pg4043_24754"/>
    </w:p>
    <w:p>
      <w:pPr>
        <w:pStyle w:val="BookText"/>
        <w:rPr/>
      </w:pPr>
      <w:bookmarkEnd w:id="318"/>
      <w:r>
        <w:rPr>
          <w:rFonts w:ascii="IRNazanin" w:hAnsi="IRNazanin" w:eastAsia="IRNazanin"/>
          <w:color w:val="111111"/>
          <w:sz w:val="28"/>
          <w:sz w:val="28"/>
          <w:szCs w:val="28"/>
          <w:rtl w:val="true"/>
          <w:lang w:bidi="fa-IR"/>
        </w:rPr>
        <w:t>در موضوع صادق، فرزند آقا محمد جواد آشچی، فرمودند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بداخلاق و پست فطرت، اخیراً مخالف دستور این عبد، مسافرت به فلسطین نموده و وارد ارض اقدس گشته، تلغرافی راجع به طرد و اخراج او از جامعه به آن محفل مخابره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والدش صریحاً اظهار و انذار نمایند مخابره با او به هیچ وجه من الوجوه جائز نه، تمرد و مخالفت نتایجش وخیم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این پیام را با ادعای وحدت عالم انسانی و حقوق بشر در هزاره سوم و در عصر ارتباطات و مراودات جهانی فرهنگ‌ها بسنجید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نکته پایانی دراین باره این است که هم‌اکنون در پی آموزه های به اصطلاح الهی بهاییت و در نتیجه شعار وحدت عالم انسانی، گروه‌هایی از بهاییت جدا شده و به نام 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بهاییان سابق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former bahais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بهاییان واقعی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orthodox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بهاییان طردشده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bahais-ex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بهاییان هم‌جنس‌گرا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gay bahais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بهاییان اصلاح‌طلب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reformer bahais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بدون هیچ گونه وحدت و تفاهمی، در حوزه‌های خود مشغول فعالیت هستند</w:t>
      </w:r>
      <w:r>
        <w:rPr>
          <w:rFonts w:eastAsia="IRNazanin" w:cs="IRNazanin"/>
          <w:color w:val="111111"/>
          <w:sz w:val="28"/>
          <w:szCs w:val="28"/>
          <w:rtl w:val="true"/>
          <w:lang w:bidi="fa-IR"/>
        </w:rPr>
        <w:t>.</w:t>
      </w:r>
    </w:p>
    <w:p>
      <w:pPr>
        <w:pStyle w:val="Heading3"/>
        <w:numPr>
          <w:ilvl w:val="2"/>
          <w:numId w:val="1"/>
        </w:numPr>
        <w:rPr/>
      </w:pPr>
      <w:bookmarkStart w:id="319" w:name="__RefHeading___Toc2301152_2281741623"/>
      <w:bookmarkStart w:id="320" w:name="_Toc123"/>
      <w:bookmarkEnd w:id="319"/>
      <w:r>
        <w:rPr/>
        <w:t>3</w:t>
      </w:r>
      <w:r>
        <w:rPr>
          <w:rtl w:val="true"/>
        </w:rPr>
        <w:t xml:space="preserve">. </w:t>
      </w:r>
      <w:r>
        <w:rPr>
          <w:rtl w:val="true"/>
        </w:rPr>
        <w:t>تشکیل دادگاه بین‌المللی</w:t>
      </w:r>
      <w:bookmarkEnd w:id="32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اصول عبدالبهاء، تشکیل انجمنی از نمایندگان سرتاسر دنیا به منظور حل مسائل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جناب بهاء از این دادگاه، چیزی شبیه </w:t>
      </w:r>
      <w:bookmarkStart w:id="321" w:name="pg4043_24756"/>
    </w:p>
    <w:p>
      <w:pPr>
        <w:pStyle w:val="BookText"/>
        <w:rPr/>
      </w:pPr>
      <w:bookmarkEnd w:id="321"/>
      <w:r>
        <w:rPr>
          <w:rFonts w:ascii="IRNazanin" w:hAnsi="IRNazanin" w:eastAsia="IRNazanin"/>
          <w:color w:val="111111"/>
          <w:sz w:val="28"/>
          <w:sz w:val="28"/>
          <w:szCs w:val="28"/>
          <w:rtl w:val="true"/>
          <w:lang w:bidi="fa-IR"/>
        </w:rPr>
        <w:t>سازمان ملل کنونی است که نمی‌تواند نماینده ملت ها باشد؛ زیرا نمایندگان آن را دولت‌ها برمی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سازمان و مانند آن با هر نامی، بیشتر برای حل اختلاف دولت‌ها با یکدیگر است و این با رسالت ادیان که باید اداره‌کننده امور ملت‌ها باشند،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دیگری است، که از پیروان و رهبران این فرقه جز شعار، هیچ راهکار مناسبی دیده و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نهایی عبدالبهاء در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تشکیل اتحادیه آینده ملل، یک نوع حکومت مافوق حکومت‌ها باید تدریجاً به وجود آید که دارای تأسیسات و تشکیلات وسیعه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حتماً آن حکومتی بهایی است</w:t>
      </w:r>
      <w:r>
        <w:rPr>
          <w:rFonts w:eastAsia="IRNazanin" w:cs="IRNazanin"/>
          <w:color w:val="111111"/>
          <w:sz w:val="28"/>
          <w:szCs w:val="28"/>
          <w:rtl w:val="true"/>
          <w:lang w:bidi="fa-IR"/>
        </w:rPr>
        <w:t>.</w:t>
      </w:r>
    </w:p>
    <w:p>
      <w:pPr>
        <w:pStyle w:val="Heading3"/>
        <w:numPr>
          <w:ilvl w:val="2"/>
          <w:numId w:val="1"/>
        </w:numPr>
        <w:rPr/>
      </w:pPr>
      <w:bookmarkStart w:id="322" w:name="__RefHeading___Toc2301154_2281741623"/>
      <w:bookmarkStart w:id="323" w:name="_Toc124"/>
      <w:bookmarkEnd w:id="322"/>
      <w:r>
        <w:rPr/>
        <w:t>4</w:t>
      </w:r>
      <w:r>
        <w:rPr>
          <w:rtl w:val="true"/>
        </w:rPr>
        <w:t xml:space="preserve">. </w:t>
      </w:r>
      <w:r>
        <w:rPr>
          <w:rtl w:val="true"/>
        </w:rPr>
        <w:t>پرهیز از دخالت در امور سیاسی</w:t>
      </w:r>
      <w:bookmarkEnd w:id="323"/>
    </w:p>
    <w:p>
      <w:pPr>
        <w:pStyle w:val="BookText"/>
        <w:rPr/>
      </w:pPr>
      <w:r>
        <w:rPr>
          <w:rFonts w:ascii="IRNazanin" w:hAnsi="IRNazanin" w:eastAsia="IRNazanin"/>
          <w:color w:val="111111"/>
          <w:sz w:val="28"/>
          <w:sz w:val="28"/>
          <w:szCs w:val="28"/>
          <w:rtl w:val="true"/>
          <w:lang w:bidi="fa-IR"/>
        </w:rPr>
        <w:t>مجله اخبار امری وابسته به ارگان رسمی تشکیلات بهاییت در ایران، به منظور اجرای فرمان های رهبران خود با بیان جمله ای از عبدالبهاء، بهاییان را از دخالت در سیاست بازمی دارد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بهایی بودن و نبودن این است که هر کس در امور سیاسیه مداخله کند و خارج از وظیفه خویش حرفی زند و یا حرکتی نماید، همین برهان کافی است که بهایی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نمی‌خواهد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بهاء به نصوص قاطعه الهیه از مداخله به امور سیاسیه ولو به شق شقه ممنوعند و از دخول به احزاب متخاصمه به صریح بیان مبارک معذور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 واضح و مبرهن گشته است که بهاییان از منازعات و مشاجرات احزاب سیاسیه دور و برکنارند و به هیچ وجه من‌الوجوه در امری که از آن رایحه سیاست استشمام شود، مداخلتی ندارند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احمد یزدانی، در کتاب نظر اجمالی در دیانت بهایی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سیاسیه که مخصوص مقامات رسمی مملکتی است و نیز در امور احزاب و فرق سیاسی به هیچ وجه ادنی مداخله‌ای ننمایند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ولی امر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سیاسیه و مخاصمات احزاب و دول باید قلباً و ظاهراً و لساناً و باطناً به کلی کنار و از این‌گونه افکار فارغ و آزاد باشی</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این آموزه، نکته ظریفی نهفته و آن این است که در حقیقت، این دستور، نه آموزه‌ای دینی، بلکه تاکتیکی کاملاً سیاسی از سوی تشکیلات رهبری فرقه است برای جلب همراهی حاکمان و دولت‌مردان دیکتاتور که از دخالت توده‌های مردم در سیاست بیم دارند و آن را تهدیدی برای حاکمیت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رژیم‌های معاصر دوره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 بهاییت، از این دست بوده‌اند و امروزه هم شاهد حکومت هایی استبدادی هستیم که از این گونه دستورهای ستم پرور استقبال می کنند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پژوهشگر گران‌قدر، سید محمدباقر نجفی این آموزه  را چنین تحلیل می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حسن نظر و بر اساس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تصریحات مذکور بنگریم، بهاییان طبق دستورهای مکرر زعمایشان، در هر کشوری که سکونت گزیدند و یا از اهل هر مملکتی که باشند، بی‌تفاوت‌ترین مردم نسبت به سرنوشت و مصالح ملی آن کشورند؛ زیرا با توجه به مسائل مورد بررسی تحت عنوان عدم مداخله در امور سیاسی، و این بیان خاص عباس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بهاییان نه با اهل سیاست همراز و نه با حریت طلبان دمساز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فکر حکومت، نه مشغول به ذم احدی از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باید بر مسلک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باشند و از علو و استکبار بیگانگان، تغییر و تبدیل در روش و سلوک ندهند </w:t>
      </w:r>
      <w:bookmarkStart w:id="324" w:name="pg4043_24760"/>
    </w:p>
    <w:p>
      <w:pPr>
        <w:pStyle w:val="BookText"/>
        <w:rPr/>
      </w:pPr>
      <w:bookmarkEnd w:id="324"/>
      <w:r>
        <w:rPr>
          <w:rFonts w:ascii="IRNazanin" w:hAnsi="IRNazanin" w:eastAsia="IRNazanin"/>
          <w:color w:val="111111"/>
          <w:sz w:val="28"/>
          <w:sz w:val="28"/>
          <w:szCs w:val="28"/>
          <w:rtl w:val="true"/>
          <w:lang w:bidi="fa-IR"/>
        </w:rPr>
        <w:t>و در هیچ امری مداخله نکنند و به هیچ مسئله ای از مسائل سیاسیه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روش و تکلیف بهاییان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بی‌تفاوتی و بی‌علاقگی آشکار بهاییان را به مصالح و استقلال و تمامیت ارضی مملکت نشان داده، طبق دستور زعمایشان حاضر به هیچ نوع مساعدت و مشارکت با ملت ایران و دیگر ملت‌ها در راه مبارزه با بیگانگان و متجاوزان و جنبش‌های استقلال‌طلب و آزادی‌خواه و ضد استعماری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تأکیدهای مکرر محفل ملی بهاییان ایران در طول سال‌های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نشریات اخبار امری و در نشریه هفتگی محفل روحانی بهاییان تهران</w:t>
      </w:r>
      <w:r>
        <w:rPr>
          <w:rStyle w:val="FootnoteAnchor"/>
          <w:rtl w:val="true"/>
        </w:rPr>
        <w:footnoteReference w:id="196"/>
      </w:r>
      <w:r>
        <w:rPr>
          <w:rFonts w:ascii="IRNazanin" w:hAnsi="IRNazanin" w:eastAsia="IRNazanin"/>
          <w:color w:val="111111"/>
          <w:sz w:val="28"/>
          <w:sz w:val="28"/>
          <w:szCs w:val="28"/>
          <w:rtl w:val="true"/>
          <w:lang w:bidi="fa-IR"/>
        </w:rPr>
        <w:t>ارگان رسمی بهاییان، مبنی بر عدم مداخله در امور سیاسی، مستقیماً در شرایطی از اوضاع سیاسی ایران تصریح می‌گردید که از یک‌سو، ایران در برابر حساس‌ترین لحظات سیاسی خود در جدایی آذربایجان از خاک ایران و حکومت متفقین قرار گرفته بود و از سوی دیگر، خاک و استقلال مملکت زیر ضربات بیگانگان، خون وطن خواهان ایرانی را به جوش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بهاییان ایران، در چنین ایامی، که طوایف انگلیس و امریکا و روس به قلمروی این مملکت دست انداخته بودند، جمله برگزیده نشریه اخبار امری را در قسمت فوقانی نام نشریه، به این بیان عباس افندی اختصاص داده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بهاییان به امور سیاسیه تعلقی ندارند و در حق کلّ طوائف و آراء مختلفه دعا نمایند و خیرخواه‌اند</w:t>
      </w:r>
      <w:r>
        <w:rPr>
          <w:rFonts w:eastAsia="IRNazanin" w:cs="IRNazanin"/>
          <w:color w:val="111111"/>
          <w:sz w:val="28"/>
          <w:szCs w:val="28"/>
          <w:rtl w:val="true"/>
          <w:lang w:bidi="fa-IR"/>
        </w:rPr>
        <w:t xml:space="preserve">». </w:t>
      </w:r>
      <w:r>
        <w:rPr>
          <w:rStyle w:val="FootnoteAnchor"/>
          <w:rtl w:val="true"/>
        </w:rPr>
        <w:footnoteReference w:id="197"/>
      </w:r>
    </w:p>
    <w:p>
      <w:pPr>
        <w:pStyle w:val="Heading3"/>
        <w:numPr>
          <w:ilvl w:val="2"/>
          <w:numId w:val="1"/>
        </w:numPr>
        <w:rPr/>
      </w:pPr>
      <w:bookmarkStart w:id="325" w:name="__RefHeading___Toc2301156_2281741623"/>
      <w:bookmarkStart w:id="326" w:name="_Toc125"/>
      <w:bookmarkEnd w:id="325"/>
      <w:r>
        <w:rPr/>
        <w:t>5</w:t>
      </w:r>
      <w:r>
        <w:rPr>
          <w:rtl w:val="true"/>
        </w:rPr>
        <w:t xml:space="preserve">. </w:t>
      </w:r>
      <w:r>
        <w:rPr>
          <w:rtl w:val="true"/>
        </w:rPr>
        <w:t>ترک تعصب‌های جاهلانه</w:t>
      </w:r>
      <w:bookmarkEnd w:id="32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هیچ انسان آزاداندیشی تعصب های جاهلانه را قبول ندارد، ولی رهبر بهاییت می کوشد با به کار بردن تعبیرهایی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احساسات </w:t>
      </w:r>
      <w:bookmarkStart w:id="327" w:name="pg4043_24762"/>
    </w:p>
    <w:p>
      <w:pPr>
        <w:pStyle w:val="BookText"/>
        <w:rPr/>
      </w:pPr>
      <w:bookmarkEnd w:id="327"/>
      <w:r>
        <w:rPr>
          <w:rFonts w:ascii="IRNazanin" w:hAnsi="IRNazanin" w:eastAsia="IRNazanin"/>
          <w:color w:val="111111"/>
          <w:sz w:val="28"/>
          <w:sz w:val="28"/>
          <w:szCs w:val="28"/>
          <w:rtl w:val="true"/>
          <w:lang w:bidi="fa-IR"/>
        </w:rPr>
        <w:t>را برانگیزد و از این راه بسیاری از خواسته‌های خود را عملی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دینی، تعصب جنسی و تعصب وطنی و تعصب سیاسی سبب جدال است و هادم بنیان انسانی، باید جمیع این تعصبات را ترک نمود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تعصب دینی، تعصب وطنی، تعصب سیاسی هادم بنیان انسانی است و تعصب، مخرب اساس نوع بشر است از هرقنبیل باشد</w:t>
      </w:r>
      <w:r>
        <w:rPr>
          <w:rFonts w:eastAsia="IRNazanin" w:cs="IRNazanin"/>
          <w:color w:val="111111"/>
          <w:sz w:val="28"/>
          <w:szCs w:val="28"/>
          <w:rtl w:val="true"/>
          <w:lang w:bidi="fa-IR"/>
        </w:rPr>
        <w:t xml:space="preserve">... .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بر اساس سخن عبدالبهاء، میان تعصب، با غیرتمندی که پیامبر بزرگوار اسلام و دیگر پیامبران بر آن تأکید کرده اند،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بهاییان باید به نوامیس مادی و معنوی خود کاملاً بی‌اعتنا باشند</w:t>
      </w:r>
      <w:r>
        <w:rPr>
          <w:rFonts w:eastAsia="IRNazanin" w:cs="IRNazanin"/>
          <w:color w:val="111111"/>
          <w:sz w:val="28"/>
          <w:szCs w:val="28"/>
          <w:rtl w:val="true"/>
          <w:lang w:bidi="fa-IR"/>
        </w:rPr>
        <w:t>.</w:t>
      </w:r>
    </w:p>
    <w:p>
      <w:pPr>
        <w:pStyle w:val="Heading3"/>
        <w:numPr>
          <w:ilvl w:val="2"/>
          <w:numId w:val="1"/>
        </w:numPr>
        <w:rPr/>
      </w:pPr>
      <w:bookmarkStart w:id="328" w:name="__RefHeading___Toc2301158_2281741623"/>
      <w:bookmarkStart w:id="329" w:name="_Toc126"/>
      <w:bookmarkEnd w:id="328"/>
      <w:r>
        <w:rPr/>
        <w:t>6</w:t>
      </w:r>
      <w:r>
        <w:rPr>
          <w:rtl w:val="true"/>
        </w:rPr>
        <w:t xml:space="preserve">. </w:t>
      </w:r>
      <w:r>
        <w:rPr>
          <w:rtl w:val="true"/>
        </w:rPr>
        <w:t>برابری حقوق زن و مرد</w:t>
      </w:r>
      <w:bookmarkEnd w:id="329"/>
    </w:p>
    <w:p>
      <w:pPr>
        <w:pStyle w:val="Heading4"/>
        <w:numPr>
          <w:ilvl w:val="3"/>
          <w:numId w:val="1"/>
        </w:numPr>
        <w:rPr/>
      </w:pPr>
      <w:bookmarkStart w:id="330" w:name="__RefHeading___Toc2301160_2281741623"/>
      <w:bookmarkStart w:id="331" w:name="_Toc127"/>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 xml:space="preserve">نمی‌توان پذیرفت که بهاءالله، منادی برابری حقوق زن و مرد باشد؛ زیرا نوشته ها و احکامی که از او بر جای مانده است، ثابت می‌کند وی به برتری ذاتی مردان معتقد بوده،ص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دستور‌های دین ساختگی خود را بر پایه این اندیشه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بدائع الآثار از کتاب های معتبر بهایی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خانمی به حضور مبارک عرض شد که گفته بود تا به حال از جانب خدا زنی مبعوث نشده و همه مظاهر الهیّه، رجال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هرچند نساء با رجال در استعداد و قوا شریکند، ولی شبهه ای نیست که رجال اقدمند و اقوی، حتی در حیوانات مانند کبوتران و گنجشکان و طاووسان و امثال آنان هم این امتیاز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به محتوای پرسش و معنای </w:t>
      </w:r>
      <w:bookmarkStart w:id="332" w:name="pg4043_24765"/>
    </w:p>
    <w:p>
      <w:pPr>
        <w:pStyle w:val="BookText"/>
        <w:rPr/>
      </w:pPr>
      <w:bookmarkEnd w:id="332"/>
      <w:r>
        <w:rPr>
          <w:rFonts w:ascii="IRNazanin" w:hAnsi="IRNazanin" w:eastAsia="IRNazanin"/>
          <w:color w:val="111111"/>
          <w:sz w:val="28"/>
          <w:sz w:val="28"/>
          <w:szCs w:val="28"/>
          <w:rtl w:val="true"/>
          <w:lang w:bidi="fa-IR"/>
        </w:rPr>
        <w:t>کلام جناب بهاء در این مثال، هیچ تردیدی باقی نمی گذارد که وی به این اصل بی‌اعتقاد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متن، بهاءالله حضور زنان را در بیت‌العدل که مهم ترین نهاد مدیریتی در سازمان شبه دینی بهایی است، ممنوع و در تمام لوح های مربوط به این نهاد، از کلمه رجال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احکام دینی در کتاب اقدس نیز میان مردان و زنان تفاوت قائل شده است که به مواردی اشاره می کنیم</w:t>
      </w:r>
      <w:r>
        <w:rPr>
          <w:rFonts w:eastAsia="IRNazanin" w:cs="IRNazanin"/>
          <w:color w:val="111111"/>
          <w:sz w:val="28"/>
          <w:szCs w:val="28"/>
          <w:rtl w:val="true"/>
          <w:lang w:bidi="fa-IR"/>
        </w:rPr>
        <w:t>:</w:t>
      </w:r>
    </w:p>
    <w:p>
      <w:pPr>
        <w:pStyle w:val="Heading4"/>
        <w:numPr>
          <w:ilvl w:val="3"/>
          <w:numId w:val="1"/>
        </w:numPr>
        <w:rPr/>
      </w:pPr>
      <w:bookmarkStart w:id="333" w:name="__RefHeading___Toc2301162_2281741623"/>
      <w:bookmarkStart w:id="334" w:name="_Toc128"/>
      <w:bookmarkEnd w:id="333"/>
      <w:r>
        <w:rPr>
          <w:rtl w:val="true"/>
        </w:rPr>
        <w:t>الف</w:t>
      </w:r>
      <w:r>
        <w:rPr>
          <w:rtl w:val="true"/>
        </w:rPr>
        <w:t xml:space="preserve">) </w:t>
      </w:r>
      <w:r>
        <w:rPr>
          <w:rtl w:val="true"/>
        </w:rPr>
        <w:t>محرومیت دختران از ارث پدری</w:t>
      </w:r>
      <w:bookmarkEnd w:id="334"/>
    </w:p>
    <w:p>
      <w:pPr>
        <w:pStyle w:val="BookText"/>
        <w:rPr/>
      </w:pPr>
      <w:r>
        <w:rPr>
          <w:rFonts w:ascii="IRNazanin" w:hAnsi="IRNazanin" w:eastAsia="IRNazanin"/>
          <w:color w:val="111111"/>
          <w:sz w:val="28"/>
          <w:sz w:val="28"/>
          <w:szCs w:val="28"/>
          <w:rtl w:val="true"/>
          <w:lang w:bidi="fa-IR"/>
        </w:rPr>
        <w:t>قرار دادیم خانه مسکونی و البسه خصوصی میت را برای اولاد ذکور، و اولاد اناث و ورثه دیگر حق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اوست عطاکننده فیاض</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با توجه به این نکته که خانه مسکونی، مهم‌ترین دارایی افراد به شمار می‌آید و اموال دیگر اهمیت چندانی ندارد، این حکم در حق دختران بسیار دور از انصاف است</w:t>
      </w:r>
      <w:r>
        <w:rPr>
          <w:rFonts w:eastAsia="IRNazanin" w:cs="IRNazanin"/>
          <w:color w:val="111111"/>
          <w:sz w:val="28"/>
          <w:szCs w:val="28"/>
          <w:rtl w:val="true"/>
          <w:lang w:bidi="fa-IR"/>
        </w:rPr>
        <w:t>.</w:t>
      </w:r>
    </w:p>
    <w:p>
      <w:pPr>
        <w:pStyle w:val="Heading4"/>
        <w:numPr>
          <w:ilvl w:val="3"/>
          <w:numId w:val="1"/>
        </w:numPr>
        <w:rPr/>
      </w:pPr>
      <w:bookmarkStart w:id="335" w:name="__RefHeading___Toc2301164_2281741623"/>
      <w:bookmarkStart w:id="336" w:name="_Toc129"/>
      <w:bookmarkEnd w:id="335"/>
      <w:r>
        <w:rPr>
          <w:rtl w:val="true"/>
        </w:rPr>
        <w:t>ب</w:t>
      </w:r>
      <w:r>
        <w:rPr>
          <w:rtl w:val="true"/>
        </w:rPr>
        <w:t xml:space="preserve">) </w:t>
      </w:r>
      <w:r>
        <w:rPr>
          <w:rtl w:val="true"/>
        </w:rPr>
        <w:t>توهین به جنسیت زن</w:t>
      </w:r>
      <w:bookmarkEnd w:id="336"/>
    </w:p>
    <w:p>
      <w:pPr>
        <w:pStyle w:val="BookText"/>
        <w:rPr/>
      </w:pPr>
      <w:r>
        <w:rPr>
          <w:rFonts w:ascii="IRNazanin" w:hAnsi="IRNazanin" w:eastAsia="IRNazanin"/>
          <w:color w:val="111111"/>
          <w:sz w:val="28"/>
          <w:sz w:val="28"/>
          <w:szCs w:val="28"/>
          <w:rtl w:val="true"/>
          <w:lang w:bidi="fa-IR"/>
        </w:rPr>
        <w:t>بهاء‌الله بر اساس دیدگاه و اندیشه خود که مردان را دارای برتری ذاتی می‌داند، در ستایش زن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هر یک از اِما که به عرفان مقصود عالمیان فائز شد، او در کتاب الهی از رجال محسوب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bookmarkStart w:id="337" w:name="pg4043_24767"/>
    </w:p>
    <w:p>
      <w:pPr>
        <w:pStyle w:val="BookText"/>
        <w:rPr/>
      </w:pPr>
      <w:bookmarkEnd w:id="337"/>
      <w:r>
        <w:rPr>
          <w:rFonts w:ascii="IRNazanin" w:hAnsi="IRNazanin" w:eastAsia="IRNazanin"/>
          <w:color w:val="111111"/>
          <w:sz w:val="28"/>
          <w:sz w:val="28"/>
          <w:szCs w:val="28"/>
          <w:rtl w:val="true"/>
          <w:lang w:bidi="fa-IR"/>
        </w:rPr>
        <w:t>امروز اِما الله از رجال محسوب طوبی لهن و نعیما لهن</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باید از طرفداران اندیشه‌های بهاءالله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جنس مذکر این‌قدر اهمیت دارد که اگر زنی به عرفان مقصود عالمیان </w:t>
      </w:r>
      <w:r>
        <w:rPr>
          <w:rStyle w:val="FootnoteAnchor"/>
          <w:rtl w:val="true"/>
        </w:rPr>
        <w:footnoteReference w:id="204"/>
      </w:r>
      <w:r>
        <w:rPr>
          <w:rFonts w:ascii="IRNazanin" w:hAnsi="IRNazanin" w:eastAsia="IRNazanin"/>
          <w:color w:val="111111"/>
          <w:sz w:val="28"/>
          <w:sz w:val="28"/>
          <w:szCs w:val="28"/>
          <w:rtl w:val="true"/>
          <w:lang w:bidi="fa-IR"/>
        </w:rPr>
        <w:t>رسید، مرد به شمار می‌آید</w:t>
      </w:r>
      <w:r>
        <w:rPr>
          <w:rFonts w:eastAsia="IRNazanin" w:cs="IRNazanin"/>
          <w:color w:val="111111"/>
          <w:sz w:val="28"/>
          <w:szCs w:val="28"/>
          <w:rtl w:val="true"/>
          <w:lang w:bidi="fa-IR"/>
        </w:rPr>
        <w:t>.</w:t>
      </w:r>
    </w:p>
    <w:p>
      <w:pPr>
        <w:pStyle w:val="Heading4"/>
        <w:numPr>
          <w:ilvl w:val="3"/>
          <w:numId w:val="1"/>
        </w:numPr>
        <w:rPr/>
      </w:pPr>
      <w:bookmarkStart w:id="338" w:name="__RefHeading___Toc2301166_2281741623"/>
      <w:bookmarkStart w:id="339" w:name="_Toc130"/>
      <w:bookmarkEnd w:id="338"/>
      <w:r>
        <w:rPr>
          <w:rtl w:val="true"/>
        </w:rPr>
        <w:t>ج</w:t>
      </w:r>
      <w:r>
        <w:rPr>
          <w:rtl w:val="true"/>
        </w:rPr>
        <w:t xml:space="preserve">) </w:t>
      </w:r>
      <w:r>
        <w:rPr>
          <w:rtl w:val="true"/>
        </w:rPr>
        <w:t>نظر اسلام درباره این تساوی</w:t>
      </w:r>
      <w:bookmarkEnd w:id="339"/>
    </w:p>
    <w:p>
      <w:pPr>
        <w:pStyle w:val="BookText"/>
        <w:rPr/>
      </w:pPr>
      <w:r>
        <w:rPr>
          <w:rFonts w:ascii="IRNazanin" w:hAnsi="IRNazanin" w:eastAsia="IRNazanin"/>
          <w:color w:val="111111"/>
          <w:sz w:val="28"/>
          <w:sz w:val="28"/>
          <w:szCs w:val="28"/>
          <w:rtl w:val="true"/>
          <w:lang w:bidi="fa-IR"/>
        </w:rPr>
        <w:t>استاد مطهری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این مسئله هرگز مطرح نیست که آیا زن و مرد، دو انسان متساوی در انسانیت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زن و مرد هر دو انسانند و از حقوق انسانی متساوی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نظر اسلام مطرح است، این است که زن و مرد به دلیل اینکه یکی زن است و دیگری مرد، در جهات زیادی مشابه یکدیگر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خلقت و طبیعت آن را یکنواخت نخواسته است و همین جهت ایجاب می‌کند که از لحاظ بسیاری از حقوق و تکالیف و مجازات‌ها، وضع مشابهی نداشته باشند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تفاوت جنسیت سبب می‌شود زن و مرد در دو گونه از یک نوعِ واحد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میان آنها لازمه نوعشان و براین‌اساس، تفاوت حقوقی میان زنان و مردان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بر اساس آنچه جنسیت اقتضا می کند، تفاوت میان آنها همیشگی و در پی آن، حقوق طبیعی‌شان نیز متفاوت خواهد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طبیعت هدف‌دار حقوق طبیعی است و با توجه به این هدف، استعدادهایی در وجود موجودات نهاده و شایستگی ‌هایی به آنها داده شده </w:t>
      </w:r>
      <w:bookmarkStart w:id="340" w:name="pg4043_24769"/>
    </w:p>
    <w:p>
      <w:pPr>
        <w:pStyle w:val="BookText"/>
        <w:rPr/>
      </w:pPr>
      <w:bookmarkEnd w:id="34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تشخیص حقوق طبیعی، مراجعه به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استعداد طبیعی، سندی طبیعی برای حقی طبیعی است</w:t>
      </w:r>
      <w:r>
        <w:rPr>
          <w:rFonts w:eastAsia="IRNazanin" w:cs="IRNazanin"/>
          <w:color w:val="111111"/>
          <w:sz w:val="28"/>
          <w:szCs w:val="28"/>
          <w:rtl w:val="true"/>
          <w:lang w:bidi="fa-IR"/>
        </w:rPr>
        <w:t xml:space="preserve">. </w:t>
      </w:r>
      <w:r>
        <w:rPr>
          <w:rStyle w:val="FootnoteAnchor"/>
          <w:rtl w:val="true"/>
        </w:rPr>
        <w:footnoteReference w:id="206"/>
      </w:r>
    </w:p>
    <w:p>
      <w:pPr>
        <w:pStyle w:val="Heading3"/>
        <w:numPr>
          <w:ilvl w:val="2"/>
          <w:numId w:val="1"/>
        </w:numPr>
        <w:rPr/>
      </w:pPr>
      <w:bookmarkStart w:id="341" w:name="__RefHeading___Toc2301168_2281741623"/>
      <w:bookmarkStart w:id="342" w:name="_Toc131"/>
      <w:bookmarkEnd w:id="341"/>
      <w:r>
        <w:rPr/>
        <w:t>7</w:t>
      </w:r>
      <w:r>
        <w:rPr>
          <w:rtl w:val="true"/>
        </w:rPr>
        <w:t xml:space="preserve">. </w:t>
      </w:r>
      <w:r>
        <w:rPr>
          <w:rtl w:val="true"/>
        </w:rPr>
        <w:t>صلح عمومی</w:t>
      </w:r>
      <w:bookmarkEnd w:id="342"/>
    </w:p>
    <w:p>
      <w:pPr>
        <w:pStyle w:val="BookText"/>
        <w:rPr/>
      </w:pPr>
      <w:r>
        <w:rPr>
          <w:rFonts w:ascii="IRNazanin" w:hAnsi="IRNazanin" w:eastAsia="IRNazanin"/>
          <w:color w:val="111111"/>
          <w:sz w:val="28"/>
          <w:sz w:val="28"/>
          <w:szCs w:val="28"/>
          <w:rtl w:val="true"/>
          <w:lang w:bidi="fa-IR"/>
        </w:rPr>
        <w:t>این اندیشه به ظاهر پیشرفته، در حقیقت، یک کلی گویی سطحی و بی‌ارزش است؛ زیرا در طول تاریخ، صلح همواره مهم و ارزشمند بوده و حتی برخی جنگ‌ها که در گذشته‌های دور و نزدیک رخ داده، با انگیزه ایجاد صلح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عرضه راهکاری مناسب برای جلوگیری از کشتار انسان‌های بی گناه و گسترش صلح،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از نتیجه بررسی های پژوهشگران مختلف در متون بهایی آگاهیم، این فرقه از عرضه راهکاری مناسب و مهم ناتوان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بهاءالله در لوح شیخ نجفی معروف به لوح ابن ذئب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سلاطین آفاق وفّقهم اللّه باید به اتفاق به این امر که سبب اعظم است از برای حفظ عالم، تمسک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قیام نمایند بر آنچه سبب آسایش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مجلس بزرگی ترتیب دهند و حضرات ملوک و یا وزرا در آن مجلس حاضر شوند و حکم اتحاد و اتّفاق را جاری فرمایند و از سلاح به اصلاح توجه کنند و اگر سلطانی بر سلطانی برخیزد، سلاطین دیگر بر منع او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عساکر و آلات و ادوات حرب لازم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نه؛ یعنی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علی قدر مقدور لحفظ بلادهم و اگر به این خیر اعظم فائز شوند، اهل مملکت کلّ به راحت و مسرّت به امور خود مشغول گردند و نوحه و ندبه اکثری از عباد ساکن شود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راهکار بهاءالله دو نکته وجود دارد</w:t>
      </w:r>
      <w:r>
        <w:rPr>
          <w:rFonts w:eastAsia="IRNazanin" w:cs="IRNazanin"/>
          <w:color w:val="111111"/>
          <w:sz w:val="28"/>
          <w:szCs w:val="28"/>
          <w:rtl w:val="true"/>
          <w:lang w:bidi="fa-IR"/>
        </w:rPr>
        <w:t xml:space="preserve">: </w:t>
      </w:r>
      <w:bookmarkStart w:id="343" w:name="pg4043_24771"/>
    </w:p>
    <w:p>
      <w:pPr>
        <w:pStyle w:val="BookText"/>
        <w:rPr/>
      </w:pPr>
      <w:bookmarkEnd w:id="34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رهبر بهاییت، مردم را دارای هیچ صلاحیتی نمی‌داند؛ زیرا در این حکم و احکام مشابه، تنها پادشاهان را منبع اثر و قدرت در اجتماع دانسته و برای توده‌های مردم هیچ ارزش و جایگاهی قائل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طرح اجرا نشدنی است؛ زیرا پیش از تشکیل این مجلس بزرگ آرمانی، باید تا اندازه ای توافق و تفاهم میان رهبران و سران کشورها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تفاهم، چیزی شبیه سازمان ملل متحد امروز خواهد شد که با وجود توافق های مهم بین المللی و پیمان نامه‌های گوناگون سیاسی و نظامی، اقدام چشم‌گیری در راه صلح انجام نشده است</w:t>
      </w:r>
      <w:r>
        <w:rPr>
          <w:rFonts w:eastAsia="IRNazanin" w:cs="IRNazanin"/>
          <w:color w:val="111111"/>
          <w:sz w:val="28"/>
          <w:szCs w:val="28"/>
          <w:rtl w:val="true"/>
          <w:lang w:bidi="fa-IR"/>
        </w:rPr>
        <w:t>.</w:t>
      </w:r>
    </w:p>
    <w:p>
      <w:pPr>
        <w:pStyle w:val="Heading3"/>
        <w:numPr>
          <w:ilvl w:val="2"/>
          <w:numId w:val="1"/>
        </w:numPr>
        <w:rPr/>
      </w:pPr>
      <w:bookmarkStart w:id="344" w:name="__RefHeading___Toc2301170_2281741623"/>
      <w:bookmarkStart w:id="345" w:name="_Toc132"/>
      <w:bookmarkEnd w:id="344"/>
      <w:r>
        <w:rPr/>
        <w:t>8</w:t>
      </w:r>
      <w:r>
        <w:rPr>
          <w:rtl w:val="true"/>
        </w:rPr>
        <w:t xml:space="preserve">. </w:t>
      </w:r>
      <w:r>
        <w:rPr>
          <w:rtl w:val="true"/>
        </w:rPr>
        <w:t>تعدیل معیشت عمومی و رفع مشکلات اقتصادی</w:t>
      </w:r>
      <w:bookmarkEnd w:id="345"/>
    </w:p>
    <w:p>
      <w:pPr>
        <w:pStyle w:val="BookText"/>
        <w:rPr/>
      </w:pPr>
      <w:r>
        <w:rPr>
          <w:rFonts w:ascii="IRNazanin" w:hAnsi="IRNazanin" w:eastAsia="IRNazanin"/>
          <w:color w:val="111111"/>
          <w:sz w:val="28"/>
          <w:sz w:val="28"/>
          <w:szCs w:val="28"/>
          <w:rtl w:val="true"/>
          <w:lang w:bidi="fa-IR"/>
        </w:rPr>
        <w:t>این تعبیر زیبا، درحقیقت به تبلیغ انتخاباتی شبیه تر است؛ زیرا بهاییت در دستورهای خود یک راهکار مناسب برای این پیشنهاد ارائه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 روا شمردن مسائلی چون رباخواری، از وجود یک جامعه سرمایه داری خبر می دهد، نه آنکه در مسیر تعدیل معیشت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کار در راه منافع سرمایه داران حرکت می کند و پویایی را از اقتصاد می گیرد</w:t>
      </w:r>
      <w:r>
        <w:rPr>
          <w:rFonts w:eastAsia="IRNazanin" w:cs="IRNazanin"/>
          <w:color w:val="111111"/>
          <w:sz w:val="28"/>
          <w:szCs w:val="28"/>
          <w:rtl w:val="true"/>
          <w:lang w:bidi="fa-IR"/>
        </w:rPr>
        <w:t>.</w:t>
      </w:r>
    </w:p>
    <w:p>
      <w:pPr>
        <w:pStyle w:val="Heading3"/>
        <w:numPr>
          <w:ilvl w:val="2"/>
          <w:numId w:val="1"/>
        </w:numPr>
        <w:rPr/>
      </w:pPr>
      <w:bookmarkStart w:id="346" w:name="__RefHeading___Toc2301172_2281741623"/>
      <w:bookmarkStart w:id="347" w:name="_Toc133"/>
      <w:bookmarkEnd w:id="346"/>
      <w:r>
        <w:rPr/>
        <w:t>9</w:t>
      </w:r>
      <w:r>
        <w:rPr>
          <w:rtl w:val="true"/>
        </w:rPr>
        <w:t xml:space="preserve">. </w:t>
      </w:r>
      <w:r>
        <w:rPr>
          <w:rtl w:val="true"/>
        </w:rPr>
        <w:t>جهان بشری نیازمند نفثات روح القدس است</w:t>
      </w:r>
      <w:bookmarkEnd w:id="34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آموزه، کوششی است برای توجیه ادعای پیامبری باب و بهاءالله که بعد از ظهور آخرین پیامبر، با داعیه بابیت و قائمیت و مظهریت، اسلام را باطل اعلام کردند و دینی جدید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نیز به دوام فیض الهی معتقد است، ولی نه آن گونه که بهاییان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افزون بر نیاز مادی، نیازهای معنوی هم دارند که برآورده ساختن آنها فقط با هدایت پیامبران امکان‌پذیر است و هر دوره ای برای خود شرایطی دارد که ایجاب می‌کند خداوند، متناسب با دگرگونی های زمان، مردمان را از فیض خود </w:t>
      </w:r>
      <w:bookmarkStart w:id="348" w:name="pg4043_24773"/>
    </w:p>
    <w:p>
      <w:pPr>
        <w:pStyle w:val="BookText"/>
        <w:rPr/>
      </w:pPr>
      <w:bookmarkEnd w:id="348"/>
      <w:r>
        <w:rPr>
          <w:rFonts w:ascii="IRNazanin" w:hAnsi="IRNazanin" w:eastAsia="IRNazanin"/>
          <w:color w:val="111111"/>
          <w:sz w:val="28"/>
          <w:sz w:val="28"/>
          <w:szCs w:val="28"/>
          <w:rtl w:val="true"/>
          <w:lang w:bidi="fa-IR"/>
        </w:rPr>
        <w:t>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در هر دوره‌ای دین جدیدی عرضه شود و به گمان بهاییت، پایان رسالت و نبوت، شرایط زمانه و تداوم فیض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سید محمدباقر نجفی، طرح مسئله فیض، در حقیقت به خاطر اثبات دعوی میرزا حسین‌علی است، نه اینکه به تداوم فیض و در اساس به فیوضات ربانی ایمان و اعتقادی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در آثار بهاییت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حسین‌علی یک بار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نفسی الحق قد انتهت الظهورات الی هذا الظهور الاعظم و من یدعی بعده انه کذاب مفتر</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سوگند به نفس که همه ظهورات به این ظهور بزرگ تر پایان گرفت، هر کس که پس از چنین ظهوری، مدعی ظهور جدیدی شود، او دروغ‌گو و تهمت‌زننده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بار دیگر، در کتاب اقدس به صراحت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یدعی امراً قبل اتمام الف سنة کاملة انه کذاب مفتر</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هر کس پیش از پایان هزار سال کامل مدعی امری شود، دروغ‌گو و افترازننده است</w:t>
      </w:r>
      <w:r>
        <w:rPr>
          <w:rFonts w:eastAsia="IRNazanin" w:cs="IRNazanin"/>
          <w:color w:val="111111"/>
          <w:sz w:val="28"/>
          <w:szCs w:val="28"/>
          <w:rtl w:val="true"/>
          <w:lang w:bidi="fa-IR"/>
        </w:rPr>
        <w:t>.</w:t>
      </w:r>
    </w:p>
    <w:p>
      <w:pPr>
        <w:pStyle w:val="Heading3"/>
        <w:numPr>
          <w:ilvl w:val="2"/>
          <w:numId w:val="1"/>
        </w:numPr>
        <w:rPr/>
      </w:pPr>
      <w:bookmarkStart w:id="349" w:name="__RefHeading___Toc2301174_2281741623"/>
      <w:bookmarkStart w:id="350" w:name="_Toc134"/>
      <w:bookmarkEnd w:id="349"/>
      <w:r>
        <w:rPr/>
        <w:t>10</w:t>
      </w:r>
      <w:r>
        <w:rPr>
          <w:rtl w:val="true"/>
        </w:rPr>
        <w:t xml:space="preserve">. </w:t>
      </w:r>
      <w:r>
        <w:rPr>
          <w:rtl w:val="true"/>
        </w:rPr>
        <w:t>تعلیم و تربیت عمومی و اجباری</w:t>
      </w:r>
      <w:bookmarkEnd w:id="350"/>
    </w:p>
    <w:p>
      <w:pPr>
        <w:pStyle w:val="BookText"/>
        <w:rPr/>
      </w:pPr>
      <w:r>
        <w:rPr>
          <w:rFonts w:ascii="IRNazanin" w:hAnsi="IRNazanin" w:eastAsia="IRNazanin"/>
          <w:color w:val="111111"/>
          <w:sz w:val="28"/>
          <w:sz w:val="28"/>
          <w:szCs w:val="28"/>
          <w:rtl w:val="true"/>
          <w:lang w:bidi="fa-IR"/>
        </w:rPr>
        <w:t>بر اساس آموزه های بهاءالله، تعلیم و تربیت حق هر کودک است و باید از این نعمت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تعلیم و تربیت کودکان بر والدین آنها لازم است و در صورت ناتوانی والدین از این امر به هر دلیلی، بیت‌العدل آن را بر عهده خواهد گرفت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آموزه نیز افزون بر آنکه موضوع جدیدی نیست، همچون دیگر </w:t>
      </w:r>
      <w:bookmarkStart w:id="351" w:name="pg4043_24774"/>
    </w:p>
    <w:p>
      <w:pPr>
        <w:pStyle w:val="BookText"/>
        <w:rPr/>
      </w:pPr>
      <w:bookmarkEnd w:id="351"/>
      <w:r>
        <w:rPr>
          <w:rFonts w:ascii="IRNazanin" w:hAnsi="IRNazanin" w:eastAsia="IRNazanin"/>
          <w:color w:val="111111"/>
          <w:sz w:val="28"/>
          <w:sz w:val="28"/>
          <w:szCs w:val="28"/>
          <w:rtl w:val="true"/>
          <w:lang w:bidi="fa-IR"/>
        </w:rPr>
        <w:t>آموزه های بهایی ارزش اجرایی و عملی ندارد؛ زیرا دستوری بسیار کلی است و مقصود از تعلیم و تربیت در آن به درستی مشخص نیست</w:t>
      </w:r>
      <w:r>
        <w:rPr>
          <w:rFonts w:eastAsia="IRNazanin" w:cs="IRNazanin"/>
          <w:color w:val="111111"/>
          <w:sz w:val="28"/>
          <w:szCs w:val="28"/>
          <w:rtl w:val="true"/>
          <w:lang w:bidi="fa-IR"/>
        </w:rPr>
        <w:t>.</w:t>
      </w:r>
    </w:p>
    <w:p>
      <w:pPr>
        <w:pStyle w:val="Heading3"/>
        <w:numPr>
          <w:ilvl w:val="2"/>
          <w:numId w:val="1"/>
        </w:numPr>
        <w:rPr/>
      </w:pPr>
      <w:bookmarkStart w:id="352" w:name="__RefHeading___Toc2301176_2281741623"/>
      <w:bookmarkStart w:id="353" w:name="_Toc135"/>
      <w:bookmarkEnd w:id="352"/>
      <w:r>
        <w:rPr/>
        <w:t>11</w:t>
      </w:r>
      <w:r>
        <w:rPr>
          <w:rtl w:val="true"/>
        </w:rPr>
        <w:t xml:space="preserve">. </w:t>
      </w:r>
      <w:r>
        <w:rPr>
          <w:rtl w:val="true"/>
        </w:rPr>
        <w:t>دین باید سبب الفت و محبت باشد</w:t>
      </w:r>
      <w:bookmarkEnd w:id="353"/>
    </w:p>
    <w:p>
      <w:pPr>
        <w:pStyle w:val="BookText"/>
        <w:rPr/>
      </w:pPr>
      <w:r>
        <w:rPr>
          <w:rFonts w:ascii="IRNazanin" w:hAnsi="IRNazanin" w:eastAsia="IRNazanin"/>
          <w:color w:val="111111"/>
          <w:sz w:val="28"/>
          <w:sz w:val="28"/>
          <w:szCs w:val="28"/>
          <w:rtl w:val="true"/>
          <w:lang w:bidi="fa-IR"/>
        </w:rPr>
        <w:t>رسالت پیامبران در اصل، برطرف کردن اختلاف های بشر و ایجاد انس و محبت میان مردم است، در غیر این صورت به گفته عبدالبهاء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دین هم که خود باید درمان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باشد، سبب اختلاف و جنگ و جدایی شود، بی دینی بهتر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درباره این آموزه بهایی به سه نکته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بابیت و بهاییت پر از دشمنی‌ها و درگیری ها میان رهبران با رهبران و رهروان با رهروان و اختلاف های داخلی اعضای این فرقه است که هر یک سرفصلی مهم در تاریخ بهاییت به شمار می روند،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کشمکش های بابیان برای به‌دست آوردن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های بهاء و ازل و به پیروی از آنها بهاییان و ازلیان؛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کشمکش های عباس افندی با محمد‌علی افندی؛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های شوقی با بسیاری از یاران قدیمی بهاییت؛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های روحیه ماکسول و سازمان ایادی با میسن ریمی، رئیس هیئت بین‌المللی بهایی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آیینی که به پیروان خود دستور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شعله النار علی اعدائی و کوثر البقأ لاحبائی؛ بر دشمنانم شعله آتش باش و برای دوستانم کوثر بقا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تواند</w:t>
      </w:r>
      <w:bookmarkStart w:id="354" w:name="pg4043_24776"/>
    </w:p>
    <w:p>
      <w:pPr>
        <w:pStyle w:val="BookText"/>
        <w:rPr/>
      </w:pPr>
      <w:bookmarkEnd w:id="354"/>
      <w:r>
        <w:rPr>
          <w:rFonts w:ascii="IRNazanin" w:hAnsi="IRNazanin" w:eastAsia="IRNazanin"/>
          <w:color w:val="111111"/>
          <w:sz w:val="28"/>
          <w:sz w:val="28"/>
          <w:szCs w:val="28"/>
          <w:rtl w:val="true"/>
          <w:lang w:bidi="fa-IR"/>
        </w:rPr>
        <w:t>مدعی صلح عمومی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بهاءالله پر از شرارت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افندی در نامه ای به عمه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میرزا حسین‌علی بهاء را در عراق ترسیم کرده و در آن، ناخواسته از تهدیدها و شرارت ها و جنایت های بابیان که به رهبری پدرش صورت می‌گرفت،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زلزله در ارکان عراق انداخت و 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همیشه خائف و هراسان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سطوتش چنان در عروق و اعصاب نفوذ نموده بود که نفسی در کربلا و نجف در نیمه شب جرئت مذمّت نمی‌نمود و جسارت بر شناعت نمی‌کرد</w:t>
      </w:r>
      <w:r>
        <w:rPr>
          <w:rFonts w:eastAsia="IRNazanin" w:cs="IRNazanin"/>
          <w:color w:val="111111"/>
          <w:sz w:val="28"/>
          <w:szCs w:val="28"/>
          <w:rtl w:val="true"/>
          <w:lang w:bidi="fa-IR"/>
        </w:rPr>
        <w:t xml:space="preserve">... .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توبه‌کننده بهایی، عبدالحسین آیتی که مدتی از عمر خود را با نام آواره در میان بهاییان سپری کرده است، درباره صلح جویی رهبران بهایی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علنی خود را که در بساط محرم و مجرم شده و اسرار را شناخته و به کشف آن پرداخته برای افناء و اعدامش می‌کوشید و اگر موفق می‌شد، عربده اقتدار معنوی می‌کشید که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حق به کمر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Style w:val="FootnoteAnchor"/>
          <w:rtl w:val="true"/>
        </w:rPr>
        <w:footnoteReference w:id="213"/>
      </w:r>
    </w:p>
    <w:p>
      <w:pPr>
        <w:pStyle w:val="Heading3"/>
        <w:numPr>
          <w:ilvl w:val="2"/>
          <w:numId w:val="1"/>
        </w:numPr>
        <w:rPr/>
      </w:pPr>
      <w:bookmarkStart w:id="355" w:name="__RefHeading___Toc2301178_2281741623"/>
      <w:bookmarkStart w:id="356" w:name="_Toc136"/>
      <w:bookmarkEnd w:id="355"/>
      <w:r>
        <w:rPr/>
        <w:t>12</w:t>
      </w:r>
      <w:r>
        <w:rPr>
          <w:rtl w:val="true"/>
        </w:rPr>
        <w:t xml:space="preserve">. </w:t>
      </w:r>
      <w:r>
        <w:rPr>
          <w:rtl w:val="true"/>
        </w:rPr>
        <w:t>دین باید مطابق علم و عقل باشد</w:t>
      </w:r>
      <w:bookmarkEnd w:id="356"/>
    </w:p>
    <w:p>
      <w:pPr>
        <w:pStyle w:val="BookText"/>
        <w:rPr/>
      </w:pPr>
      <w:r>
        <w:rPr>
          <w:rFonts w:ascii="IRNazanin" w:hAnsi="IRNazanin" w:eastAsia="IRNazanin"/>
          <w:color w:val="111111"/>
          <w:sz w:val="28"/>
          <w:sz w:val="28"/>
          <w:szCs w:val="28"/>
          <w:rtl w:val="true"/>
          <w:lang w:bidi="fa-IR"/>
        </w:rPr>
        <w:t>عبدالبهاء در این مورد می 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دین باید مطابق با عقل باشد، مطابق با علم باشد؛ زیرا اگر مطابق با علم و عقل نباشد، اوهام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قوه عاقله داده تا به حقیقت اشیا پی ببریم و حقیقت هر شیء را ادراک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علم و عقل باشد، شبهه‌ای نیست که اوهام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این دستور بهایی نیز کاستی های گوناگون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اطلاعات علمی که قرن ها در انجمن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علمی، اصولی پذیرفته شده بودند، در سال های بعد به آنها شک شده است و انکار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 ها، به ویژه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تجربی به دلیل بی ثباتی، نمی‌توانند میزان واقعی سنجش مفاهیم دینی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آیین بهایی را علمی و خودمحور دانست، درحالی‌که بهاءالله برخلاف نظر همه شیمی‌دانان و کانی شناسان، معتقد است مس پس از هفتاد سال به طلا تبدیل می شود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بهاییت که در عصر اختراعات و اکتشافات مهم بشری خود را به جهان بشریت عرضه نموده است کدامیک از غوامض علمی جهان را حل نموده است که ادعای تطابق علم و دین را می‌نماید؟ </w:t>
      </w:r>
      <w:bookmarkStart w:id="357" w:name="pg4043_24780"/>
    </w:p>
    <w:p>
      <w:pPr>
        <w:pStyle w:val="Heading2"/>
        <w:numPr>
          <w:ilvl w:val="1"/>
          <w:numId w:val="1"/>
        </w:numPr>
        <w:rPr/>
      </w:pPr>
      <w:bookmarkStart w:id="358" w:name="__RefHeading___Toc2301180_2281741623"/>
      <w:bookmarkStart w:id="359" w:name="_Toc137"/>
      <w:bookmarkEnd w:id="357"/>
      <w:bookmarkEnd w:id="358"/>
      <w:r>
        <w:rPr>
          <w:rtl w:val="true"/>
        </w:rPr>
        <w:t>فصل ششم</w:t>
      </w:r>
      <w:r>
        <w:rPr>
          <w:rtl w:val="true"/>
        </w:rPr>
        <w:t xml:space="preserve">: </w:t>
      </w:r>
      <w:r>
        <w:rPr>
          <w:rtl w:val="true"/>
        </w:rPr>
        <w:t>احکام فقهی بهاییت</w:t>
      </w:r>
      <w:bookmarkEnd w:id="359"/>
    </w:p>
    <w:p>
      <w:pPr>
        <w:pStyle w:val="Heading3"/>
        <w:numPr>
          <w:ilvl w:val="2"/>
          <w:numId w:val="1"/>
        </w:numPr>
        <w:rPr/>
      </w:pPr>
      <w:bookmarkStart w:id="360" w:name="__RefHeading___Toc2301182_2281741623"/>
      <w:bookmarkStart w:id="361" w:name="_Toc138"/>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درباره فلسفه ایجاد احکام فقهی باید گفت بهاءالله احکام و قوانین شرعی را به دو منظور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احکام ساختگی، ظاهر دین خود را به ادیان حق و اصیل که شریعت و احکام مخصوص دارند، شبیه سازد و از این رهگذر، ساده لوحان را به سوی خود جذب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احکامی وضع کند که موافق میل حامیان شرقی و غربی او باشد تا در صورت فراگیر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فرضی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دردسر و زحمتی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ادامه می‌آید، نمونه‌هایی از این احکام است</w:t>
      </w:r>
      <w:r>
        <w:rPr>
          <w:rFonts w:eastAsia="IRNazanin" w:cs="IRNazanin"/>
          <w:color w:val="111111"/>
          <w:sz w:val="28"/>
          <w:szCs w:val="28"/>
          <w:rtl w:val="true"/>
          <w:lang w:bidi="fa-IR"/>
        </w:rPr>
        <w:t>:</w:t>
      </w:r>
    </w:p>
    <w:p>
      <w:pPr>
        <w:pStyle w:val="Heading3"/>
        <w:numPr>
          <w:ilvl w:val="2"/>
          <w:numId w:val="1"/>
        </w:numPr>
        <w:rPr/>
      </w:pPr>
      <w:bookmarkStart w:id="362" w:name="__RefHeading___Toc2301184_2281741623"/>
      <w:bookmarkStart w:id="363" w:name="_Toc139"/>
      <w:bookmarkEnd w:id="362"/>
      <w:r>
        <w:rPr/>
        <w:t>1</w:t>
      </w:r>
      <w:r>
        <w:rPr>
          <w:rtl w:val="true"/>
        </w:rPr>
        <w:t xml:space="preserve">. </w:t>
      </w:r>
      <w:r>
        <w:rPr>
          <w:rtl w:val="true"/>
        </w:rPr>
        <w:t>طهارت</w:t>
      </w:r>
      <w:bookmarkEnd w:id="36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و نجاست به معنای اسلامی آن در آیین بهایی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بهاءالله درکتاب اقدس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انغمستُ الاشیاء فی بحرالطهارة؛ تمام اشیا را در دریای طهارت غوطه ور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همه چیز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دیگر هیچ چیز </w:t>
      </w:r>
      <w:bookmarkStart w:id="364" w:name="pg4043_24782"/>
    </w:p>
    <w:p>
      <w:pPr>
        <w:pStyle w:val="BookText"/>
        <w:rPr/>
      </w:pPr>
      <w:bookmarkEnd w:id="364"/>
      <w:r>
        <w:rPr>
          <w:rFonts w:ascii="IRNazanin" w:hAnsi="IRNazanin" w:eastAsia="IRNazanin"/>
          <w:color w:val="111111"/>
          <w:sz w:val="28"/>
          <w:sz w:val="28"/>
          <w:szCs w:val="28"/>
          <w:rtl w:val="true"/>
          <w:lang w:bidi="fa-IR"/>
        </w:rPr>
        <w:t>نجسی وجود ندارد، حتی بول و غایط انسان و سگ و خوک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بهاییان تنها باید از چیز‌هایی که به اصطلاح، آلوده اند پرهیز کنند، آن هم در صورت میل به رعایت تمیزی</w:t>
      </w:r>
      <w:r>
        <w:rPr>
          <w:rFonts w:eastAsia="IRNazanin" w:cs="IRNazanin"/>
          <w:color w:val="111111"/>
          <w:sz w:val="28"/>
          <w:szCs w:val="28"/>
          <w:rtl w:val="true"/>
          <w:lang w:bidi="fa-IR"/>
        </w:rPr>
        <w:t>.</w:t>
      </w:r>
    </w:p>
    <w:p>
      <w:pPr>
        <w:pStyle w:val="Heading3"/>
        <w:numPr>
          <w:ilvl w:val="2"/>
          <w:numId w:val="1"/>
        </w:numPr>
        <w:rPr/>
      </w:pPr>
      <w:bookmarkStart w:id="365" w:name="__RefHeading___Toc2301186_2281741623"/>
      <w:bookmarkStart w:id="366" w:name="_Toc140"/>
      <w:bookmarkEnd w:id="365"/>
      <w:r>
        <w:rPr/>
        <w:t>2</w:t>
      </w:r>
      <w:r>
        <w:rPr>
          <w:rtl w:val="true"/>
        </w:rPr>
        <w:t xml:space="preserve">. </w:t>
      </w:r>
      <w:r>
        <w:rPr>
          <w:rtl w:val="true"/>
        </w:rPr>
        <w:t>وضو</w:t>
      </w:r>
      <w:bookmarkEnd w:id="366"/>
    </w:p>
    <w:p>
      <w:pPr>
        <w:pStyle w:val="BookText"/>
        <w:rPr/>
      </w:pPr>
      <w:r>
        <w:rPr>
          <w:rFonts w:ascii="IRNazanin" w:hAnsi="IRNazanin" w:eastAsia="IRNazanin"/>
          <w:color w:val="111111"/>
          <w:sz w:val="28"/>
          <w:sz w:val="28"/>
          <w:szCs w:val="28"/>
          <w:rtl w:val="true"/>
          <w:lang w:bidi="fa-IR"/>
        </w:rPr>
        <w:t>وضوی بهایی به ساده‌ترین شکل ممکن انجام می گیرد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در وقت شستن صورت باید تلاوت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 وجّهت وجهی الیک نوّرهُ بانوار وجهِکَ ثمَّ احفَظهُ عن التّوَجُّهِ الی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شستن دست ها تا مچ و شستن صورت و خواندن دو دعای یک سطری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کتاب های احکام آیین بهایی از باطل شدن وضو صحبت شده، ولی از آنچه وضو را باطل می کند، سخنی نیست و این حاکی از بی‌اهمیت بودن احکام عبادی در این فرقه جعلی است</w:t>
      </w:r>
      <w:r>
        <w:rPr>
          <w:rFonts w:eastAsia="IRNazanin" w:cs="IRNazanin"/>
          <w:color w:val="111111"/>
          <w:sz w:val="28"/>
          <w:szCs w:val="28"/>
          <w:rtl w:val="true"/>
          <w:lang w:bidi="fa-IR"/>
        </w:rPr>
        <w:t>.</w:t>
      </w:r>
    </w:p>
    <w:p>
      <w:pPr>
        <w:pStyle w:val="Heading3"/>
        <w:numPr>
          <w:ilvl w:val="2"/>
          <w:numId w:val="1"/>
        </w:numPr>
        <w:rPr/>
      </w:pPr>
      <w:bookmarkStart w:id="367" w:name="__RefHeading___Toc2301188_2281741623"/>
      <w:bookmarkStart w:id="368" w:name="_Toc141"/>
      <w:bookmarkEnd w:id="367"/>
      <w:r>
        <w:rPr/>
        <w:t>3</w:t>
      </w:r>
      <w:r>
        <w:rPr>
          <w:rtl w:val="true"/>
        </w:rPr>
        <w:t xml:space="preserve">. </w:t>
      </w:r>
      <w:r>
        <w:rPr>
          <w:rtl w:val="true"/>
        </w:rPr>
        <w:t>نماز</w:t>
      </w:r>
      <w:bookmarkEnd w:id="368"/>
    </w:p>
    <w:p>
      <w:pPr>
        <w:pStyle w:val="BookText"/>
        <w:rPr/>
      </w:pPr>
      <w:r>
        <w:rPr>
          <w:rFonts w:ascii="IRNazanin" w:hAnsi="IRNazanin" w:eastAsia="IRNazanin"/>
          <w:color w:val="111111"/>
          <w:sz w:val="28"/>
          <w:sz w:val="28"/>
          <w:szCs w:val="28"/>
          <w:rtl w:val="true"/>
          <w:lang w:bidi="fa-IR"/>
        </w:rPr>
        <w:t>بهاءالله در کتاب اقدس برای پیروان خود سه گونه نماز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صغیر، نماز وسطی، نماز کبیر که البته به جا آوردن هر سه واجب نیست</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ویژگی های نماز بهایی، از علاقه بسیار زیاد شارع آن به پرستیده شدن حکایت دارد؛ زیرا بهاءالله، شخص خود را قبله بهاییان در نماز معرفی کرده و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اذا اردتم الصّلوةَ وَلُّوا وجوهَکم شطرِیَ الأقدسَ المقامَ المقدّسَ الّذی جعله اللّه مطاف الملأ الأعلی و مُقبَلَ اَهلِ مدائن البقاء و مصدر الأمر لمن فی الأرضین و السّموات</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هنگامی که خواستید نماز بخوانید، صورت های خود را به سوی مقام مقدسی برگردانید که خداوند آنجا را محل طواف ارواح و فرشتگان و محل توجه اهالی شهرهای بقا و مصدر امر کسانی که در آسمان و زمینند قرار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خواندن نماز به جماعت نیز بر اساس این دستور بهاء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علیکم الصّلوةُ فُرادی قد رُفِعَ حُکمُ الجماعة الّا فی صلوة المیّت انّه لهو الآمر الحکیم</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جالب است بدانیم که یکی از نمازهای این دین روشنگر قرن اتم، دزدیده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میر علی‌اصغر اسکوئی فریدی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ثابت بر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صلوه تسع رکعات سؤال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صلوه با کتبی از آثار در دست ناقضان، گرفتار؛ تا کی حضرت پروردگار، آن یوسف رحمانی را از چاه تاریک و تار به در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فیها لحزنٌ عظیم لعبد البهاء منحصر به آن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جمیع امانات این عبد را مرکز نقض سرقت نموده</w:t>
      </w:r>
      <w:r>
        <w:rPr>
          <w:rFonts w:eastAsia="IRNazanin" w:cs="IRNazanin"/>
          <w:color w:val="111111"/>
          <w:sz w:val="28"/>
          <w:szCs w:val="28"/>
          <w:rtl w:val="true"/>
          <w:lang w:bidi="fa-IR"/>
        </w:rPr>
        <w:t xml:space="preserve">... . </w:t>
      </w:r>
      <w:r>
        <w:rPr>
          <w:rStyle w:val="FootnoteAnchor"/>
          <w:rtl w:val="true"/>
        </w:rPr>
        <w:footnoteReference w:id="22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کلام عبدالبهاء مشخص می‌شود لوح نماز پیش از آنکه بهاء یا عبدالبهاء نماز را اقامه کنند، به سرقت رفته است؛ زیرا اگر عبدالبهاء این نماز را خود خوانده یا نماز خواندن پدرش را دیده بود، می توانست پاسخ میر علی‌اصغر اسکوئی فریدی را بدهد و دیگر دزدیده شدن لوح آن اهمیتی </w:t>
      </w:r>
      <w:bookmarkStart w:id="369" w:name="pg4043_24786"/>
    </w:p>
    <w:p>
      <w:pPr>
        <w:pStyle w:val="BookText"/>
        <w:rPr/>
      </w:pPr>
      <w:bookmarkEnd w:id="369"/>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Heading3"/>
        <w:numPr>
          <w:ilvl w:val="2"/>
          <w:numId w:val="1"/>
        </w:numPr>
        <w:rPr/>
      </w:pPr>
      <w:bookmarkStart w:id="370" w:name="__RefHeading___Toc2301190_2281741623"/>
      <w:bookmarkStart w:id="371" w:name="_Toc142"/>
      <w:bookmarkEnd w:id="370"/>
      <w:r>
        <w:rPr/>
        <w:t>4</w:t>
      </w:r>
      <w:r>
        <w:rPr>
          <w:rtl w:val="true"/>
        </w:rPr>
        <w:t xml:space="preserve">. </w:t>
      </w:r>
      <w:r>
        <w:rPr>
          <w:rtl w:val="true"/>
        </w:rPr>
        <w:t>روزه</w:t>
      </w:r>
      <w:bookmarkEnd w:id="371"/>
    </w:p>
    <w:p>
      <w:pPr>
        <w:pStyle w:val="BookText"/>
        <w:rPr/>
      </w:pPr>
      <w:r>
        <w:rPr>
          <w:rFonts w:ascii="IRNazanin" w:hAnsi="IRNazanin" w:eastAsia="IRNazanin"/>
          <w:color w:val="111111"/>
          <w:sz w:val="28"/>
          <w:sz w:val="28"/>
          <w:szCs w:val="28"/>
          <w:rtl w:val="true"/>
          <w:lang w:bidi="fa-IR"/>
        </w:rPr>
        <w:t>روزه واجب برای بهاییان، در نوزده روز اسفند ماه است که از طلوع تا غروب آفتاب و فقط با پرهیز از خوردن و نوشیدن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 آسان در معتدل‌ترین فصل سال، توجه جناب بهاءالله را به سلیقه دین‌داران عصر جدید که حال کارهای عبادی سخت را ندارند، نشان می دهد</w:t>
      </w:r>
      <w:r>
        <w:rPr>
          <w:rFonts w:eastAsia="IRNazanin" w:cs="IRNazanin"/>
          <w:color w:val="111111"/>
          <w:sz w:val="28"/>
          <w:szCs w:val="28"/>
          <w:rtl w:val="true"/>
          <w:lang w:bidi="fa-IR"/>
        </w:rPr>
        <w:t>.</w:t>
      </w:r>
    </w:p>
    <w:p>
      <w:pPr>
        <w:pStyle w:val="Heading3"/>
        <w:numPr>
          <w:ilvl w:val="2"/>
          <w:numId w:val="1"/>
        </w:numPr>
        <w:rPr/>
      </w:pPr>
      <w:bookmarkStart w:id="372" w:name="__RefHeading___Toc2301192_2281741623"/>
      <w:bookmarkStart w:id="373" w:name="_Toc143"/>
      <w:bookmarkEnd w:id="372"/>
      <w:r>
        <w:rPr/>
        <w:t>5</w:t>
      </w:r>
      <w:r>
        <w:rPr>
          <w:rtl w:val="true"/>
        </w:rPr>
        <w:t xml:space="preserve">. </w:t>
      </w:r>
      <w:r>
        <w:rPr>
          <w:rtl w:val="true"/>
        </w:rPr>
        <w:t>حج</w:t>
      </w:r>
      <w:bookmarkEnd w:id="373"/>
    </w:p>
    <w:p>
      <w:pPr>
        <w:pStyle w:val="BookText"/>
        <w:rPr/>
      </w:pPr>
      <w:r>
        <w:rPr>
          <w:rFonts w:ascii="IRNazanin" w:hAnsi="IRNazanin" w:eastAsia="IRNazanin"/>
          <w:color w:val="111111"/>
          <w:sz w:val="28"/>
          <w:sz w:val="28"/>
          <w:szCs w:val="28"/>
          <w:rtl w:val="true"/>
          <w:lang w:bidi="fa-IR"/>
        </w:rPr>
        <w:t>این عبادت به شرط توانایی جسمی و مالی است و با زیارت منزل سید علی‌محمد باب در شیراز یا منزل میرزا حسین‌علی نوری در بغداد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بر مردان واجب است و زنان که نیمی از جمعیت هستند، از انجام آن معاف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بهایی زمان و فصل معینی ندارد و در همین دو مکان صورت می گیرد</w:t>
      </w:r>
      <w:r>
        <w:rPr>
          <w:rFonts w:eastAsia="IRNazanin" w:cs="IRNazanin"/>
          <w:color w:val="111111"/>
          <w:sz w:val="28"/>
          <w:szCs w:val="28"/>
          <w:rtl w:val="true"/>
          <w:lang w:bidi="fa-IR"/>
        </w:rPr>
        <w:t>.</w:t>
      </w:r>
    </w:p>
    <w:p>
      <w:pPr>
        <w:pStyle w:val="Heading3"/>
        <w:numPr>
          <w:ilvl w:val="2"/>
          <w:numId w:val="1"/>
        </w:numPr>
        <w:rPr/>
      </w:pPr>
      <w:bookmarkStart w:id="374" w:name="__RefHeading___Toc2301194_2281741623"/>
      <w:bookmarkStart w:id="375" w:name="_Toc144"/>
      <w:bookmarkEnd w:id="374"/>
      <w:r>
        <w:rPr/>
        <w:t>6</w:t>
      </w:r>
      <w:r>
        <w:rPr>
          <w:rtl w:val="true"/>
        </w:rPr>
        <w:t xml:space="preserve">. </w:t>
      </w:r>
      <w:r>
        <w:rPr>
          <w:rtl w:val="true"/>
        </w:rPr>
        <w:t>حقوق مالی</w:t>
      </w:r>
      <w:bookmarkEnd w:id="375"/>
    </w:p>
    <w:p>
      <w:pPr>
        <w:pStyle w:val="BookText"/>
        <w:rPr/>
      </w:pPr>
      <w:r>
        <w:rPr>
          <w:rFonts w:ascii="IRNazanin" w:hAnsi="IRNazanin" w:eastAsia="IRNazanin"/>
          <w:color w:val="111111"/>
          <w:sz w:val="28"/>
          <w:sz w:val="28"/>
          <w:szCs w:val="28"/>
          <w:rtl w:val="true"/>
          <w:lang w:bidi="fa-IR"/>
        </w:rPr>
        <w:t>به حکم این بند از کتاب اقدس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تَملّک مائة مثقالٍ من الذّهب فَتسعَةَ عشر مثقالاً لله فاطر الأرض و السّمآ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بهاییان واجب است وقتی نصاب اموالشان به یک‌صد مثقال طلا رسید، نوزده مثقال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دستگاه رهبری بپردازند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مشخص است که بهاءالله در این حکم، برای تأمین نیازهای مالی فرقه خود، از نظام مالی اسلام الگوبرداری کرده و تنها با تغییر در شیوه تصرف آن، نظام مالی آیین خود را مستقل ساخته است</w:t>
      </w:r>
      <w:r>
        <w:rPr>
          <w:rFonts w:eastAsia="IRNazanin" w:cs="IRNazanin"/>
          <w:color w:val="111111"/>
          <w:sz w:val="28"/>
          <w:szCs w:val="28"/>
          <w:rtl w:val="true"/>
          <w:lang w:bidi="fa-IR"/>
        </w:rPr>
        <w:t xml:space="preserve">. </w:t>
      </w:r>
      <w:bookmarkStart w:id="376" w:name="pg4043_24788"/>
    </w:p>
    <w:p>
      <w:pPr>
        <w:pStyle w:val="BookText"/>
        <w:rPr/>
      </w:pPr>
      <w:bookmarkEnd w:id="376"/>
      <w:r>
        <w:rPr>
          <w:rFonts w:ascii="IRNazanin" w:hAnsi="IRNazanin" w:eastAsia="IRNazanin"/>
          <w:color w:val="111111"/>
          <w:sz w:val="28"/>
          <w:sz w:val="28"/>
          <w:szCs w:val="28"/>
          <w:rtl w:val="true"/>
          <w:lang w:bidi="fa-IR"/>
        </w:rPr>
        <w:t>با توجه به اینکه بسیاری از موضوع های مورد نیاز مردم، در کتاب های احکام بهایی ناگفته مانده، بخش بزرگی از کتاب های فقهی بهایی مثل گنجینه حدود و احکام به این وظیفه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بدانیم حاجی ابوالحسن امین اردکانی نخستین انسجام‌دهنده تشکیلاتی بهاییان بود که این کار را در گردآوری کمک‌های بهاییان با عنوان حقوق‌الله نشان داد</w:t>
      </w:r>
      <w:r>
        <w:rPr>
          <w:rFonts w:eastAsia="IRNazanin" w:cs="IRNazanin"/>
          <w:color w:val="111111"/>
          <w:sz w:val="28"/>
          <w:szCs w:val="28"/>
          <w:rtl w:val="true"/>
          <w:lang w:bidi="fa-IR"/>
        </w:rPr>
        <w:t>.</w:t>
      </w:r>
    </w:p>
    <w:p>
      <w:pPr>
        <w:pStyle w:val="Heading3"/>
        <w:numPr>
          <w:ilvl w:val="2"/>
          <w:numId w:val="1"/>
        </w:numPr>
        <w:rPr/>
      </w:pPr>
      <w:bookmarkStart w:id="377" w:name="__RefHeading___Toc2301196_2281741623"/>
      <w:bookmarkStart w:id="378" w:name="_Toc145"/>
      <w:bookmarkEnd w:id="377"/>
      <w:r>
        <w:rPr/>
        <w:t>7</w:t>
      </w:r>
      <w:r>
        <w:rPr>
          <w:rtl w:val="true"/>
        </w:rPr>
        <w:t xml:space="preserve">. </w:t>
      </w:r>
      <w:r>
        <w:rPr>
          <w:rtl w:val="true"/>
        </w:rPr>
        <w:t>ازدواج</w:t>
      </w:r>
      <w:bookmarkEnd w:id="378"/>
    </w:p>
    <w:p>
      <w:pPr>
        <w:pStyle w:val="BookText"/>
        <w:rPr/>
      </w:pPr>
      <w:r>
        <w:rPr>
          <w:rFonts w:ascii="IRNazanin" w:hAnsi="IRNazanin" w:eastAsia="IRNazanin"/>
          <w:color w:val="111111"/>
          <w:sz w:val="28"/>
          <w:sz w:val="28"/>
          <w:szCs w:val="28"/>
          <w:rtl w:val="true"/>
          <w:lang w:bidi="fa-IR"/>
        </w:rPr>
        <w:t>در پی پرسش های بهاییان از شوقی و عبدالبهاء درباره تعداد همسران، پیروان این فرقه مکلّف به پذیرش قانون تک همسری شده‌اند، ولی در این حکم چند مشکل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اقدس چنین حکمی وجود نداشته و بر اساس نص صریح، داشتن دو زن در آن واحد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کتب الله علیکم النکاح ایاکم ان تجاوزوا عن الاثنتین؛ همانا، خداوند ازدواج را بر شما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باشید از اینکه از دو زن بیشتر بگیرید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حکم، در کتاب های تاریخ دست‌کم نام چهار همسر برای بهاء ثبت شده که از هر کدام فرزندانی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به تقلید از عبدالبهاء، ازدواج دوباره را ممنوع و این حکم را مشروط به شرط محال دانسته است، درحالی‌که در کتاب اقدس هیچ شرطی برای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کتاب اقدس آمده، این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ایّاکم ان تجاوزوا عن الأثنتین و الّذی اقتنع بواحدة من الأماء استراحت </w:t>
      </w:r>
      <w:bookmarkStart w:id="379" w:name="pg4043_24790"/>
    </w:p>
    <w:p>
      <w:pPr>
        <w:pStyle w:val="BookText"/>
        <w:rPr/>
      </w:pPr>
      <w:bookmarkEnd w:id="379"/>
      <w:r>
        <w:rPr>
          <w:rFonts w:ascii="IRNazanin" w:hAnsi="IRNazanin" w:eastAsia="IRNazanin"/>
          <w:color w:val="111111"/>
          <w:sz w:val="28"/>
          <w:sz w:val="28"/>
          <w:szCs w:val="28"/>
          <w:rtl w:val="true"/>
          <w:lang w:bidi="fa-IR"/>
        </w:rPr>
        <w:t>نفسه و نفسها</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بر شما باد که از دو زن تجاوز نکنید و اگر به یک زن اکتفا کنید، هم خود شما و هم همسرتان راحت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عبدالبهاء قصد دارد آنچه را در قرآن درباره عدالت میان همسران آمده است، به نام بهاییت ثبت کند؛ زیرا در حکم بهایی مربوط به تعدد زوجات، هیچ نشانی از شرط اعم از محال و غیرمحال وجود ندارد، بلکه تنها امری ارشادی را در پی دارد که با توجه به اجازه تجدید فراش، از نظر عقلی اجرای آن نباید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درباره ازدواج بهایی این است که افزون بر لزوم رضایت زوجین در ازدواج، رضایت والدین آنها نیز واجب است؛ یعنی ازدواج، رضایت‌نامه شش نفر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برخلاف هدف مهم آسان‌سازی ازدواج جوانان است</w:t>
      </w:r>
      <w:r>
        <w:rPr>
          <w:rFonts w:eastAsia="IRNazanin" w:cs="IRNazanin"/>
          <w:color w:val="111111"/>
          <w:sz w:val="28"/>
          <w:szCs w:val="28"/>
          <w:rtl w:val="true"/>
          <w:lang w:bidi="fa-IR"/>
        </w:rPr>
        <w:t>.</w:t>
      </w:r>
    </w:p>
    <w:p>
      <w:pPr>
        <w:pStyle w:val="Heading3"/>
        <w:numPr>
          <w:ilvl w:val="2"/>
          <w:numId w:val="1"/>
        </w:numPr>
        <w:rPr/>
      </w:pPr>
      <w:bookmarkStart w:id="380" w:name="__RefHeading___Toc2301198_2281741623"/>
      <w:bookmarkStart w:id="381" w:name="_Toc146"/>
      <w:bookmarkEnd w:id="380"/>
      <w:r>
        <w:rPr/>
        <w:t>8</w:t>
      </w:r>
      <w:r>
        <w:rPr>
          <w:rtl w:val="true"/>
        </w:rPr>
        <w:t xml:space="preserve">. </w:t>
      </w:r>
      <w:r>
        <w:rPr>
          <w:rtl w:val="true"/>
        </w:rPr>
        <w:t>طلاق</w:t>
      </w:r>
      <w:bookmarkEnd w:id="381"/>
    </w:p>
    <w:p>
      <w:pPr>
        <w:pStyle w:val="BookText"/>
        <w:rPr/>
      </w:pPr>
      <w:r>
        <w:rPr>
          <w:rFonts w:ascii="IRNazanin" w:hAnsi="IRNazanin" w:eastAsia="IRNazanin"/>
          <w:color w:val="111111"/>
          <w:sz w:val="28"/>
          <w:sz w:val="28"/>
          <w:szCs w:val="28"/>
          <w:rtl w:val="true"/>
          <w:lang w:bidi="fa-IR"/>
        </w:rPr>
        <w:t>مسئله طلاق در ادیان ابراهیمی، امری نفرت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 است، ولی در نهایت لزوم آن را در برخی شرایط خاص نمی 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وضع احکام متناسب با حقوق زوجین، با استفاده از متن های معتبر الهی است که به هیچ‌یک از طرفین ستم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به این حکم‌ها توجه و خود قضاوت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شوقی افندی در لوح محفل روحانی ملّی ایران، در تاریخ سوم شهرالقدرة سنه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پرسشی چنین پاسخ می‌دهد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اجرای امر طلاق در صورتی که به میل زوجه حاصل، </w:t>
      </w:r>
      <w:bookmarkStart w:id="382" w:name="pg4043_24792"/>
    </w:p>
    <w:p>
      <w:pPr>
        <w:pStyle w:val="BookText"/>
        <w:rPr/>
      </w:pPr>
      <w:bookmarkEnd w:id="382"/>
      <w:r>
        <w:rPr>
          <w:rFonts w:ascii="IRNazanin" w:hAnsi="IRNazanin" w:eastAsia="IRNazanin"/>
          <w:color w:val="111111"/>
          <w:sz w:val="28"/>
          <w:sz w:val="28"/>
          <w:szCs w:val="28"/>
          <w:rtl w:val="true"/>
          <w:lang w:bidi="fa-IR"/>
        </w:rPr>
        <w:t xml:space="preserve">آیا اخذ نفقه در مدّت اصطبار </w:t>
      </w:r>
      <w:r>
        <w:rPr>
          <w:rStyle w:val="FootnoteAnchor"/>
          <w:rtl w:val="true"/>
        </w:rPr>
        <w:footnoteReference w:id="224"/>
      </w:r>
      <w:r>
        <w:rPr>
          <w:rFonts w:ascii="IRNazanin" w:hAnsi="IRNazanin" w:eastAsia="IRNazanin"/>
          <w:color w:val="111111"/>
          <w:sz w:val="28"/>
          <w:sz w:val="28"/>
          <w:szCs w:val="28"/>
          <w:rtl w:val="true"/>
          <w:lang w:bidi="fa-IR"/>
        </w:rPr>
        <w:t>از زوج باید نمود یا نه؟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در هر حال نفقه را باید زوج بر حسب حکم کتاب، تأدیه نماید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بهاءالله نیز در حکمی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سافر و سافرت معه ثمَّ حدّث بینهما الأختلاف فله ان یؤتیها نفقة سنة کاملة و یرجعها الی المقرّ الّذی خرجت عنه او یسلّمها بید امین و ما تحتاج به فی السّبیل لیبلّغها الی محلّها انّ ربّک یحکم کیف یشآء بسلطان کان علی العالمین محیطاً</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کسی که با همسرش به سفر برود و در میان راه با او اختلاف پیدا کند، لازم است که وی را با همراهی یک فرد امین به شهرش بازگرداند و مخارج یک سال زندگی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مرد بدون داشتن تقصیری، موظف به تأمین مخارج زندگی زنی است که از وی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نیز بدون در نظر گرفتن فرد مقصر در اختلاف، مرد محکوم به تأمین مخارج یک ساله و نیز مخارج بازگشت زن و همراهش می شود</w:t>
      </w:r>
      <w:r>
        <w:rPr>
          <w:rFonts w:eastAsia="IRNazanin" w:cs="IRNazanin"/>
          <w:color w:val="111111"/>
          <w:sz w:val="28"/>
          <w:szCs w:val="28"/>
          <w:rtl w:val="true"/>
          <w:lang w:bidi="fa-IR"/>
        </w:rPr>
        <w:t>.</w:t>
      </w:r>
    </w:p>
    <w:p>
      <w:pPr>
        <w:pStyle w:val="Heading3"/>
        <w:numPr>
          <w:ilvl w:val="2"/>
          <w:numId w:val="1"/>
        </w:numPr>
        <w:rPr/>
      </w:pPr>
      <w:bookmarkStart w:id="383" w:name="__RefHeading___Toc2301200_2281741623"/>
      <w:bookmarkStart w:id="384" w:name="_Toc147"/>
      <w:bookmarkEnd w:id="383"/>
      <w:r>
        <w:rPr/>
        <w:t>9</w:t>
      </w:r>
      <w:r>
        <w:rPr>
          <w:rtl w:val="true"/>
        </w:rPr>
        <w:t xml:space="preserve">. </w:t>
      </w:r>
      <w:r>
        <w:rPr>
          <w:rtl w:val="true"/>
        </w:rPr>
        <w:t>نمونه‌ای از حدود</w:t>
      </w:r>
      <w:bookmarkEnd w:id="384"/>
    </w:p>
    <w:p>
      <w:pPr>
        <w:pStyle w:val="BookText"/>
        <w:rPr/>
      </w:pPr>
      <w:r>
        <w:rPr>
          <w:rFonts w:ascii="IRNazanin" w:hAnsi="IRNazanin" w:eastAsia="IRNazanin"/>
          <w:color w:val="111111"/>
          <w:sz w:val="28"/>
          <w:sz w:val="28"/>
          <w:szCs w:val="28"/>
          <w:rtl w:val="true"/>
          <w:lang w:bidi="fa-IR"/>
        </w:rPr>
        <w:t>بهاءالله در کتاب اقدس، مجازات قاتل و حکم کسی را که خانه کسی را بسوزاند، چنین اعلام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اَحْرقَ بیتاً متعمِّداً فَاَحْرِقوه و مَنْ قتل نفساً عامداً فاقتُلُوه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را که خانه‌ای را بسوزاند بسوزانید و کسی که دیگری را از روی عمد </w:t>
      </w:r>
      <w:bookmarkStart w:id="385" w:name="pg4043_24794"/>
    </w:p>
    <w:p>
      <w:pPr>
        <w:pStyle w:val="BookText"/>
        <w:rPr/>
      </w:pPr>
      <w:bookmarkEnd w:id="385"/>
      <w:r>
        <w:rPr>
          <w:rFonts w:ascii="IRNazanin" w:hAnsi="IRNazanin" w:eastAsia="IRNazanin"/>
          <w:color w:val="111111"/>
          <w:sz w:val="28"/>
          <w:sz w:val="28"/>
          <w:szCs w:val="28"/>
          <w:rtl w:val="true"/>
          <w:lang w:bidi="fa-IR"/>
        </w:rPr>
        <w:t>بکشد،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حکم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سُنَنَ اللّه بایادی القدرة و الأقتدار ثمَّ اترکوا سُنَنَ الجاهلین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سنت‌های الهی را با دستان قدرت و اقتدار بگیرید و سپس سنت‌های جاهلانه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گویا متوجه غلظت حکم خود می شود و ازاین رو، تخفیفی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و آتش‌زننده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تحکموا لهما حبساً ابدیّاً لا بأس علیکم فی الکتاب انّه لهو الحاکم علی ما یرید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اگر حکم به حبس ابد دادید، باکی بر شما نیست در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او حاکم است بر آنچه شما اراده می‌کنید</w:t>
      </w:r>
      <w:r>
        <w:rPr>
          <w:rFonts w:eastAsia="IRNazanin" w:cs="IRNazanin"/>
          <w:color w:val="111111"/>
          <w:sz w:val="28"/>
          <w:szCs w:val="28"/>
          <w:rtl w:val="true"/>
          <w:lang w:bidi="fa-IR"/>
        </w:rPr>
        <w:t>.</w:t>
      </w:r>
    </w:p>
    <w:p>
      <w:pPr>
        <w:pStyle w:val="Heading3"/>
        <w:numPr>
          <w:ilvl w:val="2"/>
          <w:numId w:val="1"/>
        </w:numPr>
        <w:rPr/>
      </w:pPr>
      <w:bookmarkStart w:id="386" w:name="__RefHeading___Toc2301202_2281741623"/>
      <w:bookmarkStart w:id="387" w:name="_Toc148"/>
      <w:bookmarkEnd w:id="386"/>
      <w:r>
        <w:rPr/>
        <w:t>10</w:t>
      </w:r>
      <w:r>
        <w:rPr>
          <w:rtl w:val="true"/>
        </w:rPr>
        <w:t xml:space="preserve">. </w:t>
      </w:r>
      <w:r>
        <w:rPr>
          <w:rtl w:val="true"/>
        </w:rPr>
        <w:t>نمونه‌ای از کفاره ها</w:t>
      </w:r>
      <w:bookmarkEnd w:id="387"/>
    </w:p>
    <w:p>
      <w:pPr>
        <w:pStyle w:val="BookText"/>
        <w:rPr/>
      </w:pPr>
      <w:r>
        <w:rPr>
          <w:rFonts w:ascii="IRNazanin" w:hAnsi="IRNazanin" w:eastAsia="IRNazanin"/>
          <w:color w:val="111111"/>
          <w:sz w:val="28"/>
          <w:sz w:val="28"/>
          <w:szCs w:val="28"/>
          <w:rtl w:val="true"/>
          <w:lang w:bidi="fa-IR"/>
        </w:rPr>
        <w:t>در آیین بهایی، اجرای حد و مجازات زنا، از راه واریز پول به حساب بیت‌العدل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اقدس حد زانی و زانیه چنین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حکم الله لکل زانٍ و زانیه و به مسلّمه الی بیت العدل و هی شمه مثاقیل من الذّهب</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خدا حکم کرده است بر هر زانی و زانیه، دیه مسلمه را به بیت‌العدل بدهد و آن نه مثقال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زشت لواط نیز محکوم به حرمت است، ولی به دلیل خجالت کشیدن خدا حدّ آن مبهم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نَسْتَحْیی اَنْ نذکُرَ حکمَ الغِلمانِ</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جالب است بدانیم که امروزه با گسترش فساد اخلاقی در جهان و عادی شدن موضوعات شرم‌آوری چون همجنس‌گرایی بهاییت تلاش می‌کند عمل زشت و شنیع همجنس‌گرایی را موضوعی متفاوت از لواط جلوه دهد تا شاید از این رهگذر، تعدادی از مرتکبان این عمل زشت به آنان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مطالعه تاریخ زندگی رهبران این فرقه، خصوصاً کتاب‌هایی که نزدیکان سابق رهبران بهایی نوشته‌اند، نشان از مبتلا بودن رهبران آنان به این عادت زشت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صبحی؛ کشف الحیل آیتی</w:t>
      </w:r>
      <w:r>
        <w:rPr>
          <w:rFonts w:eastAsia="IRNazanin" w:cs="IRNazanin"/>
          <w:color w:val="111111"/>
          <w:sz w:val="28"/>
          <w:szCs w:val="28"/>
          <w:rtl w:val="true"/>
          <w:lang w:bidi="fa-IR"/>
        </w:rPr>
        <w:t>.</w:t>
      </w:r>
      <w:bookmarkStart w:id="388" w:name="pg4043_24796"/>
    </w:p>
    <w:p>
      <w:pPr>
        <w:pStyle w:val="BookText"/>
        <w:rPr/>
      </w:pPr>
      <w:bookmarkEnd w:id="388"/>
      <w:r>
        <w:rPr>
          <w:rFonts w:ascii="IRNazanin" w:hAnsi="IRNazanin" w:eastAsia="IRNazanin"/>
          <w:color w:val="111111"/>
          <w:sz w:val="28"/>
          <w:sz w:val="28"/>
          <w:szCs w:val="28"/>
          <w:rtl w:val="true"/>
          <w:lang w:bidi="fa-IR"/>
        </w:rPr>
        <w:t xml:space="preserve">ما شرم داریم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را بگوییم؟٭</w:t>
      </w:r>
    </w:p>
    <w:p>
      <w:pPr>
        <w:pStyle w:val="Heading3"/>
        <w:numPr>
          <w:ilvl w:val="2"/>
          <w:numId w:val="1"/>
        </w:numPr>
        <w:rPr/>
      </w:pPr>
      <w:bookmarkStart w:id="389" w:name="__RefHeading___Toc2301204_2281741623"/>
      <w:bookmarkStart w:id="390" w:name="_Toc149"/>
      <w:bookmarkEnd w:id="389"/>
      <w:r>
        <w:rPr/>
        <w:t>11</w:t>
      </w:r>
      <w:r>
        <w:rPr>
          <w:rtl w:val="true"/>
        </w:rPr>
        <w:t xml:space="preserve">. </w:t>
      </w:r>
      <w:r>
        <w:rPr>
          <w:rtl w:val="true"/>
        </w:rPr>
        <w:t>تقویم</w:t>
      </w:r>
      <w:bookmarkEnd w:id="390"/>
    </w:p>
    <w:p>
      <w:pPr>
        <w:pStyle w:val="BookText"/>
        <w:rPr/>
      </w:pPr>
      <w:r>
        <w:rPr>
          <w:rFonts w:ascii="IRNazanin" w:hAnsi="IRNazanin" w:eastAsia="IRNazanin"/>
          <w:color w:val="111111"/>
          <w:sz w:val="28"/>
          <w:sz w:val="28"/>
          <w:szCs w:val="28"/>
          <w:rtl w:val="true"/>
          <w:lang w:bidi="fa-IR"/>
        </w:rPr>
        <w:t>تقویم شمسی نوروز آغاز می شود و نوزده ماه دارد که هر ماه نیز از نوزده روز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روزهای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می‌شود و چهار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های کبیسه پنج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برای مراسم شکرگزاری و جشن تعیین شده است</w:t>
      </w:r>
      <w:r>
        <w:rPr>
          <w:rFonts w:eastAsia="IRNazanin" w:cs="IRNazanin"/>
          <w:color w:val="111111"/>
          <w:sz w:val="28"/>
          <w:szCs w:val="28"/>
          <w:rtl w:val="true"/>
          <w:lang w:bidi="fa-IR"/>
        </w:rPr>
        <w:t>.</w:t>
      </w:r>
    </w:p>
    <w:p>
      <w:pPr>
        <w:pStyle w:val="Heading3"/>
        <w:numPr>
          <w:ilvl w:val="2"/>
          <w:numId w:val="1"/>
        </w:numPr>
        <w:rPr/>
      </w:pPr>
      <w:bookmarkStart w:id="391" w:name="__RefHeading___Toc2301206_2281741623"/>
      <w:bookmarkStart w:id="392" w:name="_Toc150"/>
      <w:bookmarkEnd w:id="391"/>
      <w:r>
        <w:rPr/>
        <w:t>12</w:t>
      </w:r>
      <w:r>
        <w:rPr>
          <w:rtl w:val="true"/>
        </w:rPr>
        <w:t xml:space="preserve">. </w:t>
      </w:r>
      <w:r>
        <w:rPr>
          <w:rtl w:val="true"/>
        </w:rPr>
        <w:t>ضیافات</w:t>
      </w:r>
      <w:bookmarkEnd w:id="392"/>
    </w:p>
    <w:p>
      <w:pPr>
        <w:pStyle w:val="BookText"/>
        <w:rPr/>
      </w:pPr>
      <w:r>
        <w:rPr>
          <w:rFonts w:ascii="IRNazanin" w:hAnsi="IRNazanin" w:eastAsia="IRNazanin"/>
          <w:color w:val="111111"/>
          <w:sz w:val="28"/>
          <w:sz w:val="28"/>
          <w:szCs w:val="28"/>
          <w:rtl w:val="true"/>
          <w:lang w:bidi="fa-IR"/>
        </w:rPr>
        <w:t xml:space="preserve">بهاییان وظیفه دارند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نوزده روز یک بار تشکیل می‌شود،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بهایی، از نوشیدن مشروبات الکلی و مواد زیان‌بار برای سلامت، منع شده است، منبع اصلی احکام در میان بهاییان، کتاب اقدس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متمّمی نیز دارد که به رساله سؤال و جواب معروف است</w:t>
      </w:r>
      <w:r>
        <w:rPr>
          <w:rFonts w:eastAsia="IRNazanin" w:cs="IRNazanin"/>
          <w:color w:val="111111"/>
          <w:sz w:val="28"/>
          <w:szCs w:val="28"/>
          <w:rtl w:val="true"/>
          <w:lang w:bidi="fa-IR"/>
        </w:rPr>
        <w:t>.</w:t>
      </w:r>
    </w:p>
    <w:p>
      <w:pPr>
        <w:pStyle w:val="Heading3"/>
        <w:numPr>
          <w:ilvl w:val="2"/>
          <w:numId w:val="1"/>
        </w:numPr>
        <w:rPr/>
      </w:pPr>
      <w:bookmarkStart w:id="393" w:name="__RefHeading___Toc2301208_2281741623"/>
      <w:bookmarkStart w:id="394" w:name="_Toc151"/>
      <w:bookmarkEnd w:id="393"/>
      <w:r>
        <w:rPr/>
        <w:t>13</w:t>
      </w:r>
      <w:r>
        <w:rPr>
          <w:rtl w:val="true"/>
        </w:rPr>
        <w:t xml:space="preserve">. </w:t>
      </w:r>
      <w:r>
        <w:rPr>
          <w:rtl w:val="true"/>
        </w:rPr>
        <w:t>عوض کردن اثاثیه منزل هر نوزده سال یک بار</w:t>
      </w:r>
      <w:bookmarkEnd w:id="394"/>
    </w:p>
    <w:p>
      <w:pPr>
        <w:pStyle w:val="BookText"/>
        <w:rPr/>
      </w:pPr>
      <w:r>
        <w:rPr>
          <w:rFonts w:ascii="IRNazanin" w:hAnsi="IRNazanin" w:eastAsia="IRNazanin"/>
          <w:color w:val="111111"/>
          <w:sz w:val="28"/>
          <w:sz w:val="28"/>
          <w:szCs w:val="28"/>
          <w:rtl w:val="true"/>
          <w:lang w:bidi="fa-IR"/>
        </w:rPr>
        <w:t>بهاءالله در کتاب اقدس می گوید هر نوزده سال یک بار اثاثیه منزل خود را عوض کنید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علیکم تجدید اسباب البیت بعد انقضآء تسع عشرة سنة کذلک قضی الأمر من لدن علیم خبیر انّه اراد تلطیفکم و ما عندکم اتّقوا اللّه و لا تکوننّ </w:t>
      </w:r>
      <w:bookmarkStart w:id="395" w:name="pg4043_24798"/>
    </w:p>
    <w:p>
      <w:pPr>
        <w:pStyle w:val="BookText"/>
        <w:rPr/>
      </w:pPr>
      <w:bookmarkEnd w:id="395"/>
      <w:r>
        <w:rPr>
          <w:rFonts w:ascii="IRNazanin" w:hAnsi="IRNazanin" w:eastAsia="IRNazanin"/>
          <w:color w:val="111111"/>
          <w:sz w:val="28"/>
          <w:sz w:val="28"/>
          <w:szCs w:val="28"/>
          <w:rtl w:val="true"/>
          <w:lang w:bidi="fa-IR"/>
        </w:rPr>
        <w:t>من الغافلین</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ما قضاوت در مورد این حکم را به خردمندان واگذار می‌کنیم</w:t>
      </w:r>
      <w:r>
        <w:rPr>
          <w:rFonts w:eastAsia="IRNazanin" w:cs="IRNazanin"/>
          <w:color w:val="111111"/>
          <w:sz w:val="28"/>
          <w:szCs w:val="28"/>
          <w:rtl w:val="true"/>
          <w:lang w:bidi="fa-IR"/>
        </w:rPr>
        <w:t>.</w:t>
      </w:r>
    </w:p>
    <w:p>
      <w:pPr>
        <w:pStyle w:val="Heading3"/>
        <w:numPr>
          <w:ilvl w:val="2"/>
          <w:numId w:val="1"/>
        </w:numPr>
        <w:rPr/>
      </w:pPr>
      <w:bookmarkStart w:id="396" w:name="__RefHeading___Toc2301210_2281741623"/>
      <w:bookmarkStart w:id="397" w:name="_Toc152"/>
      <w:bookmarkEnd w:id="396"/>
      <w:r>
        <w:rPr/>
        <w:t>14</w:t>
      </w:r>
      <w:r>
        <w:rPr>
          <w:rtl w:val="true"/>
        </w:rPr>
        <w:t xml:space="preserve">. </w:t>
      </w:r>
      <w:r>
        <w:rPr>
          <w:rtl w:val="true"/>
        </w:rPr>
        <w:t>جواز رباخواری</w:t>
      </w:r>
      <w:bookmarkEnd w:id="397"/>
    </w:p>
    <w:p>
      <w:pPr>
        <w:pStyle w:val="BookText"/>
        <w:rPr/>
      </w:pPr>
      <w:r>
        <w:rPr>
          <w:rFonts w:ascii="IRNazanin" w:hAnsi="IRNazanin" w:eastAsia="IRNazanin"/>
          <w:color w:val="111111"/>
          <w:sz w:val="28"/>
          <w:sz w:val="28"/>
          <w:szCs w:val="28"/>
          <w:rtl w:val="true"/>
          <w:lang w:bidi="fa-IR"/>
        </w:rPr>
        <w:t>باب و در پی او بهاءالله برای اثبات اینکه احکامی جدید آورده‌اند، ربا را حلال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عبدالبهاء دراین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مقدار ربح در معاملات نقدیه، حضرت اعلی روحی له الفداء تنزیل تجارت را مشروع فرموده‌اند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به دلیل بازتاب منفی این حکم شیطانی، ناچار شدند حرف های گذشته را با لطایف‌الحیل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عبدالبهاء در لوح دیگری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تنزیل به نفسی ندهید؛ زیرا عبدالبهاء تنزیل دوست ندارد ولو اینکه مشروع است؛ مگر قرض الحسنه، اما از احدی تنزیل مگیرید</w:t>
      </w:r>
      <w:r>
        <w:rPr>
          <w:rFonts w:eastAsia="IRNazanin" w:cs="IRNazanin"/>
          <w:color w:val="111111"/>
          <w:sz w:val="28"/>
          <w:szCs w:val="28"/>
          <w:rtl w:val="true"/>
          <w:lang w:bidi="fa-IR"/>
        </w:rPr>
        <w:t xml:space="preserve">. </w:t>
      </w:r>
      <w:r>
        <w:rPr>
          <w:rStyle w:val="FootnoteAnchor"/>
          <w:rtl w:val="true"/>
        </w:rPr>
        <w:footnoteReference w:id="232"/>
      </w:r>
    </w:p>
    <w:p>
      <w:pPr>
        <w:pStyle w:val="Heading3"/>
        <w:numPr>
          <w:ilvl w:val="2"/>
          <w:numId w:val="1"/>
        </w:numPr>
        <w:rPr/>
      </w:pPr>
      <w:bookmarkStart w:id="398" w:name="__RefHeading___Toc2301212_2281741623"/>
      <w:bookmarkStart w:id="399" w:name="_Toc153"/>
      <w:bookmarkEnd w:id="398"/>
      <w:r>
        <w:rPr/>
        <w:t>15</w:t>
      </w:r>
      <w:r>
        <w:rPr>
          <w:rtl w:val="true"/>
        </w:rPr>
        <w:t xml:space="preserve">. </w:t>
      </w:r>
      <w:r>
        <w:rPr>
          <w:rtl w:val="true"/>
        </w:rPr>
        <w:t>پنهان داشتن عقیده</w:t>
      </w:r>
      <w:bookmarkEnd w:id="399"/>
    </w:p>
    <w:p>
      <w:pPr>
        <w:pStyle w:val="BookText"/>
        <w:rPr/>
      </w:pPr>
      <w:r>
        <w:rPr>
          <w:rFonts w:ascii="IRNazanin" w:hAnsi="IRNazanin" w:eastAsia="IRNazanin"/>
          <w:color w:val="111111"/>
          <w:sz w:val="28"/>
          <w:sz w:val="28"/>
          <w:szCs w:val="28"/>
          <w:rtl w:val="true"/>
          <w:lang w:bidi="fa-IR"/>
        </w:rPr>
        <w:t>بر اساس حکم عقل و آیین اسلام، در جایی که حفظ و نگاهبانی از جان و مال و ناموس، جز با پنهان داشتن عقیده امکان‌پذیر نباشد و با این کار به حریم کبریایی دین الهی نیز خدشه ای وارد نیاید، واجب است از ابراز عقیده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بهاییت، افراد ملزم به ابراز عقیده دینی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بهاییان پنهان داشتن عقیده را که در شرع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دروغ‌گویی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شوقی افندی در پاسخ به پرسشی درباره تقیه می‌گوید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کتمان ننمایند و از تقیّه اجتناب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پرده خفا برون آیند و </w:t>
      </w:r>
    </w:p>
    <w:p>
      <w:pPr>
        <w:pStyle w:val="BookText"/>
        <w:rPr/>
      </w:pPr>
      <w:r>
        <w:rPr>
          <w:rFonts w:ascii="IRNazanin" w:hAnsi="IRNazanin" w:eastAsia="IRNazanin"/>
          <w:color w:val="111111"/>
          <w:sz w:val="28"/>
          <w:sz w:val="28"/>
          <w:szCs w:val="28"/>
          <w:rtl w:val="true"/>
          <w:lang w:bidi="fa-IR"/>
        </w:rPr>
        <w:t>قدم به میدان خدمت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و هراسان نباشند و به جان‌فشانی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را فدای این مقصد اصلی کنند و در سبیل این مبدأ جلیل و امر قویم، از هر منصب و مقامی چشم پوشند و مصالح شخصیه و ملاحظات نفسیه را فدای مصالح عمومیه امریه فرمایند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با وجود این، تاریخ زندگی عبدالبهاء نشان می دهد که او حتی تا آخرین روز‌های عمرش، عقیده خویش را در عکا و حیفا آشکار نساخت، به گونه ای که اهالی آنجا حتی روحانیان مسلمان از عقیده واقعی او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در نماز‌های جماعت عکا شرکت می‌کرد تا سنیان متعصب آن دیار، به مرام واقعی او پی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افندی در بیان حالات عباس افندی در آخرین هفته حیاتش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جمعه توقف مبارکش در جهان ناسوت، با وجود خستگی و ضعف فراوان جهت ادای صلاة ظهر در جامع مدینه حضور به هم رسانید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مهم‌ترین مشرق‌الاذکاری را که بهاییان ساخته اند، معبد لوتوس یا نیلوفر آبی در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تصمیم سازمان رهبری بهاییت، گرچه این ساختمان ها با هزینه‌های بهاییان ساخته می‌شود، استفاده از آنها اختصاص به بهاییان ندارد و هر کس با هر دین و اعتقادی می‌تواند در آن به دعا و راز و نیاز با خدای خود بپردازد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آنکه حضور پیروان دیگر ادیان در این معبدها، در واقع به معنای پذیرش ضمنی حقانیت بهاییت از سوی آنان است، بهاییان با فراخواندن دین‌داران ادیان دیگر به مشرق‌الاذکارها می کوشند برای خود مشروعیت به دست آورند</w:t>
      </w:r>
      <w:r>
        <w:rPr>
          <w:rFonts w:eastAsia="IRNazanin" w:cs="IRNazanin"/>
          <w:color w:val="111111"/>
          <w:sz w:val="28"/>
          <w:szCs w:val="28"/>
          <w:rtl w:val="true"/>
          <w:lang w:bidi="fa-IR"/>
        </w:rPr>
        <w:t xml:space="preserve">. </w:t>
      </w:r>
      <w:bookmarkStart w:id="400" w:name="pg4043_24802"/>
    </w:p>
    <w:p>
      <w:pPr>
        <w:pStyle w:val="Heading2"/>
        <w:numPr>
          <w:ilvl w:val="1"/>
          <w:numId w:val="1"/>
        </w:numPr>
        <w:rPr/>
      </w:pPr>
      <w:bookmarkStart w:id="401" w:name="__RefHeading___Toc2301214_2281741623"/>
      <w:bookmarkStart w:id="402" w:name="_Toc154"/>
      <w:bookmarkEnd w:id="400"/>
      <w:bookmarkEnd w:id="401"/>
      <w:r>
        <w:rPr>
          <w:rtl w:val="true"/>
        </w:rPr>
        <w:t>فصل هفتم</w:t>
      </w:r>
      <w:r>
        <w:rPr>
          <w:rtl w:val="true"/>
        </w:rPr>
        <w:t xml:space="preserve">: </w:t>
      </w:r>
      <w:r>
        <w:rPr>
          <w:rtl w:val="true"/>
        </w:rPr>
        <w:t>بهاییت و سیاست</w:t>
      </w:r>
      <w:bookmarkEnd w:id="402"/>
    </w:p>
    <w:p>
      <w:pPr>
        <w:pStyle w:val="Heading3"/>
        <w:numPr>
          <w:ilvl w:val="2"/>
          <w:numId w:val="1"/>
        </w:numPr>
        <w:rPr/>
      </w:pPr>
      <w:bookmarkStart w:id="403" w:name="__RefHeading___Toc2301216_2281741623"/>
      <w:bookmarkStart w:id="404" w:name="_Toc155"/>
      <w:bookmarkEnd w:id="403"/>
      <w:r>
        <w:rPr/>
        <w:t>1</w:t>
      </w:r>
      <w:r>
        <w:rPr>
          <w:rtl w:val="true"/>
        </w:rPr>
        <w:t xml:space="preserve">. </w:t>
      </w:r>
      <w:r>
        <w:rPr>
          <w:rtl w:val="true"/>
        </w:rPr>
        <w:t>پیوند بهاییت با استعمار</w:t>
      </w:r>
      <w:bookmarkEnd w:id="404"/>
    </w:p>
    <w:p>
      <w:pPr>
        <w:pStyle w:val="Heading4"/>
        <w:numPr>
          <w:ilvl w:val="3"/>
          <w:numId w:val="1"/>
        </w:numPr>
        <w:rPr/>
      </w:pPr>
      <w:bookmarkStart w:id="405" w:name="__RefHeading___Toc2301218_2281741623"/>
      <w:bookmarkStart w:id="406" w:name="_Toc156"/>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روابط بسیار نزدیک و هم‌پیمانی سازمان رهبری بهاییت با بیگانگان و دولت های استعماری، آنچنان آشکار است که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نگاران حوزه تاریخ معاصر ایران، بهاییت را محصول سیاست های استعماری غربی برای تغییر بنیان فکری و اجتماعی جوامع اسلامی می دانند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فریدون آدمیت، نماد روشن فکری الحادی، درباره وابستگی‌های سیاسی بهاییان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بهایی پیوستگی خاصی با سیاست‌های مختلف خارجی داشته و این کیفیت با گرویدن عنصر یهودی به آن گروه، حدت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و مقصد آنان رواج بی‌وطنی است و راه و رسم آنان سرسپردگی به سیاست‌های اجنبی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 ما دراین‌باره مبتنی است بر شواهد عینی و آنچه </w:t>
      </w:r>
      <w:bookmarkStart w:id="407" w:name="pg4043_24804"/>
    </w:p>
    <w:p>
      <w:pPr>
        <w:pStyle w:val="BookText"/>
        <w:rPr/>
      </w:pPr>
      <w:bookmarkEnd w:id="407"/>
      <w:r>
        <w:rPr>
          <w:rFonts w:ascii="IRNazanin" w:hAnsi="IRNazanin" w:eastAsia="IRNazanin"/>
          <w:color w:val="111111"/>
          <w:sz w:val="28"/>
          <w:sz w:val="28"/>
          <w:szCs w:val="28"/>
          <w:rtl w:val="true"/>
          <w:lang w:bidi="fa-IR"/>
        </w:rPr>
        <w:t>برای ما معتبر است، همان شواهد عینی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وی سپس با بررسی شواهد خود، چنین نتیجه می گیرد که عنصر بهایی نیز چون عنصر جهود، یکی از عوامل پیشرفت سیاست انگلیس در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از جهودان نیز کسانی به این فرقه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نگاران غیربهایی بی طرف، تردیدی ندارند که این مذهب با پشتیبانی و جهت‌دهی قدرت های استعماری شکل گرفته است تا ساختار جامعه مذهبی ایران را دگرگون سازد و نیز منافع استثمارگران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شواهدی عرضه می‌کنیم و وجدان های بیدار را به داوری فرامی‌خوانیم</w:t>
      </w:r>
      <w:r>
        <w:rPr>
          <w:rFonts w:eastAsia="IRNazanin" w:cs="IRNazanin"/>
          <w:color w:val="111111"/>
          <w:sz w:val="28"/>
          <w:szCs w:val="28"/>
          <w:rtl w:val="true"/>
          <w:lang w:bidi="fa-IR"/>
        </w:rPr>
        <w:t>:</w:t>
      </w:r>
    </w:p>
    <w:p>
      <w:pPr>
        <w:pStyle w:val="Heading4"/>
        <w:numPr>
          <w:ilvl w:val="3"/>
          <w:numId w:val="1"/>
        </w:numPr>
        <w:rPr/>
      </w:pPr>
      <w:bookmarkStart w:id="408" w:name="__RefHeading___Toc2301220_2281741623"/>
      <w:bookmarkStart w:id="409" w:name="_Toc157"/>
      <w:bookmarkEnd w:id="408"/>
      <w:r>
        <w:rPr>
          <w:rtl w:val="true"/>
        </w:rPr>
        <w:t>الف</w:t>
      </w:r>
      <w:r>
        <w:rPr>
          <w:rtl w:val="true"/>
        </w:rPr>
        <w:t xml:space="preserve">) </w:t>
      </w:r>
      <w:r>
        <w:rPr>
          <w:rtl w:val="true"/>
        </w:rPr>
        <w:t>بهاییت و روسیه</w:t>
      </w:r>
      <w:bookmarkEnd w:id="409"/>
    </w:p>
    <w:p>
      <w:pPr>
        <w:pStyle w:val="BookText"/>
        <w:rPr/>
      </w:pPr>
      <w:r>
        <w:rPr>
          <w:rFonts w:ascii="IRNazanin" w:hAnsi="IRNazanin" w:eastAsia="IRNazanin"/>
          <w:color w:val="111111"/>
          <w:sz w:val="28"/>
          <w:sz w:val="28"/>
          <w:szCs w:val="28"/>
          <w:rtl w:val="true"/>
          <w:lang w:bidi="fa-IR"/>
        </w:rPr>
        <w:t>حکومت دیکتاتوری روسیه تزاری در منابع تاریخی مسلمانان، بابیان، بهاییان و غیره، نخستین دولتی است که ارتباطی تنگاتنگ با بهاییت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بارها و بارها با دخالت در قضیه بابیه و حمایت از آن، مانع نابودی این مذهب ساختگی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بسیاری که دراین باره به ویژه در کتاب های بابی و بهایی بر جای مانده است، هرگونه تردید را برای حقیقت‌جویان برطرف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اشتغال تعدادی از نزدیکان میرزا حسین‌علی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امپراتوری روسیه، مانند پدرش میرزا عباس نوری که خود در سفارت روسیه نبود، ولی دستیار شاه‌زاده روس‌فیل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قاجار، امام وردی میرزا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شوهرخواهر و خواهرزاده وی نیز در استخدام سفارت روسیه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دخالت آشکار سفیر روسیه در نجات جان حسین‌علی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ترور ناصرالدین شاه؛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از بهاءالله برای اقامت در روسیه؛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بر انتقال مناسب حسین‌علی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تبعید به عراق؛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بهاءالله در صدور لوح ویژه به افتخار امپراتور روسیه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نجینی احد سفرائک اذ کنت فی السجن تحت السلاسل والاغلال بذلک کتب الله لک مقاماً مالم یحط به علم احد الا هو</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به تحقیق یکی از سفیران تو مرا نجات داد زمانی که من در قید و بند زنجیرها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خداوند برای تو مقامی نوشت که علم کسی به حدود آن احاطه نخواهد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دادن به بهاییان برای ساخت نخستین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مشرق‌الاذکار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آن کشور؛</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اکید عبدالبهاء به بهاییان برای دعا کردن برای الکساندر امپراتور روسیه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حیدرعلی اصفهانی بهایی در کتاب بهجت الصدور می‌نویسد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القائم بامرالله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و حبس کردند و به قدر یک کرور اموال و املاک و عمارتش را بردند و غارت نمودند و در ظاهر چون دولت بهیه </w:t>
      </w:r>
      <w:bookmarkStart w:id="410" w:name="pg4043_24808"/>
    </w:p>
    <w:p>
      <w:pPr>
        <w:pStyle w:val="BookText"/>
        <w:rPr/>
      </w:pPr>
      <w:bookmarkEnd w:id="410"/>
      <w:r>
        <w:rPr>
          <w:rFonts w:ascii="IRNazanin" w:hAnsi="IRNazanin" w:eastAsia="IRNazanin"/>
          <w:color w:val="111111"/>
          <w:sz w:val="28"/>
          <w:sz w:val="28"/>
          <w:szCs w:val="28"/>
          <w:rtl w:val="true"/>
          <w:lang w:bidi="fa-IR"/>
        </w:rPr>
        <w:t>روس حمایت آن قائم بامرالله که ملقب به بهاء‌الله است، نمود، نتوانستند شهید نمایند، به دار السلام بغداد نفی نمودند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بررسی تاریخی مناسبات میان ایران و روسیه، روشن می شود که روسیه در هیچ‌یک از رفتارهای سیاسی خود، منافع ایران را در نظر نگرفته و همواره کوشیده است از منابع ارزشمند اقتصادی و موقعیت جغرافیایی این کشور بهره بیشتری بگیرد</w:t>
      </w:r>
      <w:r>
        <w:rPr>
          <w:rFonts w:eastAsia="IRNazanin" w:cs="IRNazanin"/>
          <w:color w:val="111111"/>
          <w:sz w:val="28"/>
          <w:szCs w:val="28"/>
          <w:rtl w:val="true"/>
          <w:lang w:bidi="fa-IR"/>
        </w:rPr>
        <w:t>.</w:t>
      </w:r>
    </w:p>
    <w:p>
      <w:pPr>
        <w:pStyle w:val="Heading4"/>
        <w:numPr>
          <w:ilvl w:val="3"/>
          <w:numId w:val="1"/>
        </w:numPr>
        <w:rPr/>
      </w:pPr>
      <w:bookmarkStart w:id="411" w:name="__RefHeading___Toc2301222_2281741623"/>
      <w:bookmarkStart w:id="412" w:name="_Toc158"/>
      <w:bookmarkEnd w:id="411"/>
      <w:r>
        <w:rPr>
          <w:rtl w:val="true"/>
        </w:rPr>
        <w:t>ب</w:t>
      </w:r>
      <w:r>
        <w:rPr>
          <w:rtl w:val="true"/>
        </w:rPr>
        <w:t xml:space="preserve">) </w:t>
      </w:r>
      <w:r>
        <w:rPr>
          <w:rtl w:val="true"/>
        </w:rPr>
        <w:t>بهاییت و انگلیس</w:t>
      </w:r>
      <w:bookmarkEnd w:id="412"/>
    </w:p>
    <w:p>
      <w:pPr>
        <w:pStyle w:val="Heading5"/>
        <w:numPr>
          <w:ilvl w:val="4"/>
          <w:numId w:val="1"/>
        </w:numPr>
        <w:rPr/>
      </w:pPr>
      <w:bookmarkStart w:id="413" w:name="__RefHeading___Toc2301224_2281741623"/>
      <w:bookmarkStart w:id="414" w:name="_Toc159"/>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اسناد بسیاری وجود دارد که روشن می‌سازد دولت انگلستان به عنوان یکی از مهم‌ترین ابرقدرت‌های استعماری سده‌های اخیر، برای نفوذ در سرزمین های اسلامی به ویژه ایران، طرح و برنامه‌ای گسترده تدارک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برای ایجاد شکاف در بافت اعتقادی مردم مسلمان و شیعه مذهب ایران، بودجه هنگفتی را که یکی از حاکمان شیعه مذهب محلی برای هدف های اسلامی وقف کرده بود، صرف هدف های استعماری خود می‌کرد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السلطنه و فرمانروای انگلیسی هندوستان اعلام می‌کند که غازی حیدرالدین پادشاه صوبه اود و فرمان فرمای لکنهو تمام مایملک و دارایی خود را وقف مراکز دینی شیعیان جهان کرده است تا درآمد حاصله از آن در هر سال، صرف امور معیشتی و تحصیل علوم دینی طلاب شیعه مذهب شود</w:t>
      </w:r>
      <w:r>
        <w:rPr>
          <w:rStyle w:val="FootnoteAnchor"/>
          <w:rtl w:val="true"/>
        </w:rPr>
        <w:footnoteReference w:id="244"/>
      </w:r>
      <w:r>
        <w:rPr>
          <w:rFonts w:ascii="IRNazanin" w:hAnsi="IRNazanin" w:eastAsia="IRNazanin"/>
          <w:color w:val="111111"/>
          <w:sz w:val="28"/>
          <w:sz w:val="28"/>
          <w:szCs w:val="28"/>
          <w:rtl w:val="true"/>
          <w:lang w:bidi="fa-IR"/>
        </w:rPr>
        <w:t xml:space="preserve">و دولت استعمارگر بریتانیا با تسلط بر این موقوفه و جهت‌دهی به مصارف آن، این کار خیر را تبدیل به فرصتی برای پرورش افراد هم‌سو با </w:t>
      </w:r>
    </w:p>
    <w:p>
      <w:pPr>
        <w:pStyle w:val="BookText"/>
        <w:rPr/>
      </w:pPr>
      <w:r>
        <w:rPr>
          <w:rFonts w:ascii="IRNazanin" w:hAnsi="IRNazanin" w:eastAsia="IRNazanin"/>
          <w:color w:val="111111"/>
          <w:sz w:val="28"/>
          <w:sz w:val="28"/>
          <w:szCs w:val="28"/>
          <w:rtl w:val="true"/>
          <w:lang w:bidi="fa-IR"/>
        </w:rPr>
        <w:t>خود در مراکز علمی و دینی شیعه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میان انگلیس و بهاییت به طور رسمی از دوران حضور بابیان در بغداد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در آن زمان قصد داشت عراق و دیگر سرزمین های دولت عثمانی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شکستن اقتدار رهبران دینی مسلمانان، به افرادی مانند بهاءالله به شدت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افندی در کتاب قرن بدیع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کلنل سر آرنولد باروز کمبال که در آن اوقات سمت جنرال قونسولی دولت انگلستان را در بغداد حائز بود، چون علو مقامات حضرت بهاءالله را احساس نمود،</w:t>
      </w:r>
      <w:r>
        <w:rPr>
          <w:rStyle w:val="FootnoteAnchor"/>
          <w:rtl w:val="true"/>
        </w:rPr>
        <w:footnoteReference w:id="245"/>
      </w:r>
      <w:r>
        <w:rPr>
          <w:rFonts w:ascii="IRNazanin" w:hAnsi="IRNazanin" w:eastAsia="IRNazanin"/>
          <w:color w:val="111111"/>
          <w:sz w:val="28"/>
          <w:sz w:val="28"/>
          <w:szCs w:val="28"/>
          <w:rtl w:val="true"/>
          <w:lang w:bidi="fa-IR"/>
        </w:rPr>
        <w:t>شرحی دوستانه به محضر انور معروض، و به‌طوری‌که هیکل مبارک بنفسه الاقدس شهادت داده، قبول حمایت و تبعیت دولت متبوع خویش را به محضر مبارک پیشنهاد نمود و در تشرف حضوری، متعهد گردید که هر آن‌گاه حضرت بهاءالله مایل به مکاتبه با ملکه ویکتوریا باشند، در ارسال اوراق به دربار انگلستان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معروض داشت حاضر است ترتیباتی فراهم کند که محل استقرار هیکل اقدس، به هندوستان یا هر نقطه دیگر که مورد نظر مبارک باشد، تبدیل یابد</w:t>
      </w:r>
      <w:r>
        <w:rPr>
          <w:rFonts w:eastAsia="IRNazanin" w:cs="IRNazanin"/>
          <w:color w:val="111111"/>
          <w:sz w:val="28"/>
          <w:szCs w:val="28"/>
          <w:rtl w:val="true"/>
          <w:lang w:bidi="fa-IR"/>
        </w:rPr>
        <w:t>... .</w:t>
      </w:r>
      <w:r>
        <w:rPr>
          <w:rStyle w:val="FootnoteAnchor"/>
          <w:rtl w:val="true"/>
        </w:rPr>
        <w:footnoteReference w:id="24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پیوند در دوران ریاست عباس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جنگ جهانی اول و واگذاری قیمومیت فلسطین به بریتانیا به حکم شورای عالی متفقین، سر هربرت ساموئل، نخستین کمیسر عالی فلسطین، بی درنگ مأموریت می یابد به دیدار عباس افندی بشتابد و از سوی امپراتوری بریتانیا به پاس قدردانی از خدمات بهاییان در دوران جنگ، نشان </w:t>
      </w:r>
      <w:bookmarkStart w:id="415" w:name="pg4043_24812"/>
    </w:p>
    <w:p>
      <w:pPr>
        <w:pStyle w:val="BookText"/>
        <w:rPr/>
      </w:pPr>
      <w:bookmarkEnd w:id="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نایت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اشرافی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وی اعطا کند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عبدالبهاء با گرفتن نشان نایت هود و دعا برای پادشاه انگلیس، جورج پنجم، وابستگی تاریخی این فرقه را به استعمارگران بیش از پیش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وابستگی تا به امروز همچنان ادامه یافته و بهاییت برای گسترش فرقه خود که در جهت منافع استعمارگران است، همچنان به انگلیس نیازمند است</w:t>
      </w:r>
      <w:r>
        <w:rPr>
          <w:rFonts w:eastAsia="IRNazanin" w:cs="IRNazanin"/>
          <w:color w:val="111111"/>
          <w:sz w:val="28"/>
          <w:szCs w:val="28"/>
          <w:rtl w:val="true"/>
          <w:lang w:bidi="fa-IR"/>
        </w:rPr>
        <w:t>.</w:t>
      </w:r>
    </w:p>
    <w:p>
      <w:pPr>
        <w:pStyle w:val="Heading5"/>
        <w:numPr>
          <w:ilvl w:val="4"/>
          <w:numId w:val="1"/>
        </w:numPr>
        <w:rPr/>
      </w:pPr>
      <w:bookmarkStart w:id="416" w:name="__RefHeading___Toc2301226_2281741623"/>
      <w:bookmarkStart w:id="417" w:name="_Toc160"/>
      <w:bookmarkEnd w:id="416"/>
      <w:r>
        <w:rPr>
          <w:rtl w:val="true"/>
        </w:rPr>
        <w:t>نمونه‌هایی از وابستگی بهاییان به انگلستان</w:t>
      </w:r>
      <w:bookmarkEnd w:id="417"/>
    </w:p>
    <w:p>
      <w:pPr>
        <w:pStyle w:val="BookText"/>
        <w:rPr/>
      </w:pPr>
      <w:r>
        <w:rPr>
          <w:rFonts w:ascii="IRNazanin" w:hAnsi="IRNazanin" w:eastAsia="IRNazanin"/>
          <w:color w:val="111111"/>
          <w:sz w:val="28"/>
          <w:sz w:val="28"/>
          <w:szCs w:val="28"/>
          <w:rtl w:val="true"/>
          <w:lang w:bidi="fa-IR"/>
        </w:rPr>
        <w:t xml:space="preserve">نمونه‌هایی از وابستگی بهاییان به انگلستان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ارگان محفل بهاییان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ای منتشر و در آن خاطر نشان کرد که محفل بهاییان انگلیس در امر پیشبرد تبلیغات بهاییت در قاره سیاه، با مراکزی چون انجمن پادشاهی افریقایی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مدرسه السنه شرقی لندن و شعبه‌ای از دانشگاه آکسفورد و دوایر دیگر در اداره افریقای شرقی رایزنی داشته و از آنها کمک فکری و اطلاعاتی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 و پی‌آمدهای این امر به این مورد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ام‌المعابد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الاذکار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بهاییان در افریقا واقع در کامپالا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اوگاندا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روحیه ماکسول، همسر شوقی افندی، گشایش یافت و در مراسمی که به همین مناسبت برگزار شد، نماینده حکومت انگلستان و برادر پادشاه اوگاندا با خانواده خود و جمعی از مأموران عالی‌رتبه کشوری و لشکری دولت دیکتاتوری اوگاندا شرکت کردند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جهانی بهاییان در شهر</w:t>
      </w:r>
    </w:p>
    <w:p>
      <w:pPr>
        <w:pStyle w:val="BookText"/>
        <w:rPr/>
      </w:pPr>
      <w:r>
        <w:rPr>
          <w:rFonts w:ascii="IRNazanin" w:hAnsi="IRNazanin" w:eastAsia="IRNazanin"/>
          <w:color w:val="111111"/>
          <w:sz w:val="28"/>
          <w:sz w:val="28"/>
          <w:szCs w:val="28"/>
          <w:rtl w:val="true"/>
          <w:lang w:bidi="fa-IR"/>
        </w:rPr>
        <w:t xml:space="preserve">کینگزتون، سالن هتل شرایتون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هتل جزیره جامائیکا در اقیانوس 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ذکرالله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ایادی امرالله و نماینده بیت العدل بهاییت در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تن از اعضای هیئت مشاوران قاره‌ای در امریکای مرکزی و با قرائت پیام بیت‌العدل گشایش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نخستین لحظات تشکیل این کنفرانس، حاکم کل که نماینده رسمی ملکه انگلیس و شخص اول جزیره جامائیکا بود، حضور یافت و حدود نیم ساعت در تأیید بهاییت سخنرانی کرد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 بهشت </w:t>
      </w:r>
      <w:r>
        <w:rPr>
          <w:rFonts w:eastAsia="IRNazanin" w:cs="IRNazanin"/>
          <w:color w:val="111111"/>
          <w:sz w:val="28"/>
          <w:szCs w:val="28"/>
          <w:lang w:bidi="fa-IR"/>
        </w:rPr>
        <w:t>1346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محفل ملی بهاییت در انگلیس، به مناسبت روز تولد ملکه انگلستان، تلگراف تبریک برای ملکه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محفل روحانی ملی بهاییان جزایر بریتانیا، به نمایندگی بهاییان جزایر بریتانیا، تبریکات صادقانه و مسرت‌آمیز خود را به مناسبت روز تولد آن علیا حضرت تقدیم علیا حضرت ملکه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 مخصوص ملکه نیز در پاسخ، این تلگراف را خطاب به محفل ملی انگلستان مخابره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 حضرت ملکه صمیمانه از بهاییان جزایر بریتانیا به مناسبت این پیام محبت آمیز در مورد تبریکات آنان به مناسبت روز تولد علیا حضرت ملکه تشکر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بهایی اخبار امری ضمن بازتاب این تلگراف ها تأکید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بهایی در ممالک مشترک‌المنافع پیام های تبریک آمیز خود را در آن روز به قصر بوکینگهام مخابره کنند</w:t>
      </w:r>
      <w:r>
        <w:rPr>
          <w:rFonts w:eastAsia="IRNazanin" w:cs="IRNazanin"/>
          <w:color w:val="111111"/>
          <w:sz w:val="28"/>
          <w:szCs w:val="28"/>
          <w:rtl w:val="true"/>
          <w:lang w:bidi="fa-IR"/>
        </w:rPr>
        <w:t xml:space="preserve">. </w:t>
      </w:r>
      <w:r>
        <w:rPr>
          <w:rStyle w:val="FootnoteAnchor"/>
          <w:rtl w:val="true"/>
        </w:rPr>
        <w:footnoteReference w:id="251"/>
      </w:r>
      <w:bookmarkStart w:id="418" w:name="pg4043_24816"/>
    </w:p>
    <w:p>
      <w:pPr>
        <w:pStyle w:val="Heading4"/>
        <w:numPr>
          <w:ilvl w:val="3"/>
          <w:numId w:val="1"/>
        </w:numPr>
        <w:rPr/>
      </w:pPr>
      <w:bookmarkStart w:id="419" w:name="__RefHeading___Toc2301228_2281741623"/>
      <w:bookmarkStart w:id="420" w:name="_Toc161"/>
      <w:bookmarkEnd w:id="418"/>
      <w:bookmarkEnd w:id="419"/>
      <w:r>
        <w:rPr>
          <w:rtl w:val="true"/>
        </w:rPr>
        <w:t>ج</w:t>
      </w:r>
      <w:r>
        <w:rPr>
          <w:rtl w:val="true"/>
        </w:rPr>
        <w:t xml:space="preserve">) </w:t>
      </w:r>
      <w:r>
        <w:rPr>
          <w:rtl w:val="true"/>
        </w:rPr>
        <w:t>بهاییت و اسرائیل</w:t>
      </w:r>
      <w:bookmarkEnd w:id="420"/>
    </w:p>
    <w:p>
      <w:pPr>
        <w:pStyle w:val="Heading5"/>
        <w:numPr>
          <w:ilvl w:val="4"/>
          <w:numId w:val="1"/>
        </w:numPr>
        <w:rPr/>
      </w:pPr>
      <w:bookmarkStart w:id="421" w:name="__RefHeading___Toc2301230_2281741623"/>
      <w:bookmarkStart w:id="422" w:name="_Toc162"/>
      <w:bookmarkEnd w:id="421"/>
      <w:r>
        <w:rPr>
          <w:rtl w:val="true"/>
        </w:rPr>
        <w:t xml:space="preserve">یک </w:t>
      </w:r>
      <w:r>
        <w:rPr>
          <w:rtl w:val="true"/>
        </w:rPr>
        <w:t xml:space="preserve">- </w:t>
      </w:r>
      <w:r>
        <w:rPr>
          <w:rtl w:val="true"/>
        </w:rPr>
        <w:t>پیشینه تاریخی</w:t>
      </w:r>
      <w:bookmarkEnd w:id="422"/>
    </w:p>
    <w:p>
      <w:pPr>
        <w:pStyle w:val="BookText"/>
        <w:rPr/>
      </w:pPr>
      <w:r>
        <w:rPr>
          <w:rFonts w:ascii="IRNazanin" w:hAnsi="IRNazanin" w:eastAsia="IRNazanin"/>
          <w:color w:val="111111"/>
          <w:sz w:val="28"/>
          <w:sz w:val="28"/>
          <w:szCs w:val="28"/>
          <w:rtl w:val="true"/>
          <w:lang w:bidi="fa-IR"/>
        </w:rPr>
        <w:t>روابط صمیمانه و همکاری صهیونیست‌ها با دستگاه رهبری بهاییت، قدمتی به اندازه عمر این فرقه دارد و ریشه‌های ارتباط و صمیمیت این دو غده سرطانی، به سال ها پیش از تشکیل دولت صهیونیستی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روزی که بنیان گذاران رژیم صهیونیستی اسرائیل برای غصب سرزمین فلسطین کوشش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تا امروز، روابط خوبی میان بهاییت و اسرائیل برقرار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زوی، نخستین رئیس جمهور اسرائیل، هنگامی که هنوز اسرائیل تا تشکیل دولت راه درازی در پیش داشت، دیدار و گفت وگویی با عبدالبهاء داشته است که از آن به خشنودی و رضایت یاد می‌کند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شرایطی که اعراب و به ویژه  مردم مسلمان فلسطین مشغول مبارزه با صهیونیسم و انگلیس بودند، بهاییان با این دو دولت متجاوز روابط دوستانه برقرار کرده بودند؛ زیرا به خوبی می‌دانستند که اگر مسلمانان عرب حکومت فلسطین را به دست گیرند، همانند دیگر سرزمین های اسلامی، با بهاییان به دلیل بی حرمتی شان به اسلام و باطل اعلام کردن این دین و ادعای پیامبری و کتاب جدید و ادعای خدایی رهبران این فرقه، برخورد خواهند کرد، چنان که تاکنون هیچ‌یک از جامعه های اسلامی وجود آنان را تحمل نکرده و حاضر به پذیرش رسمی آنان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بهاییان جز خیانت به مسلمانان و خدمت به دشمن آنان، راهی پیش روی خود ندیدند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بهاییان سرنوشت خود را به سرنوشت اسرائیل گره‌خورده می‌دانستند و رهبران بهایی در کتاب ها و نشریه های گوناگون بهاییان، بارها این حقیقت را </w:t>
      </w:r>
    </w:p>
    <w:p>
      <w:pPr>
        <w:pStyle w:val="BookText"/>
        <w:rPr/>
      </w:pPr>
      <w:r>
        <w:rPr>
          <w:rFonts w:ascii="IRNazanin" w:hAnsi="IRNazanin" w:eastAsia="IRNazanin"/>
          <w:color w:val="111111"/>
          <w:sz w:val="28"/>
          <w:sz w:val="28"/>
          <w:szCs w:val="28"/>
          <w:rtl w:val="true"/>
          <w:lang w:bidi="fa-IR"/>
        </w:rPr>
        <w:t>اعلان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نوشته‌هایی هم که از عبدالبهاء بر جای مانده، این موضوع آشکارا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ها پیش از تشکیل دولت اسرائیل، سرنوشت صهیونیسم و بهاییان را سرنوشتی مشترک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فلسطین است، اراضی مقدسه است، عن‌قریب قوم یهود به این اراضی بازگشت خواهند نمود، سلطنت داوودی و حشمت سلیمانی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مواعید صریحه الهیه است و شک و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عزیز می‌شود، در ظل امر وارد می‌شود و تمام این اراضیِ بایر، آباد و دائر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پراکندگان یهود جمع می شوند و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اعلی به بهترین طرزی ساخته خواهد شد، دعا و مناجات انبیای الهی به هدر نمی‌رود و وعده‌های الهی تماماً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و دربه دری و پراکندگی یهود مبدل به عزت ظاهری آنها می‌شود، حتی به حسب ظاهر عزیز خواهند شد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وی برای عزت اسرائیل و قدرت یافتن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اندکی بعد با توسل به غیرانسانی ترین ابزارها مردم فلسطین را از سرزمینشان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کند و پیش از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 عن قریب جلیل گردد و این پریشانی به جمع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حقیقت طلوع نمود و پرتو هدایت بر اسرائیل زد تا از راه های دور با نهایت سرور به ارض مقدس ورود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خویش آشکار کن و سلاله حضرت جلیل را بزرگوار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مقتدر و توانا و تویی بینا و شنوا و دانا</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رهبری بهاییت در دوران حاکمیت عثمانی‌ها برای ماندگاری خود ناچار بود از هرگونه رفتاری که حساسیت مسلمانان را برانگیزد، خودداری و با وسواس و دقت، ظواهر اسلامی را در سرزمین فلسطین </w:t>
      </w:r>
    </w:p>
    <w:p>
      <w:pPr>
        <w:pStyle w:val="BookText"/>
        <w:rPr/>
      </w:pPr>
      <w:r>
        <w:rPr>
          <w:rFonts w:ascii="IRNazanin" w:hAnsi="IRNazanin" w:eastAsia="IRNazanin"/>
          <w:color w:val="111111"/>
          <w:sz w:val="28"/>
          <w:sz w:val="28"/>
          <w:szCs w:val="28"/>
          <w:rtl w:val="true"/>
          <w:lang w:bidi="fa-IR"/>
        </w:rPr>
        <w:t>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پیوسته عبدالبهاء در نمازهای جمعه و جماعت را نیز به همین منظور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آنکه این فرقه که به شدت تبلیغ گرا بود، به هیچ عنوان اجازه تبلیغ در سرزمین فلسطین را به یاران و مریدان خود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پنهان‌کاری نمی توانست چندان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بهاییان برای تأمین منافع خود باید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کوشیدند یا انگلستان به استعمار خود در فلسطین ادامه دهد یا صهیونیسم که حافظ منافع امپریالیسم انگلستان و میراث‌خوار استعمار بود، روی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آنها و رهبرانشان در فلسطین و کشور اسرائیل، هیچ‌گاه برخلاف مصالح اسرائیل و صهیونیسم سخنی نگفتند و آیینی که مدعی صلح و دوستی است، هیچ‌گونه همدردی با صدها هزار آواره فلسطینی از خود نشان نداد و به غصب حقوق مسلّم ساکنان این آب و خاک اعتراض نکرد، بلکه روابط خود را با صهیونیسم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شوقی افندی در پیام تبریک نوروز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خطاب به بهاییان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وعده الهی به ابناء خلیل و وراث کلیم، ظاهر و باهر و دولت اسرائیل در ارض اقدس مستقر شده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لروی آیواس منشی کل شورای بین‌المللی بهایی، در نامه ای به تاریخ سوم مه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با کمال افتخار به ملاقات شوقی افندی با رئیس‌جمهور اسرائیل اشاره می‌کند و می‌نویسد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از برای عالم بهایی، روز تاریخی به شمار می‌رود؛ زیرا در این یوم برای اولین دفعه در تاریخ امر، رئیس دولت مستقلی رسماً از مقام مبشر شهید آیین بهایی و مقام مرکز میثاق حضرت </w:t>
      </w:r>
    </w:p>
    <w:p>
      <w:pPr>
        <w:pStyle w:val="BookText"/>
        <w:rPr/>
      </w:pPr>
      <w:r>
        <w:rPr>
          <w:rFonts w:ascii="IRNazanin" w:hAnsi="IRNazanin" w:eastAsia="IRNazanin"/>
          <w:color w:val="111111"/>
          <w:sz w:val="28"/>
          <w:sz w:val="28"/>
          <w:szCs w:val="28"/>
          <w:rtl w:val="true"/>
          <w:lang w:bidi="fa-IR"/>
        </w:rPr>
        <w:t xml:space="preserve">بهاء‌الله دیدن نموده، به حضور ولی امر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گردید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 شوقی افندی رسیدن به این افتخار بزرگ را در تلگراف تاریخ چهارم مه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محفل بهاییان ایران این گونه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رئیس‌جمهور اسرائیل به اتفاق قرینه </w:t>
      </w:r>
      <w:r>
        <w:rPr>
          <w:rStyle w:val="FootnoteAnchor"/>
          <w:rtl w:val="true"/>
        </w:rPr>
        <w:footnoteReference w:id="257"/>
      </w:r>
      <w:r>
        <w:rPr>
          <w:rFonts w:ascii="IRNazanin" w:hAnsi="IRNazanin" w:eastAsia="IRNazanin"/>
          <w:color w:val="111111"/>
          <w:sz w:val="28"/>
          <w:sz w:val="28"/>
          <w:szCs w:val="28"/>
          <w:rtl w:val="true"/>
          <w:lang w:bidi="fa-IR"/>
        </w:rPr>
        <w:t>محرمه میسیس بن زوی بر حسب قرار قبلی، پس از پذیرایی که به افتخار ایشان در بیت مبارک حضرت عبدالبهاء به عمل آمد، اعتاب مقدسه را در جبل کرمل زیارت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اولین تشرف رسمی است که از طرف یکی از رؤسای دول مستقله از مقامات مقدسه حضرت اعلی و مرکز میثاق حضرت بهاءالله به عمل آمده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شوقی افندی همانند میرزا حسین‌علی که در سرسپردگی به سفارت روس و عباس افندی که در سرسپردگی به انگلستان از هیچ کوششی کوتاهی نکردند، با تمام توان تصمیم گرفت راه سرسپردگی بهاییت به صهیونیسم را با وفاداری کامل به صهیونیسم و خیانت آشکار به جهان اسلام و منافع ملی کشورهای مسلمان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ژوئیه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هیئت بین المللی بهایی حیفا در نامه‌ای به محفل روحانی ملی بهاییان ایران، آنان را از رابطه شوقی افندی با حکومت اسرائیل،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ای کاملاً سربسته و محرمانه آگاه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روابط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ولی امر الله و هیئت بین المللی بهایی، دوستانه و صمیمانه است و فی الحقیقه جای بسی خوشوقتی است که راجع </w:t>
      </w:r>
    </w:p>
    <w:p>
      <w:pPr>
        <w:pStyle w:val="BookText"/>
        <w:rPr/>
      </w:pPr>
      <w:r>
        <w:rPr>
          <w:rFonts w:ascii="IRNazanin" w:hAnsi="IRNazanin" w:eastAsia="IRNazanin"/>
          <w:color w:val="111111"/>
          <w:sz w:val="28"/>
          <w:sz w:val="28"/>
          <w:szCs w:val="28"/>
          <w:rtl w:val="true"/>
          <w:lang w:bidi="fa-IR"/>
        </w:rPr>
        <w:t>به شناسایی امر در ارض اقدس موفقیت‌هایی حاصل گردیده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پی آن با افتخار تمام و بدون پرده‌پوشی، روابط و پیوند استوار دولت اسرائیل با مرکز بین‌المللی بهایی را به آگاهی یاران ایرانی خود می رساند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ارض اقدس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بهاییت بی‌پرده و حجاب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معافیت مقامات بهاییت و توابع آن از مالیات‌های دولت اسرائیل از طرف اولیای امور تصویب گردید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او با خشنودی از امکانات و رفاهی که اسرائیل برایشان فراهم کرده، مشتاقانه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اسرائیل وسایل راحتی ما را فراهم کرد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یکی از نزدیکان شوقی با اشاره به لطف و توجه صهیونیست ها به بهاییان،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رسمی داده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کلیه عوارض و مالیات ها معاف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دامنه حمایت ها تنها بدین‌جا محدود نمی‌شد، بلکه معافیت از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شامل بیت مبارک حضرت عبدالبهاء و مسافرخانه شرقی و غربی نیز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عقدنامه بهایی به رسمیت شناخته شد، وزارت ادیان قصر مزرعه را تسلیم نمود و وزارت معارف اسرائیل ایام متبرکه بهایی را به رسمیت شناخت</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اسرائیل که در آن زمان با ملت محروم فلسطین در حال جنگ بود، به کمک‌های مالی بسیار نیاز داشت و از یهودیان و دولت های اروپایی کمک مالی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بهاییان را از پرداخت مالیات مصالح </w:t>
      </w:r>
      <w:bookmarkStart w:id="423" w:name="pg4043_24827"/>
    </w:p>
    <w:p>
      <w:pPr>
        <w:pStyle w:val="BookText"/>
        <w:rPr/>
      </w:pPr>
      <w:bookmarkEnd w:id="423"/>
      <w:r>
        <w:rPr>
          <w:rFonts w:ascii="IRNazanin" w:hAnsi="IRNazanin" w:eastAsia="IRNazanin"/>
          <w:color w:val="111111"/>
          <w:sz w:val="28"/>
          <w:sz w:val="28"/>
          <w:szCs w:val="28"/>
          <w:rtl w:val="true"/>
          <w:lang w:bidi="fa-IR"/>
        </w:rPr>
        <w:t>ساختمانی گران‌قیمتی که از ایتالیا برای ساختن مقبره باب و دیگر ساختمان های خود در حیفا و عکا وارد می کردند، به کلی معاف کرد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خانم روحیه ماکسول نیز این جمله را از خود به یادگار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ترجیح می‌دهم که جوان ترین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تازه‌ترین کشورهای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 و نما نماید و در حقیقت باید گفت آینده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بهاییت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حلقه‌های زنجیر به هم پیوسته است</w:t>
      </w:r>
      <w:r>
        <w:rPr>
          <w:rFonts w:eastAsia="IRNazanin" w:cs="IRNazanin"/>
          <w:color w:val="111111"/>
          <w:sz w:val="28"/>
          <w:szCs w:val="28"/>
          <w:rtl w:val="true"/>
          <w:lang w:bidi="fa-IR"/>
        </w:rPr>
        <w:t xml:space="preserve">. </w:t>
      </w:r>
      <w:r>
        <w:rPr>
          <w:rStyle w:val="FootnoteAnchor"/>
          <w:rtl w:val="true"/>
        </w:rPr>
        <w:footnoteReference w:id="264"/>
      </w:r>
    </w:p>
    <w:p>
      <w:pPr>
        <w:pStyle w:val="Heading5"/>
        <w:numPr>
          <w:ilvl w:val="4"/>
          <w:numId w:val="1"/>
        </w:numPr>
        <w:rPr/>
      </w:pPr>
      <w:bookmarkStart w:id="424" w:name="__RefHeading___Toc2301232_2281741623"/>
      <w:bookmarkStart w:id="425" w:name="_Toc163"/>
      <w:bookmarkEnd w:id="424"/>
      <w:r>
        <w:rPr>
          <w:rtl w:val="true"/>
        </w:rPr>
        <w:t xml:space="preserve">دو </w:t>
      </w:r>
      <w:r>
        <w:rPr>
          <w:rtl w:val="true"/>
        </w:rPr>
        <w:t xml:space="preserve">- </w:t>
      </w:r>
      <w:r>
        <w:rPr>
          <w:rtl w:val="true"/>
        </w:rPr>
        <w:t>دلایل حمایت اسرائیل از بهاییت</w:t>
      </w:r>
      <w:bookmarkEnd w:id="425"/>
    </w:p>
    <w:p>
      <w:pPr>
        <w:pStyle w:val="Heading6"/>
        <w:numPr>
          <w:ilvl w:val="5"/>
          <w:numId w:val="1"/>
        </w:numPr>
        <w:rPr/>
      </w:pPr>
      <w:bookmarkStart w:id="426" w:name="__RefHeading___Toc2301234_2281741623"/>
      <w:bookmarkStart w:id="427" w:name="_Toc164"/>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اسرائیل به چند دلیل خود را ملزم به حمایت از فرقه بهاییت می دانست</w:t>
      </w:r>
      <w:r>
        <w:rPr>
          <w:rFonts w:eastAsia="IRNazanin" w:cs="IRNazanin"/>
          <w:color w:val="111111"/>
          <w:sz w:val="28"/>
          <w:szCs w:val="28"/>
          <w:rtl w:val="true"/>
          <w:lang w:bidi="fa-IR"/>
        </w:rPr>
        <w:t>:</w:t>
      </w:r>
    </w:p>
    <w:p>
      <w:pPr>
        <w:pStyle w:val="Heading6"/>
        <w:numPr>
          <w:ilvl w:val="5"/>
          <w:numId w:val="1"/>
        </w:numPr>
        <w:rPr/>
      </w:pPr>
      <w:bookmarkStart w:id="428" w:name="__RefHeading___Toc2301236_2281741623"/>
      <w:bookmarkStart w:id="429" w:name="_Toc165"/>
      <w:bookmarkEnd w:id="428"/>
      <w:r>
        <w:rPr>
          <w:rtl w:val="true"/>
        </w:rPr>
        <w:t xml:space="preserve">اول </w:t>
      </w:r>
      <w:r>
        <w:rPr>
          <w:rtl w:val="true"/>
        </w:rPr>
        <w:t xml:space="preserve">- </w:t>
      </w:r>
      <w:r>
        <w:rPr>
          <w:rtl w:val="true"/>
        </w:rPr>
        <w:t>اقتصادی</w:t>
      </w:r>
      <w:bookmarkEnd w:id="429"/>
    </w:p>
    <w:p>
      <w:pPr>
        <w:pStyle w:val="BookText"/>
        <w:rPr/>
      </w:pPr>
      <w:r>
        <w:rPr>
          <w:rFonts w:ascii="IRNazanin" w:hAnsi="IRNazanin" w:eastAsia="IRNazanin"/>
          <w:color w:val="111111"/>
          <w:sz w:val="28"/>
          <w:sz w:val="28"/>
          <w:szCs w:val="28"/>
          <w:rtl w:val="true"/>
          <w:lang w:bidi="fa-IR"/>
        </w:rPr>
        <w:t>سفر بهاییان به اسرائیل به دلیل وجود تشکیلات مرکزی و آرامگاه های بنیان‌گذاران و رهبران بهاییت در این کشور، به صنعت توریسم رونق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پیروان بهاییت به دلیل دل بستگی به قبله و قبر رهبران خود، سرمایه‌گذاری های گوناگونی در این کشور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امکاناتی که اسرائیل در اختیار این فرقه قرار داده بود و می‌داد، در برابر آنچه می‌گرفت، بسیار ناچیز بود و این همان سرمایه‌گذاری درازمدت و البته کم هزینه و پرسودی بود که صهیونیست‌ها به آن بسیار رغبت دارند</w:t>
      </w:r>
      <w:r>
        <w:rPr>
          <w:rFonts w:eastAsia="IRNazanin" w:cs="IRNazanin"/>
          <w:color w:val="111111"/>
          <w:sz w:val="28"/>
          <w:szCs w:val="28"/>
          <w:rtl w:val="true"/>
          <w:lang w:bidi="fa-IR"/>
        </w:rPr>
        <w:t>.</w:t>
      </w:r>
    </w:p>
    <w:p>
      <w:pPr>
        <w:pStyle w:val="Heading6"/>
        <w:numPr>
          <w:ilvl w:val="5"/>
          <w:numId w:val="1"/>
        </w:numPr>
        <w:rPr/>
      </w:pPr>
      <w:bookmarkStart w:id="430" w:name="__RefHeading___Toc2301238_2281741623"/>
      <w:bookmarkStart w:id="431" w:name="_Toc166"/>
      <w:bookmarkEnd w:id="430"/>
      <w:r>
        <w:rPr>
          <w:rtl w:val="true"/>
        </w:rPr>
        <w:t xml:space="preserve">دوم </w:t>
      </w:r>
      <w:r>
        <w:rPr>
          <w:rtl w:val="true"/>
        </w:rPr>
        <w:t xml:space="preserve">- </w:t>
      </w:r>
      <w:r>
        <w:rPr>
          <w:rtl w:val="true"/>
        </w:rPr>
        <w:t>تبلیغاتی</w:t>
      </w:r>
      <w:bookmarkEnd w:id="43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تبلیغاتی سازمان بهاییت برای اسرائیل، بسیار بیشتر از ارزش اقتصادی آن بود؛ زیرا نفرت از یهود در بسیاری از کشورهای اسلامی در آن برهه از زمان، مانع تبلیغات مستقیم صهیونیسم بود، در‌حالی‌که بهاییان با مدیریت واحد و تشکیلات منسجم خود، می توانستند به صورت غیرمستقیم برای </w:t>
      </w:r>
      <w:bookmarkStart w:id="432" w:name="pg4043_24829"/>
    </w:p>
    <w:p>
      <w:pPr>
        <w:pStyle w:val="BookText"/>
        <w:rPr/>
      </w:pPr>
      <w:bookmarkEnd w:id="432"/>
      <w:r>
        <w:rPr>
          <w:rFonts w:ascii="IRNazanin" w:hAnsi="IRNazanin" w:eastAsia="IRNazanin"/>
          <w:color w:val="111111"/>
          <w:sz w:val="28"/>
          <w:sz w:val="28"/>
          <w:szCs w:val="28"/>
          <w:rtl w:val="true"/>
          <w:lang w:bidi="fa-IR"/>
        </w:rPr>
        <w:t>یهود تبلیغ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تبلیغ بهاییان در سرزمین‌های اسلامی برای گسترش فرقه خود، سود دیگری هم برای اسرائیل داشت؛ چون گرایش هر فرد مسلمان به این آیین، مانند تبدیل شدن یک دشمن به یک سرباز فداکار برای اسرائیل یا دست‌کم تبدیل شدن به فردی بی‌نظر و خاموش در برابر جنایت‌های رژیم صهیونیستی بود</w:t>
      </w:r>
      <w:r>
        <w:rPr>
          <w:rFonts w:eastAsia="IRNazanin" w:cs="IRNazanin"/>
          <w:color w:val="111111"/>
          <w:sz w:val="28"/>
          <w:szCs w:val="28"/>
          <w:rtl w:val="true"/>
          <w:lang w:bidi="fa-IR"/>
        </w:rPr>
        <w:t>.</w:t>
      </w:r>
    </w:p>
    <w:p>
      <w:pPr>
        <w:pStyle w:val="Heading6"/>
        <w:numPr>
          <w:ilvl w:val="5"/>
          <w:numId w:val="1"/>
        </w:numPr>
        <w:rPr/>
      </w:pPr>
      <w:bookmarkStart w:id="433" w:name="__RefHeading___Toc2301240_2281741623"/>
      <w:bookmarkStart w:id="434" w:name="_Toc167"/>
      <w:bookmarkEnd w:id="433"/>
      <w:r>
        <w:rPr>
          <w:rtl w:val="true"/>
        </w:rPr>
        <w:t xml:space="preserve">سوم </w:t>
      </w:r>
      <w:r>
        <w:rPr>
          <w:rtl w:val="true"/>
        </w:rPr>
        <w:t xml:space="preserve">- </w:t>
      </w:r>
      <w:r>
        <w:rPr>
          <w:rtl w:val="true"/>
        </w:rPr>
        <w:t>اطلاعاتی</w:t>
      </w:r>
      <w:bookmarkEnd w:id="434"/>
    </w:p>
    <w:p>
      <w:pPr>
        <w:pStyle w:val="BookText"/>
        <w:rPr/>
      </w:pPr>
      <w:r>
        <w:rPr>
          <w:rFonts w:ascii="IRNazanin" w:hAnsi="IRNazanin" w:eastAsia="IRNazanin"/>
          <w:color w:val="111111"/>
          <w:sz w:val="28"/>
          <w:sz w:val="28"/>
          <w:szCs w:val="28"/>
          <w:rtl w:val="true"/>
          <w:lang w:bidi="fa-IR"/>
        </w:rPr>
        <w:t>اسرائیل برای گسترش نفوذ خود در کشورهای اسلامی، از عناصر بهایی پراکنده در این کشور‌ها، به ویژه در منطقه خاورمیانه، استفاده اطلاعاتی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منتقدان بهاییت از جمله حضرت امام خمینی رحمه الله ، بهاییان را اساساً بهایی ندانسته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بلکه آنان را یهودیانی متعصب و فداکار می دانند که در تحقق آرمان صهیونیسم جهانی، بیش از دیگران اسرائیل را یاری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در سخنرانی‌های خود درباره خطرهای این فرقه بارها به مردم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خلال مبارزه با قانون انجمن‌های ایالتی و ولایتی، در جمع گروهی از مردم تهران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خواستند با تصویب لایحه‌های انجمن‌های ایالتی و ولایتی و الغای شرط اسلام از رأی دهنده و انتخاب شونده، مقدرات مسلمین را به‌دست غیرمسلمانان، مانند یهودی های بهایی بسپارند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متوجه کنید تا به دولت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نیستیم استان‌های این کشور تحت تصرف بهایی‌نما‌های یهود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بزرگ و تکلیف، مهم است</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بهاییان، اعتماد کامل دولت اسرائیل را به دست آورده و با تمام وجود </w:t>
      </w:r>
    </w:p>
    <w:p>
      <w:pPr>
        <w:pStyle w:val="BookText"/>
        <w:rPr/>
      </w:pPr>
      <w:r>
        <w:rPr>
          <w:rFonts w:ascii="IRNazanin" w:hAnsi="IRNazanin" w:eastAsia="IRNazanin"/>
          <w:color w:val="111111"/>
          <w:sz w:val="28"/>
          <w:sz w:val="28"/>
          <w:szCs w:val="28"/>
          <w:rtl w:val="true"/>
          <w:lang w:bidi="fa-IR"/>
        </w:rPr>
        <w:t>خود را در اختیار آنان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دینی بهاییان در بسیاری از مناطق جهان، درحقیقت دفترهای جاسوسی اسرائیل هستند که هر از گاهی در گوشه ای از دنیا طبل رسوایی شان به صدا درمی آید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البته اسرائیلی‌ها نیز خدمات آنها را فراموش نمی کنند و به شکل های گوناگون، آنان را از محبت خود بهره مند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اسناد، به نقل از یکی از بهاییان به نام فریدون رامش‌فر که سفری به اسرائیل داشته، درباره شیوه برخورد اسرائیلی‌ها با بهاییان آمده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اسرائیل آن‌قدر نسبت به بهاییان خوش‌بین است که در فرودگاه خود، احبا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بازرسی نمی‌کند، به‌طوری‌که وقتی رئیس کاروان به پلیس اظهار می‌دارد اینها بهایی هستند، حتی یک چمدان را باز نمی‌کنند، ولی بقیه مسافران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کلیمی‌ها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یک کلیمی اعتراض کرده بود که چرا بهاییان را بازرسی نمی‌کنید و ما را که اینجا موطنمان است، مورد بازرسی قرار می‌دهید</w:t>
      </w:r>
      <w:r>
        <w:rPr>
          <w:rFonts w:eastAsia="IRNazanin" w:cs="IRNazanin"/>
          <w:color w:val="111111"/>
          <w:sz w:val="28"/>
          <w:szCs w:val="28"/>
          <w:rtl w:val="true"/>
          <w:lang w:bidi="fa-IR"/>
        </w:rPr>
        <w:t xml:space="preserve">! </w:t>
      </w:r>
      <w:r>
        <w:rPr>
          <w:rStyle w:val="FootnoteAnchor"/>
          <w:rtl w:val="true"/>
        </w:rPr>
        <w:footnoteReference w:id="267"/>
      </w:r>
      <w:bookmarkStart w:id="435" w:name="pg4043_24833"/>
    </w:p>
    <w:p>
      <w:pPr>
        <w:pStyle w:val="Heading3"/>
        <w:numPr>
          <w:ilvl w:val="2"/>
          <w:numId w:val="1"/>
        </w:numPr>
        <w:rPr/>
      </w:pPr>
      <w:bookmarkStart w:id="436" w:name="__RefHeading___Toc2301242_2281741623"/>
      <w:bookmarkStart w:id="437" w:name="_Toc168"/>
      <w:bookmarkEnd w:id="435"/>
      <w:bookmarkEnd w:id="436"/>
      <w:r>
        <w:rPr/>
        <w:t>2</w:t>
      </w:r>
      <w:r>
        <w:rPr>
          <w:rtl w:val="true"/>
        </w:rPr>
        <w:t xml:space="preserve">. </w:t>
      </w:r>
      <w:r>
        <w:rPr>
          <w:rtl w:val="true"/>
        </w:rPr>
        <w:t>بهاییت در ایران</w:t>
      </w:r>
      <w:bookmarkEnd w:id="437"/>
    </w:p>
    <w:p>
      <w:pPr>
        <w:pStyle w:val="Heading4"/>
        <w:numPr>
          <w:ilvl w:val="3"/>
          <w:numId w:val="1"/>
        </w:numPr>
        <w:rPr/>
      </w:pPr>
      <w:bookmarkStart w:id="438" w:name="__RefHeading___Toc2301244_2281741623"/>
      <w:bookmarkStart w:id="439" w:name="_Toc169"/>
      <w:bookmarkEnd w:id="438"/>
      <w:r>
        <w:rPr>
          <w:rtl w:val="true"/>
        </w:rPr>
        <w:t>الف</w:t>
      </w:r>
      <w:r>
        <w:rPr>
          <w:rtl w:val="true"/>
        </w:rPr>
        <w:t xml:space="preserve">) </w:t>
      </w:r>
      <w:r>
        <w:rPr>
          <w:rtl w:val="true"/>
        </w:rPr>
        <w:t>بهاییت در رژیم پهلوی</w:t>
      </w:r>
      <w:bookmarkEnd w:id="439"/>
    </w:p>
    <w:p>
      <w:pPr>
        <w:pStyle w:val="Heading5"/>
        <w:numPr>
          <w:ilvl w:val="4"/>
          <w:numId w:val="1"/>
        </w:numPr>
        <w:rPr/>
      </w:pPr>
      <w:bookmarkStart w:id="440" w:name="__RefHeading___Toc2301246_2281741623"/>
      <w:bookmarkStart w:id="441" w:name="_Toc170"/>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دوران حکومت پهلوی را باید دوران اوج اقتدار فرقه گمراه کننده بهاییت در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بهاییان در منصب های مهم سیاسی، فرهنگی، اقتصادی، نظامی و امنیتی و اعتماد بیش از اندازه و غیرطبیعی پهلوی‌ها به آنان، برای همه دین‌داران و میهن دوستان آزار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ارتشبد سابق حسین فردوست آمده است که سرگرد صنیعی در آن زمان از بهایی‌های تراز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سپهبد و مدتی هم وزیر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او به سمت آجودان مخصوص ولی‌عهد، احترام و اعتماد رضاخان به بهایی‌ها و میزان نفوذ آنان را در دستگاه دولتی نشان می دهد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بنا بر نوشته های فردوست، محمد‌رضا شاه نیز این اعتماد را به بهاییان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فرقه‌هایی که توسط اداره کل سوم ساواک با دقت دنبال می‌شد، بهاییت بود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شعبه مربوط، بولتن‌های نوبه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می‌کرد که یک نسخه از آن از طریق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ویژه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محمدرضا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بولتن مفصل هم تراز بولتن فراماسونری بود، اما محمدرضا از تشکیلات بهاییت و به‌خصوص افراد بهایی در مقامات مهم و حساس مملکتی اطلاع کامل داشت و نسبت به آنان حسن ظن نشان می‌داد</w:t>
      </w:r>
      <w:r>
        <w:rPr>
          <w:rFonts w:eastAsia="IRNazanin" w:cs="IRNazanin"/>
          <w:color w:val="111111"/>
          <w:sz w:val="28"/>
          <w:szCs w:val="28"/>
          <w:rtl w:val="true"/>
          <w:lang w:bidi="fa-IR"/>
        </w:rPr>
        <w:t>.</w:t>
      </w:r>
      <w:r>
        <w:rPr>
          <w:rStyle w:val="FootnoteAnchor"/>
          <w:rtl w:val="true"/>
        </w:rPr>
        <w:footnoteReference w:id="27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بهاییان در این دوره با اعتماد به نفس، به سوی کنترل و نفوذ کامل بر تمامیت ایران پیش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نشریه خبری بهاییان، درباره آرزویی که آن روز آن را انجام  شدنی می‌دانست، نوشته است</w:t>
      </w:r>
      <w:r>
        <w:rPr>
          <w:rFonts w:eastAsia="IRNazanin" w:cs="IRNazanin"/>
          <w:color w:val="111111"/>
          <w:sz w:val="28"/>
          <w:szCs w:val="28"/>
          <w:rtl w:val="true"/>
          <w:lang w:bidi="fa-IR"/>
        </w:rPr>
        <w:t xml:space="preserve">: </w:t>
      </w:r>
      <w:bookmarkStart w:id="442" w:name="pg4043_24835"/>
    </w:p>
    <w:p>
      <w:pPr>
        <w:pStyle w:val="BookText"/>
        <w:rPr/>
      </w:pPr>
      <w:bookmarkEnd w:id="442"/>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اولیای امور به عنوان دیانت رسمی مملکتی شناخته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رسمیت به مرور ایام منجر به تأسیس سلطنت بهایی خواهد گشت که در ظل آن، حدود و احکام مقدس اقدس ام‌الکتاب شریعت بهایی در جمیع امور شرعی و مدنی کاملاً به موقع به اجرا گذاشته خواهد شد و این مرحله مآلاً منتهی به تأسیس و استقرار سلطنت جهانی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گردید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رهبر بزرگ و بنیان گذار جمهوری اسلامی، امام خمینی رحمه الله با بینش بالای خود، عمق فاجعه را شناخت و در سخنرانی هیجدهم شهریور</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اعظم قم درباره این خطر به ملت هشدار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عمال اسرائیل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انگشت می‌گذاری، می‌بینی که یکی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حساس، مراکز خطرناک،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دربار گرفته تا آن آخر مملکت، از این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موجودند</w:t>
      </w:r>
      <w:r>
        <w:rPr>
          <w:rFonts w:eastAsia="IRNazanin" w:cs="IRNazanin"/>
          <w:color w:val="111111"/>
          <w:sz w:val="28"/>
          <w:szCs w:val="28"/>
          <w:rtl w:val="true"/>
          <w:lang w:bidi="fa-IR"/>
        </w:rPr>
        <w:t xml:space="preserve">. </w:t>
      </w:r>
      <w:r>
        <w:rPr>
          <w:rStyle w:val="FootnoteAnchor"/>
          <w:rtl w:val="true"/>
        </w:rPr>
        <w:footnoteReference w:id="272"/>
      </w:r>
    </w:p>
    <w:p>
      <w:pPr>
        <w:pStyle w:val="Heading5"/>
        <w:numPr>
          <w:ilvl w:val="4"/>
          <w:numId w:val="1"/>
        </w:numPr>
        <w:rPr/>
      </w:pPr>
      <w:bookmarkStart w:id="443" w:name="__RefHeading___Toc2301248_2281741623"/>
      <w:bookmarkStart w:id="444" w:name="_Toc171"/>
      <w:bookmarkEnd w:id="443"/>
      <w:r>
        <w:rPr>
          <w:rtl w:val="true"/>
        </w:rPr>
        <w:t>حضور افراد سرشناس بهایی در حکومت</w:t>
      </w:r>
      <w:bookmarkEnd w:id="444"/>
    </w:p>
    <w:p>
      <w:pPr>
        <w:pStyle w:val="Heading6"/>
        <w:numPr>
          <w:ilvl w:val="5"/>
          <w:numId w:val="1"/>
        </w:numPr>
        <w:rPr/>
      </w:pPr>
      <w:bookmarkStart w:id="445" w:name="__RefHeading___Toc2301250_2281741623"/>
      <w:bookmarkStart w:id="446" w:name="_Toc172"/>
      <w:bookmarkEnd w:id="445"/>
      <w:r>
        <w:rPr>
          <w:rtl w:val="true"/>
        </w:rPr>
        <w:t>اشاره</w:t>
      </w:r>
      <w:bookmarkEnd w:id="44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فهرستی که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مقام های نظامی و غیرنظامی تهیه شد، نشان می داد بیشتر پست‌های اطلاعاتی، امنیتی، سیاسی و اقتصادی کشور در اختیار بهاییان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پنهان‌کاری، نام بعضی از افراد که در پست‌های مهم بودند، در این فهرست نیامده و بی‌تردید، تعداد بهاییان شاغل در دستگاه‌ها چندین برابر این فهرست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تعداد بهاییان شاغل و سطح شغل آنان بالا رفت که می‌توان از این افراد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امیرعباس هویدا، نخست‌وزیر سیزده ساله؛ لیلی امیرارجمند، مشاور ویژه فرح و مدیر برنامه‌های آموزشی و تربیتی رضا پهلوی؛ عباس شاه‌قلی، وزیر </w:t>
      </w:r>
      <w:bookmarkStart w:id="447" w:name="pg4043_24837"/>
    </w:p>
    <w:p>
      <w:pPr>
        <w:pStyle w:val="BookText"/>
        <w:rPr/>
      </w:pPr>
      <w:bookmarkEnd w:id="447"/>
      <w:r>
        <w:rPr>
          <w:rFonts w:ascii="IRNazanin" w:hAnsi="IRNazanin" w:eastAsia="IRNazanin"/>
          <w:color w:val="111111"/>
          <w:sz w:val="28"/>
          <w:sz w:val="28"/>
          <w:szCs w:val="28"/>
          <w:rtl w:val="true"/>
          <w:lang w:bidi="fa-IR"/>
        </w:rPr>
        <w:t>بهداری و وزیر علوم؛ روحانی، وزیر آب و برق و کشاورزی در دولت هویدا؛ شاپور راسخ، مشاور عالی و در واقع گرداننده سازمان برنامه و بودجه و مدیر تشکیلات بهاییت در ایران؛ عبدالکریم ایادی، پزشک مخصوص شاه</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اکنون به جایگاه دکتر ایادی در ساختار حکومت پهلوی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از مقام‌های ارشد بهایی را در این حکومت نام می‌بریم</w:t>
      </w:r>
      <w:r>
        <w:rPr>
          <w:rFonts w:eastAsia="IRNazanin" w:cs="IRNazanin"/>
          <w:color w:val="111111"/>
          <w:sz w:val="28"/>
          <w:szCs w:val="28"/>
          <w:rtl w:val="true"/>
          <w:lang w:bidi="fa-IR"/>
        </w:rPr>
        <w:t>.</w:t>
      </w:r>
    </w:p>
    <w:p>
      <w:pPr>
        <w:pStyle w:val="Heading6"/>
        <w:numPr>
          <w:ilvl w:val="5"/>
          <w:numId w:val="1"/>
        </w:numPr>
        <w:rPr/>
      </w:pPr>
      <w:bookmarkStart w:id="448" w:name="__RefHeading___Toc2301252_2281741623"/>
      <w:bookmarkStart w:id="449" w:name="_Toc173"/>
      <w:bookmarkEnd w:id="448"/>
      <w:r>
        <w:rPr>
          <w:rtl w:val="true"/>
        </w:rPr>
        <w:t xml:space="preserve">یک </w:t>
      </w:r>
      <w:r>
        <w:rPr>
          <w:rtl w:val="true"/>
        </w:rPr>
        <w:t xml:space="preserve">- </w:t>
      </w:r>
      <w:r>
        <w:rPr>
          <w:rtl w:val="true"/>
        </w:rPr>
        <w:t>سپهبد دکتر عبدالکریم ایادی</w:t>
      </w:r>
      <w:bookmarkEnd w:id="449"/>
    </w:p>
    <w:p>
      <w:pPr>
        <w:pStyle w:val="BookText"/>
        <w:rPr/>
      </w:pPr>
      <w:r>
        <w:rPr>
          <w:rFonts w:ascii="IRNazanin" w:hAnsi="IRNazanin" w:eastAsia="IRNazanin"/>
          <w:color w:val="111111"/>
          <w:sz w:val="28"/>
          <w:sz w:val="28"/>
          <w:szCs w:val="28"/>
          <w:rtl w:val="true"/>
          <w:lang w:bidi="fa-IR"/>
        </w:rPr>
        <w:t>دکتر عبدالکریم ایادی، نزدیک ترین فرد بهایی به محمدرضا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کوتاه احوالات او، حدیث مفصل نفوذ بهاییت در سلول های بنیادین حکومت پهلوی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فردوست، معاون سازمان اطلاعات و امنیت کشور و رئیس دفتر اطلاعات ویژه دربار، در خاطرات خود، شاه را مبتلا به نوعی بیماری روانی به نام میکروفوبیا، یعنی ترس از میکروب دانسته است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بیماری به‌طور دائم و در تمام مدت شبانه‌روز و برای تمام عمر شاه را آزار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برادر شاه که خود نیز به این بیماری مبتلا بود، دکتر عبدالکریم ایادی را به شاه معرفی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ترتیب، برای اولین بار ایادی، شاه را معاینه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برای من مشخص شد این فرد که دوره پزشکی را در فرانسه طی کرده بود، یک کلّاش و حقه‌باز به تمام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اضافه کنم که ایادی در فرانسه ابتدا دانشجوی دام‌پزشکی بود و سپس دوره پزشکی را به‌طور ناقص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فرد به نحوی شاه را مسحور خود کرده بود که قرار شد هفته‌ای سه بار به شاه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ایادی تا روز مرگ علی‌رضا، پزشک معالج او هم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به زودی دچار اعتیاد به ایادی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او با ایادی از هفته‌ای سه </w:t>
      </w:r>
    </w:p>
    <w:p>
      <w:pPr>
        <w:pStyle w:val="BookText"/>
        <w:rPr/>
      </w:pPr>
      <w:r>
        <w:rPr>
          <w:rFonts w:ascii="IRNazanin" w:hAnsi="IRNazanin" w:eastAsia="IRNazanin"/>
          <w:color w:val="111111"/>
          <w:sz w:val="28"/>
          <w:sz w:val="28"/>
          <w:szCs w:val="28"/>
          <w:rtl w:val="true"/>
          <w:lang w:bidi="fa-IR"/>
        </w:rPr>
        <w:t>روز به هر روز تبدیل شد و دیدار هر روزه به کلیه ساعات فراغت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هنوز شاه بیدار نشده، ایادی حاضر بود و شب‌ها تا وقت خواب در اتاق او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محمدرضا ازدواج کرد، این عادت ترک نمی‌شد و ایادی با زن‌های شاه هم خودمانی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ایادی، بانفوذ‌ترین فرد دربار و به تدریج، بانفوذ‌ترین فرد کشور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خود حدود هشتاد شغل در سطح کشور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مشاغلی که مهم و پول ساز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بهداری کل ارتش بود و در این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بیمارستان‌های ارتش به امر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وسایل این بیمارستان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وارد کردن دارو‌های لازم، دادن درجات پرسنل بهداری ارتش از گروهبان تا سپهبد به امر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تخطی از اوامر او، برکناری و مجازات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ایادی رئیس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ارتش و نیروهای انتظامی هم بود و در این پست، کلیه نیازمندی ها باید به دستور او تهیه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 اراده می‌کرد ولو در کشور موجود بود، باید برای ارتش، از خارج به ویژه از انگلیس و امریکا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دارویی کشور نیز تماماً تحت امر ایادی بود؛ چه داروهایی و به چه مقدار باید تهیه شود، از کجا خریداری و به کدام فروشنده و به چه میزان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شیلات جنوب در اختیار ایادی بود و تعیین اینکه به کدام کشورها و شرکت‌ها اجازه صیادی داده شود و به کدام داده نشود، در اختیار ایادی بود</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بار مشاغل او را کنترل کردم و به هشتاد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گزارش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حضور من از او ایراد گرفت که هشتاد شغل را برای چه می‌خواهی؟ ایادی به شوخی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مشاغلم را به صد برسانم</w:t>
      </w:r>
      <w:r>
        <w:rPr>
          <w:rFonts w:eastAsia="IRNazanin" w:cs="IRNazanin"/>
          <w:color w:val="111111"/>
          <w:sz w:val="28"/>
          <w:szCs w:val="28"/>
          <w:rtl w:val="true"/>
          <w:lang w:bidi="fa-IR"/>
        </w:rPr>
        <w:t xml:space="preserve">!»... </w:t>
      </w:r>
      <w:r>
        <w:rPr>
          <w:rStyle w:val="FootnoteAnchor"/>
          <w:rtl w:val="true"/>
        </w:rPr>
        <w:footnoteReference w:id="274"/>
      </w:r>
      <w:bookmarkStart w:id="450" w:name="pg4043_24841"/>
    </w:p>
    <w:p>
      <w:pPr>
        <w:pStyle w:val="BookText"/>
        <w:rPr/>
      </w:pPr>
      <w:bookmarkEnd w:id="450"/>
      <w:r>
        <w:rPr>
          <w:rFonts w:ascii="IRNazanin" w:hAnsi="IRNazanin" w:eastAsia="IRNazanin"/>
          <w:color w:val="111111"/>
          <w:sz w:val="28"/>
          <w:sz w:val="28"/>
          <w:szCs w:val="28"/>
          <w:rtl w:val="true"/>
          <w:lang w:bidi="fa-IR"/>
        </w:rPr>
        <w:t xml:space="preserve">مئیر عزری، سفیر اسرائیل در ایران در رژیم پهلوی نیز در خاطرات خود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سقوط رژیم پهلوی، از قدرت و نفوذ ایادی پرده برداشته است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سرشناسان کیش بهایی، سرلشکر دکتر ایادی، پزشک ویژه شاه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چشم و گوش شاه می‌مانست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بهداری ارتش و بیمارستان‌ها، اداره خرید دارو و ابزار پزشکی برای یگان‌های ارتش را سرپرستی می‌کرد و با همه توان به هم کیشانش یاری می‌داد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ایادی به یهودیان، مهری ناگسستنی داشت و آنها را مردمی درددیده و شایسته بی‌پیرایه‌ترین یاری‌ها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ارزنده‌ترین و والاترین نیایشگاه‌های بهاییان در کشور اسرائیل بود و این پدیده روشن‌تر از آفتاب را ایادی نمی‌توانست نادیده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ایادی به بازرگانان و کارشناسان اسرائیلی یاری داد تا میوه ارتش ایران را فراهم آورند و برای یگان‌های گوناگون، مرغداری و دهکده‌های نمونه کشاورزی بسازند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سایه دوستی با ایادی، با گروهی از سرشناسان کشور آشنا شدم که هرگز باور نمی‌کردم پیرو کیش بهایی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در باور خود چون سنگ خارا بودند، ولی به‌خوبی می‌توانستند در برابر دیگران باور خود را پنهان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دریافته بودند که در برابر من نیازی به پنهان کاری ندارند</w:t>
      </w:r>
      <w:r>
        <w:rPr>
          <w:rFonts w:eastAsia="IRNazanin" w:cs="IRNazanin"/>
          <w:color w:val="111111"/>
          <w:sz w:val="28"/>
          <w:szCs w:val="28"/>
          <w:rtl w:val="true"/>
          <w:lang w:bidi="fa-IR"/>
        </w:rPr>
        <w:t xml:space="preserve">. </w:t>
      </w:r>
      <w:r>
        <w:rPr>
          <w:rStyle w:val="FootnoteAnchor"/>
          <w:rtl w:val="true"/>
        </w:rPr>
        <w:footnoteReference w:id="275"/>
      </w:r>
    </w:p>
    <w:p>
      <w:pPr>
        <w:pStyle w:val="Heading6"/>
        <w:numPr>
          <w:ilvl w:val="5"/>
          <w:numId w:val="1"/>
        </w:numPr>
        <w:rPr/>
      </w:pPr>
      <w:bookmarkStart w:id="451" w:name="__RefHeading___Toc2301254_2281741623"/>
      <w:bookmarkStart w:id="452" w:name="_Toc174"/>
      <w:bookmarkEnd w:id="451"/>
      <w:r>
        <w:rPr>
          <w:rtl w:val="true"/>
        </w:rPr>
        <w:t xml:space="preserve">دو </w:t>
      </w:r>
      <w:r>
        <w:rPr>
          <w:rtl w:val="true"/>
        </w:rPr>
        <w:t xml:space="preserve">- </w:t>
      </w:r>
      <w:r>
        <w:rPr>
          <w:rtl w:val="true"/>
        </w:rPr>
        <w:t>وزیران و مدیران ارشد بهایی در دوره پهلوی</w:t>
      </w:r>
      <w:bookmarkEnd w:id="4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علی‌محمدخان موقرالدوله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درجه اول بهاییان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فواید عامه و تجارت و فلاحت در کابینه سید ضیاء‌الدین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رضاخان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آب و برق و کشاورزی؛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گلسرخی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منابع طبیعی؛ </w:t>
      </w:r>
      <w:bookmarkStart w:id="453" w:name="pg4043_24843"/>
    </w:p>
    <w:p>
      <w:pPr>
        <w:pStyle w:val="BookText"/>
        <w:rPr/>
      </w:pPr>
      <w:bookmarkEnd w:id="45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فرخ‌رو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آموزش و پرورش؛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هوشنگ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کار و آبادانی و مسکن؛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سپهبد اسدالله صنیعی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دفاع؛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سپهبد علی‌محمد 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هواپیمایی ملی ایران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صدها نفر دیگر در اداره های مهم مثل اداره غله، قند و شکر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اعتماد و محبت بیش از اندازه شخص شاه و هویدا به بهاییان، سبب افزایش گرایش به بهاییت شد و بسیاری به خاطر گرفتن پست و مقام دولتی تظاهر به بهاییت می‌کردند</w:t>
      </w:r>
      <w:r>
        <w:rPr>
          <w:rFonts w:eastAsia="IRNazanin" w:cs="IRNazanin"/>
          <w:color w:val="111111"/>
          <w:sz w:val="28"/>
          <w:szCs w:val="28"/>
          <w:rtl w:val="true"/>
          <w:lang w:bidi="fa-IR"/>
        </w:rPr>
        <w:t>.</w:t>
      </w:r>
    </w:p>
    <w:p>
      <w:pPr>
        <w:pStyle w:val="Heading4"/>
        <w:numPr>
          <w:ilvl w:val="3"/>
          <w:numId w:val="1"/>
        </w:numPr>
        <w:rPr/>
      </w:pPr>
      <w:bookmarkStart w:id="454" w:name="__RefHeading___Toc2301256_2281741623"/>
      <w:bookmarkStart w:id="455" w:name="_Toc175"/>
      <w:bookmarkEnd w:id="454"/>
      <w:r>
        <w:rPr>
          <w:rtl w:val="true"/>
        </w:rPr>
        <w:t>ب</w:t>
      </w:r>
      <w:r>
        <w:rPr>
          <w:rtl w:val="true"/>
        </w:rPr>
        <w:t xml:space="preserve">) </w:t>
      </w:r>
      <w:r>
        <w:rPr>
          <w:rtl w:val="true"/>
        </w:rPr>
        <w:t xml:space="preserve">بهاییان و قیام خونین </w:t>
      </w:r>
      <w:r>
        <w:rPr/>
        <w:t>15</w:t>
      </w:r>
      <w:r>
        <w:rPr>
          <w:rtl w:val="true"/>
        </w:rPr>
        <w:t xml:space="preserve"> </w:t>
      </w:r>
      <w:r>
        <w:rPr>
          <w:rtl w:val="true"/>
        </w:rPr>
        <w:t xml:space="preserve">خرداد </w:t>
      </w:r>
      <w:r>
        <w:rPr/>
        <w:t>1342</w:t>
      </w:r>
      <w:bookmarkEnd w:id="455"/>
    </w:p>
    <w:p>
      <w:pPr>
        <w:pStyle w:val="BookText"/>
        <w:rPr/>
      </w:pPr>
      <w:r>
        <w:rPr>
          <w:rFonts w:ascii="IRNazanin" w:hAnsi="IRNazanin" w:eastAsia="IRNazanin"/>
          <w:color w:val="111111"/>
          <w:sz w:val="28"/>
          <w:sz w:val="28"/>
          <w:szCs w:val="28"/>
          <w:rtl w:val="true"/>
          <w:lang w:bidi="fa-IR"/>
        </w:rPr>
        <w:t>در پرونده سپهبد بهایی پرویز خسروانی، سند مهمی به چشم می خورد که عمق روابط حکومت پهلوی و بهاییان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درباره قیام خونین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حمایت علما و مردم قم از حضرت امام خمینی رحمه الله است که بهاییان پنج روز بعد از این واقعه با فرستادن نامه ای به سپهبد پرویز خسروانی، فرمانده ژاندارمری ناحیه مرکز، ضمن ابراز خوشحالی از این کشتار وحشیانه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نهایت مدنیت و اخلاق آنان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سردمدار هم مسلک خود، به‌دلیل همکاری وی در این جنایت تشکر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سرتیپ پرویز خسروانی، فرماندهی ژاندارمری ناحیه مرکز</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یک‌صد و بیست ساله جهان بهایی، به‌خصوص در ایران، همواره مشحون از شهادت نفوس و تاراج دارایی و اموال آنان به دست اراذل و اوباش و به تحریک ارباب عمائم و یا افرادی نادان بوده است، ولی در خلال صفحات این تاریخ، همواره ستاره‌های درخشانی در مقامات دولتی وجود داشته‌اند که با توجه به وظایف اساسیه وجدانیه و اجتماعی خود، نوع دوستی و عدالت گستری نموده و به کرّات مانع تجاوز رجاله و یا علمای </w:t>
      </w:r>
      <w:bookmarkStart w:id="456" w:name="pg4043_24845"/>
    </w:p>
    <w:p>
      <w:pPr>
        <w:pStyle w:val="BookText"/>
        <w:rPr/>
      </w:pPr>
      <w:bookmarkEnd w:id="456"/>
      <w:r>
        <w:rPr>
          <w:rFonts w:ascii="IRNazanin" w:hAnsi="IRNazanin" w:eastAsia="IRNazanin"/>
          <w:color w:val="111111"/>
          <w:sz w:val="28"/>
          <w:sz w:val="28"/>
          <w:szCs w:val="28"/>
          <w:rtl w:val="true"/>
          <w:lang w:bidi="fa-IR"/>
        </w:rPr>
        <w:t>بدعمل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همین حسن‌تشخیص و میهن‌دوستی و نوع‌پروری واقعی آنان در واقع آبروی کشور مقدس ایران تا اندازه‌ای محفوظ مانده و از سوءشهرتی که دیگران ایجاد نموده‌اند، کاسته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زحمات و خدمات و سرعت عمل تیمسار نیز در جلوگیری از تجاوز اراذل و اوباش و رجالّه کراراً در سنین اخیره در این محفل مذکور شده است، به‌خصوص در این ایام که بحمدالله اولیای امور نیز به رأی‌العین سوء‌عمل جهلای معروف به علم را مشاهده کرده و هر دیده منصفی رذالت و جهالت و پستی فطرت این افراد را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است عموم دوستداران مدنیت و علم و اخلاق و دیانت، زحمات تیمسار را با دیده احترام و تقدیر نگریسته و تاریخ امر بهایی آن جناب را در ردیف همان چهره‌های درخشان حافظ و نگهبان مدنیت عالم انسانی ثبت و ضبط خواهد نمود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با رجای تأیید</w:t>
      </w:r>
    </w:p>
    <w:p>
      <w:pPr>
        <w:pStyle w:val="BookText"/>
        <w:rPr/>
      </w:pPr>
      <w:r>
        <w:rPr>
          <w:rFonts w:eastAsia="Times New Roman" w:cs="Times New Roman" w:ascii="Times New Roman" w:hAnsi="Times New Roman"/>
          <w:color w:val="111111"/>
          <w:sz w:val="28"/>
          <w:szCs w:val="28"/>
          <w:lang w:val="en-US" w:bidi="en-US"/>
        </w:rPr>
        <w:t>20/3/1342</w:t>
      </w:r>
    </w:p>
    <w:p>
      <w:pPr>
        <w:pStyle w:val="BookText"/>
        <w:rPr/>
      </w:pPr>
      <w:r>
        <w:rPr>
          <w:rFonts w:ascii="IRNazanin" w:hAnsi="IRNazanin" w:eastAsia="IRNazanin"/>
          <w:color w:val="111111"/>
          <w:sz w:val="28"/>
          <w:sz w:val="28"/>
          <w:szCs w:val="28"/>
          <w:rtl w:val="true"/>
          <w:lang w:bidi="fa-IR"/>
        </w:rPr>
        <w:t>منشی محفل</w:t>
      </w:r>
    </w:p>
    <w:p>
      <w:pPr>
        <w:pStyle w:val="Heading4"/>
        <w:numPr>
          <w:ilvl w:val="3"/>
          <w:numId w:val="1"/>
        </w:numPr>
        <w:rPr/>
      </w:pPr>
      <w:bookmarkStart w:id="457" w:name="__RefHeading___Toc2301258_2281741623"/>
      <w:bookmarkStart w:id="458" w:name="_Toc176"/>
      <w:bookmarkEnd w:id="457"/>
      <w:r>
        <w:rPr>
          <w:rtl w:val="true"/>
        </w:rPr>
        <w:t>ج</w:t>
      </w:r>
      <w:r>
        <w:rPr>
          <w:rtl w:val="true"/>
        </w:rPr>
        <w:t xml:space="preserve">) </w:t>
      </w:r>
      <w:r>
        <w:rPr>
          <w:rtl w:val="true"/>
        </w:rPr>
        <w:t>بهاییان و جمهوری اسلامی ایران</w:t>
      </w:r>
      <w:bookmarkEnd w:id="458"/>
    </w:p>
    <w:p>
      <w:pPr>
        <w:pStyle w:val="BookText"/>
        <w:rPr/>
      </w:pPr>
      <w:r>
        <w:rPr>
          <w:rFonts w:ascii="IRNazanin" w:hAnsi="IRNazanin" w:eastAsia="IRNazanin"/>
          <w:color w:val="111111"/>
          <w:sz w:val="28"/>
          <w:sz w:val="28"/>
          <w:szCs w:val="28"/>
          <w:rtl w:val="true"/>
          <w:lang w:bidi="fa-IR"/>
        </w:rPr>
        <w:t>با پیروزی انقلاب اسلامی، فرصت نفوذ و چپاول از فرقه بهاییت گرفته و امید آنان به ناامیدی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دشمنی بهاییت با نظام اسلامی را می توان امری طبیعی دانست؛ مانند دشمنی امریکا و اسرائیل با این انقلاب، ولی از آن جهت که بهاییت مدعی است با سیاست رابطه ای ندارد و تکلیف بهاییان در برابر حکومت ها اطاعت و تسلیم است، برای پرده‌برداری از کنش‌های سیاسی آنان و اثبات دروغ بودن این ادعا این موضوع را بررسی می‌کنیم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قوانین جمهوری اسلامی بر پایه شریعت شکل گرفته است و </w:t>
      </w:r>
    </w:p>
    <w:p>
      <w:pPr>
        <w:pStyle w:val="BookText"/>
        <w:rPr/>
      </w:pPr>
      <w:r>
        <w:rPr>
          <w:rFonts w:ascii="IRNazanin" w:hAnsi="IRNazanin" w:eastAsia="IRNazanin"/>
          <w:color w:val="111111"/>
          <w:sz w:val="28"/>
          <w:sz w:val="28"/>
          <w:szCs w:val="28"/>
          <w:rtl w:val="true"/>
          <w:lang w:bidi="fa-IR"/>
        </w:rPr>
        <w:t>دین اسلام گمراه شدن بندگان خدا را برنمی تابد و از سوی دیگر، تبلیغ بهاییت مصداق آشکار گمراه کردن مردم به‌شمار می رود، بر اساس این قوانین، تبلیغ بهاییت غیرقانونی است و بهاییان حق فعالیت تبلیغی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پیروان این فرقه می توانند بدون تبلیغات، به شعائر دینی خود عمل کنند و نظام اسلامی برای آنان مزاحمت ایجاد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بهاییان بر اساس دستورهای دینی خود نیز که آنان را موظف به پیروی از مقررات داخلی کشور‌های محل اقامتشان می‌کند، باید تسلیم قانون باشند و از آن سرپیچی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بیت‌العدل اعظم با درخواستی منافقانه، کوشیده است نظام اسلامی ایران را دور زند و به عنوان وظیفه اولیه دینی، بهاییان را به تبلیغات فردی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سازمان در تاریخ جون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هیئت یاران یا همان اعضای محفل ملی پیامی صادر و از آنها درخواست کرده که امکانات لازم را برای مطالعه این پیام از سوی خانواده‌های بهایی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 ترین بخش این پیام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به عنوان افضل اعمال از جانب حق توصیف شده، از جمله مظاهر روحانی است که هر فرد بهایی در آثار مبارکه به انجام آن موظف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تبلیغ امری وجدانی و به‌طور قطع جاذب تاییدات روح‌القدس</w:t>
      </w:r>
      <w:r>
        <w:rPr>
          <w:rFonts w:eastAsia="IRNazanin" w:cs="IRNazanin"/>
          <w:color w:val="111111"/>
          <w:sz w:val="28"/>
          <w:szCs w:val="28"/>
          <w:rtl w:val="true"/>
          <w:lang w:bidi="fa-IR"/>
        </w:rPr>
        <w:t xml:space="preserve">... . </w:t>
      </w:r>
      <w:r>
        <w:rPr>
          <w:rStyle w:val="FootnoteAnchor"/>
          <w:rtl w:val="true"/>
        </w:rPr>
        <w:footnoteReference w:id="27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پیام با دعوت و تشویق بهاییان به تبلیغ و القای این مطلب به آنان که تبلیغ فردی با حکم اطاعت از حکومت اختلافی ندارد، می کوشد بحران ساختگی ایجاد کند و نیرو‌های انتظامی و امنیتی نظام را به بازداشت بهاییان وادارد تا با بهره گیری تبلیغاتی از این فرصت، به اهداف بلندمدت و </w:t>
      </w:r>
    </w:p>
    <w:p>
      <w:pPr>
        <w:pStyle w:val="BookText"/>
        <w:rPr/>
      </w:pPr>
      <w:r>
        <w:rPr>
          <w:rFonts w:ascii="IRNazanin" w:hAnsi="IRNazanin" w:eastAsia="IRNazanin"/>
          <w:color w:val="111111"/>
          <w:sz w:val="28"/>
          <w:sz w:val="28"/>
          <w:szCs w:val="28"/>
          <w:rtl w:val="true"/>
          <w:lang w:bidi="fa-IR"/>
        </w:rPr>
        <w:t>کوتاه‌مدت خود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بهاییت با این توجیه که تبلیغ، امری فردی است مانند نماز و روزه که هر بهایی جدا از علاقه و ارتباطش با بیت‌العدل، موظف به انجام آن است و کسی نمی‌تواند مانع تبلیغ فردی شود، می کوشد در برابر افکار عمومی جهان چنین وانمود کند که جمهوری اسلامی ایران، بهاییان را از انجام ابتدایی ترین امور عبادی دینشان که از حقوق اولیه هر فرد در قوانین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المللی است،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چند ابهام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تبلیغ در اسرائیل که مرکز تشکیلات اداری و سیاسی بهاییت است کاملاً ممنوع است؟ آیا در اسرائیل وظایف بهاییان چیز دیگری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تبلیغ بهاییت در کشوری شیعی مانند ایران که گرایش عمومی مردم آن به دین بسیار بالاست، سبب بروز مشکلات اجتماعی می‌شود، و از سویی عبدالبهاء بی‌دینی را از دینی که سبب تفرقه شود بهتر دانسته است، پس هدف از تبلیغ این دینِ بدتر از بی دینی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پهلوی با وجود حضور حداقل نه وزیر بهایی در کابینه منصور و هویدا و صدها کارگزار بهایی در پست های مهم رژیم و آزادی کامل در تبلیغ، بهاییت کاری از پیش نبرد و با توجه به حجم بالای تبلیغات، نه تنها بر جمعیت آنان افزوده نشد، بلکه تعدادی هم که بنا به دلایل کاملاً غیردینی به بهاییت پیوسته بودند، در سال های آغازین انقلاب، جدایی خود را از این فرقه اعلام کردند و نمی توان گفت این کار از روی تقیه بوده است؛ زیرا در بهاییت، تقیه به ویژه برای سطوح پایین فرقه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تبلیغ بهاییت در جامعه شیعی ثمری ندارد و ادعای مخالفت قوانین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با تبلیغ ادیان، تنها با هدف وارد کردن اتهام نفی آزادی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بهاییان از طرح چنین بحث هایی، انگیزه های دیگری در سر دارند</w:t>
      </w:r>
      <w:r>
        <w:rPr>
          <w:rFonts w:eastAsia="IRNazanin" w:cs="IRNazanin"/>
          <w:color w:val="111111"/>
          <w:sz w:val="28"/>
          <w:szCs w:val="28"/>
          <w:rtl w:val="true"/>
          <w:lang w:bidi="fa-IR"/>
        </w:rPr>
        <w:t xml:space="preserve">. </w:t>
      </w:r>
      <w:bookmarkStart w:id="459" w:name="pg4043_24853"/>
    </w:p>
    <w:p>
      <w:pPr>
        <w:pStyle w:val="Heading2"/>
        <w:numPr>
          <w:ilvl w:val="1"/>
          <w:numId w:val="1"/>
        </w:numPr>
        <w:rPr/>
      </w:pPr>
      <w:bookmarkStart w:id="460" w:name="__RefHeading___Toc2301260_2281741623"/>
      <w:bookmarkStart w:id="461" w:name="_Toc177"/>
      <w:bookmarkEnd w:id="459"/>
      <w:bookmarkEnd w:id="460"/>
      <w:r>
        <w:rPr>
          <w:rtl w:val="true"/>
        </w:rPr>
        <w:t>فصل هشتم</w:t>
      </w:r>
      <w:r>
        <w:rPr>
          <w:rtl w:val="true"/>
        </w:rPr>
        <w:t xml:space="preserve">: </w:t>
      </w:r>
      <w:r>
        <w:rPr>
          <w:rtl w:val="true"/>
        </w:rPr>
        <w:t>چالش های اعتقادی فراروی بهاییت</w:t>
      </w:r>
      <w:bookmarkEnd w:id="461"/>
    </w:p>
    <w:p>
      <w:pPr>
        <w:pStyle w:val="Heading3"/>
        <w:numPr>
          <w:ilvl w:val="2"/>
          <w:numId w:val="1"/>
        </w:numPr>
        <w:rPr/>
      </w:pPr>
      <w:bookmarkStart w:id="462" w:name="__RefHeading___Toc2301262_2281741623"/>
      <w:bookmarkStart w:id="463" w:name="_Toc178"/>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بهاییت در مسیر تاریخی و اعتقادی خود با چالش های گوناگونی روبه رو است که مهم ‌ترین آنها عبارتند از</w:t>
      </w:r>
      <w:r>
        <w:rPr>
          <w:rFonts w:eastAsia="IRNazanin" w:cs="IRNazanin"/>
          <w:color w:val="111111"/>
          <w:sz w:val="28"/>
          <w:szCs w:val="28"/>
          <w:rtl w:val="true"/>
          <w:lang w:bidi="fa-IR"/>
        </w:rPr>
        <w:t>:</w:t>
      </w:r>
    </w:p>
    <w:p>
      <w:pPr>
        <w:pStyle w:val="Heading3"/>
        <w:numPr>
          <w:ilvl w:val="2"/>
          <w:numId w:val="1"/>
        </w:numPr>
        <w:rPr/>
      </w:pPr>
      <w:bookmarkStart w:id="464" w:name="__RefHeading___Toc2301264_2281741623"/>
      <w:bookmarkStart w:id="465" w:name="_Toc179"/>
      <w:bookmarkEnd w:id="464"/>
      <w:r>
        <w:rPr/>
        <w:t>1</w:t>
      </w:r>
      <w:r>
        <w:rPr>
          <w:rtl w:val="true"/>
        </w:rPr>
        <w:t xml:space="preserve">. </w:t>
      </w:r>
      <w:r>
        <w:rPr>
          <w:rtl w:val="true"/>
        </w:rPr>
        <w:t>اختلاف بهاییت با آموزه‌ها و متون معتبر اسلامی</w:t>
      </w:r>
      <w:bookmarkEnd w:id="465"/>
    </w:p>
    <w:p>
      <w:pPr>
        <w:pStyle w:val="Heading4"/>
        <w:numPr>
          <w:ilvl w:val="3"/>
          <w:numId w:val="1"/>
        </w:numPr>
        <w:rPr/>
      </w:pPr>
      <w:bookmarkStart w:id="466" w:name="__RefHeading___Toc2301266_2281741623"/>
      <w:bookmarkStart w:id="467" w:name="_Toc180"/>
      <w:bookmarkEnd w:id="466"/>
      <w:r>
        <w:rPr>
          <w:rtl w:val="true"/>
        </w:rPr>
        <w:t>الف</w:t>
      </w:r>
      <w:r>
        <w:rPr>
          <w:rtl w:val="true"/>
        </w:rPr>
        <w:t xml:space="preserve">) </w:t>
      </w:r>
      <w:r>
        <w:rPr>
          <w:rtl w:val="true"/>
        </w:rPr>
        <w:t>مخالفت بهاییت با خاتمیت پیامبر اسلام</w:t>
      </w:r>
      <w:bookmarkEnd w:id="467"/>
    </w:p>
    <w:p>
      <w:pPr>
        <w:pStyle w:val="BookText"/>
        <w:rPr/>
      </w:pPr>
      <w:r>
        <w:rPr>
          <w:rFonts w:ascii="IRNazanin" w:hAnsi="IRNazanin" w:eastAsia="IRNazanin"/>
          <w:color w:val="111111"/>
          <w:sz w:val="28"/>
          <w:sz w:val="28"/>
          <w:szCs w:val="28"/>
          <w:rtl w:val="true"/>
          <w:lang w:bidi="fa-IR"/>
        </w:rPr>
        <w:t>مسلمانان، حضرت محمد صلی الله علیه و آله را پیامبر اسلام و آخرین فرستاده خدا و اسلام را آخرین دین و کامل ترین آیینی می دانند که خداوند به بشر ارزانی داشته است و معتقدند پس از اسلام، دین دیگری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خاتمیت پیامبر اسلام، آیه ها و روایت های زیادی در قرآن و منابع روایی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ترین آیه در این زمینه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محمد ابا احد من رجالکم و لکن رسول الله و خاتم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پدر هیچ‌یک از مردان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فرستاده خدا و پایان‌بخش پیامبران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روایت 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و سنی آن را قبول دارند، پیامبر اسلام خطاب به امیر مؤمنان علی علیه السلام می فرماید</w:t>
      </w:r>
      <w:r>
        <w:rPr>
          <w:rFonts w:eastAsia="IRNazanin" w:cs="IRNazanin"/>
          <w:color w:val="111111"/>
          <w:sz w:val="28"/>
          <w:szCs w:val="28"/>
          <w:rtl w:val="true"/>
          <w:lang w:bidi="fa-IR"/>
        </w:rPr>
        <w:t xml:space="preserve">: </w:t>
      </w:r>
      <w:bookmarkStart w:id="468" w:name="pg4043_24855"/>
    </w:p>
    <w:p>
      <w:pPr>
        <w:pStyle w:val="BookText"/>
        <w:rPr/>
      </w:pPr>
      <w:bookmarkEnd w:id="468"/>
      <w:r>
        <w:rPr>
          <w:rFonts w:ascii="Amiri" w:hAnsi="Amiri" w:eastAsia="Amiri" w:cs="Amiri"/>
          <w:color w:val="111111"/>
          <w:sz w:val="28"/>
          <w:sz w:val="28"/>
          <w:szCs w:val="28"/>
          <w:rtl w:val="true"/>
          <w:lang w:bidi="ar-SA"/>
        </w:rPr>
        <w:t>یا عَلِی اَنتَ مِنّی بِمنزلةِ هارونَ مِن موسی اِلّا اَنَّه لا نَبی بَعدِی</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نسبت به من، همانند جایگاه هارون نسبت به موسی است، جز اینکه پیامبری پس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بهایی به‌گونه ای شگفت آور، از سویی آیات قرآن و حتی روایت ها را تأیید می‌کنند و از سوی دیگر با معرفی خود به‌عنوان فرستادگان الهی، مدعی ادامه داشتن سلسله پیامبران الهی و منکر خاتمیت رسول خدا صلی الله علیه و آله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مختلف بهایی برای برطرف کردن این اختلاف، کوشش های نافرجامی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گلپایگانی، خاتمیت را وبای عام دینی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نامد و در کتاب های خود از جمله کتاب فرائد، عاجزانه درصدد انکار آن با توجیه‌های بی‌اساس است</w:t>
      </w:r>
      <w:r>
        <w:rPr>
          <w:rFonts w:eastAsia="IRNazanin" w:cs="IRNazanin"/>
          <w:color w:val="111111"/>
          <w:sz w:val="28"/>
          <w:szCs w:val="28"/>
          <w:rtl w:val="true"/>
          <w:lang w:bidi="fa-IR"/>
        </w:rPr>
        <w:t xml:space="preserve">. </w:t>
      </w:r>
      <w:r>
        <w:rPr>
          <w:rStyle w:val="FootnoteAnchor"/>
          <w:rtl w:val="true"/>
        </w:rPr>
        <w:footnoteReference w:id="279"/>
      </w:r>
    </w:p>
    <w:p>
      <w:pPr>
        <w:pStyle w:val="Heading4"/>
        <w:numPr>
          <w:ilvl w:val="3"/>
          <w:numId w:val="1"/>
        </w:numPr>
        <w:rPr/>
      </w:pPr>
      <w:bookmarkStart w:id="469" w:name="__RefHeading___Toc2301268_2281741623"/>
      <w:bookmarkStart w:id="470" w:name="_Toc181"/>
      <w:bookmarkEnd w:id="469"/>
      <w:r>
        <w:rPr>
          <w:rtl w:val="true"/>
        </w:rPr>
        <w:t>ب</w:t>
      </w:r>
      <w:r>
        <w:rPr>
          <w:rtl w:val="true"/>
        </w:rPr>
        <w:t xml:space="preserve">) </w:t>
      </w:r>
      <w:r>
        <w:rPr>
          <w:rtl w:val="true"/>
        </w:rPr>
        <w:t>اعتراف باب و بها به خاتمیت پیامبر اسلام</w:t>
      </w:r>
      <w:bookmarkEnd w:id="470"/>
    </w:p>
    <w:p>
      <w:pPr>
        <w:pStyle w:val="BookText"/>
        <w:rPr/>
      </w:pPr>
      <w:r>
        <w:rPr>
          <w:rFonts w:ascii="IRNazanin" w:hAnsi="IRNazanin" w:eastAsia="IRNazanin"/>
          <w:color w:val="111111"/>
          <w:sz w:val="28"/>
          <w:sz w:val="28"/>
          <w:szCs w:val="28"/>
          <w:rtl w:val="true"/>
          <w:lang w:bidi="fa-IR"/>
        </w:rPr>
        <w:t xml:space="preserve">سید علی‌محمد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آنکه تکلیف به مقام خلق لحمیه تعلق گرفت، به علت اینکه تبدیلی از برای او مقدر نشده این شریعت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نسخ نخواهد شد، بل حلال محمد صلی الله علیه و آله حلال الی یوم القیامه و حرام محمد صلی الله علیه و آله حرام الی یوم القیامه</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بهاءالله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خاتم انبیاء روح ما سواه فداه، از مشرق امر الهی ظاهر و عنایت کبرا و فضل بی‌منتها ناس را به کلمه مبارکه توحید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p>
    <w:p>
      <w:pPr>
        <w:pStyle w:val="BookText"/>
        <w:rPr/>
      </w:pPr>
      <w:r>
        <w:rPr>
          <w:rFonts w:ascii="IRNazanin" w:hAnsi="IRNazanin" w:eastAsia="IRNazanin"/>
          <w:color w:val="111111"/>
          <w:sz w:val="28"/>
          <w:sz w:val="28"/>
          <w:szCs w:val="28"/>
          <w:rtl w:val="true"/>
          <w:lang w:bidi="fa-IR"/>
        </w:rPr>
        <w:t>آنکه نفوس غافله را آگاه فرمایند و از ظلمات شرک نجات بخشند، لکن قوم بر اعراض و اعتراض قیام کردند و وارد آوردند آنچه را که معشر انبیاء در جنت علیا نوحه نمودند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انتم تقرؤن فی الکتاب بان الله لما ختم النبوه بحبیبه بشر العباد بلقائه؛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شما در قرآن می‌خوانید خدای بزرگ آن‌گاه که نبوت را به حبیبش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بخشید، بندگان را به لقای خود بشارت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الصلوة و السلام علی سید العالم و مربی الامم الذی به انتهت الرسالة و النبوة و علی آله و اصحابه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سلام و درود بر آقای اهل عالم و پرورش دهنده امت‌ها، کسی که به او نبوت و رسالت پایان یافته و برخاندان و دوستانش سلام و درود دایمی و ابدی و سرمدی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ناله منابری که در مدن و دیار آن اقلیم است، اصغاء شد و به این کلمات 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خاتم رسل و سید کل رسول‌الله روح ماسواه فداه ما را از برای ذکر و ثنای تو تربیت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معشر جهلا بر ما به سبّ و لعن حضرت مقصود مشغولند</w:t>
      </w:r>
      <w:r>
        <w:rPr>
          <w:rFonts w:eastAsia="IRNazanin" w:cs="IRNazanin"/>
          <w:color w:val="111111"/>
          <w:sz w:val="28"/>
          <w:szCs w:val="28"/>
          <w:rtl w:val="true"/>
          <w:lang w:bidi="fa-IR"/>
        </w:rPr>
        <w:t xml:space="preserve">... .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گذشته، خاتم النبیین از محکمات آیات کتاب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و دویست و هفتاد سنه احدی به معنای آن مطلع شد، حال هم معانی کلمات منزله بیان را نفسی دون الله می‌تواند ادراک نماید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برخی از مبلغان بهایی نیز به این مطلب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اشراق خاوری بهایی می‌نویسد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سوره الاحزاب، محمد رسول‌الله را خاتم النبیین فرموده، جمال </w:t>
      </w:r>
    </w:p>
    <w:p>
      <w:pPr>
        <w:pStyle w:val="BookText"/>
        <w:rPr/>
      </w:pPr>
      <w:r>
        <w:rPr>
          <w:rFonts w:ascii="IRNazanin" w:hAnsi="IRNazanin" w:eastAsia="IRNazanin"/>
          <w:color w:val="111111"/>
          <w:sz w:val="28"/>
          <w:sz w:val="28"/>
          <w:szCs w:val="28"/>
          <w:rtl w:val="true"/>
          <w:lang w:bidi="fa-IR"/>
        </w:rPr>
        <w:t xml:space="preserve">مبارک جل جلاله در ضمن جمله مزبوره می‌فرماید که مقام این ظهور عظیم و موعود کریم از مظاهر سابقه بالاتر است؛ زیرا نبوت به ظهور محمد رسول‌الله ختم گردید و این دلیل است که ظهور موعود عظیم، ظهورالله است و دوره نبوت منتهی گردید؛ زیرا که رسول‌الله خاتم‌النبیین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خداوند همانا در قرآن مجید حضرت رسول را خاتم النبیین نامیده و سلسله نبوت را به وجود مبارکش ختم کرده و در سوره الاحزاب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 وَ لکِنْ رَّسُولَ اللهِ وَ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مطلب در کمال وضوح، عظمت مقام مظهر الهی و موعود ملل و ادیان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مقام آن حضرت رسالت و نبوت نبوده و نیست، بلکه ظهورالله و مظهر مقدس نفس غیب الغیوب است که در قرآن مژده ظهورش به همین اسم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أنْ یَأْتِیهُمُ الله فی ظُلَل مِنَ الغَمام</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نکته جالب توجه این است که با وجود همه اعتراف های صریح بهاءالله مبنی بر اینکه خاتمیت حضرت رسول را پذیرفته است و مقام خود را جز مقام نبوت معرفی و اعلام می کند، عبدالبهاء، فرزند و جانشین قطعی وی، بدون توجه به گفته‌های پدر، در کتاب مفاوضات او را یکی از پیامبران اولوالعزم 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می نویسد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مظاهر نبوت کلیه که بالاستقلال اشراق نمودهاند، مانند حضرت ابراهیم، حضرت موسی، حضرت مسیح و حضرت محمد و حضرت اعلی و حضرت جمال مبارک</w:t>
      </w:r>
      <w:r>
        <w:rPr>
          <w:rFonts w:eastAsia="IRNazanin" w:cs="IRNazanin"/>
          <w:color w:val="111111"/>
          <w:sz w:val="28"/>
          <w:szCs w:val="28"/>
          <w:rtl w:val="true"/>
          <w:lang w:bidi="fa-IR"/>
        </w:rPr>
        <w:t xml:space="preserve">... . </w:t>
      </w:r>
      <w:r>
        <w:rPr>
          <w:rStyle w:val="FootnoteAnchor"/>
          <w:rtl w:val="true"/>
        </w:rPr>
        <w:footnoteReference w:id="286"/>
      </w:r>
      <w:bookmarkStart w:id="471" w:name="pg4043_24861"/>
    </w:p>
    <w:p>
      <w:pPr>
        <w:pStyle w:val="Heading3"/>
        <w:numPr>
          <w:ilvl w:val="2"/>
          <w:numId w:val="1"/>
        </w:numPr>
        <w:rPr/>
      </w:pPr>
      <w:bookmarkStart w:id="472" w:name="__RefHeading___Toc2301270_2281741623"/>
      <w:bookmarkStart w:id="473" w:name="_Toc182"/>
      <w:bookmarkEnd w:id="471"/>
      <w:bookmarkEnd w:id="472"/>
      <w:r>
        <w:rPr/>
        <w:t>2</w:t>
      </w:r>
      <w:r>
        <w:rPr>
          <w:rtl w:val="true"/>
        </w:rPr>
        <w:t xml:space="preserve">. </w:t>
      </w:r>
      <w:r>
        <w:rPr>
          <w:rtl w:val="true"/>
        </w:rPr>
        <w:t>مشکل بهاییت با تناقض های علمی و عملی رهبران خود</w:t>
      </w:r>
      <w:bookmarkEnd w:id="473"/>
    </w:p>
    <w:p>
      <w:pPr>
        <w:pStyle w:val="BookText"/>
        <w:rPr/>
      </w:pPr>
      <w:r>
        <w:rPr>
          <w:rFonts w:ascii="IRNazanin" w:hAnsi="IRNazanin" w:eastAsia="IRNazanin"/>
          <w:color w:val="111111"/>
          <w:sz w:val="28"/>
          <w:sz w:val="28"/>
          <w:szCs w:val="28"/>
          <w:rtl w:val="true"/>
          <w:lang w:bidi="fa-IR"/>
        </w:rPr>
        <w:t>یکی دیگر از چالش‌هایی که بهاییت با آن روبه روست، وجود اختلاف در سخن و عمل رهبران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مواردی از این تناقض‌گویی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شوقی افندی در قرن بدیع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جواهر اسرار مخزونه و لئالی ثمینه مکنونه که از بحر زخار علم و حکمت حضرت بهاءالهز ظاهر گردیده، اعظم و اقدم آن کتاب مستطاب ایقان است که در سنین اخیره دوره اقامت بغداد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طی دو شبانه روز از قلم مبارک نازل گردیده و با نزول آن بشارت حضرت باب تحقق پذیرفت و وعده الهی که حضرت موعود، بیان فارسی را که ناتمام مانده، تکمیل خواهد فرمود، به انجاز پیوست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بیان فارسی و عربی بنا بر گفته باب، قرار بود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داشته باشد که خود او فقط توانست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از بیان فارسی 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از بیان عربی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ایقان با سبک نوشتاری خاص خود شباهتی به بیان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ایقان تنها در دو باب و فقط به زبان فارسی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نمی‌تواند متمّم بیان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دیگری که در آنها تناقض آشکارا دیده می شود، می توان به این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نابرابری حقوق مردان و زنان در عمل با وجود ادعای برابری؛ خودبرتربینی و انکار آشکار وحدت عالم انسانی؛ درگیری های دنیاطلبانه مدعیان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و ازل، عباس و محمدعلی، شوقی و مبلّغان و ریمی و ایادی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فحش‌ها و اتهام‌های عجیب و غریب آنها به یکدیگر</w:t>
      </w:r>
      <w:r>
        <w:rPr>
          <w:rFonts w:eastAsia="IRNazanin" w:cs="IRNazanin"/>
          <w:color w:val="111111"/>
          <w:sz w:val="28"/>
          <w:szCs w:val="28"/>
          <w:rtl w:val="true"/>
          <w:lang w:bidi="fa-IR"/>
        </w:rPr>
        <w:t xml:space="preserve">. </w:t>
      </w:r>
      <w:bookmarkStart w:id="474" w:name="pg4043_24863"/>
    </w:p>
    <w:p>
      <w:pPr>
        <w:pStyle w:val="Heading3"/>
        <w:numPr>
          <w:ilvl w:val="2"/>
          <w:numId w:val="1"/>
        </w:numPr>
        <w:rPr/>
      </w:pPr>
      <w:bookmarkStart w:id="475" w:name="__RefHeading___Toc2301272_2281741623"/>
      <w:bookmarkStart w:id="476" w:name="_Toc183"/>
      <w:bookmarkEnd w:id="474"/>
      <w:bookmarkEnd w:id="475"/>
      <w:r>
        <w:rPr/>
        <w:t>3</w:t>
      </w:r>
      <w:r>
        <w:rPr>
          <w:rtl w:val="true"/>
        </w:rPr>
        <w:t xml:space="preserve">. </w:t>
      </w:r>
      <w:r>
        <w:rPr>
          <w:rtl w:val="true"/>
        </w:rPr>
        <w:t>بحران نامشروع بودن بیت‌العدل</w:t>
      </w:r>
      <w:bookmarkEnd w:id="476"/>
    </w:p>
    <w:p>
      <w:pPr>
        <w:pStyle w:val="BookText"/>
        <w:rPr/>
      </w:pPr>
      <w:r>
        <w:rPr>
          <w:rFonts w:ascii="IRNazanin" w:hAnsi="IRNazanin" w:eastAsia="IRNazanin"/>
          <w:color w:val="111111"/>
          <w:sz w:val="28"/>
          <w:sz w:val="28"/>
          <w:szCs w:val="28"/>
          <w:rtl w:val="true"/>
          <w:lang w:bidi="fa-IR"/>
        </w:rPr>
        <w:t>یکی دیگر از مشکلات بهاییت، مشروعیت نداشتن بیت‌العدل به‌عنوان مهم‌ترین و بالاترین نهاد مذهبی این فرقه پس از مرگ شوقی افندی و پی‌آمدهای بحران‌ساز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 از پنجاه سال از آغاز به کار اولین بیت‌العدل، این تشکیلات گسترده به جز توجیه‌هایی بی ارزش، برای مخالفان خود که بسیاری از آنها به بهاییت معتقدند، پاسخی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عبدالبهاء، در پایان عمر، در لوح ها و وصیت های خود برای رهبری بهاییان، قرار تازه‌ای نهاد و سلسله ولایت امرالله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لوح ها مدعی شد که اولیاء امر بهایی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دوری اوصیا و اصفیا دوازده نفر بودند؛ در ایام حضرت یعقوب، دوازده پسر بودند و در ایام حضرت موسی، دوازده نقیب رؤسای اسباط بودند و در ایام حضرت مسیح، دوازده حواری بودند و در ایام حضرت محمد، دوازده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در این ظهور اعظم،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دو برابر جمیع؛ زیرا عظمت این ظهور چنین اقتضا نماید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این افراد یکی پس از دیگری خواهند آمد و هریک باید جانشین خود را معین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روشن‌کننده آثار بهایی و رهبر همگان و رئیس همیشگی مجلس بیت‌العدل هستند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بر اساس این نوشته، نخستین ولیّ امر، شوقی افندی است و پس از او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سلسله اولیاء امر، در نسل پسر او خواهند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شوقی افندی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بایست برابر دستورهایی که </w:t>
      </w:r>
    </w:p>
    <w:p>
      <w:pPr>
        <w:pStyle w:val="BookText"/>
        <w:rPr/>
      </w:pPr>
      <w:r>
        <w:rPr>
          <w:rFonts w:ascii="IRNazanin" w:hAnsi="IRNazanin" w:eastAsia="IRNazanin"/>
          <w:color w:val="111111"/>
          <w:sz w:val="28"/>
          <w:sz w:val="28"/>
          <w:szCs w:val="28"/>
          <w:rtl w:val="true"/>
          <w:lang w:bidi="fa-IR"/>
        </w:rPr>
        <w:t>عبدالبهاء از آیات بهاءالله استخراج کرده بود، در بالاترین پست بیت‌العدل، به‌عنوان تنفیذکننده قوانین مصوبه،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عبدالبهاء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امراللّه رئیس مقدس این مجلس و عضو اعظم ممتاز لاینعزل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اجتماعات بالذات حاضر نشود، نایب و وکیلی تعیین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بیت عدل مصدر تشریع است و حکومت قوّه 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باید مؤیّد تنفیذ گردد و تنفیذ باید ظهیر و معین تشریع شود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پس از درگذشت شوقی افندی، جامعه بهایی رهبری از نسل بهاءالله نیافت و بسیاری از بهاییان بدون توجه به اهمیت ولیّ امر در نظم اداری امرالله، رهبری بیت‌العدل را بدون ولیّ امر پذیرفتند، درحالی‌که بنا به نظر شوقی، بیت‌العدل بدون وجود ولیّ امر، سازمانی فلج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مؤسسات سه گانه الواح مبارک 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امرالله مبین آیات الله است، بیت عدل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است و ایادی امرالله از راه تحقیقات و نمونه بودن زندگی و منش خود به تدریس و تبلیغ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یکی از این مؤسسات از فعالیت بازماند، نظم اداری امرالله فلج خواهد شد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بهاییان که بهاییان ارتدکس نامیده می شوند، بیت‌العدل حیفا را به دلیل نداشتن ولیّ امری که از هر خطایی در امان باشد، فاقد مشروعیت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بیت‌العدل به صورت کاملاً غیرقانونی به جای ولیّ امر بر بهاییان حکم می راند و با راهکارهای قرون وسطایی راه هرگونه انتقاد را بر خود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نهاد، مبارزه وسیعی را با بهاییان ارتدکس آغاز کرده است، ولی جامعه بهاییان ارتدکس با ارائه متون انکارنشدنی، بی‌اساس بودن و </w:t>
      </w:r>
    </w:p>
    <w:p>
      <w:pPr>
        <w:pStyle w:val="BookText"/>
        <w:rPr/>
      </w:pPr>
      <w:r>
        <w:rPr>
          <w:rFonts w:ascii="IRNazanin" w:hAnsi="IRNazanin" w:eastAsia="IRNazanin"/>
          <w:color w:val="111111"/>
          <w:sz w:val="28"/>
          <w:sz w:val="28"/>
          <w:szCs w:val="28"/>
          <w:rtl w:val="true"/>
          <w:lang w:bidi="fa-IR"/>
        </w:rPr>
        <w:t>مشروعیت نداشتن آن را بر همگان آشکار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هر چند بهاییان ارتدکس با این مبارزه، بنای بیت‌العدل را فرو پاشیدند، ولی متأسفانه خودشان نیز در چنبره توهم ها منتظر تحقق وعده‌های دروغین عبدالبهاء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وب‌سایت بهاییان ارتدکس ایران آمده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که نزدیک به زمان نزول کتاب مستطاب اقدس است و احکام آن هنوز کاملاً اجرا نمی شود، وضع احکام جدیدی مورد ندارد، لهذا بیت عدل عمومی یا بیت عدل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در میقات معین بنا به اراده الهی منطبق با مفاد الواح وصایای حضرت عبدالبهاء تشکیل خواهد شد</w:t>
      </w:r>
      <w:r>
        <w:rPr>
          <w:rFonts w:eastAsia="IRNazanin" w:cs="IRNazanin"/>
          <w:color w:val="111111"/>
          <w:sz w:val="28"/>
          <w:szCs w:val="28"/>
          <w:rtl w:val="true"/>
          <w:lang w:bidi="fa-IR"/>
        </w:rPr>
        <w:t xml:space="preserve">. </w:t>
      </w:r>
      <w:r>
        <w:rPr>
          <w:rStyle w:val="FootnoteAnchor"/>
          <w:rtl w:val="true"/>
        </w:rPr>
        <w:footnoteReference w:id="292"/>
      </w:r>
      <w:bookmarkStart w:id="477" w:name="pg4043_24869"/>
    </w:p>
    <w:p>
      <w:pPr>
        <w:pStyle w:val="Heading2"/>
        <w:numPr>
          <w:ilvl w:val="1"/>
          <w:numId w:val="1"/>
        </w:numPr>
        <w:rPr/>
      </w:pPr>
      <w:bookmarkStart w:id="478" w:name="__RefHeading___Toc2301274_2281741623"/>
      <w:bookmarkStart w:id="479" w:name="_Toc184"/>
      <w:bookmarkEnd w:id="477"/>
      <w:bookmarkEnd w:id="478"/>
      <w:r>
        <w:rPr>
          <w:rtl w:val="true"/>
        </w:rPr>
        <w:t>فصل نهم</w:t>
      </w:r>
      <w:r>
        <w:rPr>
          <w:rtl w:val="true"/>
        </w:rPr>
        <w:t xml:space="preserve">: </w:t>
      </w:r>
      <w:r>
        <w:rPr>
          <w:rtl w:val="true"/>
        </w:rPr>
        <w:t>بهاییت در قامت یک گروهک سیاسی</w:t>
      </w:r>
      <w:bookmarkEnd w:id="479"/>
    </w:p>
    <w:p>
      <w:pPr>
        <w:pStyle w:val="Heading3"/>
        <w:numPr>
          <w:ilvl w:val="2"/>
          <w:numId w:val="1"/>
        </w:numPr>
        <w:rPr/>
      </w:pPr>
      <w:bookmarkStart w:id="480" w:name="__RefHeading___Toc2301276_2281741623"/>
      <w:bookmarkStart w:id="481" w:name="_Toc185"/>
      <w:bookmarkEnd w:id="480"/>
      <w:r>
        <w:rPr/>
        <w:t>1</w:t>
      </w:r>
      <w:r>
        <w:rPr>
          <w:rtl w:val="true"/>
        </w:rPr>
        <w:t xml:space="preserve">. </w:t>
      </w:r>
      <w:r>
        <w:rPr>
          <w:rtl w:val="true"/>
        </w:rPr>
        <w:t>نظام و تشکیلات اداری</w:t>
      </w:r>
      <w:bookmarkEnd w:id="481"/>
    </w:p>
    <w:p>
      <w:pPr>
        <w:pStyle w:val="Heading4"/>
        <w:numPr>
          <w:ilvl w:val="3"/>
          <w:numId w:val="1"/>
        </w:numPr>
        <w:rPr/>
      </w:pPr>
      <w:bookmarkStart w:id="482" w:name="__RefHeading___Toc2301278_2281741623"/>
      <w:bookmarkStart w:id="483" w:name="_Toc186"/>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آنان که بهاییت را همچون یکی از گروه های سیاسی معرفی می کنند، سخن به گزاف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اداری بهاییت، درست مانند یک سازمانی سیاسی، اعضا و طرفداران خود را کنترل می کند و در فرصت‌های مناسب از آنها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بهاییت به صورت تشکیلاتی و سازمانی اداره می‌شود و هیئتی نه نفره تحت عنوان بیت‌العدل سرپرستی فرقه را برعهده دارند</w:t>
      </w:r>
      <w:r>
        <w:rPr>
          <w:rFonts w:eastAsia="IRNazanin" w:cs="IRNazanin"/>
          <w:color w:val="111111"/>
          <w:sz w:val="28"/>
          <w:szCs w:val="28"/>
          <w:rtl w:val="true"/>
          <w:lang w:bidi="fa-IR"/>
        </w:rPr>
        <w:t>.</w:t>
      </w:r>
    </w:p>
    <w:p>
      <w:pPr>
        <w:pStyle w:val="Heading4"/>
        <w:numPr>
          <w:ilvl w:val="3"/>
          <w:numId w:val="1"/>
        </w:numPr>
        <w:rPr/>
      </w:pPr>
      <w:bookmarkStart w:id="484" w:name="__RefHeading___Toc2301280_2281741623"/>
      <w:bookmarkStart w:id="485" w:name="_Toc187"/>
      <w:bookmarkEnd w:id="484"/>
      <w:r>
        <w:rPr>
          <w:rtl w:val="true"/>
        </w:rPr>
        <w:t>الف</w:t>
      </w:r>
      <w:r>
        <w:rPr>
          <w:rtl w:val="true"/>
        </w:rPr>
        <w:t xml:space="preserve">) </w:t>
      </w:r>
      <w:r>
        <w:rPr>
          <w:rtl w:val="true"/>
        </w:rPr>
        <w:t>بیت‌العدل</w:t>
      </w:r>
      <w:bookmarkEnd w:id="485"/>
    </w:p>
    <w:p>
      <w:pPr>
        <w:pStyle w:val="BookText"/>
        <w:rPr/>
      </w:pPr>
      <w:r>
        <w:rPr>
          <w:rFonts w:ascii="IRNazanin" w:hAnsi="IRNazanin" w:eastAsia="IRNazanin"/>
          <w:color w:val="111111"/>
          <w:sz w:val="28"/>
          <w:sz w:val="28"/>
          <w:szCs w:val="28"/>
          <w:rtl w:val="true"/>
          <w:lang w:bidi="fa-IR"/>
        </w:rPr>
        <w:t>میرزا حسین‌علی در کتاب اقدس، دستور تشکیل بیت‌العدل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وی از بیت‌العدل به هیچ وجه بیت‌العدل اعظم که بر عام بهاییان حاکم باشد نیست و بیت‌العدل از نظر وی نیز تنها یک نهاد منطقه‌ای است مانند آنچه امروز بهاییان به آن محفل محلی می‌گویند چنانچه وی در کتاب اقدس می‌گوید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کتب اللّه علی کلّ مدینة ان یجعلوا فیها بیت العدل و یجتمعَ فیها </w:t>
      </w:r>
    </w:p>
    <w:p>
      <w:pPr>
        <w:pStyle w:val="BookText"/>
        <w:rPr/>
      </w:pPr>
      <w:r>
        <w:rPr>
          <w:rFonts w:ascii="Amiri" w:hAnsi="Amiri" w:eastAsia="Amiri" w:cs="Amiri"/>
          <w:color w:val="111111"/>
          <w:sz w:val="28"/>
          <w:sz w:val="28"/>
          <w:szCs w:val="28"/>
          <w:rtl w:val="true"/>
          <w:lang w:bidi="ar-SA"/>
        </w:rPr>
        <w:t>النّفوُس علی عدد البهآء</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 خداوند مقرر کرد تا در هر شهری بیت‌العدلی ساخته شود و افرادی به تعداد عدد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امورات جاری بهاییان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فرمانی که در تاریخ سوم شهر البهاء،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صادر کرد، درباره دلیل ساخت بیت العدل و اعلام وظایف و حدود اختیارات اعضای آن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ملت معلق است به رجال بیت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هر روز را امری و هر حین را حکمی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امور به وزرای بیت عدل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مصلحت وقت دانند معمول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ملهمند به الهامات غیبی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 اطاعت لازم؛ امور سیاسیه کل راجع است به بیت‌العدل و عبادات بما انزله اللّه فی الکتاب</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بیت‌العدل افزون بر مسئولیت اداره امور روحانی و اداری جامعه بین‌المللی بهایی، مسئولیت حفظ اماکن و دیگر املاک بهاییان در عکا و حیفا را نیز بر عهده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نهاد از سوی بنیان گذار این فرقه، اجازه صدور حکم در کارهای غیرعبادی را دارد و بهاءالله به بیت‌العدل اختیار داده است تا در مواردی که در کتاب ها و آثار بهایی درباره آنها سخنی گفته نشده، قانون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از نه نفر تشکیل شده است که هر پنج سال یک‌بار تمام اعضای محافل ملی بهاییان جهان، آنها را برمی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گزینند و البته به ضرورت و صلاح‌دید ممکن است تعداد افزایش یابد، ولی کاسته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واحدهای سازمانی بیت‌العدل، از دارالتبلیغ بین المللی آغاز می شود و به هیئت‌ها و لجنه‌های محلی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مقام تصمیم گیری در بیت‌العدل، دارالتبلیغ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واحدهای دار‌الآثار، هیئت مهاجرین، دفتر بین‌المللی بهایی و دارالآثار بین‌المللی بهایی با شرح وظایف مخصوص، به طور مستقیم زیر نظر بیت‌العدل ادای وظیفه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ها و لجنه‌ها نیز از واحدهای سازمانی بیت العدلند که زیر نظر محفل ملی و محلی و متناسب با نیازها و ضرورت های ملی و منطقه ای بهاییان شکل می گیرند و هر یک در حوزه تعریف‌شده ای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آشناترین واحد سازمانی برای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بهایی، هیئت ها و لجنه‌ها و محافل محلی‌اند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واحد‌ها بر تمام فعالیت‌های اجتماعی و فردی بهاییان نظارت و اشراف کامل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انتخابات بیت العدل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انتخابات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بیت‌العدل اعظم، در شهر حیفای اسرائیل بر فراز کوه کرمل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بهاءالله در سال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 xml:space="preserve">، حدود شصت سال پیش از ایجاد دولت اسرائیل، درحالی‌که به اجبار امپراتوری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در تبعید بود، در یکی از لوح هایش به نام لوح کرمل، این مکان را برای ساخت مراکز اداری و روحانی بهایی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بیت‌العدل، فصلی جدید در تاریخ بهاییت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حاکم نهاد رهبری بهایی در حیفا، شخص بهاءاللّه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پسر ارشدش، عباس افندی که خود را عبدالبهاء لقب داده بود و نزد بهاییان به مرکز میثاق معروف بود، بر تخت قدرت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پس از وی، برادرش محمدعلی ریاست بهاییان را بر عهده داشته باشد، ولی به دلیل </w:t>
      </w:r>
    </w:p>
    <w:p>
      <w:pPr>
        <w:pStyle w:val="BookText"/>
        <w:rPr/>
      </w:pPr>
      <w:r>
        <w:rPr>
          <w:rFonts w:ascii="IRNazanin" w:hAnsi="IRNazanin" w:eastAsia="IRNazanin"/>
          <w:color w:val="111111"/>
          <w:sz w:val="28"/>
          <w:sz w:val="28"/>
          <w:szCs w:val="28"/>
          <w:rtl w:val="true"/>
          <w:lang w:bidi="fa-IR"/>
        </w:rPr>
        <w:t>پیدایش اختلاف‌های شدید میان دو برادر که به تکفیر و تفسیق آنان از سوی یکدیگر انجامید،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عبدالبهاء پسر نداشت، نوه دختری‌اش، شوقی افندی با عنوان ولی امرالله، رهبری بهاییان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لوح ها و احکام را رهبران صادر می کردند و به بهاییان در سرتاسر جهان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رساندند، ولی پس از درگذشت شوقی افندی، تا شش سال، سازمان بین‌المللی ایادی به عنوان جنین بیت‌العدل اعظم امور بهاییان جهان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بیت‌العدل اعظم شکل گرفت، نه گروه نه نفره که منتخب بهاییان سراسر جهانند، جامعه بهایی را رهبری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نظریه بهاءاللّه و عبدالبهاء، قانون‌هایی که بیت‌العدل اعظم وضع می‌کند، همان اعتبار آثار آنان را دارد، با این تفاوت که این نهاد می تواند بنا بر شرایط و دگرگونی های زمان، آنچه را خود تشریع کرده است، تعدیل یا لغو کند، ولی قانون هایی که در آثار بهاءالله و عبدالبهاء آمده است،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عبدالبهاء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امری که در آثار رهبران نخستین بهایی نباشد، به بیت العدل عمومی برمی‌گردد و آنچه به اتفاق یا به اکثریت آرای اعضای بیت العدل تحقق یابد، همان حق و مرادالله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مهم ترین وظایف بیت العدل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متون و آثار بهاءالله، عبدالبهاء و شوقی افندی و توضیح مسائل مبهم؛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قوانین و احکام ثابت نشده، متناسب با هر زمان؛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امور جامعه بهاییان در سراسر دنیا؛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مؤسسه های تبلیغی و تبلیغ بهاییت و ترویج مصالح بهاییان؛ </w:t>
      </w:r>
      <w:bookmarkStart w:id="486" w:name="pg4043_24877"/>
    </w:p>
    <w:p>
      <w:pPr>
        <w:pStyle w:val="BookText"/>
        <w:rPr/>
      </w:pPr>
      <w:bookmarkEnd w:id="48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سرکوب اختلاف در جامعه بهایی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87" w:name="__RefHeading___Toc2301282_2281741623"/>
      <w:bookmarkStart w:id="488" w:name="_Toc188"/>
      <w:bookmarkEnd w:id="487"/>
      <w:r>
        <w:rPr>
          <w:rtl w:val="true"/>
        </w:rPr>
        <w:t>ب</w:t>
      </w:r>
      <w:r>
        <w:rPr>
          <w:rtl w:val="true"/>
        </w:rPr>
        <w:t xml:space="preserve">) </w:t>
      </w:r>
      <w:r>
        <w:rPr>
          <w:rtl w:val="true"/>
        </w:rPr>
        <w:t>محافل روحانی ملی و محلی</w:t>
      </w:r>
      <w:bookmarkEnd w:id="488"/>
    </w:p>
    <w:p>
      <w:pPr>
        <w:pStyle w:val="BookText"/>
        <w:rPr/>
      </w:pPr>
      <w:r>
        <w:rPr>
          <w:rFonts w:ascii="IRNazanin" w:hAnsi="IRNazanin" w:eastAsia="IRNazanin"/>
          <w:color w:val="111111"/>
          <w:sz w:val="28"/>
          <w:sz w:val="28"/>
          <w:szCs w:val="28"/>
          <w:rtl w:val="true"/>
          <w:lang w:bidi="fa-IR"/>
        </w:rPr>
        <w:t xml:space="preserve">در حال حاضر، بهاییان در صورت امکان، در هر شهری یک گروه نه نفره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روحانی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اعضای محافل با رأی پنهانی و آزاد انجام می شود و بدون کاندیدا و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بهاییان ساکن در هر شهر و روستا، چنانچه به حد نصاب نه نفر برسند، وظیفه دارند محفل محلی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محفل، همانند محفل ملی، از نه نفر تشکیل شده و درواقع، زیرمجموعه محفل ملی است و تمامی اختیارات لازم برای اداره و کنترل بهاییان حوزه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این محافل در هر حوزه،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روحانی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تمام اعضای جامعه بهایی آن کشور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ملی، در واقع رابط جامعه بهایی هر کشور با بیت‌العدل، و اجراکننده سیاست‌ها و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بیت‌العدل در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دستورهای این محفل، بر بهاییان آن کشور واجب است و سرپیچی از این دستورها، محرومیت‌های گسترده ای در پی دارد و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شکنان به شدیدترین شکل مجازات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تازگی بر اثر فشارهای موجود، در این مجازات ها تجدید نظر‌هایی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وصیت های شوقی افندی، محفل‌های محلی و ملی در هر جامعه برقرار خواهند بود تا زمانی که این جوامع برای بر پا کردن بیت‌العدل‌های محلی و ملی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محافل می‌توانند مرد یا زن باشند</w:t>
      </w:r>
      <w:r>
        <w:rPr>
          <w:rFonts w:eastAsia="IRNazanin" w:cs="IRNazanin"/>
          <w:color w:val="111111"/>
          <w:sz w:val="28"/>
          <w:szCs w:val="28"/>
          <w:rtl w:val="true"/>
          <w:lang w:bidi="fa-IR"/>
        </w:rPr>
        <w:t xml:space="preserve">. </w:t>
      </w:r>
      <w:bookmarkStart w:id="489" w:name="pg4043_24879"/>
    </w:p>
    <w:p>
      <w:pPr>
        <w:pStyle w:val="BookText"/>
        <w:rPr/>
      </w:pPr>
      <w:bookmarkEnd w:id="489"/>
      <w:r>
        <w:rPr>
          <w:rFonts w:ascii="IRNazanin" w:hAnsi="IRNazanin" w:eastAsia="IRNazanin"/>
          <w:color w:val="111111"/>
          <w:sz w:val="28"/>
          <w:sz w:val="28"/>
          <w:szCs w:val="28"/>
          <w:rtl w:val="true"/>
          <w:lang w:bidi="fa-IR"/>
        </w:rPr>
        <w:t>نکته دیگر آن است که بر اساس قوانین کتاب اقدس فقط مردان می‌توانند عضو بیت‌العدل اعظم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بهاءالله در سال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کرمل، کوه کرمل را برای ساختمان مرقد و مدفن استخوان های باب و همچنین جایگاه بیت‌العدل برگزید</w:t>
      </w:r>
      <w:r>
        <w:rPr>
          <w:rFonts w:eastAsia="IRNazanin" w:cs="IRNazanin"/>
          <w:color w:val="111111"/>
          <w:sz w:val="28"/>
          <w:szCs w:val="28"/>
          <w:rtl w:val="true"/>
          <w:lang w:bidi="fa-IR"/>
        </w:rPr>
        <w:t>.</w:t>
      </w:r>
    </w:p>
    <w:p>
      <w:pPr>
        <w:pStyle w:val="Heading3"/>
        <w:numPr>
          <w:ilvl w:val="2"/>
          <w:numId w:val="1"/>
        </w:numPr>
        <w:rPr/>
      </w:pPr>
      <w:bookmarkStart w:id="490" w:name="__RefHeading___Toc2301284_2281741623"/>
      <w:bookmarkStart w:id="491" w:name="_Toc189"/>
      <w:bookmarkEnd w:id="490"/>
      <w:r>
        <w:rPr/>
        <w:t>2</w:t>
      </w:r>
      <w:r>
        <w:rPr>
          <w:rtl w:val="true"/>
        </w:rPr>
        <w:t xml:space="preserve">. </w:t>
      </w:r>
      <w:r>
        <w:rPr>
          <w:rtl w:val="true"/>
        </w:rPr>
        <w:t>چالش‌های امروز بهاییت</w:t>
      </w:r>
      <w:bookmarkEnd w:id="491"/>
    </w:p>
    <w:p>
      <w:pPr>
        <w:pStyle w:val="Heading4"/>
        <w:numPr>
          <w:ilvl w:val="3"/>
          <w:numId w:val="1"/>
        </w:numPr>
        <w:rPr/>
      </w:pPr>
      <w:bookmarkStart w:id="492" w:name="__RefHeading___Toc2301286_2281741623"/>
      <w:bookmarkStart w:id="493" w:name="_Toc190"/>
      <w:bookmarkEnd w:id="492"/>
      <w:r>
        <w:rPr>
          <w:rtl w:val="true"/>
        </w:rPr>
        <w:t>الف</w:t>
      </w:r>
      <w:r>
        <w:rPr>
          <w:rtl w:val="true"/>
        </w:rPr>
        <w:t xml:space="preserve">) </w:t>
      </w:r>
      <w:r>
        <w:rPr>
          <w:rtl w:val="true"/>
        </w:rPr>
        <w:t>مشکلات خارجی</w:t>
      </w:r>
      <w:bookmarkEnd w:id="493"/>
    </w:p>
    <w:p>
      <w:pPr>
        <w:pStyle w:val="BookText"/>
        <w:rPr/>
      </w:pPr>
      <w:r>
        <w:rPr>
          <w:rFonts w:ascii="IRNazanin" w:hAnsi="IRNazanin" w:eastAsia="IRNazanin"/>
          <w:color w:val="111111"/>
          <w:sz w:val="28"/>
          <w:sz w:val="28"/>
          <w:szCs w:val="28"/>
          <w:rtl w:val="true"/>
          <w:lang w:bidi="fa-IR"/>
        </w:rPr>
        <w:t>با گسترش موج بیداری اسلامی، نفرت توده‌های مسلمان از بهاییان چنان شدت گرفته است که هیچ‌یک از دولت های به ظاهر اسلامی، با وجود فشارهای سازمان های مدعی حقوق بشر و روابط آشکار و پنهان خود با عوامل بهایی، بهاییت را به رسمیت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تشکیلات این فرقه گمراه، امروزه با مشکلات دیگری نیز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بی‌اعتنایی جهانی به تبلیغات بهاییان و ناتوانی در جذب افراد، به‌گونه‌ای که با توجه به افزایش جمعیت در جهان کنونی به ویژه خاورمیانه، این فرقه با عمری نزدیک به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اقلیت بسیار ناچیزی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رشد جدی و روزافزون منتقدان بهاییت در فضاهای علمی گوناگون، به‌ویژه در فضای مجازی اینترنت و ناتوانی بهاییان و حتی نویسندگان مطرح وابسته به بیت‌العدل در پاسخ دادن به اشکال‌ها و انتقادهاست</w:t>
      </w:r>
      <w:r>
        <w:rPr>
          <w:rFonts w:eastAsia="IRNazanin" w:cs="IRNazanin"/>
          <w:color w:val="111111"/>
          <w:sz w:val="28"/>
          <w:szCs w:val="28"/>
          <w:rtl w:val="true"/>
          <w:lang w:bidi="fa-IR"/>
        </w:rPr>
        <w:t>.</w:t>
      </w:r>
    </w:p>
    <w:p>
      <w:pPr>
        <w:pStyle w:val="Heading4"/>
        <w:numPr>
          <w:ilvl w:val="3"/>
          <w:numId w:val="1"/>
        </w:numPr>
        <w:rPr/>
      </w:pPr>
      <w:bookmarkStart w:id="494" w:name="__RefHeading___Toc2301288_2281741623"/>
      <w:bookmarkStart w:id="495" w:name="_Toc191"/>
      <w:bookmarkEnd w:id="494"/>
      <w:r>
        <w:rPr>
          <w:rtl w:val="true"/>
        </w:rPr>
        <w:t>ب</w:t>
      </w:r>
      <w:r>
        <w:rPr>
          <w:rtl w:val="true"/>
        </w:rPr>
        <w:t xml:space="preserve">) </w:t>
      </w:r>
      <w:r>
        <w:rPr>
          <w:rtl w:val="true"/>
        </w:rPr>
        <w:t>مشکلات داخلی</w:t>
      </w:r>
      <w:bookmarkEnd w:id="49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نداشتن بیت‌العدل به‌دلیل نبود ولیّ امر و رشد بهاییان ارتدکس به عنوان مخالفان جدی بیت‌العدل؛ </w:t>
      </w:r>
      <w:bookmarkStart w:id="496" w:name="pg4043_24881"/>
    </w:p>
    <w:p>
      <w:pPr>
        <w:pStyle w:val="BookText"/>
        <w:rPr/>
      </w:pPr>
      <w:bookmarkEnd w:id="496"/>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بهاییان روشنفکر به برخی تصمیم های بیت‌العدل در زمینه سانسور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پدیده دیرین جدایی بهاییان از بهاییت و به ویژه روی آوردن آنها به اسلام؛</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در مورد نقشه‌های بیت‌العدل و تشکیلات بهایی؛</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رفتن تحریف های گوناگون بیت‌العدل در آثار، متون و هرآنچه از ناحیه آن احساس خطر می کرده است</w:t>
      </w:r>
      <w:r>
        <w:rPr>
          <w:rFonts w:eastAsia="IRNazanin" w:cs="IRNazanin"/>
          <w:color w:val="111111"/>
          <w:sz w:val="28"/>
          <w:szCs w:val="28"/>
          <w:rtl w:val="true"/>
          <w:lang w:bidi="fa-IR"/>
        </w:rPr>
        <w:t>.</w:t>
      </w:r>
    </w:p>
    <w:p>
      <w:pPr>
        <w:pStyle w:val="Heading3"/>
        <w:numPr>
          <w:ilvl w:val="2"/>
          <w:numId w:val="1"/>
        </w:numPr>
        <w:rPr/>
      </w:pPr>
      <w:bookmarkStart w:id="497" w:name="__RefHeading___Toc2301290_2281741623"/>
      <w:bookmarkStart w:id="498" w:name="_Toc192"/>
      <w:bookmarkEnd w:id="497"/>
      <w:r>
        <w:rPr/>
        <w:t>3</w:t>
      </w:r>
      <w:r>
        <w:rPr>
          <w:rtl w:val="true"/>
        </w:rPr>
        <w:t xml:space="preserve">. </w:t>
      </w:r>
      <w:r>
        <w:rPr>
          <w:rtl w:val="true"/>
        </w:rPr>
        <w:t>تعداد جمعیت بهاییان ایران</w:t>
      </w:r>
      <w:bookmarkEnd w:id="498"/>
    </w:p>
    <w:p>
      <w:pPr>
        <w:pStyle w:val="BookText"/>
        <w:rPr/>
      </w:pPr>
      <w:r>
        <w:rPr>
          <w:rFonts w:ascii="IRNazanin" w:hAnsi="IRNazanin" w:eastAsia="IRNazanin"/>
          <w:color w:val="111111"/>
          <w:sz w:val="28"/>
          <w:sz w:val="28"/>
          <w:szCs w:val="28"/>
          <w:rtl w:val="true"/>
          <w:lang w:bidi="fa-IR"/>
        </w:rPr>
        <w:t>به دلایل گوناگون، از جمله پراکندگی بهاییان ایرانی و پنهان کاری برخی از آنان در معرفی آیین خود، آمار دقیقی از تعداد پیروان این فرقه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اعلام شده، بر پایه اطلاعات به دست آمده از منابع غیررسمی و مشاهدات شخصی است که نمی‌تواند خالی از خطا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میزان سکونت بهاییان، در استان تهران، به ویژه فردیس کرج است که حالت شهرک یافته و تعداد بهاییان آنجا از محدوده داخلی تهران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تهران، شهرهای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شاهین‌شهر و نجف‌آباد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شیراز، همدان، تبریز، زابل، اهواز، سنندج، بندرعباس، کرمانشاه، جیرفت، یزد و مشهد در رتبه‌های بعدی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مذهبی مثل قم که مکان ها و نمادهای دینی و احساسات مذهبی در آنجا بیشتر است، اصلاً بهایی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بهاییان در مناطق کاملاً سنی نشین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تخمینی بهاییان در سراسر کشور، با در نظر گرفتن حداکثر افراد، صد هزار نفر بیشتر به نظر نمی رسد؛ هرچند سازمان بهاییت، رقمی بسیار بالاتر را اعلام می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درویشی بهاءالله، کشکول بهاءالله </w:t>
      </w:r>
      <w:bookmarkStart w:id="499" w:name="pg4043_24883"/>
    </w:p>
    <w:p>
      <w:pPr>
        <w:pStyle w:val="Heading3"/>
        <w:numPr>
          <w:ilvl w:val="2"/>
          <w:numId w:val="1"/>
        </w:numPr>
        <w:rPr/>
      </w:pPr>
      <w:bookmarkStart w:id="500" w:name="__RefHeading___Toc2301292_2281741623"/>
      <w:bookmarkStart w:id="501" w:name="_Toc193"/>
      <w:bookmarkEnd w:id="499"/>
      <w:bookmarkEnd w:id="500"/>
      <w:r>
        <w:rPr/>
        <w:t>4</w:t>
      </w:r>
      <w:r>
        <w:rPr>
          <w:rtl w:val="true"/>
        </w:rPr>
        <w:t xml:space="preserve">. </w:t>
      </w:r>
      <w:r>
        <w:rPr>
          <w:rtl w:val="true"/>
        </w:rPr>
        <w:t>بهاییت و تصوف</w:t>
      </w:r>
      <w:bookmarkEnd w:id="501"/>
    </w:p>
    <w:p>
      <w:pPr>
        <w:pStyle w:val="BookText"/>
        <w:rPr/>
      </w:pPr>
      <w:r>
        <w:rPr>
          <w:rFonts w:ascii="IRNazanin" w:hAnsi="IRNazanin" w:eastAsia="IRNazanin"/>
          <w:color w:val="111111"/>
          <w:sz w:val="28"/>
          <w:sz w:val="28"/>
          <w:szCs w:val="28"/>
          <w:rtl w:val="true"/>
          <w:lang w:bidi="fa-IR"/>
        </w:rPr>
        <w:t>بهاییت، وابستگی و شباهت بسیاری با تصوف دارد که به بعضی از این شباهت 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بهاءالله دوران جوانی خود را در میان قطب ها و مرشدان صوفیه گذرانده بود و در زمان تبعید به عراق نیز دو سال در میان صوفیان کردستان بود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برخورد دستگاه رهبری بهاییت با توده‌های بهایی، یادآور نظام مرید و مرادی صوفیانه است که مرید باید پیرو کامل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معروف بهاء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شو تا جمالم بینی و کر شو تا صوت ملیحم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عقیده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 جا مانده از بهاء که در دارالآثار بین‌المللی بهایی نگه‌داری می‌شود، کاملاً شبیه آثار یک قطب صوفی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تاج، کشکول و منتشا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شطحیات صوفیانه و ذکر انالحق بزرگان بابیه و بهاییت را نیز در یک ردیف می توان دانست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باب، به ویژه بهاءالله اصطلاحات صوفیه را می‌توان یافت</w:t>
      </w:r>
      <w:r>
        <w:rPr>
          <w:rFonts w:eastAsia="IRNazanin" w:cs="IRNazanin"/>
          <w:color w:val="111111"/>
          <w:sz w:val="28"/>
          <w:szCs w:val="28"/>
          <w:rtl w:val="true"/>
          <w:lang w:bidi="fa-IR"/>
        </w:rPr>
        <w:t xml:space="preserve">. </w:t>
      </w:r>
      <w:bookmarkStart w:id="502" w:name="pg4043_24885"/>
    </w:p>
    <w:p>
      <w:pPr>
        <w:pStyle w:val="BookText"/>
        <w:rPr/>
      </w:pPr>
      <w:bookmarkEnd w:id="50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بهاءالله کتاب هابی با سبک کتاب های صوفیه به جا مانده است، مانند چهاروادی، هفت وادی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های صوفیه از دسترس مریدان دور نگه داشته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آداب و رسوم تشرف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کرامت و خرق عادت</w:t>
      </w:r>
      <w:r>
        <w:rPr>
          <w:rFonts w:eastAsia="IRNazanin" w:cs="IRNazanin"/>
          <w:color w:val="111111"/>
          <w:sz w:val="28"/>
          <w:szCs w:val="28"/>
          <w:rtl w:val="true"/>
          <w:lang w:bidi="fa-IR"/>
        </w:rPr>
        <w:t>.</w:t>
      </w:r>
    </w:p>
    <w:p>
      <w:pPr>
        <w:pStyle w:val="Heading3"/>
        <w:numPr>
          <w:ilvl w:val="2"/>
          <w:numId w:val="1"/>
        </w:numPr>
        <w:rPr/>
      </w:pPr>
      <w:bookmarkStart w:id="503" w:name="__RefHeading___Toc2301294_2281741623"/>
      <w:bookmarkStart w:id="504" w:name="_Toc194"/>
      <w:bookmarkEnd w:id="503"/>
      <w:r>
        <w:rPr/>
        <w:t>5</w:t>
      </w:r>
      <w:r>
        <w:rPr>
          <w:rtl w:val="true"/>
        </w:rPr>
        <w:t xml:space="preserve">. </w:t>
      </w:r>
      <w:r>
        <w:rPr>
          <w:rtl w:val="true"/>
        </w:rPr>
        <w:t>بهاییت و سازمان‌های فراماسونری</w:t>
      </w:r>
      <w:bookmarkEnd w:id="504"/>
    </w:p>
    <w:p>
      <w:pPr>
        <w:pStyle w:val="Heading4"/>
        <w:numPr>
          <w:ilvl w:val="3"/>
          <w:numId w:val="1"/>
        </w:numPr>
        <w:rPr/>
      </w:pPr>
      <w:bookmarkStart w:id="505" w:name="__RefHeading___Toc2301296_2281741623"/>
      <w:bookmarkStart w:id="506" w:name="_Toc195"/>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امروزه بر هیچ انسان آزاداندیشی پوشیده نیست که سازمان های فراماسونری با چه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فعالیت می کردند و خاطره جنایت های بانیان اولیه این نهاد استعماری در ایران، هنوز در حافظه تاریخی مردم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بسیاری از وابستگان این سازمان زیرزمینی، از بهاییان شناخته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کتابی مستقل لازم است تا از روابط سازمان های وحشتناک فراماسونری و تشکیلات بهاییت پرده بردارد، ولی در این پژوهش به‌طور فشرده به رابطه دو تن از بهاییان با این سازمان اشاره می کنیم</w:t>
      </w:r>
      <w:r>
        <w:rPr>
          <w:rFonts w:eastAsia="IRNazanin" w:cs="IRNazanin"/>
          <w:color w:val="111111"/>
          <w:sz w:val="28"/>
          <w:szCs w:val="28"/>
          <w:rtl w:val="true"/>
          <w:lang w:bidi="fa-IR"/>
        </w:rPr>
        <w:t>:</w:t>
      </w:r>
    </w:p>
    <w:p>
      <w:pPr>
        <w:pStyle w:val="Heading4"/>
        <w:numPr>
          <w:ilvl w:val="3"/>
          <w:numId w:val="1"/>
        </w:numPr>
        <w:rPr/>
      </w:pPr>
      <w:bookmarkStart w:id="507" w:name="__RefHeading___Toc2301298_2281741623"/>
      <w:bookmarkStart w:id="508" w:name="_Toc196"/>
      <w:bookmarkEnd w:id="507"/>
      <w:r>
        <w:rPr>
          <w:rtl w:val="true"/>
        </w:rPr>
        <w:t>الف</w:t>
      </w:r>
      <w:r>
        <w:rPr>
          <w:rtl w:val="true"/>
        </w:rPr>
        <w:t xml:space="preserve">) </w:t>
      </w:r>
      <w:r>
        <w:rPr>
          <w:rtl w:val="true"/>
        </w:rPr>
        <w:t>علی‌نقی خان نبیل‌الدوله</w:t>
      </w:r>
      <w:bookmarkEnd w:id="50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بهاییان ایرانی بود که در میدان سیاست جایگاهی برای خود یافت تا به مقام شارژدافری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ایران در ایالات متحده امریکا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نزدیک ‌ترین یاران عبدالبهاء بود؛ فراماسونی کهنه‌کار که توانست رتبه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ماسونی، عالی ترین نشان ماسونی را که پیش تر فقط رؤسای‌جمهور امریکا آن را دریافت کرده بودند،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محراب ماسونی او که روزها در آن عبادت می کرد، این اشیاء به چشم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شمعدان سه شاخه و سه جلد کتاب بیان، الواح بهاءالله و قانون اساسی فراماسونری</w:t>
      </w:r>
      <w:r>
        <w:rPr>
          <w:rFonts w:eastAsia="IRNazanin" w:cs="IRNazanin"/>
          <w:color w:val="111111"/>
          <w:sz w:val="28"/>
          <w:szCs w:val="28"/>
          <w:rtl w:val="true"/>
          <w:lang w:bidi="fa-IR"/>
        </w:rPr>
        <w:t xml:space="preserve">. </w:t>
      </w:r>
      <w:bookmarkStart w:id="509" w:name="pg4043_24887"/>
    </w:p>
    <w:p>
      <w:pPr>
        <w:pStyle w:val="Heading4"/>
        <w:numPr>
          <w:ilvl w:val="3"/>
          <w:numId w:val="1"/>
        </w:numPr>
        <w:rPr/>
      </w:pPr>
      <w:bookmarkStart w:id="510" w:name="__RefHeading___Toc2301300_2281741623"/>
      <w:bookmarkStart w:id="511" w:name="_Toc197"/>
      <w:bookmarkEnd w:id="509"/>
      <w:bookmarkEnd w:id="510"/>
      <w:r>
        <w:rPr>
          <w:rtl w:val="true"/>
        </w:rPr>
        <w:t>ب</w:t>
      </w:r>
      <w:r>
        <w:rPr>
          <w:rtl w:val="true"/>
        </w:rPr>
        <w:t xml:space="preserve">) </w:t>
      </w:r>
      <w:r>
        <w:rPr>
          <w:rtl w:val="true"/>
        </w:rPr>
        <w:t>دکتر ذبیح الله قربان</w:t>
      </w:r>
      <w:bookmarkEnd w:id="511"/>
    </w:p>
    <w:p>
      <w:pPr>
        <w:pStyle w:val="BookText"/>
        <w:rPr/>
      </w:pPr>
      <w:r>
        <w:rPr>
          <w:rFonts w:ascii="IRNazanin" w:hAnsi="IRNazanin" w:eastAsia="IRNazanin"/>
          <w:color w:val="111111"/>
          <w:sz w:val="28"/>
          <w:sz w:val="28"/>
          <w:szCs w:val="28"/>
          <w:rtl w:val="true"/>
          <w:lang w:bidi="fa-IR"/>
        </w:rPr>
        <w:t>وی رئیس دانشکده پزشکی شیراز و از بهاییان سرشناس آباده و فارس بود که یکی از اعضای بنیان گذار لژ حافظ در تاریخ فراماسونری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حضور قربان در لژ حافظ اختلاف‌ها بالا گرفت و اسرار لژها فاش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ذبیح الله قربان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بهایی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اعضای سازمان ویکتوریا وابسته به تشکیلات جاسوسی ام آی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زیر نظر لجنه‌های بهاییان در شیراز گذراند و سپس با سفارش این محافل، به لبنان رفت و در دانشگاه امریکایی بیروت مشغول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شهر بیروت برای تحصیل به این دلیل بود که وی به طور مداوم زیر نظر مربیان بهاییت باشد و راحت بتواند به شهرهای عکا و حیفا واقع در فلسطین اشغالی رفت‌وآمد کند و از آموزه  های بیت‌العدل اعظم بهره مند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ذبیح‌الله قربان در دوران تحصیل در بیروت، به عضویت فراماسونری درآمد و پس از بازگشت به ایران، به ریاست بیمارستانی به نام بهبودستان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مقام اقدام‌هایی برای گسترش غرب‌زدگی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چند سال پیش از اعلام رسمی کشف حجاب، به کمک خواهرش، کیاقربان، عده ای از دختران و زنان بهایی را در این بیمارستان استخدام کرد و یک زن انگلیسی به نام آوانسیان که از کارکنان سفارت انگلیس در تهران بود، برای آموزش آنها به شیراز فرستاده شد</w:t>
      </w:r>
      <w:r>
        <w:rPr>
          <w:rFonts w:eastAsia="IRNazanin" w:cs="IRNazanin"/>
          <w:color w:val="111111"/>
          <w:sz w:val="28"/>
          <w:szCs w:val="28"/>
          <w:rtl w:val="true"/>
          <w:lang w:bidi="fa-IR"/>
        </w:rPr>
        <w:t xml:space="preserve">. </w:t>
      </w:r>
      <w:r>
        <w:rPr>
          <w:rStyle w:val="FootnoteAnchor"/>
          <w:rtl w:val="true"/>
        </w:rPr>
        <w:footnoteReference w:id="296"/>
      </w:r>
      <w:bookmarkStart w:id="512" w:name="pg4043_24889"/>
    </w:p>
    <w:p>
      <w:pPr>
        <w:pStyle w:val="Heading3"/>
        <w:numPr>
          <w:ilvl w:val="2"/>
          <w:numId w:val="1"/>
        </w:numPr>
        <w:rPr/>
      </w:pPr>
      <w:bookmarkStart w:id="513" w:name="__RefHeading___Toc2301302_2281741623"/>
      <w:bookmarkStart w:id="514" w:name="_Toc198"/>
      <w:bookmarkEnd w:id="512"/>
      <w:bookmarkEnd w:id="513"/>
      <w:r>
        <w:rPr/>
        <w:t>6</w:t>
      </w:r>
      <w:r>
        <w:rPr>
          <w:rtl w:val="true"/>
        </w:rPr>
        <w:t xml:space="preserve">. </w:t>
      </w:r>
      <w:r>
        <w:rPr>
          <w:rtl w:val="true"/>
        </w:rPr>
        <w:t>نگاه تردیدآمیز دوستان قدیمی</w:t>
      </w:r>
      <w:bookmarkEnd w:id="514"/>
    </w:p>
    <w:p>
      <w:pPr>
        <w:pStyle w:val="BookText"/>
        <w:rPr/>
      </w:pPr>
      <w:r>
        <w:rPr>
          <w:rFonts w:ascii="IRNazanin" w:hAnsi="IRNazanin" w:eastAsia="IRNazanin"/>
          <w:color w:val="111111"/>
          <w:sz w:val="28"/>
          <w:sz w:val="28"/>
          <w:szCs w:val="28"/>
          <w:rtl w:val="true"/>
          <w:lang w:bidi="fa-IR"/>
        </w:rPr>
        <w:t>امروزه حتی دوستان اسرائیلی بهاییت نیز به این فرقه با دیده تردید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دو فیلم ساز اسرائیلی به نام‌های آصف شفیر </w:t>
      </w:r>
      <w:r>
        <w:rPr>
          <w:rStyle w:val="FootnoteAnchor"/>
          <w:rtl w:val="true"/>
        </w:rPr>
        <w:footnoteReference w:id="297"/>
      </w:r>
      <w:r>
        <w:rPr>
          <w:rFonts w:ascii="IRNazanin" w:hAnsi="IRNazanin" w:eastAsia="IRNazanin"/>
          <w:color w:val="111111"/>
          <w:sz w:val="28"/>
          <w:sz w:val="28"/>
          <w:szCs w:val="28"/>
          <w:rtl w:val="true"/>
          <w:lang w:bidi="fa-IR"/>
        </w:rPr>
        <w:t>و نعیما پیریتز</w:t>
      </w:r>
      <w:r>
        <w:rPr>
          <w:rStyle w:val="FootnoteAnchor"/>
          <w:rtl w:val="true"/>
        </w:rPr>
        <w:footnoteReference w:id="298"/>
      </w:r>
      <w:r>
        <w:rPr>
          <w:rFonts w:ascii="IRNazanin" w:hAnsi="IRNazanin" w:eastAsia="IRNazanin"/>
          <w:color w:val="111111"/>
          <w:sz w:val="28"/>
          <w:sz w:val="28"/>
          <w:szCs w:val="28"/>
          <w:rtl w:val="true"/>
          <w:lang w:bidi="fa-IR"/>
        </w:rPr>
        <w:t xml:space="preserve">با الهام از تشکیلات بسته و اسرارآمیز و مخوف بهاییت، فیلم مستندی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بهاییان در حیات خلوت من</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در بیست‌وسومین فستیوال بین‌المللی فیلم های مستند که در تابستان امسال در اسرائیل برگزار شد، به نمایش در آمد و سروصدای زیادی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این دو فیلم ساز برای کشف اسرار درونی ساختمان های بهاییت، به ساخت این فیلم مستند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فیلم با اشاره به بعضی جمله های نقل شده از رهبران بهایی درباره وحدت ادیان و انسان ها، وحدت عالم انسانی، تلاش برای صلح جهانی، نفی جنگ و به کارگیری اسلحه، پرهیز از دخالت در کار حکومت و سیاست و امثال آن، به افشای عملکرد و شیوه رفتاری بهاییان می‌پردازد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کندوکاوها، ارتباط تشکیلات بهاییان انگلیس با دیوید کلی، ناظر تسلیحات کشتار جمعی سازمان ملل در عراق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عضو سازمان مخفی ام آی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بوده، به وسیله زنی به نام تد پترسون که یک بهایی و مترجم زبان عربی و وابسته به سازمان سیا بود، بهایی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دیوید کلی بهانه امریکا و انگلیس برای حمله به کشور مسلمان عراق شد</w:t>
      </w:r>
      <w:r>
        <w:rPr>
          <w:rFonts w:eastAsia="IRNazanin" w:cs="IRNazanin"/>
          <w:color w:val="111111"/>
          <w:sz w:val="28"/>
          <w:szCs w:val="28"/>
          <w:rtl w:val="true"/>
          <w:lang w:bidi="fa-IR"/>
        </w:rPr>
        <w:t xml:space="preserve">. </w:t>
      </w:r>
      <w:bookmarkStart w:id="515" w:name="pg4043_24891"/>
    </w:p>
    <w:p>
      <w:pPr>
        <w:pStyle w:val="BookText"/>
        <w:rPr/>
      </w:pPr>
      <w:bookmarkEnd w:id="515"/>
      <w:r>
        <w:rPr>
          <w:rFonts w:ascii="IRNazanin" w:hAnsi="IRNazanin" w:eastAsia="IRNazanin"/>
          <w:color w:val="111111"/>
          <w:sz w:val="28"/>
          <w:sz w:val="28"/>
          <w:szCs w:val="28"/>
          <w:rtl w:val="true"/>
          <w:lang w:bidi="fa-IR"/>
        </w:rPr>
        <w:t xml:space="preserve">برای تهیه‌کننده فیلم، این پرسش بزرگ مطرح بود که اگر بهاییان موظف به دخالت نکردن در سیاست هستند، چرا افرادی چون دیوید کلی و پترسون در مهم ترین واقعه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جهان معاصر، یعنی حمله امریکا و انگلیس به کشور مسلمان عراق، نقش کلیدی و تعیین‌کننده دارند؟ جالب اینجاست که پس از حمله نظامی به عراق، دیوید کلی در حاشیه شهر لندن به گونه ای اسرارآمیز خودکشی کرد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http://www.bahairesearch.ir/html/modules.php?op=modload&amp;name=News&amp;file=article&amp;sid=214</w:t>
      </w:r>
    </w:p>
    <w:p>
      <w:pPr>
        <w:pStyle w:val="Heading3"/>
        <w:numPr>
          <w:ilvl w:val="2"/>
          <w:numId w:val="1"/>
        </w:numPr>
        <w:rPr/>
      </w:pPr>
      <w:bookmarkStart w:id="516" w:name="__RefHeading___Toc2301304_2281741623"/>
      <w:bookmarkStart w:id="517" w:name="_Toc199"/>
      <w:bookmarkEnd w:id="516"/>
      <w:r>
        <w:rPr/>
        <w:t>7</w:t>
      </w:r>
      <w:r>
        <w:rPr>
          <w:rtl w:val="true"/>
        </w:rPr>
        <w:t xml:space="preserve">. </w:t>
      </w:r>
      <w:r>
        <w:rPr>
          <w:rtl w:val="true"/>
        </w:rPr>
        <w:t>عرصه‌های تبلیغی بهاییان</w:t>
      </w:r>
      <w:bookmarkEnd w:id="517"/>
    </w:p>
    <w:p>
      <w:pPr>
        <w:pStyle w:val="Heading4"/>
        <w:numPr>
          <w:ilvl w:val="3"/>
          <w:numId w:val="1"/>
        </w:numPr>
        <w:rPr/>
      </w:pPr>
      <w:bookmarkStart w:id="518" w:name="__RefHeading___Toc2301306_2281741623"/>
      <w:bookmarkStart w:id="519" w:name="_Toc200"/>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در انجمن های بین‌المللی و نفوذ در مراکز وابسته به سازمان های بین المللی نظیر یونسکو، یونیسف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قرار دادن شعارهای حفظ محیط‌زیست به منظور نمایش چهره ای شایسته و صلح طلب از بهاییت؛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مبلّغان متخصص در زمینه پزشکی، فرهنگی و حتی ورزشی به مناطق فقیر دنیا و بهره برداری تبلیغاتی؛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و فراگیر در عرصه‌های مجازی اطلاع رسانی و تدارک پایگاه ‌های مختلف با هدف نمایش چهره‌ای مظلوم از خود و بزرگ نمایی حوادث مرتبط با بهاییت؛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جلسه های خانگی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تبلیغی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افراد نیازمند و آسیب دیده‌های اجتماعی و سوءاستفاده از قشرهای فقیر جامعه؛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مسئولان نظام یا توده‌های متدین به قصد مطرح کردن خود و </w:t>
      </w:r>
      <w:bookmarkStart w:id="520" w:name="pg4043_24892"/>
    </w:p>
    <w:p>
      <w:pPr>
        <w:pStyle w:val="BookText"/>
        <w:rPr/>
      </w:pPr>
      <w:bookmarkEnd w:id="520"/>
      <w:r>
        <w:rPr>
          <w:rFonts w:ascii="IRNazanin" w:hAnsi="IRNazanin" w:eastAsia="IRNazanin"/>
          <w:color w:val="111111"/>
          <w:sz w:val="28"/>
          <w:sz w:val="28"/>
          <w:szCs w:val="28"/>
          <w:rtl w:val="true"/>
          <w:lang w:bidi="fa-IR"/>
        </w:rPr>
        <w:t>بهره‌برداری های سیاسی</w:t>
      </w:r>
      <w:r>
        <w:rPr>
          <w:rFonts w:eastAsia="IRNazanin" w:cs="IRNazanin"/>
          <w:color w:val="111111"/>
          <w:sz w:val="28"/>
          <w:szCs w:val="28"/>
          <w:rtl w:val="true"/>
          <w:lang w:bidi="fa-IR"/>
        </w:rPr>
        <w:t>.</w:t>
      </w:r>
    </w:p>
    <w:p>
      <w:pPr>
        <w:pStyle w:val="Heading4"/>
        <w:numPr>
          <w:ilvl w:val="3"/>
          <w:numId w:val="1"/>
        </w:numPr>
        <w:rPr/>
      </w:pPr>
      <w:bookmarkStart w:id="521" w:name="__RefHeading___Toc2301308_2281741623"/>
      <w:bookmarkStart w:id="522" w:name="_Toc201"/>
      <w:bookmarkEnd w:id="521"/>
      <w:r>
        <w:rPr>
          <w:rtl w:val="true"/>
        </w:rPr>
        <w:t>طرح روحی</w:t>
      </w:r>
      <w:bookmarkEnd w:id="522"/>
    </w:p>
    <w:p>
      <w:pPr>
        <w:pStyle w:val="BookText"/>
        <w:rPr/>
      </w:pPr>
      <w:r>
        <w:rPr>
          <w:rFonts w:ascii="IRNazanin" w:hAnsi="IRNazanin" w:eastAsia="IRNazanin"/>
          <w:color w:val="111111"/>
          <w:sz w:val="28"/>
          <w:sz w:val="28"/>
          <w:szCs w:val="28"/>
          <w:rtl w:val="true"/>
          <w:lang w:bidi="fa-IR"/>
        </w:rPr>
        <w:t>این طرح که چند سال پیش یکی از بهاییان مهاجر ایرانی به نام فرزام ارباب، آن را طراحی کرده، یکی از جدیدترین طرح‌های بهاییان است و نخستین بار به‌صورت آزمایشی در کشور کلمبیا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در طول مدت ده ساله آزمایشی خود در کلمبیا، به‌طور پیوسته و مداوم ارزش‌یابی می‌شد و نتایج آن در اختیار مرکز بهاییت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بیت‌العدل 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مرحله ده ساله آزمایشی، بیت‌العدل اعظم این طرح را پذیرفت و به تصویب رساند و امروز به‌عنوان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محافل بهایی ابلاغ شده است و موارد مطرح شده در آن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 ترین هدف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بسترهای لازم برای افزایش آمار تعداد بهاییان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مرکز بهاییت برای دست‌یابی آسان به این هدف، با برنامه ریزی گسترده، مؤسسه هایی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گوناگون ایجاد کردند که بر اساس آخرین آمارهای منتشر شده از سوی این مرکز، تعداد آنها به بیش از یک‌صد مؤسسه می‌رسد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بهاییت زمان بندی‌های مشخصی برای دست‌یابی به هدف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کرده است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نقشه‌های پنج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نقشه‌های چهار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نیز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و یک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فرقه گمراه‌کننده بر اساس طرح روحی، استفاده از حربه‌های دروغین را نیز جایز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یکی از اعضای محفل ملی بهاییت ایران با تکیه بر دستورالعمل بیت‌العدل مبنی بر </w:t>
      </w:r>
      <w:bookmarkStart w:id="523" w:name="pg4043_24894"/>
    </w:p>
    <w:p>
      <w:pPr>
        <w:pStyle w:val="BookText"/>
        <w:rPr/>
      </w:pPr>
      <w:bookmarkEnd w:id="523"/>
      <w:r>
        <w:rPr>
          <w:rFonts w:ascii="IRNazanin" w:hAnsi="IRNazanin" w:eastAsia="IRNazanin"/>
          <w:color w:val="111111"/>
          <w:sz w:val="28"/>
          <w:sz w:val="28"/>
          <w:szCs w:val="28"/>
          <w:rtl w:val="true"/>
          <w:lang w:bidi="fa-IR"/>
        </w:rPr>
        <w:t xml:space="preserve">برقراری ارتباط با افراد غیربهایی، در جوامع روستایی و کوچک با این عنوان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بهداشت یار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 به شما آمده‌ایم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وسیله‌ای نفوذ و افراد مناسب را شناسایی و جذب بهاییت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اولویت تشکیلات بهاییت در ایران، تمام مؤسسه های تحت پوشش، از جمله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در خدمت مؤسسه آموزش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w:t>
      </w:r>
    </w:p>
    <w:p>
      <w:pPr>
        <w:pStyle w:val="Heading3"/>
        <w:numPr>
          <w:ilvl w:val="2"/>
          <w:numId w:val="1"/>
        </w:numPr>
        <w:rPr/>
      </w:pPr>
      <w:bookmarkStart w:id="524" w:name="__RefHeading___Toc2301310_2281741623"/>
      <w:bookmarkStart w:id="525" w:name="_Toc202"/>
      <w:bookmarkEnd w:id="524"/>
      <w:r>
        <w:rPr/>
        <w:t>8</w:t>
      </w:r>
      <w:r>
        <w:rPr>
          <w:rtl w:val="true"/>
        </w:rPr>
        <w:t xml:space="preserve">. </w:t>
      </w:r>
      <w:r>
        <w:rPr>
          <w:rtl w:val="true"/>
        </w:rPr>
        <w:t>معابد بهایی</w:t>
      </w:r>
      <w:bookmarkEnd w:id="525"/>
    </w:p>
    <w:p>
      <w:pPr>
        <w:pStyle w:val="BookText"/>
        <w:rPr/>
      </w:pPr>
      <w:r>
        <w:rPr>
          <w:rFonts w:ascii="IRNazanin" w:hAnsi="IRNazanin" w:eastAsia="IRNazanin"/>
          <w:color w:val="111111"/>
          <w:sz w:val="28"/>
          <w:sz w:val="28"/>
          <w:szCs w:val="28"/>
          <w:rtl w:val="true"/>
          <w:lang w:bidi="fa-IR"/>
        </w:rPr>
        <w:t>معبدهای بهایی را بنا بر اصطلاحی که از بهاءالله گرفته شده، مشرق‌الاذکار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ظاهری مشرق‌الاذکارها دایره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خیابان، نه باغچه، نه حوض با فواره های آب و نه دروازه در اطراف دارد و هر خیابان به محلی می رود، مثل محل ایتام، دارالشفاء، مدرسه ابتدایی،</w:t>
      </w:r>
      <w:r>
        <w:rPr>
          <w:rStyle w:val="FootnoteAnchor"/>
          <w:rtl w:val="true"/>
        </w:rPr>
        <w:footnoteReference w:id="301"/>
      </w:r>
      <w:r>
        <w:rPr>
          <w:rFonts w:ascii="IRNazanin" w:hAnsi="IRNazanin" w:eastAsia="IRNazanin"/>
          <w:color w:val="111111"/>
          <w:sz w:val="28"/>
          <w:sz w:val="28"/>
          <w:szCs w:val="28"/>
          <w:rtl w:val="true"/>
          <w:lang w:bidi="fa-IR"/>
        </w:rPr>
        <w:t xml:space="preserve">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که از لوازم مشرق الاذکار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مشرق الاذکار از غنون و غرفات خواهد بود و کرسی خطابه مخصوص مناجات و عبادت، ولی خطابه هم در آنجا می‌توان داد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مبلغ مشهور بهایی، عبدالحمید اشراق خاوری می نویسد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مشرق الاذکار که در عالم تأسیس شد، مشرق الاذکار عشق‌آباد است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سنه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تأسیس آن اقدام و در دهم ماه رمضان سال مزبور اساس آن گذاشته شد و این همه به همّت و </w:t>
      </w:r>
      <w:bookmarkStart w:id="526" w:name="pg4043_24896"/>
    </w:p>
    <w:p>
      <w:pPr>
        <w:pStyle w:val="BookText"/>
        <w:rPr/>
      </w:pPr>
      <w:bookmarkEnd w:id="526"/>
      <w:r>
        <w:rPr>
          <w:rFonts w:ascii="IRNazanin" w:hAnsi="IRNazanin" w:eastAsia="IRNazanin"/>
          <w:color w:val="111111"/>
          <w:sz w:val="28"/>
          <w:sz w:val="28"/>
          <w:szCs w:val="28"/>
          <w:rtl w:val="true"/>
          <w:lang w:bidi="fa-IR"/>
        </w:rPr>
        <w:t>جان‌فشانی جناب حاج میرزامحمّد تقی</w:t>
      </w:r>
      <w:r>
        <w:rPr>
          <w:rStyle w:val="FootnoteAnchor"/>
          <w:rtl w:val="true"/>
        </w:rPr>
        <w:footnoteReference w:id="303"/>
      </w:r>
      <w:r>
        <w:rPr>
          <w:rFonts w:ascii="IRNazanin" w:hAnsi="IRNazanin" w:eastAsia="IRNazanin"/>
          <w:color w:val="111111"/>
          <w:sz w:val="28"/>
          <w:sz w:val="28"/>
          <w:szCs w:val="28"/>
          <w:rtl w:val="true"/>
          <w:lang w:bidi="fa-IR"/>
        </w:rPr>
        <w:t>افنان وکیل الدّوله صورت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دومین مشرق‌الاذکار که در جهان تأسیس شده، مشرق الاذکار امریکاست که جمیع یاران شرق و غرب مساعدت نمودند؛ حتی خانم محترمی در منچستر چون از مال دنیا چیزی نداشت، گیسوان خود را به رسم مساعدت تقدیم کرد و این اقدام صمیمانه او را حضرت عبدالبهاء جلّ ثنائه در لوح احبّای نجف آباد اصفهان ذکر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لوح احبّای ایالات متحده می فرمایند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مشرق الاذکار در امریک در شیکاگو تأسیس یافت و این شرف و منقبتی است که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مشرق‌الاذکار هزاران مشرق‌الاذکار تولّد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نقاط جهان هم تاکنون چند مشرق‌الاذکار بنا شده، مانند مشرق‌الاذکار سیدنی در استرالیا و مشرق‌الاذکار کامپالا و مشرق‌الاذکار فرانکفورت و غیرها که در الواح مبارکه حضرت ولی امراللّه و مجلّدات اخیره عالم بهایی و اخبار امریکا و انگلستان و ایران شرح آن مندرج و عکس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مشرق‌الاذکار ارض 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عنایات الهیه تأسیس خواهد شد</w:t>
      </w:r>
      <w:r>
        <w:rPr>
          <w:rFonts w:eastAsia="IRNazanin" w:cs="IRNazanin"/>
          <w:color w:val="111111"/>
          <w:sz w:val="28"/>
          <w:szCs w:val="28"/>
          <w:rtl w:val="true"/>
          <w:lang w:bidi="fa-IR"/>
        </w:rPr>
        <w:t xml:space="preserve">. </w:t>
      </w:r>
      <w:r>
        <w:rPr>
          <w:rStyle w:val="FootnoteAnchor"/>
          <w:rtl w:val="true"/>
        </w:rPr>
        <w:footnoteReference w:id="304"/>
      </w:r>
    </w:p>
    <w:p>
      <w:pPr>
        <w:pStyle w:val="Heading3"/>
        <w:numPr>
          <w:ilvl w:val="2"/>
          <w:numId w:val="1"/>
        </w:numPr>
        <w:rPr/>
      </w:pPr>
      <w:bookmarkStart w:id="527" w:name="__RefHeading___Toc2301312_2281741623"/>
      <w:bookmarkStart w:id="528" w:name="_Toc203"/>
      <w:bookmarkEnd w:id="527"/>
      <w:r>
        <w:rPr/>
        <w:t>9</w:t>
      </w:r>
      <w:r>
        <w:rPr>
          <w:rtl w:val="true"/>
        </w:rPr>
        <w:t xml:space="preserve">. </w:t>
      </w:r>
      <w:r>
        <w:rPr>
          <w:rtl w:val="true"/>
        </w:rPr>
        <w:t>بهاییت از دیدگاه فقیهان</w:t>
      </w:r>
      <w:bookmarkEnd w:id="528"/>
    </w:p>
    <w:p>
      <w:pPr>
        <w:pStyle w:val="Heading4"/>
        <w:numPr>
          <w:ilvl w:val="3"/>
          <w:numId w:val="1"/>
        </w:numPr>
        <w:rPr/>
      </w:pPr>
      <w:bookmarkStart w:id="529" w:name="__RefHeading___Toc2301314_2281741623"/>
      <w:bookmarkStart w:id="530" w:name="_Toc204"/>
      <w:bookmarkEnd w:id="529"/>
      <w:r>
        <w:rPr>
          <w:rtl w:val="true"/>
        </w:rPr>
        <w:t>اشاره</w:t>
      </w:r>
      <w:bookmarkEnd w:id="53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اسلامی، کسانی را که مسلمان یا اهل کتاب نیستند، کافر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اعضای فرقه گمراه کننده بهاییت نیز که واجبات دین و مذهب را انکار می کنند، در ردیف کافران به‌شمار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آنها دوری از بهاییان را واجب و هرگونه رابطه با آنان را حرام دانسته اند</w:t>
      </w:r>
      <w:r>
        <w:rPr>
          <w:rFonts w:eastAsia="IRNazanin" w:cs="IRNazanin"/>
          <w:color w:val="111111"/>
          <w:sz w:val="28"/>
          <w:szCs w:val="28"/>
          <w:rtl w:val="true"/>
          <w:lang w:bidi="fa-IR"/>
        </w:rPr>
        <w:t xml:space="preserve">. </w:t>
      </w:r>
      <w:bookmarkStart w:id="531" w:name="pg4043_24897"/>
    </w:p>
    <w:p>
      <w:pPr>
        <w:pStyle w:val="Heading4"/>
        <w:numPr>
          <w:ilvl w:val="3"/>
          <w:numId w:val="1"/>
        </w:numPr>
        <w:rPr/>
      </w:pPr>
      <w:bookmarkStart w:id="532" w:name="__RefHeading___Toc2301316_2281741623"/>
      <w:bookmarkStart w:id="533" w:name="_Toc205"/>
      <w:bookmarkEnd w:id="531"/>
      <w:bookmarkEnd w:id="532"/>
      <w:r>
        <w:rPr>
          <w:rtl w:val="true"/>
        </w:rPr>
        <w:t>الف</w:t>
      </w:r>
      <w:r>
        <w:rPr>
          <w:rtl w:val="true"/>
        </w:rPr>
        <w:t xml:space="preserve">) </w:t>
      </w:r>
      <w:r>
        <w:rPr>
          <w:rtl w:val="true"/>
        </w:rPr>
        <w:t>دیدگاه شیعه</w:t>
      </w:r>
      <w:bookmarkEnd w:id="533"/>
    </w:p>
    <w:p>
      <w:pPr>
        <w:pStyle w:val="BookText"/>
        <w:rPr/>
      </w:pP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پیروان فرقه گمراه بهاییت، محکوم به نجاست هستند و در صورت تماس آنها با چیزی، مراعات مسائل طهارت در رابطه با آنها، نسبت به اموری که مشروط به طهارت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رفتار مدیران و معلمان و مربیان با دانش‌آموزان بهایی باید بر اساس مقررات قانونی و اخلاق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بهایی هستند، نجس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موسوی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بهایی‌ها نجس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شاهرودی</w:t>
      </w:r>
    </w:p>
    <w:p>
      <w:pPr>
        <w:pStyle w:val="BookText"/>
        <w:rPr/>
      </w:pPr>
      <w:r>
        <w:rPr>
          <w:rFonts w:ascii="IRNazanin" w:hAnsi="IRNazanin" w:eastAsia="IRNazanin"/>
          <w:color w:val="111111"/>
          <w:sz w:val="28"/>
          <w:sz w:val="28"/>
          <w:szCs w:val="28"/>
          <w:rtl w:val="true"/>
          <w:lang w:bidi="fa-IR"/>
        </w:rPr>
        <w:t>آیا جایز است کل مال پدری که از طریق ارث به تک‌فرزند مسلمانش می‌رسد، آن را بین برادران و خواهران بهایی اش هم تقسیم کند؟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بهایی از مسلمان ارث نمی برد</w:t>
      </w:r>
      <w:r>
        <w:rPr>
          <w:rFonts w:eastAsia="IRNazanin" w:cs="IRNazanin"/>
          <w:color w:val="111111"/>
          <w:sz w:val="28"/>
          <w:szCs w:val="28"/>
          <w:rtl w:val="true"/>
          <w:lang w:bidi="fa-IR"/>
        </w:rPr>
        <w:t xml:space="preserve">. </w:t>
      </w:r>
      <w:r>
        <w:rPr>
          <w:rStyle w:val="FootnoteAnchor"/>
          <w:rtl w:val="true"/>
        </w:rPr>
        <w:footnoteReference w:id="305"/>
      </w:r>
    </w:p>
    <w:p>
      <w:pPr>
        <w:pStyle w:val="Heading4"/>
        <w:numPr>
          <w:ilvl w:val="3"/>
          <w:numId w:val="1"/>
        </w:numPr>
        <w:rPr/>
      </w:pPr>
      <w:bookmarkStart w:id="534" w:name="__RefHeading___Toc2301318_2281741623"/>
      <w:bookmarkStart w:id="535" w:name="_Toc206"/>
      <w:bookmarkEnd w:id="534"/>
      <w:r>
        <w:rPr>
          <w:rtl w:val="true"/>
        </w:rPr>
        <w:t>ب</w:t>
      </w:r>
      <w:r>
        <w:rPr>
          <w:rtl w:val="true"/>
        </w:rPr>
        <w:t xml:space="preserve">) </w:t>
      </w:r>
      <w:r>
        <w:rPr>
          <w:rtl w:val="true"/>
        </w:rPr>
        <w:t>دیدگاه اهل سنت</w:t>
      </w:r>
      <w:bookmarkEnd w:id="535"/>
    </w:p>
    <w:p>
      <w:pPr>
        <w:pStyle w:val="BookText"/>
        <w:rPr/>
      </w:pPr>
      <w:r>
        <w:rPr>
          <w:rFonts w:ascii="IRNazanin" w:hAnsi="IRNazanin" w:eastAsia="IRNazanin"/>
          <w:color w:val="111111"/>
          <w:sz w:val="28"/>
          <w:sz w:val="28"/>
          <w:szCs w:val="28"/>
          <w:rtl w:val="true"/>
          <w:lang w:bidi="fa-IR"/>
        </w:rPr>
        <w:t>دارالافتاء الازهر</w:t>
      </w:r>
    </w:p>
    <w:p>
      <w:pPr>
        <w:pStyle w:val="BookText"/>
        <w:rPr/>
      </w:pPr>
      <w:r>
        <w:rPr>
          <w:rFonts w:ascii="IRNazanin" w:hAnsi="IRNazanin" w:eastAsia="IRNazanin"/>
          <w:color w:val="111111"/>
          <w:sz w:val="28"/>
          <w:sz w:val="28"/>
          <w:szCs w:val="28"/>
          <w:rtl w:val="true"/>
          <w:lang w:bidi="fa-IR"/>
        </w:rPr>
        <w:t>بسم الله، والحمدلله، والصلاه والسلام علی رسول الله</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بهاییت یک فرقه و گروه مرتد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به آن ایمان آورد و با آنها مشارکت کرد و به جمعیت ها و مؤسساتی که ایجاد می‌کنند، </w:t>
      </w:r>
      <w:bookmarkStart w:id="536" w:name="pg4043_24898"/>
    </w:p>
    <w:p>
      <w:pPr>
        <w:pStyle w:val="BookText"/>
        <w:rPr/>
      </w:pPr>
      <w:bookmarkEnd w:id="536"/>
      <w:r>
        <w:rPr>
          <w:rFonts w:ascii="IRNazanin" w:hAnsi="IRNazanin" w:eastAsia="IRNazanin"/>
          <w:color w:val="111111"/>
          <w:sz w:val="28"/>
          <w:sz w:val="28"/>
          <w:szCs w:val="28"/>
          <w:rtl w:val="true"/>
          <w:lang w:bidi="fa-IR"/>
        </w:rPr>
        <w:t>نباید بی‌توجه بود و از آن چشم پوشید؛ زیرا آنها بر اساس عقیده به حلول و تشریع غیر از آنچه خداوند نازل کرده و ادعای نبوت و حتی ادعای الوهیت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مجمع بحث های اسلامی در زمان شیخ جاد الحق این فتوا را صادر کرد و مجمع کنونی نیز آن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جاد الحق، رئیس پیشین الازهر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بابیه و بهاییه فکری است که از اختلاط فلسفه‌ها و دین های متعدد به وجود آمده و در آن چیز تازه‌ای وجود ندارد که امت اسلامی برای اصلاح حال و وضع خویش در همه مسائل به آن احتیاج داشته باشد، بلکه در واقع، چیزی است که برای خدمت کردن به صهیونیسم و استعمار شکل گرفته است و مجموعه افکار یک دین ساختگی است که امت با آن آزمایش می‌شود و به نام دین اعلان جنگ بر ضد اسلام است</w:t>
      </w:r>
      <w:r>
        <w:rPr>
          <w:rFonts w:eastAsia="IRNazanin" w:cs="IRNazanin"/>
          <w:color w:val="111111"/>
          <w:sz w:val="28"/>
          <w:szCs w:val="28"/>
          <w:rtl w:val="true"/>
          <w:lang w:bidi="fa-IR"/>
        </w:rPr>
        <w:t xml:space="preserve">. </w:t>
      </w:r>
      <w:r>
        <w:rPr>
          <w:rStyle w:val="FootnoteAnchor"/>
          <w:rtl w:val="true"/>
        </w:rPr>
        <w:footnoteReference w:id="306"/>
      </w:r>
    </w:p>
    <w:p>
      <w:pPr>
        <w:pStyle w:val="Heading4"/>
        <w:numPr>
          <w:ilvl w:val="3"/>
          <w:numId w:val="1"/>
        </w:numPr>
        <w:rPr/>
      </w:pPr>
      <w:bookmarkStart w:id="537" w:name="__RefHeading___Toc2301320_2281741623"/>
      <w:bookmarkStart w:id="538" w:name="_Toc207"/>
      <w:bookmarkEnd w:id="537"/>
      <w:r>
        <w:rPr>
          <w:rtl w:val="true"/>
        </w:rPr>
        <w:t>ج</w:t>
      </w:r>
      <w:r>
        <w:rPr>
          <w:rtl w:val="true"/>
        </w:rPr>
        <w:t xml:space="preserve">) </w:t>
      </w:r>
      <w:r>
        <w:rPr>
          <w:rtl w:val="true"/>
        </w:rPr>
        <w:t>درگیری فقیهان با بهاییان</w:t>
      </w:r>
      <w:bookmarkEnd w:id="53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انتقال قدرت از رضاشاه به پسرش، محمدرضا، بهاییان فرصت را مغتنم شمردند و به نفوذ خود در ارگان های مهم سیاسی کشور شتاب بیشتری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نفوذ گسترده، مسلمانان در محاصره اقلیتی بانفوذ و قدرتمند قرار گرفتند و به دلیل این مسئله، قشرهای مختلف متدینان به پیشگاه مراجع بزرگوار تقلید، به ویژه آیت‌الله بروجردی شکایت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سیل شکایت ها از شهرهای گوناگون به دست آیت‌الله بروجردی و مسئولان دولتی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شکایتی که در آن زمان از مردم نهاوند رسیده، نام بهاییانی که رئیس بانک ملی، متصدی انحصار تریاک، بازرس دخانیات و معلم بوده اند،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خراسانی </w:t>
      </w:r>
    </w:p>
    <w:p>
      <w:pPr>
        <w:pStyle w:val="BookText"/>
        <w:rPr/>
      </w:pPr>
      <w:r>
        <w:rPr>
          <w:rFonts w:ascii="IRNazanin" w:hAnsi="IRNazanin" w:eastAsia="IRNazanin"/>
          <w:color w:val="111111"/>
          <w:sz w:val="28"/>
          <w:sz w:val="28"/>
          <w:szCs w:val="28"/>
          <w:rtl w:val="true"/>
          <w:lang w:bidi="fa-IR"/>
        </w:rPr>
        <w:t>دراین‌باره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به‌خاطر تلاش پی‌گیر آیت الله بروجردی در ریشه‌کن کردن این گروه ضاله، دربار ناچار شد که یک‌سری تبلیغات از طریق رادیو علیه بهاییت به راه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حجت‌الاسلام فلسفی، خطیب مشهور، 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بهاییت، یک سلسله سخنرانی در ایام ماه رمضان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سخنرانی‌ها بسیار قوی و بامحتوا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روزی زندگی یکی از انبیای عظام را مطرح می‌کرد؛ انبیایی که نامشان و مبارزات پی‌گیرشان علیه طواغیت در قرآن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روزی در منبر، داستان حضرت ابراهیم علیه السلام و مبارزات آن بزرگوار را با نمرود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از زندگی ابراهیم علیه السلام را خیلی محکم، قوی و پرشور عرضه کرد و در آخر، منطبق نمود با جریان بهاییت و نتیجه‌گیری خوبی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سخنرانی‌ها ضبط شده باشد، قابل استفاده و انتشار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سلسله سخنرانی‌ها، مردم ایران را نسبت به جریان انحرافی بهاییت روشن کرد و سبب گردید حضرت آیت‌الله بروجردی نامه‌ای برای آقای فلسفی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نامه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شبکه و تشکیلات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بهاییت، از دیگر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ضد دین، خطرش برای اسلام و مسلمین بیشتر می‌باشد؛ زیرا این گروه با حربه دین به جنگ دین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به‌طور جدی با آنان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جناب آقای فلسفی روی منبر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در تأیید مبارزات آیت‌الله العظمی بروجردی علیه بهاییت، آیت الله سیدعبد‌الهادی شیرازی، نامه ای از نجف برای ایشان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هم آقای فلسفی روی منبر خواندند و از رادیو پخش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ایران از مبارزات آیت‌الله بروجردی و از سخنان آقای فلسفی خیلی عالی پشتیبانی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طومارهای زیادی از سرتاسر ایران برای آقای فلسفی می‌فرستادند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کرمانشاه طوماری رسیده بود که 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نفر امضا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روزی آقای فلسفی در منبر مطرح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یک اطاق پر از طومار از سرتاسر کشور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و مبارزات، تا به آنجا رسید که سرلشکری به اتفاق آقای فلسفی رفتند و معبد بهاییت را خراب کردند و تلویزیون هم این صحنه را نشان داد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این مبارزات گرم و پی‌گیر ادامه یافت که ورق برگشت و دستگاه مانع تبلیغات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بروجردی در انزوا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روحانیون و فضلایی که در اطراف و اکناف ایران علیه بهاییت تبلیغ می‌کردند، دستگیر شدند</w:t>
      </w:r>
      <w:r>
        <w:rPr>
          <w:rFonts w:eastAsia="IRNazanin" w:cs="IRNazanin"/>
          <w:color w:val="111111"/>
          <w:sz w:val="28"/>
          <w:szCs w:val="28"/>
          <w:rtl w:val="true"/>
          <w:lang w:bidi="fa-IR"/>
        </w:rPr>
        <w:t xml:space="preserve">... . </w:t>
      </w:r>
      <w:r>
        <w:rPr>
          <w:rStyle w:val="FootnoteAnchor"/>
          <w:rtl w:val="true"/>
        </w:rPr>
        <w:footnoteReference w:id="307"/>
      </w:r>
      <w:bookmarkStart w:id="539" w:name="pg4043_24901"/>
    </w:p>
    <w:p>
      <w:pPr>
        <w:pStyle w:val="Heading2"/>
        <w:numPr>
          <w:ilvl w:val="1"/>
          <w:numId w:val="1"/>
        </w:numPr>
        <w:rPr/>
      </w:pPr>
      <w:bookmarkStart w:id="540" w:name="__RefHeading___Toc2301322_2281741623"/>
      <w:bookmarkStart w:id="541" w:name="_Toc208"/>
      <w:bookmarkEnd w:id="539"/>
      <w:bookmarkEnd w:id="540"/>
      <w:r>
        <w:rPr>
          <w:rtl w:val="true"/>
        </w:rPr>
        <w:t>کتاب‌نامه</w:t>
      </w:r>
      <w:bookmarkEnd w:id="5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آواره ، عبدالحسین، کشف الحیل، انتشارات طباطبایی، تهران، چاپ ششم،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الکواکب الدریه فی مآثرالبهاییه، قاهره، چاپخانه سعادت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الهی، لانگنهاین، آلمان، لجنه نشر آثار امری به زبان فارسی و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آدمیت، فریدون، اندیشه‌های میرزا آقاخان کرمانی، انتشارات پیام، چاپ دوم،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ابراهیمی، ابوالقاسم خان، فهرست، چاپ مدرسه ابراهیمیه کرمان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ابراهیمی، عبدالرضا خان، پاسخ به کتاب مزدوران استعمار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ابراهیمی، مرآت العارفین فی دفع شبهات المبطلین، تهران،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افنان چهار رساله تاریخی درباره قرة العین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احسائی، شیخ احمد، جوامع الکلم، تبریز،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سنگی، رحلی،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روضه‌خوان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اسلمنت، بهاء‌الله و عصر جدید، چاپ حیفا، با اطلاع و تصویب محفل روحانی بهاییان حیفا،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اشراق خاوری، عبدالحمید، رساله امر وخلق، مؤسسه ملی مطبوعات امری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گنجینه حدود و احکام، مؤسّسه ملّی مطبوعات امری، چاپ سو،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ایام تسعه، بدیع، مؤسسه ملی مطبوعات امری،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قاموس توقیع منیع،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مطالع الانوار، مؤسسه ملی مطبوعات امری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میرزا حیدر علی، بهجه الصدور، بمبئی،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افراسیابی، بهرام، تاریخ جامع بهاییت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نوماسونی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مهر فام، چاپ دهم،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بامداد، مهدی، تاریخ رجال ایران، قرون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تهران، انتشارات زوار،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بدائع الآثار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آشنایی با فرق و مذاهب اسلامی، طه، چاپ چهارم،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بهاء‌الله حسنیعلی، اقدس، نسخه الکترونیک، سایت کتابخانه جامع آثار بهایی، حیفا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اقتدارات، چاپ سنگی، خط مشکین قلم،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ایقان، نسخه الکترونیک، سایت کتابخانه جامع آثار بهایی، حیفا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رحیق مختوم، در تشریح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تهران، مؤسسه ملی مطبوعات امری،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پرونده سپهبد پرویز خسروانی، 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تبریزی، زعیم‌الدوله، مفتاح باب الابواب، تهران، انتشارات فرخی،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تقی‌زاده داوری، محمود، تصویر شیعه در دایرة المعارف امریکانا، مؤسسه قم، شیعه‌شناسی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تنکابنی، محمد، قصص العلما، تهران، علمیه اسلامیه،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عمومی دنیا، انتشارات لجنه جوانان بهایی، تهران،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خورموجی، محمد، حقایق الاخبار ناصری، نشرنی،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بالیوزی، بهاءالله شمس حقیقت،ترجمه از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 ثابت،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George Roland Publisher 1980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احقاقی، عبدالرسول، قرنان من الاجتهاد و المرجعیه فی أسرهالاحقاقی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بزرگ تهرانی، الذریعه إلی تصانیف الشیعه،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منزوی، اسلامیه، چاپ اول،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حبیب‌آبادی، محمدعلی، مکارم‌الآثار، اصفهان، کمال،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ولی امر الله، توقیعات مبارکه، تهران، مؤسسه ملی مطبوعات امری،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حبیب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خدائی، احمد، تحلیلی بر تاریخ و عقاید فرقه شیخیه، قم، امیر العلم،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خوانساری، مرحوم میرزا محمدباقر، روضات الجنات فی أحوال العلماء والسادات، تهران، انتشارات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 بهایی، نشریه لجنه ملی، نشر آثار امری،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اشعار قرّه العین، نشر بنیاد کتاب های سوخته ایران، بی جا،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رایین، اسماعیل، انشعاب در بهاییت، مؤسسه تحقیقی رائین،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راه‌یابی فرهنگی، ناطق، هما، نشر پیام لندن،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رایین، اسماعیل، حقوق بگیران انگلیس در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 سید ضیاءالدین، مزدوران استعمار در لباس مذهب، با مقدمه‌ای از </w:t>
      </w:r>
    </w:p>
    <w:p>
      <w:pPr>
        <w:pStyle w:val="BookText"/>
        <w:rPr/>
      </w:pPr>
      <w:r>
        <w:rPr>
          <w:rFonts w:ascii="IRNazanin" w:hAnsi="IRNazanin" w:eastAsia="IRNazanin"/>
          <w:color w:val="111111"/>
          <w:sz w:val="28"/>
          <w:sz w:val="28"/>
          <w:szCs w:val="28"/>
          <w:rtl w:val="true"/>
          <w:lang w:bidi="fa-IR"/>
        </w:rPr>
        <w:t>آیت‌الله العظمی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 میرزا احمد و آقا خان کرمانی، هشت بهشت، تهران، انتشارات بابیان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ساسانی، خان ملک، دست پنهان سیاست انگلیس در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شاهرودی، شیخ احمد، حق‌المبین، تهران،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شرح‌الزیاره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 امان‌الله، نامه‌ای از سن پالو،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شهبازی، عبدالله، جستارهایی از تاریخ بهاییگری در ایران،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www.shahbazi.org</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و سقوط سلطنت پهلوی، انتشارات اطلاعات،</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شوقی افندی، عباس، قرن بدیع،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مودت، تهران، مؤسسه ملی مطبوعات امری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مقاله شخصی سیاح، تهران، مؤسسه مطبوعات امری،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علی‌محمد، صحیفه عدلیه، تهران، چاپ بابیان،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 تهران، مؤسسه تنظیم ونشر آثار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عبدالبهاء، خطابات، جلد اول، خطابات مبارکه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مفاوضات،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کلیفورد بارنی، چاپ مطبعه بریل، لیدن هلاند،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مکاتیب،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فرج‌الله ذکی الکردی، چاپ مصر،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فردوست، حسین، خاطرات ارتشبد سابق حسین فردوست، مؤسسه مطالعات و پژوهش‌های سیاسی،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قائنی، فاضل، دروس الدیانه،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فرج‌الله کردی، چاپ مصر، محفل </w:t>
      </w:r>
    </w:p>
    <w:p>
      <w:pPr>
        <w:pStyle w:val="BookText"/>
        <w:rPr/>
      </w:pPr>
      <w:r>
        <w:rPr>
          <w:rFonts w:ascii="IRNazanin" w:hAnsi="IRNazanin" w:eastAsia="IRNazanin"/>
          <w:color w:val="111111"/>
          <w:sz w:val="28"/>
          <w:sz w:val="28"/>
          <w:szCs w:val="28"/>
          <w:rtl w:val="true"/>
          <w:lang w:bidi="fa-IR"/>
        </w:rPr>
        <w:t xml:space="preserve">روحانی بهاییان مصر،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قدس جورابچی، علاءالدین، بهاءالله موعود کتاب های آسمانی، نسخه الکترونیکی کتابخانه جامع آثار بهایی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الواح بهاءاللّه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کرمانی، شیخ محمد کریم خان، ارشاد العوام، کرمان، چاپخانه سعادت، چاپ چهارم،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احمد، بهایی‌گری، تهران،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کواکب الدریه، قاهره، مطبعه سعادت،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گلپایگانی، ابوالفضل، فرائد، هند،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گلپایگانی، میرزا ابوالفضل و سید مهدی، کشف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گلزار تعالیم بهایی، ریاض، نسخه‌های قدیمی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سایت جامع آثار بهایی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لوح خطاب به شیخ محمد تقی مجتهد اصفهانی، لانگهاین،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لوح شیخ محمّدتقی اصفهانی معروف به نجفی، کانادا، مؤسّسه معارف بهایی،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اسدالله فاضل، تاریخ ظهور الحق، مؤسسه ملی مطبوعات امری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الرسائل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محمدحسینی، نصرت‌الله، حضرت باب، مؤسسه معارف بهایی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 محمدعلی، ریحانه الأدب، انتشارات خیام،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چهاردهی، شیخی‌گری و بابی‌گری مدرسی چهاردهی، چاپ دوم، انتشارات فروغی،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مشکور، محمدجواد، فهرست ابوالقاسم خان کرمانی، کرمان، چاپخانه </w:t>
      </w:r>
    </w:p>
    <w:p>
      <w:pPr>
        <w:pStyle w:val="BookText"/>
        <w:rPr/>
      </w:pPr>
      <w:r>
        <w:rPr>
          <w:rFonts w:ascii="IRNazanin" w:hAnsi="IRNazanin" w:eastAsia="IRNazanin"/>
          <w:color w:val="111111"/>
          <w:sz w:val="28"/>
          <w:sz w:val="28"/>
          <w:szCs w:val="28"/>
          <w:rtl w:val="true"/>
          <w:lang w:bidi="fa-IR"/>
        </w:rPr>
        <w:t>سعادت، فرهنگ فرق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تهرانی، حسن، محاکمه و بررسی باب و بها، مؤسسه مطبوعاتی اسلامی،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تهران،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نظام حقوق زن در اسلام، انتشارات صدرا، چاپ چهاردهم،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مکسول، روحیه، یادداشت‌های حیفا سخنان شوقی افندی، کتاب‌های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منصوری، جواد، تاریخ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روایت اسناد، تهران، مرکز اسناد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موژان، مؤمن، جامعه بهایی عشق‌آباد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حسن علی، مبین،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المقربین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میرزاجانی کاشی، نقطه الکاف،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براون، لیدن،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عزیه خانم، تنبیه النائمین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منتشره از سوی مؤمنین به بیان، بی تا و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نیکو بروجردی، میرزا حسن، فلسفه نیکو، تهران، انتشارات فراهانی،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یادنامه خاطرات مئیر عزری، چاپ اسرائیل،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یزدانی، احمد، نظر اجمالی در دیانت بهایی، لجنه ملی نشریات امری، چاپ دوم، </w:t>
      </w:r>
      <w:r>
        <w:rPr>
          <w:rFonts w:eastAsia="IRNazanin" w:cs="IRNazanin"/>
          <w:color w:val="111111"/>
          <w:sz w:val="28"/>
          <w:szCs w:val="28"/>
          <w:lang w:bidi="fa-IR"/>
        </w:rPr>
        <w:t>1327</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Statement prepared by The Baha’i International Community, Office of Public Information New York Persian edition, Translated from the original 1992 English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انتظار،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سال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حورا،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آبان و آذر،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گوهر، سال چهارم،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سال ششم،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آهنگ بدیع، سال بیست و نهم،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اخبار امری، ارگان رسمی بهاییان، ایران،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سالنامه جوانان بهایی، ایران،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خوش‌نویس،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فرقه‌های انحرافی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انتظار، سال اول،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اینترنتی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www.bahairesearch.ir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http://asra.parsehgig.com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www.bahairants.com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www.eeman.ir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www.iranbahai.blogfa.com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www.pazhuheshnameh.org</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نوری بهاءالله، ایقان، نسخه الکترونیک، کتاب‌خانه جامع آثار بهایی، حیفا،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نجفی، بهاییان، نشر مشعر،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حبیب‌آبادی، مکارم الآثار، اصفهان، نشر کمال،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تبصرة‌المتعلمین فی أحکام‌الدین، کتابی است در فقه امامیه که فقهای شیعه صدها شرح بر آن نگاشته و منتشر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شیخ احمد به نام صراط‌الیقین در مجموعه آثار شیخ یعنی جوامع‌الکلم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شرح، تنها به شرح مبحث طهارت از کتاب تبصرة‌المتعلمین پرداخته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تنکابنی، قصص العلما،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اشراق خاوری، مطالع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تاریخ مطالع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مؤسسه ملی مطبوعات امری،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جامعه کبیره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خدایی، تحلیلی بر تاریخ و عقاید فرقه شیخیه، قم، امیرالعلم،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 احسائی، شرح الزیاره،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شرح‌الزیارة،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برنج کار، آشنایی با فرق و مذاهب اسلامی، 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هورقلیا از کلمه عبری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 قرنیم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 به معنای هوای گرم، بخار، تنفس و قرنیم به معنای درخشش و شعاع است که این ترکیب یعنی تشعشع بخار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احمد احسائی در نوشته‌های خود بارها این کلمه را به کار برده و شرح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تنزیه الاولیاء شیخ ابوالقاسم‌خان ابراهیمی به نقل از ملا‌هادی سبزواری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هور قلیا هم عالمی است از عوالم که خداوند خلق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آن عالم اجمالاً عالم مثال است به معنای عالم 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هور قلیا چون فوق این اقالیم است و از حدود ظاهر این اقالیم خارج است، اقلیم ثامنش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نرم‌افزار لغت‌نامه دهخدا، ویرایش نهایی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کریم‌خان کرمانی، ارشاد العوام، کرمان، چاپ‌خانه سعادت،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کریم خان کرمانی ، ارشاد العوام، کرمان، چاپ خانه سعادت،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 احسائی، جوامعالکلم، رساله رشیته، قسمت سوم،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مصطفوی تهرانی، محاکمه و بررسی باب و بها، تهران، مؤسسه مطبوعاتی اسلامی، </w:t>
      </w:r>
      <w:r>
        <w:rPr>
          <w:rFonts w:eastAsia="IRNazanin" w:cs="IRNazanin"/>
          <w:b w:val="false"/>
          <w:bCs w:val="false"/>
          <w:i w:val="false"/>
          <w:iCs w:val="false"/>
          <w:color w:val="333333"/>
          <w:sz w:val="20"/>
          <w:szCs w:val="20"/>
        </w:rPr>
        <w:t>1345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خان کرمانی، فهرست، کرمان، چاپخانه سعادت،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شیخ بود که حوزه درس مستقل داشت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عبدالرسول احقانی، حقایق شیعیان، تبریز،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خوشنویس،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 و فرقه‌های انحرافی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انتظار، سال اول،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فرزندم کاظم می‌فهمد و دیگران نمی‌فهمند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مدرسی، ریحانة‌الأدب، انتشارات خیام،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 و فرقه‌های انحرافی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قصص‌العلماء،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نجفی، بهاییان، ص </w:t>
      </w:r>
      <w:r>
        <w:rPr>
          <w:rFonts w:eastAsia="IRNazanin" w:cs="IRNazanin"/>
          <w:b w:val="false"/>
          <w:bCs w:val="false"/>
          <w:i w:val="false"/>
          <w:iCs w:val="false"/>
          <w:color w:val="333333"/>
          <w:sz w:val="20"/>
          <w:szCs w:val="20"/>
        </w:rPr>
        <w:t>108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چهاردهی، شیخی‌گری و بابی‌گری، فروغی،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159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فاضل مازندرانی، تاریخ ظهورالحق، مؤسسه ملی مطبوعات امری،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محاکمه و بررسی باب و بها،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عبدالرسول احقاقی اسکویی، حقایق شیعیان، تبریز،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فرق و مذاهب اسلامی،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او با مقدمه و حواشی میرزا عبدالرسول احقاقی در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در چاپ‌خانه شفق تبریز به چاپ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تاریخ خاندان حجت‌الاسلام، از مقدمه این کتاب نیز استفاده 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موسی احقاقی، احقاق‌الحق، صص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عبدالرسول حائری احقاقی، قرنان من الاجتهاد و المرجعیة فی أسرها لاحقاقی،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معاد و عدل را از اصول عقاید نمی‌شمارند؛ زیرا اعتقاد به توحید و نبوت، خود، مستلزم اعتقاد به قرآن است و چون در قرآن عدالت خدا و معاد آمده است، لزومی نمی‌بینند این دو اصل را در کنار توحید و نبوت قرار دهند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احقاق‌الحق، صص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حسین معتمدالاسلام، کلمه‌ای از هزار، تبریز، چاپ‌خانه شفق،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فرق و مذاهب اسلامی،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الانوار،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الآثار خصوصی،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ظهور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محاکمه و بررسی باب و بها،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نسخه خطی،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سفر مکه باب که آیا انجام شد یا خیر، میان پژوهشگران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انجام نشدن سفر به مکه صحیح‌تر به نظر می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روزبهانی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نبیل و محمد به حساب ابجد عدد واحد هستند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الانوار،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ناطق، راه‌یابی فرهنگی، لندن، نشر پیام،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افراسیابی، تاریخ جامع بهاییت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نوماسونی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مهر فام،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نبیل زرندی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احمد یزدانی، نظر اجمالی در دیانت بهایی، تهران، لجنه ملی نشریات امری،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وی سال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محمد باب، أحسن القصص، نسخه خطی، تهران،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سبعه،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منتشره از سوی بابیه ازلی، بی‌تا، بی‌جا،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در سایت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ظهور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ابوالفضل و سیدمهدی گلپایگانی، کشف الغطاء،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افنان، چهار رساله تاریخی درباره قرة‌العین،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فتنه باب، اعتضادالسلطنه، به سعی و توضیحات؛ عبدالحسین نوایی، تهران، انتشارات بابک،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سید محمدباقر نجفی، بهاییان،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فتنه باب،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عبدالحمید اشراق خاوری، رساله امر و خلق، مؤسسه ملی مطبوعات امری،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ایقان،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الکترونیک سایت جامع آثار بهایی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الانوار،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شوقی افندی، قرن بدیع،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نصرالله مؤدت، مؤسسه ملی مطبوعات امری،ص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رساله تاریخی درباره قرة العین،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جانی کاشی، نقطة الکاف،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براون، لیدن،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قرّة‌العین، بی‌جا، نشر بنیاد کتاب های سوخته ایران،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نصرت‌الله محمد حسینی، حضرت باب، مؤسسه معارف بهایی،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خورموجی، حقایق الاخبار ناصری، نشر نی،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امان‌الله شفا، نامه‌ای از سن پالو، دارالکتب الاسلامیه،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الانوار،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الانوار،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عبدالبهاء،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امانت،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الانوار،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الانوار،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رسیدن به مقام های بالا در تشکیلات بهایی، از این آیین ساختگی دست شست و به افشاگری جانانه ای دست زد که 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ترین جلوه آن، انتشار کتاب ارزنده نامه‌ای از سن پالو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نامه‌ای از سن پالو،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عربی، باب اول،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 شاهرودی، مرآت العارفین فی دفع شبهات المبطلین، تهران،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علی‌محمد باب، بیان فارسی،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باب هفتم از واحد دوم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باب ششم از واحد دوم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الکاف،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براون، لیدن،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عربی،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بهاییگری، تهران،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علی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مائده آسمانی، جزء هفتم،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رساله تاریخی درباره قرة‌العین،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فارسی، باب سادس عشر، از واحد ثانی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طباطبایی، ماهنامه گوهر، سال ششم،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مسلسل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محاکمه و بررسی باب و بها، انتشارات اسلامی، تهران،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نقطه‌الکاف،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 براون، ص 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ابوالحسنی 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اظهارات و خاطرات حاج شیخ حسین لنکرانی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تاریخی، سال چهارم،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نباید این تصور در ذهن خواننده ایجاد شود که دولت‌آبادی این کار را برای ارادت به تشیع انجام داده است بلکه قابل دفاع نبودن اندیشه‌های علی‌محمد شیرازی او را به این کار واداشت؛ زیرا مریدان او به‌راحتی حاضر به دست برداشتن از باب و ازل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تدبیر می‌توانست رفته‌رفته آتش ارادت آنان به بابی‌گری را خاموش نماید و دولت‌آبادی را همچنان بر کرسی صدارت فرقه نگه دارد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الانوار،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اقتدی، مقاله شخصی سیاح، تهران، مؤسسه مطبوعات امری آلمان سال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آواره، کواکب الدریّه فی مآثر البهاییه، قاهره، چاپخانه سعادت،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خطاب شیخ محمد تقی مجتهد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شیخ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لانگهاین،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 Statement prepared by The Baha’i International Community, Office of Public Information New York Persian edition, Translated from the original English 1992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شخصی سیاح،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بالیوزی، بهاءالله شمس حقیقت، ترجمه از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 ثابت، صص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نقطة الکاف،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الانوار، صص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زعیم الدوله تبریزی، مفتاح باب الابواب،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عزیه خانم نوری، تنبیه النائمین،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منتشره از سوی مؤمنین به بیان،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شوقی افندی، قرن بدیع،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شوقی افندی، قرن بدیع،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الانوار،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قلم اعلی،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قرن بدیع،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بهاءالله شمس حقیقت،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سیاح، ص </w:t>
      </w:r>
      <w:r>
        <w:rPr>
          <w:rFonts w:eastAsia="IRNazanin" w:cs="IRNazanin"/>
          <w:b w:val="false"/>
          <w:bCs w:val="false"/>
          <w:i w:val="false"/>
          <w:iCs w:val="false"/>
          <w:color w:val="333333"/>
          <w:sz w:val="20"/>
          <w:szCs w:val="20"/>
        </w:rPr>
        <w:t>52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النائمین،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ایقان،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شخصی سیاح،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بهاءالله، شمس حقیقت،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علاءالدین قدس جورابچی، بهاءالله موعود کتا  ب های آسمانی، کتابخانه الکترونیکی جامع آثار بهایی،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آیتی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الحیل، تهران، انتشارات طباطبایی،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عَهْدِی، مجموعه الواح بهاءاللّه، چاپ مصر،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علی نوری بهاءالله، کتاب عهدی،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عبدالبهاء، مکاتیب،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فرج‌الله ذکی الکردی، مصر،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شوقی افندی، توقیعات مبارکه، آپریل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آقاجان کاشی کاتب مخصوص میرزا حسینعلی و کسی است که به دستور بهاء برای چاپ کتاب‌های بهاءالله همراه با میرزامحمدعلی به هند رفت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باب الابواب،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این قوم حیات خود را در طرد و لعن یکدیگر یافته که هیچ‌گاه این غائله از میانشان رخت برنبست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فضل‌الله صبحی، مهتدی،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محیط طباطبائی، مجله گوهر، سال چهارم،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سلیمانی، مصابیح هدایت،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الدریه فی مآثر البهاییه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قرن بدیع،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آیتی، الکواکب الدریۀ فی مآثر البهاییه،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موژان مومن، ص </w:t>
      </w:r>
      <w:r>
        <w:rPr>
          <w:rFonts w:eastAsia="IRNazanin" w:cs="IRNazanin"/>
          <w:b w:val="false"/>
          <w:bCs w:val="false"/>
          <w:i w:val="false"/>
          <w:iCs w:val="false"/>
          <w:color w:val="333333"/>
          <w:sz w:val="20"/>
          <w:szCs w:val="20"/>
        </w:rPr>
        <w:t>185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خطابات عبدالبهاء،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 بزرگ عبدالبهاء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برادرزاده خدیجه بیگم، همسر اول سید علی‌محمد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افنان به معنای شاخه‌هاست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واژه نامه بهایی به خویشان باب، افنان و به خویشان بها، اغصان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ظاهراً این القاب را برای ساختن چیزی مانند سلسله سادات، در بهاییت وضع کرد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الحیل،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توقیعات مبارکه،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نجفی، بهاییان،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رائین، انشعاب در بهاییت، مؤسسه تحقیقی رائین،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طباطبایی، مجله گوهر، سال سوم،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 ای اسلمنت، بهاءالله و عصر جدید،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الهی،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نسخه الکترونیک قابل دسترس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جامع آثار بهایی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نوری، آثار قلم اعلی،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افندی، مکاتیب،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اشراق خاوری، رساله ایام تسعه، مؤسسه ملی مطبوعات امری،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حسین‌علی نوری، کتاب مبین،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قلم اعلی،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مبین،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مؤسسه معارف امری،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نوری، کتاب اقدس،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قائنی، درس نوزدهم از کتاب دروس الدیانه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نصرالله رستگار، تاریخ صدر الصدور،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ادعیه حضرت محبوب،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کتاب بهاءالله،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افشان بودن گیسوان و محاسن میرزا حسین‌علی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توجیه و پاسخ سید مهدی گلپایگانی، مبلّغ بهایی هم‌دوره عباس افندی،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مندرج در کتاب مصابیح هدایت،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یاد می‌آوریم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آخوندها اعتراض می‌کنند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انی اسئلک بشعراتک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مهدی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خدایی که دست دارد و چشم دارد، مگر نباید مو داشته باشد و شما می‌دانید اگر خدا با داشتن سایر اعضا سرش بی‌مو باشد، البته کچل خواهد بود و ما بهاییان به خدای کچل اعتقاد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را لجنه ملی نشریات امری در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سطری چاپ و منتشر شده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اشراق خاوری، رحیق مختوم،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توقیع منیع،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نرم‌افزار نوزده هزار لغت، مرکز جهانی بهایی، ذیل واژگان توضیح داده شده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مفاوضات عبدالبهاء،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قلم اعلی،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اقدس،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مفاوضات عبدالبهاء،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رساله ایام تسعه، لوح مبارک رؤیا،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ایقان،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بهاءالله و عصر جدید،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ایقان،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مهناز رئوفی، سایه شوم، انتشارات مؤسسه کیهان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خطابات عبدالبهاء،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http://www.bahairesearch.ir/html/index.php?name=News&amp;catid=&amp;topic=4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توقیعات مبارکه،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http://www.bahairesearch.ir/html/modules.php?op=modload&amp;name=News&amp;file=article&amp;sid=162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عمومی دنیا، انتشارات لجنه جوانان بهایی، تهران،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اخبار امری، ارگان رسمی بهاییان، ایران،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یزدانی، نظر اجمالی در دیانت بهایی،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 همه بهایی می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 نامه 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 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اخبار امری،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به‌ویژه در؛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و شهریور و اسفند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اخبار امری،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بهاییان،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خطابات عبدالبهاء،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قدیمی، گلزار تعالیم بهایی، نسخه‌های </w:t>
      </w:r>
      <w:r>
        <w:rPr>
          <w:rFonts w:eastAsia="IRNazanin" w:cs="IRNazanin"/>
          <w:b w:val="false"/>
          <w:bCs w:val="false"/>
          <w:i w:val="false"/>
          <w:iCs w:val="false"/>
          <w:color w:val="333333"/>
          <w:sz w:val="20"/>
          <w:szCs w:val="20"/>
        </w:rPr>
        <w:t>WORD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PDF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در سایت جامع آثار بهایی،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اشراق خاوری، گنجینه حدود و احکام، مؤسسه ملّی مطبوعات امری،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بدیع،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ملکوت،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عالمیان، در نظر بهاییان شخص بهاءالله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نظام حقوق زن در اسلام، تهران، صدرا،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 معصومه </w:t>
      </w:r>
      <w:r>
        <w:rPr>
          <w:rFonts w:eastAsia="IRNazanin" w:cs="IRNazanin"/>
          <w:b w:val="false"/>
          <w:bCs w:val="false"/>
          <w:i w:val="false"/>
          <w:iCs w:val="false"/>
          <w:color w:val="333333"/>
          <w:sz w:val="20"/>
          <w:szCs w:val="20"/>
        </w:rPr>
        <w:t>http://www.bashgah.net/modules.php?name=Articles&amp;op=peoples&amp;pi d=2352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حسنی، ماه‌نامه حورا،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آبان و آذر</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نوری، لوح شیخ محمّدتقی اصفهانی معروف به نجفی، کانادا، مؤسسه معارف بهایی،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بدیع،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اقتدارات،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نجفی، بهاییان،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اقدس،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سیدمحمدباقر نجفی، بهاییان،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عبدالبهاء،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فرج‌الله زکی الکردی، مصر،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عبدالبهاء طرفداران خود را ثابتین و طرفداران برادرش محمد علی افندی را ناقضین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محمدعلی افندی طرفداران خود را موحدین و طرفداران برادر را مشرکین می‌نامید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خطابات عبدالبهاء،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ایقان،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اقدس، بند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وضو و ترتیب آن حسین‌علی نوری در کتاب اقدس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کُتِبَ لمن دان باللّه الدَّیّانِ ان یَغسِلَ فیکلّ یوم یدیه ثمَّ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الی قوله تعالی کذلک توضّاوُا للصّلوة امراً من لَدی اللّهِ الواحد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حین شستن دست باید این آیه را تلاوت کرد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قوّ یَدیْ لتأخُذَ کتابَکَ باستقامة لاتمنَعُها جنودُ العالَمِ ثمَّ احْفَظْها عن التّصرُفِ فیما لم یدخُلْ فیملکها انّک انت المقتدرُ القدیر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اقدس، بند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اقدس، بند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حدود و احکام،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بند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اصطلاحات احکام ازدواج بهایی است که مفهومی شبیه به عده طلاق در فقه اسلامی دارد، با این تفاوت که زمان اصطبار بیشتر از عده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روزبهانی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حدود و احکام،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اقدس، بند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بند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بند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اقدس،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اقدس، بند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حدود و احکام،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دل بستگی‌هایی به این فرقه دارند، این امر را توجیه می کنند، ولی منکر اصل قصه نیستند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آدمیت، اندیشه‌های میرزا آقاخان کرمانی، انتشارات پیام،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بهاییت و روسیه تزاری، نشریه ایام، 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اشراق خاوری، ایام تسعه،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بدیع،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بدیع، قسمت دوم،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تاریخ مطالع الانوار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اشراقات،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مبین شامل هیکل الدین و الواح دیگر،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الدریه فی مآثر البهاییه،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بهاییان،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حیدرعلی اصفهانی، بهجت‌الصدور، چاپ بمبئی،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 ملک ساسانی، دست پنهان سیاست انگلیس در ایران،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رایین، حقوق‌بگیران انگلیس در ایران،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علو مقامات بهاءالله او را تا این اندازه به وجد آورد، چرا به دین بابیه که بهاءالله داعیه آن را داشت، نگروید؟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بدیع، ص</w:t>
      </w:r>
      <w:r>
        <w:rPr>
          <w:rFonts w:eastAsia="IRNazanin" w:cs="IRNazanin"/>
          <w:b w:val="false"/>
          <w:bCs w:val="false"/>
          <w:i w:val="false"/>
          <w:iCs w:val="false"/>
          <w:color w:val="333333"/>
          <w:sz w:val="20"/>
          <w:szCs w:val="20"/>
        </w:rPr>
        <w:t>134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ایام، 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امری،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بهمن و اسفند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آهنگ بدیع، سال بیست و نهم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اخبار امری،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تیر و مرداد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حبیب،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توقیعات مبارکه،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امری،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قرینه محرمه ضمنی همسر است و این از حصائص بهاییان است که در عین ادعای تجدد همچنان بر الفاظ و عبارات دوره قاجاریه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باب و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جمود دارند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امری،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امری،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توقیعات مبارکه، نوروز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بدیع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امری، سال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بدیع،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نامه جوانان بهائی ایران،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امری، شهریور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ستون 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دولت اسرائیل برای مصالح ساختمانی مقام اعلی گمرک نمی‌گیرد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دی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شماره صفحات مسلسل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ژانویه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تهران، مؤسسه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در مطبوعات هند، درباره دستگیری دو نفر از اعضای محفل ملی بهاییان هند به جرم جاسوسی برای اسرائیل و تهیه گذرنامه‌های جعلی، اخباری منتشر شده که سروصدای زیادی در جامعه هند به پا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جولای سال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هندوستان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تایمز در مقاله‌ای به نقل از دایره مبارزه با جرایم اقتصادی پلیس دهلی‌نو فاش کرد که تعدادی از مدیران جامعه دیانت بهایی به دلیل طرح شکایتی در خصوص جرایم مالی و جاسوسی ک دستگیر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مدارک موجود در این پرونده، فردی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بادهی راجا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مدیرمالی محفل ملی بهاییان هندوستان به خاطر تهیه کارت شناسائی جعلی جهت ورود به تأسیسات دفاعی هندوستان و تهیه اطلاعات محرمانه و طبقه‌بندی شده و فروش آنها به سرویس‌های جاسوسی اسرائیل و دریافت مبلغ قابل توجهی ارز خارجی و خروج غیرقانونی آن از هندوستان متهم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روزنامه هندو در تاریخ </w:t>
      </w:r>
      <w:r>
        <w:rPr>
          <w:rFonts w:eastAsia="IRNazanin" w:cs="IRNazanin"/>
          <w:b w:val="false"/>
          <w:bCs w:val="false"/>
          <w:i w:val="false"/>
          <w:iCs w:val="false"/>
          <w:color w:val="333333"/>
          <w:sz w:val="20"/>
          <w:szCs w:val="20"/>
        </w:rPr>
        <w:t>19/8/2006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کرد که خانم زونا سورابجی همسر سولی سورابجی دادستان کل پیشین هندوستان، یکی از این متولیان جامعه بهایی بوده که در یاری رساندن به متهمان پرونده جاسوسی نقش مهمی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بدانید بهاییت در هندوستان از شبکه ارتباطی خوبی برخوردار است و این خبر نیز روشن می‌سازد که نفوذ آنها در دستگاه قضائی هندوستان تا چه حد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یکی از عوامل انتشار محدود اخبار تخلفات ایشان در رسانه‌ها نیز ناشی از همین نفوذ زیاد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بهایی‌پژوهی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منصوری، تاریخ قیام پانزدهم خرداد به روایت اسناد، تهران، مرکز اسناد انقلاب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ارتشبد سابق حسین فردوست، مؤسسه مطالعات و پژوهش‌های سیاسی،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ساواک دلایل امنیتی کلیه فرق و مذاهب موجود در کشور را زیر نظر داشت و رفتارهای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آنها را پیگیری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محسوس و نامحسوس</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شهبازی، ظهور و سقوط سلطنت پهلوی، انتشارات اطلاعات،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اخبار امری،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قیام پانزدهم خرداد به روایت اسناد،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تنظیم از کتاب ظهور سقوط سلطنت پهلوی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ارتشبد فردوست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خاطرات مئیر عزری، چاپ اسرائیل، سال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سپهبد پرویز خسروانی، مرکز اسناد انقلاب اسلامی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http://www.bahairesearch.ir</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مندان برای درک عمیق تر بینش شیعه درباره خاتمیت پیامبر بزرگ اسلام، به کتاب خاتمیت اثر ارزشمند آیت الله العظمی حاج شیخ جعفر سبحانی مراجعه فرمایند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عمده این کتاب، پاسخ‌گویی به شبهات میرزا ابوالفضل گلپایگانی مبلغ مشهور بهایی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الهاویه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فرائد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علی‌محمد شیرازی، صحیفه عدلیه، تهران، چاپ بابیان،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الواح مبارکه بهاءالله،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اشراقات،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رحیق مختوم، تهران، مؤسسه ملی مطبوعات امری،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اشراق خاوری، قاموس توقیع منیع،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مفاوضات،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جعفر سبحانی، خاتمیت، قم، انتشارات توحید،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مفاوضات، نسخه</w:t>
      </w:r>
      <w:r>
        <w:rPr>
          <w:rFonts w:eastAsia="IRNazanin" w:cs="IRNazanin"/>
          <w:b w:val="false"/>
          <w:bCs w:val="false"/>
          <w:i w:val="false"/>
          <w:iCs w:val="false"/>
          <w:color w:val="333333"/>
          <w:sz w:val="20"/>
          <w:szCs w:val="20"/>
        </w:rPr>
        <w:t>PDF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کتابخانه الکترونیکی جامع آثار بهایی، صص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یزدانی، نظر اجمالی در دیانت بهایی، لجنه ملی نشریات امری،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حدود و احکام،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بدیع،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روحیه مکسول، یادداشت های حیفا سخنان شوقی افندی،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 از سایت بهاییان ارتودکس ایران به آدرس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http://www.iranbahai.blogfa.com</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اقدس، بند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نوری، آیات الهی، لانگنهاین، آلمان، لجنه نشر آثار امری به زبان فارسی و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عزیه خانم نوری،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شرح‌حال و عملکرد ذبیح‌الله قربان، به جلد سوم از مجموعه کتاب‌های معماران تباهی، نوشته دفتر پژوهش‌های مؤسسه کیهان مراجعه کنید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Asaf Shafir</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Naama Pyritz</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Bahais in my backyard</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 سایت بهایی‌پژوهی به آدرس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مدرسه ابتدایی مقاطع قبل از دانشگاه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تعالیم بهایی،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حدود و احکام، صص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حدود و احکام، صص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هریک از علمای شیعه، از پایگاه های اطلاع رسانی دفترهای ایشان گرفته شده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فتواهای علمای محترم اهل سنت برگرفته از سایت </w:t>
      </w:r>
      <w:r>
        <w:rPr>
          <w:rFonts w:eastAsia="IRNazanin" w:cs="IRNazanin"/>
          <w:b w:val="false"/>
          <w:bCs w:val="false"/>
          <w:i w:val="false"/>
          <w:iCs w:val="false"/>
          <w:color w:val="333333"/>
          <w:sz w:val="20"/>
          <w:szCs w:val="20"/>
        </w:rPr>
        <w:t>http://www.eeman.ir/fapaper.htm</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واعظ‌زاده خراسانی، زندگی‌نامه آیت‌الله العظمی بروجردی، تهران، مجمع جهانی تقریب مذاهب اسلامی،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95.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40188</Words>
  <Characters>162304</Characters>
  <CharactersWithSpaces>200802</CharactersWithSpaces>
  <Paragraphs>1846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2026-08-18T07:43:46Z</dcterms:created>
  <dc:creator>ghaemiyeh.com</dc:creator>
  <dc:description/>
  <dc:language>en-US</dc:language>
  <cp:lastModifiedBy/>
  <dcterms:modified xsi:type="dcterms:W3CDTF">2026-08-18T11:13:53Z</dcterms:modified>
  <cp:revision>1</cp:revision>
  <dc:subject/>
  <dc:title>تحلیل و نقد بهاییت</dc:title>
</cp:coreProperties>
</file>

<file path=docProps/custom.xml><?xml version="1.0" encoding="utf-8"?>
<Properties xmlns="http://schemas.openxmlformats.org/officeDocument/2006/custom-properties" xmlns:vt="http://schemas.openxmlformats.org/officeDocument/2006/docPropsVTypes"/>
</file>