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آموزه های سیاسی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7338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177340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177342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2177344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177346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2177348_2281741623">
            <w:r>
              <w:rPr>
                <w:webHidden/>
                <w:rStyle w:val="IndexLink"/>
                <w:rtl w:val="true"/>
              </w:rPr>
              <w:t>مفهوم شناسی</w:t>
            </w:r>
            <w:r>
              <w:rPr>
                <w:rStyle w:val="IndexLink"/>
                <w:rtl w:val="true"/>
              </w:rPr>
              <w:tab/>
            </w:r>
            <w:r>
              <w:rPr>
                <w:rStyle w:val="IndexLink"/>
              </w:rPr>
              <w:t>13</w:t>
            </w:r>
          </w:hyperlink>
        </w:p>
        <w:p>
          <w:pPr>
            <w:pStyle w:val="Contents3"/>
            <w:tabs>
              <w:tab w:val="clear" w:pos="8459"/>
              <w:tab w:val="right" w:pos="9026" w:leader="dot"/>
            </w:tabs>
            <w:rPr/>
          </w:pPr>
          <w:hyperlink w:anchor="__RefHeading___Toc2177350_2281741623">
            <w:r>
              <w:rPr>
                <w:webHidden/>
                <w:rStyle w:val="IndexLink"/>
                <w:rtl w:val="true"/>
              </w:rPr>
              <w:t>ضرورت پژوهش</w:t>
            </w:r>
            <w:r>
              <w:rPr>
                <w:rStyle w:val="IndexLink"/>
                <w:rtl w:val="true"/>
              </w:rPr>
              <w:tab/>
            </w:r>
            <w:r>
              <w:rPr>
                <w:rStyle w:val="IndexLink"/>
              </w:rPr>
              <w:t>14</w:t>
            </w:r>
          </w:hyperlink>
        </w:p>
        <w:p>
          <w:pPr>
            <w:pStyle w:val="Contents4"/>
            <w:tabs>
              <w:tab w:val="clear" w:pos="8176"/>
              <w:tab w:val="right" w:pos="9026" w:leader="dot"/>
            </w:tabs>
            <w:rPr/>
          </w:pPr>
          <w:hyperlink w:anchor="__RefHeading___Toc2177352_228174162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177354_2281741623">
            <w:r>
              <w:rPr>
                <w:webHidden/>
                <w:rStyle w:val="IndexLink"/>
              </w:rPr>
              <w:t>1</w:t>
            </w:r>
            <w:r>
              <w:rPr>
                <w:rStyle w:val="IndexLink"/>
                <w:rtl w:val="true"/>
              </w:rPr>
              <w:t xml:space="preserve">. </w:t>
            </w:r>
            <w:r>
              <w:rPr>
                <w:rStyle w:val="IndexLink"/>
                <w:rtl w:val="true"/>
              </w:rPr>
              <w:t>جنبه دینی</w:t>
            </w:r>
            <w:r>
              <w:rPr>
                <w:rStyle w:val="IndexLink"/>
                <w:rtl w:val="true"/>
              </w:rPr>
              <w:tab/>
            </w:r>
            <w:r>
              <w:rPr>
                <w:rStyle w:val="IndexLink"/>
              </w:rPr>
              <w:t>14</w:t>
            </w:r>
          </w:hyperlink>
        </w:p>
        <w:p>
          <w:pPr>
            <w:pStyle w:val="Contents4"/>
            <w:tabs>
              <w:tab w:val="clear" w:pos="8176"/>
              <w:tab w:val="right" w:pos="9026" w:leader="dot"/>
            </w:tabs>
            <w:rPr/>
          </w:pPr>
          <w:hyperlink w:anchor="__RefHeading___Toc2177356_2281741623">
            <w:r>
              <w:rPr>
                <w:webHidden/>
                <w:rStyle w:val="IndexLink"/>
              </w:rPr>
              <w:t>2</w:t>
            </w:r>
            <w:r>
              <w:rPr>
                <w:rStyle w:val="IndexLink"/>
                <w:rtl w:val="true"/>
              </w:rPr>
              <w:t xml:space="preserve">. </w:t>
            </w:r>
            <w:r>
              <w:rPr>
                <w:rStyle w:val="IndexLink"/>
                <w:rtl w:val="true"/>
              </w:rPr>
              <w:t>جنبه معرفتی</w:t>
            </w:r>
            <w:r>
              <w:rPr>
                <w:rStyle w:val="IndexLink"/>
                <w:rtl w:val="true"/>
              </w:rPr>
              <w:tab/>
            </w:r>
            <w:r>
              <w:rPr>
                <w:rStyle w:val="IndexLink"/>
              </w:rPr>
              <w:t>14</w:t>
            </w:r>
          </w:hyperlink>
        </w:p>
        <w:p>
          <w:pPr>
            <w:pStyle w:val="Contents4"/>
            <w:tabs>
              <w:tab w:val="clear" w:pos="8176"/>
              <w:tab w:val="right" w:pos="9026" w:leader="dot"/>
            </w:tabs>
            <w:rPr/>
          </w:pPr>
          <w:hyperlink w:anchor="__RefHeading___Toc2177358_2281741623">
            <w:r>
              <w:rPr>
                <w:webHidden/>
                <w:rStyle w:val="IndexLink"/>
              </w:rPr>
              <w:t>3</w:t>
            </w:r>
            <w:r>
              <w:rPr>
                <w:rStyle w:val="IndexLink"/>
                <w:rtl w:val="true"/>
              </w:rPr>
              <w:t xml:space="preserve">. </w:t>
            </w:r>
            <w:r>
              <w:rPr>
                <w:rStyle w:val="IndexLink"/>
                <w:rtl w:val="true"/>
              </w:rPr>
              <w:t>جنبه حقوقی</w:t>
            </w:r>
            <w:r>
              <w:rPr>
                <w:rStyle w:val="IndexLink"/>
                <w:rtl w:val="true"/>
              </w:rPr>
              <w:tab/>
            </w:r>
            <w:r>
              <w:rPr>
                <w:rStyle w:val="IndexLink"/>
              </w:rPr>
              <w:t>15</w:t>
            </w:r>
          </w:hyperlink>
        </w:p>
        <w:p>
          <w:pPr>
            <w:pStyle w:val="Contents4"/>
            <w:tabs>
              <w:tab w:val="clear" w:pos="8176"/>
              <w:tab w:val="right" w:pos="9026" w:leader="dot"/>
            </w:tabs>
            <w:rPr/>
          </w:pPr>
          <w:hyperlink w:anchor="__RefHeading___Toc2177360_2281741623">
            <w:r>
              <w:rPr>
                <w:webHidden/>
                <w:rStyle w:val="IndexLink"/>
              </w:rPr>
              <w:t>4</w:t>
            </w:r>
            <w:r>
              <w:rPr>
                <w:rStyle w:val="IndexLink"/>
                <w:rtl w:val="true"/>
              </w:rPr>
              <w:t xml:space="preserve">. </w:t>
            </w:r>
            <w:r>
              <w:rPr>
                <w:rStyle w:val="IndexLink"/>
                <w:rtl w:val="true"/>
              </w:rPr>
              <w:t>جنبه سیاسی</w:t>
            </w:r>
            <w:r>
              <w:rPr>
                <w:rStyle w:val="IndexLink"/>
                <w:rtl w:val="true"/>
              </w:rPr>
              <w:tab/>
            </w:r>
            <w:r>
              <w:rPr>
                <w:rStyle w:val="IndexLink"/>
              </w:rPr>
              <w:t>16</w:t>
            </w:r>
          </w:hyperlink>
        </w:p>
        <w:p>
          <w:pPr>
            <w:pStyle w:val="Contents3"/>
            <w:tabs>
              <w:tab w:val="clear" w:pos="8459"/>
              <w:tab w:val="right" w:pos="9026" w:leader="dot"/>
            </w:tabs>
            <w:rPr/>
          </w:pPr>
          <w:hyperlink w:anchor="__RefHeading___Toc2177362_2281741623">
            <w:r>
              <w:rPr>
                <w:webHidden/>
                <w:rStyle w:val="IndexLink"/>
                <w:rtl w:val="true"/>
              </w:rPr>
              <w:t>پرسش های اصلی و فرعی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2177364_2281741623">
            <w:r>
              <w:rPr>
                <w:webHidden/>
                <w:rStyle w:val="IndexLink"/>
                <w:rtl w:val="true"/>
              </w:rPr>
              <w:t>هدف پژوهش</w:t>
            </w:r>
            <w:r>
              <w:rPr>
                <w:rStyle w:val="IndexLink"/>
                <w:rtl w:val="true"/>
              </w:rPr>
              <w:tab/>
            </w:r>
            <w:r>
              <w:rPr>
                <w:rStyle w:val="IndexLink"/>
              </w:rPr>
              <w:t>17</w:t>
            </w:r>
          </w:hyperlink>
        </w:p>
        <w:p>
          <w:pPr>
            <w:pStyle w:val="Contents2"/>
            <w:tabs>
              <w:tab w:val="clear" w:pos="8743"/>
              <w:tab w:val="right" w:pos="9026" w:leader="dot"/>
            </w:tabs>
            <w:rPr/>
          </w:pPr>
          <w:hyperlink w:anchor="__RefHeading___Toc2177366_2281741623">
            <w:r>
              <w:rPr>
                <w:webHidden/>
                <w:rStyle w:val="IndexLink"/>
                <w:rtl w:val="true"/>
              </w:rPr>
              <w:t>فصل دوم</w:t>
            </w:r>
            <w:r>
              <w:rPr>
                <w:rStyle w:val="IndexLink"/>
                <w:rtl w:val="true"/>
              </w:rPr>
              <w:t xml:space="preserve">: </w:t>
            </w:r>
            <w:r>
              <w:rPr>
                <w:rStyle w:val="IndexLink"/>
                <w:rtl w:val="true"/>
              </w:rPr>
              <w:t>فلسفه سیاست در قرآن کریم</w:t>
            </w:r>
            <w:r>
              <w:rPr>
                <w:rStyle w:val="IndexLink"/>
                <w:rtl w:val="true"/>
              </w:rPr>
              <w:tab/>
            </w:r>
            <w:r>
              <w:rPr>
                <w:rStyle w:val="IndexLink"/>
              </w:rPr>
              <w:t>18</w:t>
            </w:r>
          </w:hyperlink>
        </w:p>
        <w:p>
          <w:pPr>
            <w:pStyle w:val="Contents3"/>
            <w:tabs>
              <w:tab w:val="clear" w:pos="8459"/>
              <w:tab w:val="right" w:pos="9026" w:leader="dot"/>
            </w:tabs>
            <w:rPr/>
          </w:pPr>
          <w:hyperlink w:anchor="__RefHeading___Toc2177368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177370_2281741623">
            <w:r>
              <w:rPr>
                <w:webHidden/>
                <w:rStyle w:val="IndexLink"/>
              </w:rPr>
              <w:t>1</w:t>
            </w:r>
            <w:r>
              <w:rPr>
                <w:rStyle w:val="IndexLink"/>
                <w:rtl w:val="true"/>
              </w:rPr>
              <w:t xml:space="preserve">. </w:t>
            </w:r>
            <w:r>
              <w:rPr>
                <w:rStyle w:val="IndexLink"/>
                <w:rtl w:val="true"/>
              </w:rPr>
              <w:t>قدرت سیاسی</w:t>
            </w:r>
            <w:r>
              <w:rPr>
                <w:rStyle w:val="IndexLink"/>
                <w:rtl w:val="true"/>
              </w:rPr>
              <w:tab/>
            </w:r>
            <w:r>
              <w:rPr>
                <w:rStyle w:val="IndexLink"/>
              </w:rPr>
              <w:t>19</w:t>
            </w:r>
          </w:hyperlink>
        </w:p>
        <w:p>
          <w:pPr>
            <w:pStyle w:val="Contents4"/>
            <w:tabs>
              <w:tab w:val="clear" w:pos="8176"/>
              <w:tab w:val="right" w:pos="9026" w:leader="dot"/>
            </w:tabs>
            <w:rPr/>
          </w:pPr>
          <w:hyperlink w:anchor="__RefHeading___Toc2177372_2281741623">
            <w:r>
              <w:rPr>
                <w:webHidden/>
                <w:rStyle w:val="IndexLink"/>
                <w:rtl w:val="true"/>
              </w:rPr>
              <w:t>الف</w:t>
            </w:r>
            <w:r>
              <w:rPr>
                <w:rStyle w:val="IndexLink"/>
                <w:rtl w:val="true"/>
              </w:rPr>
              <w:t xml:space="preserve">) </w:t>
            </w:r>
            <w:r>
              <w:rPr>
                <w:rStyle w:val="IndexLink"/>
                <w:rtl w:val="true"/>
              </w:rPr>
              <w:t>معنا و کارکرد مفهوم قدرت</w:t>
            </w:r>
            <w:r>
              <w:rPr>
                <w:rStyle w:val="IndexLink"/>
                <w:rtl w:val="true"/>
              </w:rPr>
              <w:tab/>
            </w:r>
            <w:r>
              <w:rPr>
                <w:rStyle w:val="IndexLink"/>
              </w:rPr>
              <w:t>19</w:t>
            </w:r>
          </w:hyperlink>
        </w:p>
        <w:p>
          <w:pPr>
            <w:pStyle w:val="Contents4"/>
            <w:tabs>
              <w:tab w:val="clear" w:pos="8176"/>
              <w:tab w:val="right" w:pos="9026" w:leader="dot"/>
            </w:tabs>
            <w:rPr/>
          </w:pPr>
          <w:hyperlink w:anchor="__RefHeading___Toc2177374_2281741623">
            <w:r>
              <w:rPr>
                <w:webHidden/>
                <w:rStyle w:val="IndexLink"/>
                <w:rtl w:val="true"/>
              </w:rPr>
              <w:t>ب</w:t>
            </w:r>
            <w:r>
              <w:rPr>
                <w:rStyle w:val="IndexLink"/>
                <w:rtl w:val="true"/>
              </w:rPr>
              <w:t xml:space="preserve">) </w:t>
            </w:r>
            <w:r>
              <w:rPr>
                <w:rStyle w:val="IndexLink"/>
                <w:rtl w:val="true"/>
              </w:rPr>
              <w:t>خاستگاه قدرت سیاسی</w:t>
            </w:r>
            <w:r>
              <w:rPr>
                <w:rStyle w:val="IndexLink"/>
              </w:rPr>
              <w:t>1</w:t>
            </w:r>
            <w:r>
              <w:rPr>
                <w:rStyle w:val="IndexLink"/>
                <w:rtl w:val="true"/>
              </w:rPr>
              <w:tab/>
            </w:r>
            <w:r>
              <w:rPr>
                <w:rStyle w:val="IndexLink"/>
              </w:rPr>
              <w:t>21</w:t>
            </w:r>
          </w:hyperlink>
        </w:p>
        <w:p>
          <w:pPr>
            <w:pStyle w:val="Contents4"/>
            <w:tabs>
              <w:tab w:val="clear" w:pos="8176"/>
              <w:tab w:val="right" w:pos="9026" w:leader="dot"/>
            </w:tabs>
            <w:rPr/>
          </w:pPr>
          <w:hyperlink w:anchor="__RefHeading___Toc2177376_2281741623">
            <w:r>
              <w:rPr>
                <w:webHidden/>
                <w:rStyle w:val="IndexLink"/>
                <w:rtl w:val="true"/>
              </w:rPr>
              <w:t>ج</w:t>
            </w:r>
            <w:r>
              <w:rPr>
                <w:rStyle w:val="IndexLink"/>
                <w:rtl w:val="true"/>
              </w:rPr>
              <w:t xml:space="preserve">) </w:t>
            </w:r>
            <w:r>
              <w:rPr>
                <w:rStyle w:val="IndexLink"/>
                <w:rtl w:val="true"/>
              </w:rPr>
              <w:t>ارزش قدرت سیاسی</w:t>
            </w:r>
            <w:r>
              <w:rPr>
                <w:rStyle w:val="IndexLink"/>
                <w:rtl w:val="true"/>
              </w:rPr>
              <w:tab/>
            </w:r>
            <w:r>
              <w:rPr>
                <w:rStyle w:val="IndexLink"/>
              </w:rPr>
              <w:t>23</w:t>
            </w:r>
          </w:hyperlink>
        </w:p>
        <w:p>
          <w:pPr>
            <w:pStyle w:val="Contents3"/>
            <w:tabs>
              <w:tab w:val="clear" w:pos="8459"/>
              <w:tab w:val="right" w:pos="9026" w:leader="dot"/>
            </w:tabs>
            <w:rPr/>
          </w:pPr>
          <w:hyperlink w:anchor="__RefHeading___Toc2177378_2281741623">
            <w:r>
              <w:rPr>
                <w:webHidden/>
                <w:rStyle w:val="IndexLink"/>
              </w:rPr>
              <w:t>2</w:t>
            </w:r>
            <w:r>
              <w:rPr>
                <w:rStyle w:val="IndexLink"/>
                <w:rtl w:val="true"/>
              </w:rPr>
              <w:t xml:space="preserve">. </w:t>
            </w:r>
            <w:r>
              <w:rPr>
                <w:rStyle w:val="IndexLink"/>
                <w:rtl w:val="true"/>
              </w:rPr>
              <w:t>عزت و علوّ</w:t>
            </w:r>
            <w:r>
              <w:rPr>
                <w:rStyle w:val="IndexLink"/>
                <w:rtl w:val="true"/>
              </w:rPr>
              <w:tab/>
            </w:r>
            <w:r>
              <w:rPr>
                <w:rStyle w:val="IndexLink"/>
              </w:rPr>
              <w:t>26</w:t>
            </w:r>
          </w:hyperlink>
        </w:p>
        <w:p>
          <w:pPr>
            <w:pStyle w:val="Contents4"/>
            <w:tabs>
              <w:tab w:val="clear" w:pos="8176"/>
              <w:tab w:val="right" w:pos="9026" w:leader="dot"/>
            </w:tabs>
            <w:rPr/>
          </w:pPr>
          <w:hyperlink w:anchor="__RefHeading___Toc2177380_2281741623">
            <w:r>
              <w:rPr>
                <w:webHidden/>
                <w:rStyle w:val="IndexLink"/>
                <w:rtl w:val="true"/>
              </w:rPr>
              <w:t>الف</w:t>
            </w:r>
            <w:r>
              <w:rPr>
                <w:rStyle w:val="IndexLink"/>
                <w:rtl w:val="true"/>
              </w:rPr>
              <w:t xml:space="preserve">) </w:t>
            </w:r>
            <w:r>
              <w:rPr>
                <w:rStyle w:val="IndexLink"/>
                <w:rtl w:val="true"/>
              </w:rPr>
              <w:t>مفهوم شناسی عزت و علوّ</w:t>
            </w:r>
            <w:r>
              <w:rPr>
                <w:rStyle w:val="IndexLink"/>
                <w:rtl w:val="true"/>
              </w:rPr>
              <w:tab/>
            </w:r>
            <w:r>
              <w:rPr>
                <w:rStyle w:val="IndexLink"/>
              </w:rPr>
              <w:t>26</w:t>
            </w:r>
          </w:hyperlink>
        </w:p>
        <w:p>
          <w:pPr>
            <w:pStyle w:val="Contents4"/>
            <w:tabs>
              <w:tab w:val="clear" w:pos="8176"/>
              <w:tab w:val="right" w:pos="9026" w:leader="dot"/>
            </w:tabs>
            <w:rPr/>
          </w:pPr>
          <w:hyperlink w:anchor="__RefHeading___Toc2177382_2281741623">
            <w:r>
              <w:rPr>
                <w:webHidden/>
                <w:rStyle w:val="IndexLink"/>
                <w:rtl w:val="true"/>
              </w:rPr>
              <w:t>ب</w:t>
            </w:r>
            <w:r>
              <w:rPr>
                <w:rStyle w:val="IndexLink"/>
                <w:rtl w:val="true"/>
              </w:rPr>
              <w:t xml:space="preserve">) </w:t>
            </w:r>
            <w:r>
              <w:rPr>
                <w:rStyle w:val="IndexLink"/>
                <w:rtl w:val="true"/>
              </w:rPr>
              <w:t>منشأ عزت و علوّ</w:t>
            </w:r>
            <w:r>
              <w:rPr>
                <w:rStyle w:val="IndexLink"/>
                <w:rtl w:val="true"/>
              </w:rPr>
              <w:tab/>
            </w:r>
            <w:r>
              <w:rPr>
                <w:rStyle w:val="IndexLink"/>
              </w:rPr>
              <w:t>28</w:t>
            </w:r>
          </w:hyperlink>
        </w:p>
        <w:p>
          <w:pPr>
            <w:pStyle w:val="Contents4"/>
            <w:tabs>
              <w:tab w:val="clear" w:pos="8176"/>
              <w:tab w:val="right" w:pos="9026" w:leader="dot"/>
            </w:tabs>
            <w:rPr/>
          </w:pPr>
          <w:hyperlink w:anchor="__RefHeading___Toc2177384_2281741623">
            <w:r>
              <w:rPr>
                <w:webHidden/>
                <w:rStyle w:val="IndexLink"/>
                <w:rtl w:val="true"/>
              </w:rPr>
              <w:t>ج</w:t>
            </w:r>
            <w:r>
              <w:rPr>
                <w:rStyle w:val="IndexLink"/>
                <w:rtl w:val="true"/>
              </w:rPr>
              <w:t xml:space="preserve">) </w:t>
            </w:r>
            <w:r>
              <w:rPr>
                <w:rStyle w:val="IndexLink"/>
                <w:rtl w:val="true"/>
              </w:rPr>
              <w:t>جایگاه عزت در اندیشه سیاسی اسلامی</w:t>
            </w:r>
            <w:r>
              <w:rPr>
                <w:rStyle w:val="IndexLink"/>
                <w:rtl w:val="true"/>
              </w:rPr>
              <w:tab/>
            </w:r>
            <w:r>
              <w:rPr>
                <w:rStyle w:val="IndexLink"/>
              </w:rPr>
              <w:t>30</w:t>
            </w:r>
          </w:hyperlink>
        </w:p>
        <w:p>
          <w:pPr>
            <w:pStyle w:val="Contents3"/>
            <w:tabs>
              <w:tab w:val="clear" w:pos="8459"/>
              <w:tab w:val="right" w:pos="9026" w:leader="dot"/>
            </w:tabs>
            <w:rPr/>
          </w:pPr>
          <w:hyperlink w:anchor="__RefHeading___Toc2177386_2281741623">
            <w:r>
              <w:rPr>
                <w:webHidden/>
                <w:rStyle w:val="IndexLink"/>
              </w:rPr>
              <w:t>3</w:t>
            </w:r>
            <w:r>
              <w:rPr>
                <w:rStyle w:val="IndexLink"/>
                <w:rtl w:val="true"/>
              </w:rPr>
              <w:t xml:space="preserve">. </w:t>
            </w:r>
            <w:r>
              <w:rPr>
                <w:rStyle w:val="IndexLink"/>
                <w:rtl w:val="true"/>
              </w:rPr>
              <w:t>حق و عدالت</w:t>
            </w:r>
            <w:r>
              <w:rPr>
                <w:rStyle w:val="IndexLink"/>
                <w:rtl w:val="true"/>
              </w:rPr>
              <w:tab/>
            </w:r>
            <w:r>
              <w:rPr>
                <w:rStyle w:val="IndexLink"/>
              </w:rPr>
              <w:t>31</w:t>
            </w:r>
          </w:hyperlink>
        </w:p>
        <w:p>
          <w:pPr>
            <w:pStyle w:val="Contents4"/>
            <w:tabs>
              <w:tab w:val="clear" w:pos="8176"/>
              <w:tab w:val="right" w:pos="9026" w:leader="dot"/>
            </w:tabs>
            <w:rPr/>
          </w:pPr>
          <w:hyperlink w:anchor="__RefHeading___Toc2177388_2281741623">
            <w:r>
              <w:rPr>
                <w:webHidden/>
                <w:rStyle w:val="IndexLink"/>
                <w:rtl w:val="true"/>
              </w:rPr>
              <w:t>الف</w:t>
            </w:r>
            <w:r>
              <w:rPr>
                <w:rStyle w:val="IndexLink"/>
                <w:rtl w:val="true"/>
              </w:rPr>
              <w:t xml:space="preserve">) </w:t>
            </w:r>
            <w:r>
              <w:rPr>
                <w:rStyle w:val="IndexLink"/>
                <w:rtl w:val="true"/>
              </w:rPr>
              <w:t>مفهوم و کاربرد حق</w:t>
            </w:r>
            <w:r>
              <w:rPr>
                <w:rStyle w:val="IndexLink"/>
                <w:rtl w:val="true"/>
              </w:rPr>
              <w:tab/>
            </w:r>
            <w:r>
              <w:rPr>
                <w:rStyle w:val="IndexLink"/>
              </w:rPr>
              <w:t>31</w:t>
            </w:r>
          </w:hyperlink>
        </w:p>
        <w:p>
          <w:pPr>
            <w:pStyle w:val="Contents4"/>
            <w:tabs>
              <w:tab w:val="clear" w:pos="8176"/>
              <w:tab w:val="right" w:pos="9026" w:leader="dot"/>
            </w:tabs>
            <w:rPr/>
          </w:pPr>
          <w:hyperlink w:anchor="__RefHeading___Toc2177390_2281741623">
            <w:r>
              <w:rPr>
                <w:webHidden/>
                <w:rStyle w:val="IndexLink"/>
                <w:rtl w:val="true"/>
              </w:rPr>
              <w:t>ب</w:t>
            </w:r>
            <w:r>
              <w:rPr>
                <w:rStyle w:val="IndexLink"/>
                <w:rtl w:val="true"/>
              </w:rPr>
              <w:t xml:space="preserve">) </w:t>
            </w:r>
            <w:r>
              <w:rPr>
                <w:rStyle w:val="IndexLink"/>
                <w:rtl w:val="true"/>
              </w:rPr>
              <w:t>مفهوم عدل</w:t>
            </w:r>
            <w:r>
              <w:rPr>
                <w:rStyle w:val="IndexLink"/>
                <w:rtl w:val="true"/>
              </w:rPr>
              <w:tab/>
            </w:r>
            <w:r>
              <w:rPr>
                <w:rStyle w:val="IndexLink"/>
              </w:rPr>
              <w:t>33</w:t>
            </w:r>
          </w:hyperlink>
        </w:p>
        <w:p>
          <w:pPr>
            <w:pStyle w:val="Contents4"/>
            <w:tabs>
              <w:tab w:val="clear" w:pos="8176"/>
              <w:tab w:val="right" w:pos="9026" w:leader="dot"/>
            </w:tabs>
            <w:rPr/>
          </w:pPr>
          <w:hyperlink w:anchor="__RefHeading___Toc2177392_2281741623">
            <w:r>
              <w:rPr>
                <w:webHidden/>
                <w:rStyle w:val="IndexLink"/>
                <w:rtl w:val="true"/>
              </w:rPr>
              <w:t>ج</w:t>
            </w:r>
            <w:r>
              <w:rPr>
                <w:rStyle w:val="IndexLink"/>
                <w:rtl w:val="true"/>
              </w:rPr>
              <w:t xml:space="preserve">) </w:t>
            </w:r>
            <w:r>
              <w:rPr>
                <w:rStyle w:val="IndexLink"/>
                <w:rtl w:val="true"/>
              </w:rPr>
              <w:t>منشأ حق و عدالت</w:t>
            </w:r>
            <w:r>
              <w:rPr>
                <w:rStyle w:val="IndexLink"/>
                <w:rtl w:val="true"/>
              </w:rPr>
              <w:tab/>
            </w:r>
            <w:r>
              <w:rPr>
                <w:rStyle w:val="IndexLink"/>
              </w:rPr>
              <w:t>33</w:t>
            </w:r>
          </w:hyperlink>
        </w:p>
        <w:p>
          <w:pPr>
            <w:pStyle w:val="Contents3"/>
            <w:tabs>
              <w:tab w:val="clear" w:pos="8459"/>
              <w:tab w:val="right" w:pos="9026" w:leader="dot"/>
            </w:tabs>
            <w:rPr/>
          </w:pPr>
          <w:hyperlink w:anchor="__RefHeading___Toc2177394_2281741623">
            <w:r>
              <w:rPr>
                <w:webHidden/>
                <w:rStyle w:val="IndexLink"/>
              </w:rPr>
              <w:t>4</w:t>
            </w:r>
            <w:r>
              <w:rPr>
                <w:rStyle w:val="IndexLink"/>
                <w:rtl w:val="true"/>
              </w:rPr>
              <w:t xml:space="preserve">. </w:t>
            </w:r>
            <w:r>
              <w:rPr>
                <w:rStyle w:val="IndexLink"/>
                <w:rtl w:val="true"/>
              </w:rPr>
              <w:t>معقولیت در اندیشه سیاسی اسلامی</w:t>
            </w:r>
            <w:r>
              <w:rPr>
                <w:rStyle w:val="IndexLink"/>
                <w:rtl w:val="true"/>
              </w:rPr>
              <w:tab/>
            </w:r>
            <w:r>
              <w:rPr>
                <w:rStyle w:val="IndexLink"/>
              </w:rPr>
              <w:t>35</w:t>
            </w:r>
          </w:hyperlink>
        </w:p>
        <w:p>
          <w:pPr>
            <w:pStyle w:val="Contents4"/>
            <w:tabs>
              <w:tab w:val="clear" w:pos="8176"/>
              <w:tab w:val="right" w:pos="9026" w:leader="dot"/>
            </w:tabs>
            <w:rPr/>
          </w:pPr>
          <w:hyperlink w:anchor="__RefHeading___Toc2177396_2281741623">
            <w:r>
              <w:rPr>
                <w:webHidden/>
                <w:rStyle w:val="IndexLink"/>
                <w:rtl w:val="true"/>
              </w:rPr>
              <w:t>الف</w:t>
            </w:r>
            <w:r>
              <w:rPr>
                <w:rStyle w:val="IndexLink"/>
                <w:rtl w:val="true"/>
              </w:rPr>
              <w:t xml:space="preserve">) </w:t>
            </w:r>
            <w:r>
              <w:rPr>
                <w:rStyle w:val="IndexLink"/>
                <w:rtl w:val="true"/>
              </w:rPr>
              <w:t>معیار معقولیت در علوم اعتباری</w:t>
            </w:r>
            <w:r>
              <w:rPr>
                <w:rStyle w:val="IndexLink"/>
                <w:rtl w:val="true"/>
              </w:rPr>
              <w:tab/>
            </w:r>
            <w:r>
              <w:rPr>
                <w:rStyle w:val="IndexLink"/>
              </w:rPr>
              <w:t>35</w:t>
            </w:r>
          </w:hyperlink>
        </w:p>
        <w:p>
          <w:pPr>
            <w:pStyle w:val="Contents4"/>
            <w:tabs>
              <w:tab w:val="clear" w:pos="8176"/>
              <w:tab w:val="right" w:pos="9026" w:leader="dot"/>
            </w:tabs>
            <w:rPr/>
          </w:pPr>
          <w:hyperlink w:anchor="__RefHeading___Toc2177398_2281741623">
            <w:r>
              <w:rPr>
                <w:webHidden/>
                <w:rStyle w:val="IndexLink"/>
                <w:rtl w:val="true"/>
              </w:rPr>
              <w:t>ب</w:t>
            </w:r>
            <w:r>
              <w:rPr>
                <w:rStyle w:val="IndexLink"/>
                <w:rtl w:val="true"/>
              </w:rPr>
              <w:t xml:space="preserve">) </w:t>
            </w:r>
            <w:r>
              <w:rPr>
                <w:rStyle w:val="IndexLink"/>
                <w:rtl w:val="true"/>
              </w:rPr>
              <w:t>معقولیت دانش سیاسی اسلامی</w:t>
            </w:r>
            <w:r>
              <w:rPr>
                <w:rStyle w:val="IndexLink"/>
                <w:rtl w:val="true"/>
              </w:rPr>
              <w:tab/>
            </w:r>
            <w:r>
              <w:rPr>
                <w:rStyle w:val="IndexLink"/>
              </w:rPr>
              <w:t>37</w:t>
            </w:r>
          </w:hyperlink>
        </w:p>
        <w:p>
          <w:pPr>
            <w:pStyle w:val="Contents4"/>
            <w:tabs>
              <w:tab w:val="clear" w:pos="8176"/>
              <w:tab w:val="right" w:pos="9026" w:leader="dot"/>
            </w:tabs>
            <w:rPr/>
          </w:pPr>
          <w:hyperlink w:anchor="__RefHeading___Toc2177400_2281741623">
            <w:r>
              <w:rPr>
                <w:webHidden/>
                <w:rStyle w:val="IndexLink"/>
                <w:rtl w:val="true"/>
              </w:rPr>
              <w:t>ج</w:t>
            </w:r>
            <w:r>
              <w:rPr>
                <w:rStyle w:val="IndexLink"/>
                <w:rtl w:val="true"/>
              </w:rPr>
              <w:t xml:space="preserve">) </w:t>
            </w:r>
            <w:r>
              <w:rPr>
                <w:rStyle w:val="IndexLink"/>
                <w:rtl w:val="true"/>
              </w:rPr>
              <w:t>معناداری رفتار سیاسی</w:t>
            </w:r>
            <w:r>
              <w:rPr>
                <w:rStyle w:val="IndexLink"/>
                <w:rtl w:val="true"/>
              </w:rPr>
              <w:tab/>
            </w:r>
            <w:r>
              <w:rPr>
                <w:rStyle w:val="IndexLink"/>
              </w:rPr>
              <w:t>38</w:t>
            </w:r>
          </w:hyperlink>
        </w:p>
        <w:p>
          <w:pPr>
            <w:pStyle w:val="Contents3"/>
            <w:tabs>
              <w:tab w:val="clear" w:pos="8459"/>
              <w:tab w:val="right" w:pos="9026" w:leader="dot"/>
            </w:tabs>
            <w:rPr/>
          </w:pPr>
          <w:hyperlink w:anchor="__RefHeading___Toc2177402_2281741623">
            <w:r>
              <w:rPr>
                <w:webHidden/>
                <w:rStyle w:val="IndexLink"/>
              </w:rPr>
              <w:t>5</w:t>
            </w:r>
            <w:r>
              <w:rPr>
                <w:rStyle w:val="IndexLink"/>
                <w:rtl w:val="true"/>
              </w:rPr>
              <w:t xml:space="preserve">. </w:t>
            </w:r>
            <w:r>
              <w:rPr>
                <w:rStyle w:val="IndexLink"/>
                <w:rtl w:val="true"/>
              </w:rPr>
              <w:t>منابع معرفتی دانش سیاسی ـ اسلامی</w:t>
            </w:r>
            <w:r>
              <w:rPr>
                <w:rStyle w:val="IndexLink"/>
                <w:rtl w:val="true"/>
              </w:rPr>
              <w:tab/>
            </w:r>
            <w:r>
              <w:rPr>
                <w:rStyle w:val="IndexLink"/>
              </w:rPr>
              <w:t>40</w:t>
            </w:r>
          </w:hyperlink>
        </w:p>
        <w:p>
          <w:pPr>
            <w:pStyle w:val="Contents3"/>
            <w:tabs>
              <w:tab w:val="clear" w:pos="8459"/>
              <w:tab w:val="right" w:pos="9026" w:leader="dot"/>
            </w:tabs>
            <w:rPr/>
          </w:pPr>
          <w:hyperlink w:anchor="__RefHeading___Toc2177404_2281741623">
            <w:r>
              <w:rPr>
                <w:webHidden/>
                <w:rStyle w:val="IndexLink"/>
              </w:rPr>
              <w:t>6</w:t>
            </w:r>
            <w:r>
              <w:rPr>
                <w:rStyle w:val="IndexLink"/>
                <w:rtl w:val="true"/>
              </w:rPr>
              <w:t xml:space="preserve">. </w:t>
            </w:r>
            <w:r>
              <w:rPr>
                <w:rStyle w:val="IndexLink"/>
                <w:rtl w:val="true"/>
              </w:rPr>
              <w:t>دولت</w:t>
            </w:r>
            <w:r>
              <w:rPr>
                <w:rStyle w:val="IndexLink"/>
              </w:rPr>
              <w:t>1</w:t>
            </w:r>
            <w:r>
              <w:rPr>
                <w:rStyle w:val="IndexLink"/>
                <w:rtl w:val="true"/>
              </w:rPr>
              <w:t xml:space="preserve"> </w:t>
            </w:r>
            <w:r>
              <w:rPr>
                <w:rStyle w:val="IndexLink"/>
                <w:rtl w:val="true"/>
              </w:rPr>
              <w:t>اسلامی</w:t>
            </w:r>
            <w:r>
              <w:rPr>
                <w:rStyle w:val="IndexLink"/>
                <w:rtl w:val="true"/>
              </w:rPr>
              <w:tab/>
            </w:r>
            <w:r>
              <w:rPr>
                <w:rStyle w:val="IndexLink"/>
              </w:rPr>
              <w:t>41</w:t>
            </w:r>
          </w:hyperlink>
        </w:p>
        <w:p>
          <w:pPr>
            <w:pStyle w:val="Contents4"/>
            <w:tabs>
              <w:tab w:val="clear" w:pos="8176"/>
              <w:tab w:val="right" w:pos="9026" w:leader="dot"/>
            </w:tabs>
            <w:rPr/>
          </w:pPr>
          <w:hyperlink w:anchor="__RefHeading___Toc2177406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177408_2281741623">
            <w:r>
              <w:rPr>
                <w:webHidden/>
                <w:rStyle w:val="IndexLink"/>
                <w:rtl w:val="true"/>
              </w:rPr>
              <w:t>الف</w:t>
            </w:r>
            <w:r>
              <w:rPr>
                <w:rStyle w:val="IndexLink"/>
                <w:rtl w:val="true"/>
              </w:rPr>
              <w:t xml:space="preserve">) </w:t>
            </w:r>
            <w:r>
              <w:rPr>
                <w:rStyle w:val="IndexLink"/>
                <w:rtl w:val="true"/>
              </w:rPr>
              <w:t>سرزمین</w:t>
            </w:r>
            <w:r>
              <w:rPr>
                <w:rStyle w:val="IndexLink"/>
                <w:rtl w:val="true"/>
              </w:rPr>
              <w:tab/>
            </w:r>
            <w:r>
              <w:rPr>
                <w:rStyle w:val="IndexLink"/>
              </w:rPr>
              <w:t>41</w:t>
            </w:r>
          </w:hyperlink>
        </w:p>
        <w:p>
          <w:pPr>
            <w:pStyle w:val="Contents4"/>
            <w:tabs>
              <w:tab w:val="clear" w:pos="8176"/>
              <w:tab w:val="right" w:pos="9026" w:leader="dot"/>
            </w:tabs>
            <w:rPr/>
          </w:pPr>
          <w:hyperlink w:anchor="__RefHeading___Toc2177410_2281741623">
            <w:r>
              <w:rPr>
                <w:webHidden/>
                <w:rStyle w:val="IndexLink"/>
                <w:rtl w:val="true"/>
              </w:rPr>
              <w:t>ب</w:t>
            </w:r>
            <w:r>
              <w:rPr>
                <w:rStyle w:val="IndexLink"/>
                <w:rtl w:val="true"/>
              </w:rPr>
              <w:t xml:space="preserve">) </w:t>
            </w:r>
            <w:r>
              <w:rPr>
                <w:rStyle w:val="IndexLink"/>
                <w:rtl w:val="true"/>
              </w:rPr>
              <w:t>جمعیت</w:t>
            </w:r>
            <w:r>
              <w:rPr>
                <w:rStyle w:val="IndexLink"/>
                <w:rtl w:val="true"/>
              </w:rPr>
              <w:tab/>
            </w:r>
            <w:r>
              <w:rPr>
                <w:rStyle w:val="IndexLink"/>
              </w:rPr>
              <w:t>44</w:t>
            </w:r>
          </w:hyperlink>
        </w:p>
        <w:p>
          <w:pPr>
            <w:pStyle w:val="Contents4"/>
            <w:tabs>
              <w:tab w:val="clear" w:pos="8176"/>
              <w:tab w:val="right" w:pos="9026" w:leader="dot"/>
            </w:tabs>
            <w:rPr/>
          </w:pPr>
          <w:hyperlink w:anchor="__RefHeading___Toc2177412_2281741623">
            <w:r>
              <w:rPr>
                <w:webHidden/>
                <w:rStyle w:val="IndexLink"/>
                <w:rtl w:val="true"/>
              </w:rPr>
              <w:t>ج</w:t>
            </w:r>
            <w:r>
              <w:rPr>
                <w:rStyle w:val="IndexLink"/>
                <w:rtl w:val="true"/>
              </w:rPr>
              <w:t xml:space="preserve">) </w:t>
            </w:r>
            <w:r>
              <w:rPr>
                <w:rStyle w:val="IndexLink"/>
                <w:rtl w:val="true"/>
              </w:rPr>
              <w:t>حکومت</w:t>
            </w:r>
            <w:r>
              <w:rPr>
                <w:rStyle w:val="IndexLink"/>
                <w:rtl w:val="true"/>
              </w:rPr>
              <w:tab/>
            </w:r>
            <w:r>
              <w:rPr>
                <w:rStyle w:val="IndexLink"/>
              </w:rPr>
              <w:t>45</w:t>
            </w:r>
          </w:hyperlink>
        </w:p>
        <w:p>
          <w:pPr>
            <w:pStyle w:val="Contents4"/>
            <w:tabs>
              <w:tab w:val="clear" w:pos="8176"/>
              <w:tab w:val="right" w:pos="9026" w:leader="dot"/>
            </w:tabs>
            <w:rPr/>
          </w:pPr>
          <w:hyperlink w:anchor="__RefHeading___Toc2177414_2281741623">
            <w:r>
              <w:rPr>
                <w:webHidden/>
                <w:rStyle w:val="IndexLink"/>
                <w:rtl w:val="true"/>
              </w:rPr>
              <w:t>د</w:t>
            </w:r>
            <w:r>
              <w:rPr>
                <w:rStyle w:val="IndexLink"/>
                <w:rtl w:val="true"/>
              </w:rPr>
              <w:t xml:space="preserve">) </w:t>
            </w:r>
            <w:r>
              <w:rPr>
                <w:rStyle w:val="IndexLink"/>
                <w:rtl w:val="true"/>
              </w:rPr>
              <w:t xml:space="preserve">حاکمیت </w:t>
            </w:r>
            <w:r>
              <w:rPr>
                <w:rStyle w:val="IndexLink"/>
                <w:rtl w:val="true"/>
              </w:rPr>
              <w:t>(</w:t>
            </w:r>
            <w:r>
              <w:rPr>
                <w:rStyle w:val="IndexLink"/>
                <w:rtl w:val="true"/>
              </w:rPr>
              <w:t>ولایت</w:t>
            </w:r>
            <w:r>
              <w:rPr>
                <w:rStyle w:val="IndexLink"/>
                <w:rtl w:val="true"/>
              </w:rPr>
              <w:t>)</w:t>
              <w:tab/>
            </w:r>
            <w:r>
              <w:rPr>
                <w:rStyle w:val="IndexLink"/>
              </w:rPr>
              <w:t>47</w:t>
            </w:r>
          </w:hyperlink>
        </w:p>
        <w:p>
          <w:pPr>
            <w:pStyle w:val="Contents3"/>
            <w:tabs>
              <w:tab w:val="clear" w:pos="8459"/>
              <w:tab w:val="right" w:pos="9026" w:leader="dot"/>
            </w:tabs>
            <w:rPr/>
          </w:pPr>
          <w:hyperlink w:anchor="__RefHeading___Toc2177416_2281741623">
            <w:r>
              <w:rPr>
                <w:webHidden/>
                <w:rStyle w:val="IndexLink"/>
              </w:rPr>
              <w:t>7</w:t>
            </w:r>
            <w:r>
              <w:rPr>
                <w:rStyle w:val="IndexLink"/>
                <w:rtl w:val="true"/>
              </w:rPr>
              <w:t xml:space="preserve">. </w:t>
            </w:r>
            <w:r>
              <w:rPr>
                <w:rStyle w:val="IndexLink"/>
                <w:rtl w:val="true"/>
              </w:rPr>
              <w:t>مهدویت</w:t>
            </w:r>
            <w:r>
              <w:rPr>
                <w:rStyle w:val="IndexLink"/>
                <w:rtl w:val="true"/>
              </w:rPr>
              <w:tab/>
            </w:r>
            <w:r>
              <w:rPr>
                <w:rStyle w:val="IndexLink"/>
              </w:rPr>
              <w:t>49</w:t>
            </w:r>
          </w:hyperlink>
        </w:p>
        <w:p>
          <w:pPr>
            <w:pStyle w:val="Contents2"/>
            <w:tabs>
              <w:tab w:val="clear" w:pos="8743"/>
              <w:tab w:val="right" w:pos="9026" w:leader="dot"/>
            </w:tabs>
            <w:rPr/>
          </w:pPr>
          <w:hyperlink w:anchor="__RefHeading___Toc2177418_2281741623">
            <w:r>
              <w:rPr>
                <w:webHidden/>
                <w:rStyle w:val="IndexLink"/>
                <w:rtl w:val="true"/>
              </w:rPr>
              <w:t>فصل سوم</w:t>
            </w:r>
            <w:r>
              <w:rPr>
                <w:rStyle w:val="IndexLink"/>
                <w:rtl w:val="true"/>
              </w:rPr>
              <w:t xml:space="preserve">: </w:t>
            </w:r>
            <w:r>
              <w:rPr>
                <w:rStyle w:val="IndexLink"/>
                <w:rtl w:val="true"/>
              </w:rPr>
              <w:t>علم سیاست در قرآن کریم</w:t>
            </w:r>
            <w:r>
              <w:rPr>
                <w:rStyle w:val="IndexLink"/>
                <w:rtl w:val="true"/>
              </w:rPr>
              <w:tab/>
            </w:r>
            <w:r>
              <w:rPr>
                <w:rStyle w:val="IndexLink"/>
              </w:rPr>
              <w:t>53</w:t>
            </w:r>
          </w:hyperlink>
        </w:p>
        <w:p>
          <w:pPr>
            <w:pStyle w:val="Contents3"/>
            <w:tabs>
              <w:tab w:val="clear" w:pos="8459"/>
              <w:tab w:val="right" w:pos="9026" w:leader="dot"/>
            </w:tabs>
            <w:rPr/>
          </w:pPr>
          <w:hyperlink w:anchor="__RefHeading___Toc2177420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177422_2281741623">
            <w:r>
              <w:rPr>
                <w:webHidden/>
                <w:rStyle w:val="IndexLink"/>
              </w:rPr>
              <w:t>1</w:t>
            </w:r>
            <w:r>
              <w:rPr>
                <w:rStyle w:val="IndexLink"/>
                <w:rtl w:val="true"/>
              </w:rPr>
              <w:t xml:space="preserve">. </w:t>
            </w:r>
            <w:r>
              <w:rPr>
                <w:rStyle w:val="IndexLink"/>
                <w:rtl w:val="true"/>
              </w:rPr>
              <w:t>شاخص های جامعه سیاسی اسلامی</w:t>
            </w:r>
            <w:r>
              <w:rPr>
                <w:rStyle w:val="IndexLink"/>
                <w:rtl w:val="true"/>
              </w:rPr>
              <w:tab/>
            </w:r>
            <w:r>
              <w:rPr>
                <w:rStyle w:val="IndexLink"/>
              </w:rPr>
              <w:t>54</w:t>
            </w:r>
          </w:hyperlink>
        </w:p>
        <w:p>
          <w:pPr>
            <w:pStyle w:val="Contents4"/>
            <w:tabs>
              <w:tab w:val="clear" w:pos="8176"/>
              <w:tab w:val="right" w:pos="9026" w:leader="dot"/>
            </w:tabs>
            <w:rPr/>
          </w:pPr>
          <w:hyperlink w:anchor="__RefHeading___Toc2177424_2281741623">
            <w:r>
              <w:rPr>
                <w:webHidden/>
                <w:rStyle w:val="IndexLink"/>
                <w:rtl w:val="true"/>
              </w:rPr>
              <w:t>الف</w:t>
            </w:r>
            <w:r>
              <w:rPr>
                <w:rStyle w:val="IndexLink"/>
                <w:rtl w:val="true"/>
              </w:rPr>
              <w:t xml:space="preserve">) </w:t>
            </w:r>
            <w:r>
              <w:rPr>
                <w:rStyle w:val="IndexLink"/>
                <w:rtl w:val="true"/>
              </w:rPr>
              <w:t>استقرار ولایت الهی بر پایه وحدت اجتماعی</w:t>
            </w:r>
            <w:r>
              <w:rPr>
                <w:rStyle w:val="IndexLink"/>
                <w:rtl w:val="true"/>
              </w:rPr>
              <w:tab/>
            </w:r>
            <w:r>
              <w:rPr>
                <w:rStyle w:val="IndexLink"/>
              </w:rPr>
              <w:t>54</w:t>
            </w:r>
          </w:hyperlink>
        </w:p>
        <w:p>
          <w:pPr>
            <w:pStyle w:val="Contents4"/>
            <w:tabs>
              <w:tab w:val="clear" w:pos="8176"/>
              <w:tab w:val="right" w:pos="9026" w:leader="dot"/>
            </w:tabs>
            <w:rPr/>
          </w:pPr>
          <w:hyperlink w:anchor="__RefHeading___Toc2177426_2281741623">
            <w:r>
              <w:rPr>
                <w:webHidden/>
                <w:rStyle w:val="IndexLink"/>
                <w:rtl w:val="true"/>
              </w:rPr>
              <w:t>ب</w:t>
            </w:r>
            <w:r>
              <w:rPr>
                <w:rStyle w:val="IndexLink"/>
                <w:rtl w:val="true"/>
              </w:rPr>
              <w:t xml:space="preserve">) </w:t>
            </w:r>
            <w:r>
              <w:rPr>
                <w:rStyle w:val="IndexLink"/>
                <w:rtl w:val="true"/>
              </w:rPr>
              <w:t>حرکت جامعه به سوی رشد عزت الهی</w:t>
            </w:r>
            <w:r>
              <w:rPr>
                <w:rStyle w:val="IndexLink"/>
                <w:rtl w:val="true"/>
              </w:rPr>
              <w:tab/>
            </w:r>
            <w:r>
              <w:rPr>
                <w:rStyle w:val="IndexLink"/>
              </w:rPr>
              <w:t>56</w:t>
            </w:r>
          </w:hyperlink>
        </w:p>
        <w:p>
          <w:pPr>
            <w:pStyle w:val="Contents4"/>
            <w:tabs>
              <w:tab w:val="clear" w:pos="8176"/>
              <w:tab w:val="right" w:pos="9026" w:leader="dot"/>
            </w:tabs>
            <w:rPr/>
          </w:pPr>
          <w:hyperlink w:anchor="__RefHeading___Toc2177428_2281741623">
            <w:r>
              <w:rPr>
                <w:webHidden/>
                <w:rStyle w:val="IndexLink"/>
                <w:rtl w:val="true"/>
              </w:rPr>
              <w:t>ج</w:t>
            </w:r>
            <w:r>
              <w:rPr>
                <w:rStyle w:val="IndexLink"/>
                <w:rtl w:val="true"/>
              </w:rPr>
              <w:t xml:space="preserve">) </w:t>
            </w:r>
            <w:r>
              <w:rPr>
                <w:rStyle w:val="IndexLink"/>
                <w:rtl w:val="true"/>
              </w:rPr>
              <w:t>شکل گیری جامعه سیاسی و ارتباطات اجتماعی ـ سیاسی بر اساس تولّی و تبرّی</w:t>
            </w:r>
            <w:r>
              <w:rPr>
                <w:rStyle w:val="IndexLink"/>
                <w:rtl w:val="true"/>
              </w:rPr>
              <w:tab/>
            </w:r>
            <w:r>
              <w:rPr>
                <w:rStyle w:val="IndexLink"/>
              </w:rPr>
              <w:t>58</w:t>
            </w:r>
          </w:hyperlink>
        </w:p>
        <w:p>
          <w:pPr>
            <w:pStyle w:val="Contents4"/>
            <w:tabs>
              <w:tab w:val="clear" w:pos="8176"/>
              <w:tab w:val="right" w:pos="9026" w:leader="dot"/>
            </w:tabs>
            <w:rPr/>
          </w:pPr>
          <w:hyperlink w:anchor="__RefHeading___Toc2177430_2281741623">
            <w:r>
              <w:rPr>
                <w:webHidden/>
                <w:rStyle w:val="IndexLink"/>
                <w:rtl w:val="true"/>
              </w:rPr>
              <w:t>د</w:t>
            </w:r>
            <w:r>
              <w:rPr>
                <w:rStyle w:val="IndexLink"/>
                <w:rtl w:val="true"/>
              </w:rPr>
              <w:t xml:space="preserve">) </w:t>
            </w:r>
            <w:r>
              <w:rPr>
                <w:rStyle w:val="IndexLink"/>
                <w:rtl w:val="true"/>
              </w:rPr>
              <w:t>قیام به قسط</w:t>
            </w:r>
            <w:r>
              <w:rPr>
                <w:rStyle w:val="IndexLink"/>
                <w:rtl w:val="true"/>
              </w:rPr>
              <w:tab/>
            </w:r>
            <w:r>
              <w:rPr>
                <w:rStyle w:val="IndexLink"/>
              </w:rPr>
              <w:t>64</w:t>
            </w:r>
          </w:hyperlink>
        </w:p>
        <w:p>
          <w:pPr>
            <w:pStyle w:val="Contents4"/>
            <w:tabs>
              <w:tab w:val="clear" w:pos="8176"/>
              <w:tab w:val="right" w:pos="9026" w:leader="dot"/>
            </w:tabs>
            <w:rPr/>
          </w:pPr>
          <w:hyperlink w:anchor="__RefHeading___Toc2177432_2281741623">
            <w:r>
              <w:rPr>
                <w:webHidden/>
                <w:rStyle w:val="IndexLink"/>
                <w:rtl w:val="true"/>
              </w:rPr>
              <w:t>هـ</w:t>
            </w:r>
            <w:r>
              <w:rPr>
                <w:rStyle w:val="IndexLink"/>
                <w:rtl w:val="true"/>
              </w:rPr>
              <w:t xml:space="preserve">) </w:t>
            </w:r>
            <w:r>
              <w:rPr>
                <w:rStyle w:val="IndexLink"/>
                <w:rtl w:val="true"/>
              </w:rPr>
              <w:t>تداوم دین مداری جامعه با فرآیند جامعه پذیری بر اساس امر به معروف و نهی از منکر</w:t>
            </w:r>
            <w:r>
              <w:rPr>
                <w:rStyle w:val="IndexLink"/>
                <w:rtl w:val="true"/>
              </w:rPr>
              <w:tab/>
            </w:r>
            <w:r>
              <w:rPr>
                <w:rStyle w:val="IndexLink"/>
              </w:rPr>
              <w:t>67</w:t>
            </w:r>
          </w:hyperlink>
        </w:p>
        <w:p>
          <w:pPr>
            <w:pStyle w:val="Contents3"/>
            <w:tabs>
              <w:tab w:val="clear" w:pos="8459"/>
              <w:tab w:val="right" w:pos="9026" w:leader="dot"/>
            </w:tabs>
            <w:rPr/>
          </w:pPr>
          <w:hyperlink w:anchor="__RefHeading___Toc2177434_2281741623">
            <w:r>
              <w:rPr>
                <w:webHidden/>
                <w:rStyle w:val="IndexLink"/>
              </w:rPr>
              <w:t>2</w:t>
            </w:r>
            <w:r>
              <w:rPr>
                <w:rStyle w:val="IndexLink"/>
                <w:rtl w:val="true"/>
              </w:rPr>
              <w:t xml:space="preserve">. </w:t>
            </w:r>
            <w:r>
              <w:rPr>
                <w:rStyle w:val="IndexLink"/>
                <w:rtl w:val="true"/>
              </w:rPr>
              <w:t xml:space="preserve">طبقه بندی نظام های سیاسی </w:t>
            </w:r>
            <w:r>
              <w:rPr>
                <w:rStyle w:val="IndexLink"/>
                <w:rtl w:val="true"/>
              </w:rPr>
              <w:t>(</w:t>
            </w:r>
            <w:r>
              <w:rPr>
                <w:rStyle w:val="IndexLink"/>
                <w:rtl w:val="true"/>
              </w:rPr>
              <w:t>حکومت ها</w:t>
            </w:r>
            <w:r>
              <w:rPr>
                <w:rStyle w:val="IndexLink"/>
                <w:rtl w:val="true"/>
              </w:rPr>
              <w:t>)</w:t>
              <w:tab/>
            </w:r>
            <w:r>
              <w:rPr>
                <w:rStyle w:val="IndexLink"/>
              </w:rPr>
              <w:t>70</w:t>
            </w:r>
          </w:hyperlink>
        </w:p>
        <w:p>
          <w:pPr>
            <w:pStyle w:val="Contents3"/>
            <w:tabs>
              <w:tab w:val="clear" w:pos="8459"/>
              <w:tab w:val="right" w:pos="9026" w:leader="dot"/>
            </w:tabs>
            <w:rPr/>
          </w:pPr>
          <w:hyperlink w:anchor="__RefHeading___Toc2177436_2281741623">
            <w:r>
              <w:rPr>
                <w:webHidden/>
                <w:rStyle w:val="IndexLink"/>
              </w:rPr>
              <w:t>3</w:t>
            </w:r>
            <w:r>
              <w:rPr>
                <w:rStyle w:val="IndexLink"/>
                <w:rtl w:val="true"/>
              </w:rPr>
              <w:t xml:space="preserve">. </w:t>
            </w:r>
            <w:r>
              <w:rPr>
                <w:rStyle w:val="IndexLink"/>
                <w:rtl w:val="true"/>
              </w:rPr>
              <w:t xml:space="preserve">عوامل تحدید و توسعه قدرت در حکومت حق </w:t>
            </w:r>
            <w:r>
              <w:rPr>
                <w:rStyle w:val="IndexLink"/>
                <w:rtl w:val="true"/>
              </w:rPr>
              <w:t>(</w:t>
            </w:r>
            <w:r>
              <w:rPr>
                <w:rStyle w:val="IndexLink"/>
                <w:rtl w:val="true"/>
              </w:rPr>
              <w:t>نظام سیاسی دینی</w:t>
            </w:r>
            <w:r>
              <w:rPr>
                <w:rStyle w:val="IndexLink"/>
                <w:rtl w:val="true"/>
              </w:rPr>
              <w:t>)</w:t>
              <w:tab/>
            </w:r>
            <w:r>
              <w:rPr>
                <w:rStyle w:val="IndexLink"/>
              </w:rPr>
              <w:t>74</w:t>
            </w:r>
          </w:hyperlink>
        </w:p>
        <w:p>
          <w:pPr>
            <w:pStyle w:val="Contents4"/>
            <w:tabs>
              <w:tab w:val="clear" w:pos="8176"/>
              <w:tab w:val="right" w:pos="9026" w:leader="dot"/>
            </w:tabs>
            <w:rPr/>
          </w:pPr>
          <w:hyperlink w:anchor="__RefHeading___Toc2177438_2281741623">
            <w:r>
              <w:rPr>
                <w:webHidden/>
                <w:rStyle w:val="IndexLink"/>
                <w:rtl w:val="true"/>
              </w:rPr>
              <w:t>الف</w:t>
            </w:r>
            <w:r>
              <w:rPr>
                <w:rStyle w:val="IndexLink"/>
                <w:rtl w:val="true"/>
              </w:rPr>
              <w:t xml:space="preserve">) </w:t>
            </w:r>
            <w:r>
              <w:rPr>
                <w:rStyle w:val="IndexLink"/>
                <w:rtl w:val="true"/>
              </w:rPr>
              <w:t>مفهوم تحدید</w:t>
            </w:r>
            <w:r>
              <w:rPr>
                <w:rStyle w:val="IndexLink"/>
              </w:rPr>
              <w:t>1</w:t>
            </w:r>
            <w:r>
              <w:rPr>
                <w:rStyle w:val="IndexLink"/>
                <w:rtl w:val="true"/>
              </w:rPr>
              <w:t xml:space="preserve"> </w:t>
            </w:r>
            <w:r>
              <w:rPr>
                <w:rStyle w:val="IndexLink"/>
                <w:rtl w:val="true"/>
              </w:rPr>
              <w:t>و توسعه قدرت</w:t>
            </w:r>
            <w:r>
              <w:rPr>
                <w:rStyle w:val="IndexLink"/>
                <w:rtl w:val="true"/>
              </w:rPr>
              <w:tab/>
            </w:r>
            <w:r>
              <w:rPr>
                <w:rStyle w:val="IndexLink"/>
              </w:rPr>
              <w:t>74</w:t>
            </w:r>
          </w:hyperlink>
        </w:p>
        <w:p>
          <w:pPr>
            <w:pStyle w:val="Contents4"/>
            <w:tabs>
              <w:tab w:val="clear" w:pos="8176"/>
              <w:tab w:val="right" w:pos="9026" w:leader="dot"/>
            </w:tabs>
            <w:rPr/>
          </w:pPr>
          <w:hyperlink w:anchor="__RefHeading___Toc2177440_2281741623">
            <w:r>
              <w:rPr>
                <w:webHidden/>
                <w:rStyle w:val="IndexLink"/>
                <w:rtl w:val="true"/>
              </w:rPr>
              <w:t>ب</w:t>
            </w:r>
            <w:r>
              <w:rPr>
                <w:rStyle w:val="IndexLink"/>
                <w:rtl w:val="true"/>
              </w:rPr>
              <w:t xml:space="preserve">) </w:t>
            </w:r>
            <w:r>
              <w:rPr>
                <w:rStyle w:val="IndexLink"/>
                <w:rtl w:val="true"/>
              </w:rPr>
              <w:t>عوامل تحدید و توسعه قدرت</w:t>
            </w:r>
            <w:r>
              <w:rPr>
                <w:rStyle w:val="IndexLink"/>
                <w:rtl w:val="true"/>
              </w:rPr>
              <w:tab/>
            </w:r>
            <w:r>
              <w:rPr>
                <w:rStyle w:val="IndexLink"/>
              </w:rPr>
              <w:t>76</w:t>
            </w:r>
          </w:hyperlink>
        </w:p>
        <w:p>
          <w:pPr>
            <w:pStyle w:val="Contents3"/>
            <w:tabs>
              <w:tab w:val="clear" w:pos="8459"/>
              <w:tab w:val="right" w:pos="9026" w:leader="dot"/>
            </w:tabs>
            <w:rPr/>
          </w:pPr>
          <w:hyperlink w:anchor="__RefHeading___Toc2177442_2281741623">
            <w:r>
              <w:rPr>
                <w:webHidden/>
                <w:rStyle w:val="IndexLink"/>
              </w:rPr>
              <w:t>4</w:t>
            </w:r>
            <w:r>
              <w:rPr>
                <w:rStyle w:val="IndexLink"/>
                <w:rtl w:val="true"/>
              </w:rPr>
              <w:t xml:space="preserve">. </w:t>
            </w:r>
            <w:r>
              <w:rPr>
                <w:rStyle w:val="IndexLink"/>
                <w:rtl w:val="true"/>
              </w:rPr>
              <w:t>عوامل تحدید و توسعه قدرت در نظام سیاسی طاغوت</w:t>
            </w:r>
            <w:r>
              <w:rPr>
                <w:rStyle w:val="IndexLink"/>
                <w:rtl w:val="true"/>
              </w:rPr>
              <w:tab/>
            </w:r>
            <w:r>
              <w:rPr>
                <w:rStyle w:val="IndexLink"/>
              </w:rPr>
              <w:t>81</w:t>
            </w:r>
          </w:hyperlink>
        </w:p>
        <w:p>
          <w:pPr>
            <w:pStyle w:val="Contents4"/>
            <w:tabs>
              <w:tab w:val="clear" w:pos="8176"/>
              <w:tab w:val="right" w:pos="9026" w:leader="dot"/>
            </w:tabs>
            <w:rPr/>
          </w:pPr>
          <w:hyperlink w:anchor="__RefHeading___Toc2177444_2281741623">
            <w:r>
              <w:rPr>
                <w:webHidden/>
                <w:rStyle w:val="IndexLink"/>
                <w:rtl w:val="true"/>
              </w:rPr>
              <w:t>الف</w:t>
            </w:r>
            <w:r>
              <w:rPr>
                <w:rStyle w:val="IndexLink"/>
                <w:rtl w:val="true"/>
              </w:rPr>
              <w:t xml:space="preserve">) </w:t>
            </w:r>
            <w:r>
              <w:rPr>
                <w:rStyle w:val="IndexLink"/>
                <w:rtl w:val="true"/>
              </w:rPr>
              <w:t>مفهوم تحدید و توسعه قدرت در نظام سیاسی طاغوت</w:t>
            </w:r>
            <w:r>
              <w:rPr>
                <w:rStyle w:val="IndexLink"/>
                <w:rtl w:val="true"/>
              </w:rPr>
              <w:tab/>
            </w:r>
            <w:r>
              <w:rPr>
                <w:rStyle w:val="IndexLink"/>
              </w:rPr>
              <w:t>81</w:t>
            </w:r>
          </w:hyperlink>
        </w:p>
        <w:p>
          <w:pPr>
            <w:pStyle w:val="Contents4"/>
            <w:tabs>
              <w:tab w:val="clear" w:pos="8176"/>
              <w:tab w:val="right" w:pos="9026" w:leader="dot"/>
            </w:tabs>
            <w:rPr/>
          </w:pPr>
          <w:hyperlink w:anchor="__RefHeading___Toc2177446_2281741623">
            <w:r>
              <w:rPr>
                <w:webHidden/>
                <w:rStyle w:val="IndexLink"/>
                <w:rtl w:val="true"/>
              </w:rPr>
              <w:t>ب</w:t>
            </w:r>
            <w:r>
              <w:rPr>
                <w:rStyle w:val="IndexLink"/>
                <w:rtl w:val="true"/>
              </w:rPr>
              <w:t xml:space="preserve">) </w:t>
            </w:r>
            <w:r>
              <w:rPr>
                <w:rStyle w:val="IndexLink"/>
                <w:rtl w:val="true"/>
              </w:rPr>
              <w:t>عوامل تحدید و توسعه قدرت</w:t>
            </w:r>
            <w:r>
              <w:rPr>
                <w:rStyle w:val="IndexLink"/>
                <w:rtl w:val="true"/>
              </w:rPr>
              <w:tab/>
            </w:r>
            <w:r>
              <w:rPr>
                <w:rStyle w:val="IndexLink"/>
              </w:rPr>
              <w:t>84</w:t>
            </w:r>
          </w:hyperlink>
        </w:p>
        <w:p>
          <w:pPr>
            <w:pStyle w:val="Contents5"/>
            <w:tabs>
              <w:tab w:val="clear" w:pos="7892"/>
              <w:tab w:val="right" w:pos="9026" w:leader="dot"/>
            </w:tabs>
            <w:rPr/>
          </w:pPr>
          <w:hyperlink w:anchor="__RefHeading___Toc2177448_228174162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177450_2281741623">
            <w:r>
              <w:rPr>
                <w:webHidden/>
                <w:rStyle w:val="IndexLink"/>
                <w:rtl w:val="true"/>
              </w:rPr>
              <w:t>یک ـ احساس ضعف و خستگی مسلمانان</w:t>
            </w:r>
            <w:r>
              <w:rPr>
                <w:rStyle w:val="IndexLink"/>
                <w:rtl w:val="true"/>
              </w:rPr>
              <w:tab/>
            </w:r>
            <w:r>
              <w:rPr>
                <w:rStyle w:val="IndexLink"/>
              </w:rPr>
              <w:t>84</w:t>
            </w:r>
          </w:hyperlink>
        </w:p>
        <w:p>
          <w:pPr>
            <w:pStyle w:val="Contents5"/>
            <w:tabs>
              <w:tab w:val="clear" w:pos="7892"/>
              <w:tab w:val="right" w:pos="9026" w:leader="dot"/>
            </w:tabs>
            <w:rPr/>
          </w:pPr>
          <w:hyperlink w:anchor="__RefHeading___Toc2177452_2281741623">
            <w:r>
              <w:rPr>
                <w:webHidden/>
                <w:rStyle w:val="IndexLink"/>
                <w:rtl w:val="true"/>
              </w:rPr>
              <w:t>دو ـ اعتماد بی جا به دشمن</w:t>
            </w:r>
            <w:r>
              <w:rPr>
                <w:rStyle w:val="IndexLink"/>
                <w:rtl w:val="true"/>
              </w:rPr>
              <w:tab/>
            </w:r>
            <w:r>
              <w:rPr>
                <w:rStyle w:val="IndexLink"/>
              </w:rPr>
              <w:t>86</w:t>
            </w:r>
          </w:hyperlink>
        </w:p>
        <w:p>
          <w:pPr>
            <w:pStyle w:val="Contents5"/>
            <w:tabs>
              <w:tab w:val="clear" w:pos="7892"/>
              <w:tab w:val="right" w:pos="9026" w:leader="dot"/>
            </w:tabs>
            <w:rPr/>
          </w:pPr>
          <w:hyperlink w:anchor="__RefHeading___Toc2177454_2281741623">
            <w:r>
              <w:rPr>
                <w:webHidden/>
                <w:rStyle w:val="IndexLink"/>
                <w:rtl w:val="true"/>
              </w:rPr>
              <w:t>سه ـ بی غیرتی مسلمانان به دینشان</w:t>
            </w:r>
            <w:r>
              <w:rPr>
                <w:rStyle w:val="IndexLink"/>
                <w:rtl w:val="true"/>
              </w:rPr>
              <w:tab/>
            </w:r>
            <w:r>
              <w:rPr>
                <w:rStyle w:val="IndexLink"/>
              </w:rPr>
              <w:t>87</w:t>
            </w:r>
          </w:hyperlink>
        </w:p>
        <w:p>
          <w:pPr>
            <w:pStyle w:val="Contents5"/>
            <w:tabs>
              <w:tab w:val="clear" w:pos="7892"/>
              <w:tab w:val="right" w:pos="9026" w:leader="dot"/>
            </w:tabs>
            <w:rPr/>
          </w:pPr>
          <w:hyperlink w:anchor="__RefHeading___Toc2177456_2281741623">
            <w:r>
              <w:rPr>
                <w:webHidden/>
                <w:rStyle w:val="IndexLink"/>
                <w:rtl w:val="true"/>
              </w:rPr>
              <w:t>چهار ـ سستی در جهاد</w:t>
            </w:r>
            <w:r>
              <w:rPr>
                <w:rStyle w:val="IndexLink"/>
                <w:rtl w:val="true"/>
              </w:rPr>
              <w:tab/>
            </w:r>
            <w:r>
              <w:rPr>
                <w:rStyle w:val="IndexLink"/>
              </w:rPr>
              <w:t>88</w:t>
            </w:r>
          </w:hyperlink>
        </w:p>
        <w:p>
          <w:pPr>
            <w:pStyle w:val="Contents3"/>
            <w:tabs>
              <w:tab w:val="clear" w:pos="8459"/>
              <w:tab w:val="right" w:pos="9026" w:leader="dot"/>
            </w:tabs>
            <w:rPr/>
          </w:pPr>
          <w:hyperlink w:anchor="__RefHeading___Toc2177458_2281741623">
            <w:r>
              <w:rPr>
                <w:webHidden/>
                <w:rStyle w:val="IndexLink"/>
              </w:rPr>
              <w:t>5</w:t>
            </w:r>
            <w:r>
              <w:rPr>
                <w:rStyle w:val="IndexLink"/>
                <w:rtl w:val="true"/>
              </w:rPr>
              <w:t xml:space="preserve">. </w:t>
            </w:r>
            <w:r>
              <w:rPr>
                <w:rStyle w:val="IndexLink"/>
                <w:rtl w:val="true"/>
              </w:rPr>
              <w:t>جناح های سیاسی در جامعه اسلامی</w:t>
            </w:r>
            <w:r>
              <w:rPr>
                <w:rStyle w:val="IndexLink"/>
                <w:rtl w:val="true"/>
              </w:rPr>
              <w:tab/>
            </w:r>
            <w:r>
              <w:rPr>
                <w:rStyle w:val="IndexLink"/>
              </w:rPr>
              <w:t>89</w:t>
            </w:r>
          </w:hyperlink>
        </w:p>
        <w:p>
          <w:pPr>
            <w:pStyle w:val="Contents4"/>
            <w:tabs>
              <w:tab w:val="clear" w:pos="8176"/>
              <w:tab w:val="right" w:pos="9026" w:leader="dot"/>
            </w:tabs>
            <w:rPr/>
          </w:pPr>
          <w:hyperlink w:anchor="__RefHeading___Toc2177460_2281741623">
            <w:r>
              <w:rPr>
                <w:webHidden/>
                <w:rStyle w:val="IndexLink"/>
                <w:rtl w:val="true"/>
              </w:rPr>
              <w:t>الف</w:t>
            </w:r>
            <w:r>
              <w:rPr>
                <w:rStyle w:val="IndexLink"/>
                <w:rtl w:val="true"/>
              </w:rPr>
              <w:t xml:space="preserve">) </w:t>
            </w:r>
            <w:r>
              <w:rPr>
                <w:rStyle w:val="IndexLink"/>
                <w:rtl w:val="true"/>
              </w:rPr>
              <w:t>خاستگاه جناح های سیاسی</w:t>
            </w:r>
            <w:r>
              <w:rPr>
                <w:rStyle w:val="IndexLink"/>
                <w:rtl w:val="true"/>
              </w:rPr>
              <w:tab/>
            </w:r>
            <w:r>
              <w:rPr>
                <w:rStyle w:val="IndexLink"/>
              </w:rPr>
              <w:t>89</w:t>
            </w:r>
          </w:hyperlink>
        </w:p>
        <w:p>
          <w:pPr>
            <w:pStyle w:val="Contents5"/>
            <w:tabs>
              <w:tab w:val="clear" w:pos="7892"/>
              <w:tab w:val="right" w:pos="9026" w:leader="dot"/>
            </w:tabs>
            <w:rPr/>
          </w:pPr>
          <w:hyperlink w:anchor="__RefHeading___Toc2177462_228174162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177464_2281741623">
            <w:r>
              <w:rPr>
                <w:webHidden/>
                <w:rStyle w:val="IndexLink"/>
                <w:rtl w:val="true"/>
              </w:rPr>
              <w:t>یک ـ اختلاف در تفسیر مبانی، اهداف یا قوانین اساسی نظام سیاسی</w:t>
            </w:r>
            <w:r>
              <w:rPr>
                <w:rStyle w:val="IndexLink"/>
                <w:rtl w:val="true"/>
              </w:rPr>
              <w:tab/>
            </w:r>
            <w:r>
              <w:rPr>
                <w:rStyle w:val="IndexLink"/>
              </w:rPr>
              <w:t>90</w:t>
            </w:r>
          </w:hyperlink>
        </w:p>
        <w:p>
          <w:pPr>
            <w:pStyle w:val="Contents5"/>
            <w:tabs>
              <w:tab w:val="clear" w:pos="7892"/>
              <w:tab w:val="right" w:pos="9026" w:leader="dot"/>
            </w:tabs>
            <w:rPr/>
          </w:pPr>
          <w:hyperlink w:anchor="__RefHeading___Toc2177466_2281741623">
            <w:r>
              <w:rPr>
                <w:webHidden/>
                <w:rStyle w:val="IndexLink"/>
                <w:rtl w:val="true"/>
              </w:rPr>
              <w:t>دو ـ اختلاف در روش ها</w:t>
            </w:r>
            <w:r>
              <w:rPr>
                <w:rStyle w:val="IndexLink"/>
                <w:rtl w:val="true"/>
              </w:rPr>
              <w:tab/>
            </w:r>
            <w:r>
              <w:rPr>
                <w:rStyle w:val="IndexLink"/>
              </w:rPr>
              <w:t>90</w:t>
            </w:r>
          </w:hyperlink>
        </w:p>
        <w:p>
          <w:pPr>
            <w:pStyle w:val="Contents5"/>
            <w:tabs>
              <w:tab w:val="clear" w:pos="7892"/>
              <w:tab w:val="right" w:pos="9026" w:leader="dot"/>
            </w:tabs>
            <w:rPr/>
          </w:pPr>
          <w:hyperlink w:anchor="__RefHeading___Toc2177468_2281741623">
            <w:r>
              <w:rPr>
                <w:webHidden/>
                <w:rStyle w:val="IndexLink"/>
                <w:rtl w:val="true"/>
              </w:rPr>
              <w:t>سه ـ اختلاف در اهدافی دون رتبه تر از اهداف کلان نظام سیاسی</w:t>
            </w:r>
            <w:r>
              <w:rPr>
                <w:rStyle w:val="IndexLink"/>
                <w:rtl w:val="true"/>
              </w:rPr>
              <w:tab/>
            </w:r>
            <w:r>
              <w:rPr>
                <w:rStyle w:val="IndexLink"/>
              </w:rPr>
              <w:t>90</w:t>
            </w:r>
          </w:hyperlink>
        </w:p>
        <w:p>
          <w:pPr>
            <w:pStyle w:val="Contents5"/>
            <w:tabs>
              <w:tab w:val="clear" w:pos="7892"/>
              <w:tab w:val="right" w:pos="9026" w:leader="dot"/>
            </w:tabs>
            <w:rPr/>
          </w:pPr>
          <w:hyperlink w:anchor="__RefHeading___Toc2177470_2281741623">
            <w:r>
              <w:rPr>
                <w:webHidden/>
                <w:rStyle w:val="IndexLink"/>
                <w:rtl w:val="true"/>
              </w:rPr>
              <w:t>چهار ـ اختلاف در موضع گیری نسبت به موضوع ویژه و مهم در امور کلان نظام سیاسی</w:t>
            </w:r>
            <w:r>
              <w:rPr>
                <w:rStyle w:val="IndexLink"/>
                <w:rtl w:val="true"/>
              </w:rPr>
              <w:tab/>
            </w:r>
            <w:r>
              <w:rPr>
                <w:rStyle w:val="IndexLink"/>
              </w:rPr>
              <w:t>91</w:t>
            </w:r>
          </w:hyperlink>
        </w:p>
        <w:p>
          <w:pPr>
            <w:pStyle w:val="Contents4"/>
            <w:tabs>
              <w:tab w:val="clear" w:pos="8176"/>
              <w:tab w:val="right" w:pos="9026" w:leader="dot"/>
            </w:tabs>
            <w:rPr/>
          </w:pPr>
          <w:hyperlink w:anchor="__RefHeading___Toc2177472_2281741623">
            <w:r>
              <w:rPr>
                <w:webHidden/>
                <w:rStyle w:val="IndexLink"/>
                <w:rtl w:val="true"/>
              </w:rPr>
              <w:t>ب</w:t>
            </w:r>
            <w:r>
              <w:rPr>
                <w:rStyle w:val="IndexLink"/>
                <w:rtl w:val="true"/>
              </w:rPr>
              <w:t xml:space="preserve">) </w:t>
            </w:r>
            <w:r>
              <w:rPr>
                <w:rStyle w:val="IndexLink"/>
                <w:rtl w:val="true"/>
              </w:rPr>
              <w:t>جناح مؤمنان و جناح منافقان؛ دو جناح اصلی رقیب در دولت و اسلامی</w:t>
            </w:r>
            <w:r>
              <w:rPr>
                <w:rStyle w:val="IndexLink"/>
                <w:rtl w:val="true"/>
              </w:rPr>
              <w:tab/>
            </w:r>
            <w:r>
              <w:rPr>
                <w:rStyle w:val="IndexLink"/>
              </w:rPr>
              <w:t>91</w:t>
            </w:r>
          </w:hyperlink>
        </w:p>
        <w:p>
          <w:pPr>
            <w:pStyle w:val="Contents5"/>
            <w:tabs>
              <w:tab w:val="clear" w:pos="7892"/>
              <w:tab w:val="right" w:pos="9026" w:leader="dot"/>
            </w:tabs>
            <w:rPr/>
          </w:pPr>
          <w:hyperlink w:anchor="__RefHeading___Toc2177474_228174162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177476_2281741623">
            <w:r>
              <w:rPr>
                <w:webHidden/>
                <w:rStyle w:val="IndexLink"/>
                <w:rtl w:val="true"/>
              </w:rPr>
              <w:t>یک ـ شخصیت شناسی جناح مؤمنان</w:t>
            </w:r>
            <w:r>
              <w:rPr>
                <w:rStyle w:val="IndexLink"/>
                <w:rtl w:val="true"/>
              </w:rPr>
              <w:tab/>
            </w:r>
            <w:r>
              <w:rPr>
                <w:rStyle w:val="IndexLink"/>
              </w:rPr>
              <w:t>92</w:t>
            </w:r>
          </w:hyperlink>
        </w:p>
        <w:p>
          <w:pPr>
            <w:pStyle w:val="Contents6"/>
            <w:tabs>
              <w:tab w:val="clear" w:pos="7609"/>
              <w:tab w:val="right" w:pos="9026" w:leader="dot"/>
            </w:tabs>
            <w:rPr/>
          </w:pPr>
          <w:hyperlink w:anchor="__RefHeading___Toc2177478_2281741623">
            <w:r>
              <w:rPr>
                <w:webHidden/>
                <w:rStyle w:val="IndexLink"/>
                <w:rtl w:val="true"/>
              </w:rPr>
              <w:t>اول ـ تعریف شخصیت</w:t>
            </w:r>
            <w:r>
              <w:rPr>
                <w:rStyle w:val="IndexLink"/>
                <w:rtl w:val="true"/>
              </w:rPr>
              <w:tab/>
            </w:r>
            <w:r>
              <w:rPr>
                <w:rStyle w:val="IndexLink"/>
              </w:rPr>
              <w:t>92</w:t>
            </w:r>
          </w:hyperlink>
        </w:p>
        <w:p>
          <w:pPr>
            <w:pStyle w:val="Contents6"/>
            <w:tabs>
              <w:tab w:val="clear" w:pos="7609"/>
              <w:tab w:val="right" w:pos="9026" w:leader="dot"/>
            </w:tabs>
            <w:rPr/>
          </w:pPr>
          <w:hyperlink w:anchor="__RefHeading___Toc2177480_2281741623">
            <w:r>
              <w:rPr>
                <w:webHidden/>
                <w:rStyle w:val="IndexLink"/>
                <w:rtl w:val="true"/>
              </w:rPr>
              <w:t>دوم ـ ویژگی های شخصیتی ـ معرفتی مؤمن</w:t>
            </w:r>
            <w:r>
              <w:rPr>
                <w:rStyle w:val="IndexLink"/>
                <w:rtl w:val="true"/>
              </w:rPr>
              <w:tab/>
            </w:r>
            <w:r>
              <w:rPr>
                <w:rStyle w:val="IndexLink"/>
              </w:rPr>
              <w:t>93</w:t>
            </w:r>
          </w:hyperlink>
        </w:p>
        <w:p>
          <w:pPr>
            <w:pStyle w:val="Contents6"/>
            <w:tabs>
              <w:tab w:val="clear" w:pos="7609"/>
              <w:tab w:val="right" w:pos="9026" w:leader="dot"/>
            </w:tabs>
            <w:rPr/>
          </w:pPr>
          <w:hyperlink w:anchor="__RefHeading___Toc2177482_2281741623">
            <w:r>
              <w:rPr>
                <w:webHidden/>
                <w:rStyle w:val="IndexLink"/>
                <w:rtl w:val="true"/>
              </w:rPr>
              <w:t>سوم ـ ویژگی های شخصیتی ـ روانی مؤمن</w:t>
            </w:r>
            <w:r>
              <w:rPr>
                <w:rStyle w:val="IndexLink"/>
                <w:rtl w:val="true"/>
              </w:rPr>
              <w:tab/>
            </w:r>
            <w:r>
              <w:rPr>
                <w:rStyle w:val="IndexLink"/>
              </w:rPr>
              <w:t>94</w:t>
            </w:r>
          </w:hyperlink>
        </w:p>
        <w:p>
          <w:pPr>
            <w:pStyle w:val="Contents6"/>
            <w:tabs>
              <w:tab w:val="clear" w:pos="7609"/>
              <w:tab w:val="right" w:pos="9026" w:leader="dot"/>
            </w:tabs>
            <w:rPr/>
          </w:pPr>
          <w:hyperlink w:anchor="__RefHeading___Toc2177484_228174162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2177486_2281741623">
            <w:r>
              <w:rPr>
                <w:webHidden/>
                <w:rStyle w:val="IndexLink"/>
              </w:rPr>
              <w:t>1</w:t>
            </w:r>
            <w:r>
              <w:rPr>
                <w:rStyle w:val="IndexLink"/>
                <w:rtl w:val="true"/>
              </w:rPr>
              <w:t xml:space="preserve">. </w:t>
            </w:r>
            <w:r>
              <w:rPr>
                <w:rStyle w:val="IndexLink"/>
                <w:rtl w:val="true"/>
              </w:rPr>
              <w:t>اطاعت پذیری از ولایت الهی</w:t>
            </w:r>
            <w:r>
              <w:rPr>
                <w:rStyle w:val="IndexLink"/>
                <w:rtl w:val="true"/>
              </w:rPr>
              <w:tab/>
            </w:r>
            <w:r>
              <w:rPr>
                <w:rStyle w:val="IndexLink"/>
              </w:rPr>
              <w:t>94</w:t>
            </w:r>
          </w:hyperlink>
        </w:p>
        <w:p>
          <w:pPr>
            <w:pStyle w:val="Contents6"/>
            <w:tabs>
              <w:tab w:val="clear" w:pos="7609"/>
              <w:tab w:val="right" w:pos="9026" w:leader="dot"/>
            </w:tabs>
            <w:rPr/>
          </w:pPr>
          <w:hyperlink w:anchor="__RefHeading___Toc2177488_2281741623">
            <w:r>
              <w:rPr>
                <w:webHidden/>
                <w:rStyle w:val="IndexLink"/>
              </w:rPr>
              <w:t>2</w:t>
            </w:r>
            <w:r>
              <w:rPr>
                <w:rStyle w:val="IndexLink"/>
                <w:rtl w:val="true"/>
              </w:rPr>
              <w:t xml:space="preserve">. </w:t>
            </w:r>
            <w:r>
              <w:rPr>
                <w:rStyle w:val="IndexLink"/>
                <w:rtl w:val="true"/>
              </w:rPr>
              <w:t>سلطه ناپذیری از شیطان</w:t>
            </w:r>
            <w:r>
              <w:rPr>
                <w:rStyle w:val="IndexLink"/>
                <w:rtl w:val="true"/>
              </w:rPr>
              <w:tab/>
            </w:r>
            <w:r>
              <w:rPr>
                <w:rStyle w:val="IndexLink"/>
              </w:rPr>
              <w:t>95</w:t>
            </w:r>
          </w:hyperlink>
        </w:p>
        <w:p>
          <w:pPr>
            <w:pStyle w:val="Contents6"/>
            <w:tabs>
              <w:tab w:val="clear" w:pos="7609"/>
              <w:tab w:val="right" w:pos="9026" w:leader="dot"/>
            </w:tabs>
            <w:rPr/>
          </w:pPr>
          <w:hyperlink w:anchor="__RefHeading___Toc2177490_2281741623">
            <w:r>
              <w:rPr>
                <w:webHidden/>
                <w:rStyle w:val="IndexLink"/>
              </w:rPr>
              <w:t>3</w:t>
            </w:r>
            <w:r>
              <w:rPr>
                <w:rStyle w:val="IndexLink"/>
                <w:rtl w:val="true"/>
              </w:rPr>
              <w:t xml:space="preserve">. </w:t>
            </w:r>
            <w:r>
              <w:rPr>
                <w:rStyle w:val="IndexLink"/>
                <w:rtl w:val="true"/>
              </w:rPr>
              <w:t>بیزاری از کافران و سرسختی با آنان</w:t>
            </w:r>
            <w:r>
              <w:rPr>
                <w:rStyle w:val="IndexLink"/>
                <w:rtl w:val="true"/>
              </w:rPr>
              <w:tab/>
            </w:r>
            <w:r>
              <w:rPr>
                <w:rStyle w:val="IndexLink"/>
              </w:rPr>
              <w:t>95</w:t>
            </w:r>
          </w:hyperlink>
        </w:p>
        <w:p>
          <w:pPr>
            <w:pStyle w:val="Contents6"/>
            <w:tabs>
              <w:tab w:val="clear" w:pos="7609"/>
              <w:tab w:val="right" w:pos="9026" w:leader="dot"/>
            </w:tabs>
            <w:rPr/>
          </w:pPr>
          <w:hyperlink w:anchor="__RefHeading___Toc2177492_2281741623">
            <w:r>
              <w:rPr>
                <w:webHidden/>
                <w:rStyle w:val="IndexLink"/>
              </w:rPr>
              <w:t>4</w:t>
            </w:r>
            <w:r>
              <w:rPr>
                <w:rStyle w:val="IndexLink"/>
                <w:rtl w:val="true"/>
              </w:rPr>
              <w:t xml:space="preserve">. </w:t>
            </w:r>
            <w:r>
              <w:rPr>
                <w:rStyle w:val="IndexLink"/>
                <w:rtl w:val="true"/>
              </w:rPr>
              <w:t>شجاعت</w:t>
            </w:r>
            <w:r>
              <w:rPr>
                <w:rStyle w:val="IndexLink"/>
                <w:rtl w:val="true"/>
              </w:rPr>
              <w:tab/>
            </w:r>
            <w:r>
              <w:rPr>
                <w:rStyle w:val="IndexLink"/>
              </w:rPr>
              <w:t>95</w:t>
            </w:r>
          </w:hyperlink>
        </w:p>
        <w:p>
          <w:pPr>
            <w:pStyle w:val="Contents6"/>
            <w:tabs>
              <w:tab w:val="clear" w:pos="7609"/>
              <w:tab w:val="right" w:pos="9026" w:leader="dot"/>
            </w:tabs>
            <w:rPr/>
          </w:pPr>
          <w:hyperlink w:anchor="__RefHeading___Toc2177494_2281741623">
            <w:r>
              <w:rPr>
                <w:webHidden/>
                <w:rStyle w:val="IndexLink"/>
              </w:rPr>
              <w:t>5</w:t>
            </w:r>
            <w:r>
              <w:rPr>
                <w:rStyle w:val="IndexLink"/>
                <w:rtl w:val="true"/>
              </w:rPr>
              <w:t xml:space="preserve">. </w:t>
            </w:r>
            <w:r>
              <w:rPr>
                <w:rStyle w:val="IndexLink"/>
                <w:rtl w:val="true"/>
              </w:rPr>
              <w:t>جذابیت</w:t>
            </w:r>
            <w:r>
              <w:rPr>
                <w:rStyle w:val="IndexLink"/>
                <w:rtl w:val="true"/>
              </w:rPr>
              <w:tab/>
            </w:r>
            <w:r>
              <w:rPr>
                <w:rStyle w:val="IndexLink"/>
              </w:rPr>
              <w:t>96</w:t>
            </w:r>
          </w:hyperlink>
        </w:p>
        <w:p>
          <w:pPr>
            <w:pStyle w:val="Contents6"/>
            <w:tabs>
              <w:tab w:val="clear" w:pos="7609"/>
              <w:tab w:val="right" w:pos="9026" w:leader="dot"/>
            </w:tabs>
            <w:rPr/>
          </w:pPr>
          <w:hyperlink w:anchor="__RefHeading___Toc2177496_2281741623">
            <w:r>
              <w:rPr>
                <w:webHidden/>
                <w:rStyle w:val="IndexLink"/>
              </w:rPr>
              <w:t>6</w:t>
            </w:r>
            <w:r>
              <w:rPr>
                <w:rStyle w:val="IndexLink"/>
                <w:rtl w:val="true"/>
              </w:rPr>
              <w:t xml:space="preserve">. </w:t>
            </w:r>
            <w:r>
              <w:rPr>
                <w:rStyle w:val="IndexLink"/>
                <w:rtl w:val="true"/>
              </w:rPr>
              <w:t>فروتنی در برابر حق</w:t>
            </w:r>
            <w:r>
              <w:rPr>
                <w:rStyle w:val="IndexLink"/>
                <w:rtl w:val="true"/>
              </w:rPr>
              <w:tab/>
            </w:r>
            <w:r>
              <w:rPr>
                <w:rStyle w:val="IndexLink"/>
              </w:rPr>
              <w:t>96</w:t>
            </w:r>
          </w:hyperlink>
        </w:p>
        <w:p>
          <w:pPr>
            <w:pStyle w:val="Contents6"/>
            <w:tabs>
              <w:tab w:val="clear" w:pos="7609"/>
              <w:tab w:val="right" w:pos="9026" w:leader="dot"/>
            </w:tabs>
            <w:rPr/>
          </w:pPr>
          <w:hyperlink w:anchor="__RefHeading___Toc2177498_2281741623">
            <w:r>
              <w:rPr>
                <w:webHidden/>
                <w:rStyle w:val="IndexLink"/>
              </w:rPr>
              <w:t>7</w:t>
            </w:r>
            <w:r>
              <w:rPr>
                <w:rStyle w:val="IndexLink"/>
                <w:rtl w:val="true"/>
              </w:rPr>
              <w:t xml:space="preserve">. </w:t>
            </w:r>
            <w:r>
              <w:rPr>
                <w:rStyle w:val="IndexLink"/>
                <w:rtl w:val="true"/>
              </w:rPr>
              <w:t>گزاف گریزی</w:t>
            </w:r>
            <w:r>
              <w:rPr>
                <w:rStyle w:val="IndexLink"/>
                <w:rtl w:val="true"/>
              </w:rPr>
              <w:tab/>
            </w:r>
            <w:r>
              <w:rPr>
                <w:rStyle w:val="IndexLink"/>
              </w:rPr>
              <w:t>96</w:t>
            </w:r>
          </w:hyperlink>
        </w:p>
        <w:p>
          <w:pPr>
            <w:pStyle w:val="Contents6"/>
            <w:tabs>
              <w:tab w:val="clear" w:pos="7609"/>
              <w:tab w:val="right" w:pos="9026" w:leader="dot"/>
            </w:tabs>
            <w:rPr/>
          </w:pPr>
          <w:hyperlink w:anchor="__RefHeading___Toc2177500_2281741623">
            <w:r>
              <w:rPr>
                <w:webHidden/>
                <w:rStyle w:val="IndexLink"/>
              </w:rPr>
              <w:t>8</w:t>
            </w:r>
            <w:r>
              <w:rPr>
                <w:rStyle w:val="IndexLink"/>
                <w:rtl w:val="true"/>
              </w:rPr>
              <w:t xml:space="preserve">. </w:t>
            </w:r>
            <w:r>
              <w:rPr>
                <w:rStyle w:val="IndexLink"/>
                <w:rtl w:val="true"/>
              </w:rPr>
              <w:t>صبر و توکل بر پروردگار</w:t>
            </w:r>
            <w:r>
              <w:rPr>
                <w:rStyle w:val="IndexLink"/>
                <w:rtl w:val="true"/>
              </w:rPr>
              <w:tab/>
            </w:r>
            <w:r>
              <w:rPr>
                <w:rStyle w:val="IndexLink"/>
              </w:rPr>
              <w:t>96</w:t>
            </w:r>
          </w:hyperlink>
        </w:p>
        <w:p>
          <w:pPr>
            <w:pStyle w:val="Contents6"/>
            <w:tabs>
              <w:tab w:val="clear" w:pos="7609"/>
              <w:tab w:val="right" w:pos="9026" w:leader="dot"/>
            </w:tabs>
            <w:rPr/>
          </w:pPr>
          <w:hyperlink w:anchor="__RefHeading___Toc2177502_2281741623">
            <w:r>
              <w:rPr>
                <w:webHidden/>
                <w:rStyle w:val="IndexLink"/>
              </w:rPr>
              <w:t>9</w:t>
            </w:r>
            <w:r>
              <w:rPr>
                <w:rStyle w:val="IndexLink"/>
                <w:rtl w:val="true"/>
              </w:rPr>
              <w:t xml:space="preserve">. </w:t>
            </w:r>
            <w:r>
              <w:rPr>
                <w:rStyle w:val="IndexLink"/>
                <w:rtl w:val="true"/>
              </w:rPr>
              <w:t>مثبت نگری</w:t>
            </w:r>
            <w:r>
              <w:rPr>
                <w:rStyle w:val="IndexLink"/>
                <w:rtl w:val="true"/>
              </w:rPr>
              <w:tab/>
            </w:r>
            <w:r>
              <w:rPr>
                <w:rStyle w:val="IndexLink"/>
              </w:rPr>
              <w:t>96</w:t>
            </w:r>
          </w:hyperlink>
        </w:p>
        <w:p>
          <w:pPr>
            <w:pStyle w:val="Contents6"/>
            <w:tabs>
              <w:tab w:val="clear" w:pos="7609"/>
              <w:tab w:val="right" w:pos="9026" w:leader="dot"/>
            </w:tabs>
            <w:rPr/>
          </w:pPr>
          <w:hyperlink w:anchor="__RefHeading___Toc2177504_2281741623">
            <w:r>
              <w:rPr>
                <w:webHidden/>
                <w:rStyle w:val="IndexLink"/>
              </w:rPr>
              <w:t>10</w:t>
            </w:r>
            <w:r>
              <w:rPr>
                <w:rStyle w:val="IndexLink"/>
                <w:rtl w:val="true"/>
              </w:rPr>
              <w:t xml:space="preserve">. </w:t>
            </w:r>
            <w:r>
              <w:rPr>
                <w:rStyle w:val="IndexLink"/>
                <w:rtl w:val="true"/>
              </w:rPr>
              <w:t>بغض و خشم نسبت به جدال جاهلانه در دین</w:t>
            </w:r>
            <w:r>
              <w:rPr>
                <w:rStyle w:val="IndexLink"/>
                <w:rtl w:val="true"/>
              </w:rPr>
              <w:tab/>
            </w:r>
            <w:r>
              <w:rPr>
                <w:rStyle w:val="IndexLink"/>
              </w:rPr>
              <w:t>97</w:t>
            </w:r>
          </w:hyperlink>
        </w:p>
        <w:p>
          <w:pPr>
            <w:pStyle w:val="Contents6"/>
            <w:tabs>
              <w:tab w:val="clear" w:pos="7609"/>
              <w:tab w:val="right" w:pos="9026" w:leader="dot"/>
            </w:tabs>
            <w:rPr/>
          </w:pPr>
          <w:hyperlink w:anchor="__RefHeading___Toc2177506_2281741623">
            <w:r>
              <w:rPr>
                <w:webHidden/>
                <w:rStyle w:val="IndexLink"/>
              </w:rPr>
              <w:t>11</w:t>
            </w:r>
            <w:r>
              <w:rPr>
                <w:rStyle w:val="IndexLink"/>
                <w:rtl w:val="true"/>
              </w:rPr>
              <w:t xml:space="preserve">. </w:t>
            </w:r>
            <w:r>
              <w:rPr>
                <w:rStyle w:val="IndexLink"/>
                <w:rtl w:val="true"/>
              </w:rPr>
              <w:t>مهربانی با یکدیگر</w:t>
            </w:r>
            <w:r>
              <w:rPr>
                <w:rStyle w:val="IndexLink"/>
                <w:rtl w:val="true"/>
              </w:rPr>
              <w:tab/>
            </w:r>
            <w:r>
              <w:rPr>
                <w:rStyle w:val="IndexLink"/>
              </w:rPr>
              <w:t>97</w:t>
            </w:r>
          </w:hyperlink>
        </w:p>
        <w:p>
          <w:pPr>
            <w:pStyle w:val="Contents6"/>
            <w:tabs>
              <w:tab w:val="clear" w:pos="7609"/>
              <w:tab w:val="right" w:pos="9026" w:leader="dot"/>
            </w:tabs>
            <w:rPr/>
          </w:pPr>
          <w:hyperlink w:anchor="__RefHeading___Toc2177508_2281741623">
            <w:r>
              <w:rPr>
                <w:webHidden/>
                <w:rStyle w:val="IndexLink"/>
              </w:rPr>
              <w:t>12</w:t>
            </w:r>
            <w:r>
              <w:rPr>
                <w:rStyle w:val="IndexLink"/>
                <w:rtl w:val="true"/>
              </w:rPr>
              <w:t xml:space="preserve">. </w:t>
            </w:r>
            <w:r>
              <w:rPr>
                <w:rStyle w:val="IndexLink"/>
                <w:rtl w:val="true"/>
              </w:rPr>
              <w:t>امید به خدا</w:t>
            </w:r>
            <w:r>
              <w:rPr>
                <w:rStyle w:val="IndexLink"/>
                <w:rtl w:val="true"/>
              </w:rPr>
              <w:tab/>
            </w:r>
            <w:r>
              <w:rPr>
                <w:rStyle w:val="IndexLink"/>
              </w:rPr>
              <w:t>97</w:t>
            </w:r>
          </w:hyperlink>
        </w:p>
        <w:p>
          <w:pPr>
            <w:pStyle w:val="Contents6"/>
            <w:tabs>
              <w:tab w:val="clear" w:pos="7609"/>
              <w:tab w:val="right" w:pos="9026" w:leader="dot"/>
            </w:tabs>
            <w:rPr/>
          </w:pPr>
          <w:hyperlink w:anchor="__RefHeading___Toc2177510_2281741623">
            <w:r>
              <w:rPr>
                <w:webHidden/>
                <w:rStyle w:val="IndexLink"/>
              </w:rPr>
              <w:t>13</w:t>
            </w:r>
            <w:r>
              <w:rPr>
                <w:rStyle w:val="IndexLink"/>
                <w:rtl w:val="true"/>
              </w:rPr>
              <w:t xml:space="preserve">. </w:t>
            </w:r>
            <w:r>
              <w:rPr>
                <w:rStyle w:val="IndexLink"/>
                <w:rtl w:val="true"/>
              </w:rPr>
              <w:t>آرامش</w:t>
            </w:r>
            <w:r>
              <w:rPr>
                <w:rStyle w:val="IndexLink"/>
                <w:rtl w:val="true"/>
              </w:rPr>
              <w:tab/>
            </w:r>
            <w:r>
              <w:rPr>
                <w:rStyle w:val="IndexLink"/>
              </w:rPr>
              <w:t>97</w:t>
            </w:r>
          </w:hyperlink>
        </w:p>
        <w:p>
          <w:pPr>
            <w:pStyle w:val="Contents6"/>
            <w:tabs>
              <w:tab w:val="clear" w:pos="7609"/>
              <w:tab w:val="right" w:pos="9026" w:leader="dot"/>
            </w:tabs>
            <w:rPr/>
          </w:pPr>
          <w:hyperlink w:anchor="__RefHeading___Toc2177512_2281741623">
            <w:r>
              <w:rPr>
                <w:webHidden/>
                <w:rStyle w:val="IndexLink"/>
              </w:rPr>
              <w:t>14</w:t>
            </w:r>
            <w:r>
              <w:rPr>
                <w:rStyle w:val="IndexLink"/>
                <w:rtl w:val="true"/>
              </w:rPr>
              <w:t xml:space="preserve">. </w:t>
            </w:r>
            <w:r>
              <w:rPr>
                <w:rStyle w:val="IndexLink"/>
                <w:rtl w:val="true"/>
              </w:rPr>
              <w:t>ترسان از یاد خدا</w:t>
            </w:r>
            <w:r>
              <w:rPr>
                <w:rStyle w:val="IndexLink"/>
                <w:rtl w:val="true"/>
              </w:rPr>
              <w:tab/>
            </w:r>
            <w:r>
              <w:rPr>
                <w:rStyle w:val="IndexLink"/>
              </w:rPr>
              <w:t>97</w:t>
            </w:r>
          </w:hyperlink>
        </w:p>
        <w:p>
          <w:pPr>
            <w:pStyle w:val="Contents6"/>
            <w:tabs>
              <w:tab w:val="clear" w:pos="7609"/>
              <w:tab w:val="right" w:pos="9026" w:leader="dot"/>
            </w:tabs>
            <w:rPr/>
          </w:pPr>
          <w:hyperlink w:anchor="__RefHeading___Toc2177514_2281741623">
            <w:r>
              <w:rPr>
                <w:webHidden/>
                <w:rStyle w:val="IndexLink"/>
              </w:rPr>
              <w:t>15</w:t>
            </w:r>
            <w:r>
              <w:rPr>
                <w:rStyle w:val="IndexLink"/>
                <w:rtl w:val="true"/>
              </w:rPr>
              <w:t xml:space="preserve">. </w:t>
            </w:r>
            <w:r>
              <w:rPr>
                <w:rStyle w:val="IndexLink"/>
                <w:rtl w:val="true"/>
              </w:rPr>
              <w:t>رفع غم و ترس از امور دنیوی</w:t>
            </w:r>
            <w:r>
              <w:rPr>
                <w:rStyle w:val="IndexLink"/>
                <w:rtl w:val="true"/>
              </w:rPr>
              <w:tab/>
            </w:r>
            <w:r>
              <w:rPr>
                <w:rStyle w:val="IndexLink"/>
              </w:rPr>
              <w:t>97</w:t>
            </w:r>
          </w:hyperlink>
        </w:p>
        <w:p>
          <w:pPr>
            <w:pStyle w:val="Contents6"/>
            <w:tabs>
              <w:tab w:val="clear" w:pos="7609"/>
              <w:tab w:val="right" w:pos="9026" w:leader="dot"/>
            </w:tabs>
            <w:rPr/>
          </w:pPr>
          <w:hyperlink w:anchor="__RefHeading___Toc2177516_2281741623">
            <w:r>
              <w:rPr>
                <w:webHidden/>
                <w:rStyle w:val="IndexLink"/>
                <w:rtl w:val="true"/>
              </w:rPr>
              <w:t>چهارم ـ ویژگی های شخصیتی ـ رفتاری مؤمن</w:t>
            </w:r>
            <w:r>
              <w:rPr>
                <w:rStyle w:val="IndexLink"/>
                <w:rtl w:val="true"/>
              </w:rPr>
              <w:tab/>
            </w:r>
            <w:r>
              <w:rPr>
                <w:rStyle w:val="IndexLink"/>
              </w:rPr>
              <w:t>98</w:t>
            </w:r>
          </w:hyperlink>
        </w:p>
        <w:p>
          <w:pPr>
            <w:pStyle w:val="Contents6"/>
            <w:tabs>
              <w:tab w:val="clear" w:pos="7609"/>
              <w:tab w:val="right" w:pos="9026" w:leader="dot"/>
            </w:tabs>
            <w:rPr/>
          </w:pPr>
          <w:hyperlink w:anchor="__RefHeading___Toc2177518_2281741623">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177520_2281741623">
            <w:r>
              <w:rPr>
                <w:webHidden/>
                <w:rStyle w:val="IndexLink"/>
              </w:rPr>
              <w:t>1</w:t>
            </w:r>
            <w:r>
              <w:rPr>
                <w:rStyle w:val="IndexLink"/>
                <w:rtl w:val="true"/>
              </w:rPr>
              <w:t xml:space="preserve">. </w:t>
            </w:r>
            <w:r>
              <w:rPr>
                <w:rStyle w:val="IndexLink"/>
                <w:rtl w:val="true"/>
              </w:rPr>
              <w:t>جهاد با جان و مال</w:t>
            </w:r>
            <w:r>
              <w:rPr>
                <w:rStyle w:val="IndexLink"/>
                <w:rtl w:val="true"/>
              </w:rPr>
              <w:tab/>
            </w:r>
            <w:r>
              <w:rPr>
                <w:rStyle w:val="IndexLink"/>
              </w:rPr>
              <w:t>98</w:t>
            </w:r>
          </w:hyperlink>
        </w:p>
        <w:p>
          <w:pPr>
            <w:pStyle w:val="Contents6"/>
            <w:tabs>
              <w:tab w:val="clear" w:pos="7609"/>
              <w:tab w:val="right" w:pos="9026" w:leader="dot"/>
            </w:tabs>
            <w:rPr/>
          </w:pPr>
          <w:hyperlink w:anchor="__RefHeading___Toc2177522_2281741623">
            <w:r>
              <w:rPr>
                <w:webHidden/>
                <w:rStyle w:val="IndexLink"/>
              </w:rPr>
              <w:t>2</w:t>
            </w:r>
            <w:r>
              <w:rPr>
                <w:rStyle w:val="IndexLink"/>
                <w:rtl w:val="true"/>
              </w:rPr>
              <w:t xml:space="preserve">. </w:t>
            </w:r>
            <w:r>
              <w:rPr>
                <w:rStyle w:val="IndexLink"/>
                <w:rtl w:val="true"/>
              </w:rPr>
              <w:t>اطاعت قولی و عملی از ولیّ امر در امور اجتماعی</w:t>
            </w:r>
            <w:r>
              <w:rPr>
                <w:rStyle w:val="IndexLink"/>
                <w:rtl w:val="true"/>
              </w:rPr>
              <w:tab/>
            </w:r>
            <w:r>
              <w:rPr>
                <w:rStyle w:val="IndexLink"/>
              </w:rPr>
              <w:t>98</w:t>
            </w:r>
          </w:hyperlink>
        </w:p>
        <w:p>
          <w:pPr>
            <w:pStyle w:val="Contents6"/>
            <w:tabs>
              <w:tab w:val="clear" w:pos="7609"/>
              <w:tab w:val="right" w:pos="9026" w:leader="dot"/>
            </w:tabs>
            <w:rPr/>
          </w:pPr>
          <w:hyperlink w:anchor="__RefHeading___Toc2177524_2281741623">
            <w:r>
              <w:rPr>
                <w:webHidden/>
                <w:rStyle w:val="IndexLink"/>
              </w:rPr>
              <w:t>3</w:t>
            </w:r>
            <w:r>
              <w:rPr>
                <w:rStyle w:val="IndexLink"/>
                <w:rtl w:val="true"/>
              </w:rPr>
              <w:t xml:space="preserve">. </w:t>
            </w:r>
            <w:r>
              <w:rPr>
                <w:rStyle w:val="IndexLink"/>
                <w:rtl w:val="true"/>
              </w:rPr>
              <w:t>امر به معروف و نهی از منکر</w:t>
            </w:r>
            <w:r>
              <w:rPr>
                <w:rStyle w:val="IndexLink"/>
                <w:rtl w:val="true"/>
              </w:rPr>
              <w:tab/>
            </w:r>
            <w:r>
              <w:rPr>
                <w:rStyle w:val="IndexLink"/>
              </w:rPr>
              <w:t>98</w:t>
            </w:r>
          </w:hyperlink>
        </w:p>
        <w:p>
          <w:pPr>
            <w:pStyle w:val="Contents6"/>
            <w:tabs>
              <w:tab w:val="clear" w:pos="7609"/>
              <w:tab w:val="right" w:pos="9026" w:leader="dot"/>
            </w:tabs>
            <w:rPr/>
          </w:pPr>
          <w:hyperlink w:anchor="__RefHeading___Toc2177526_2281741623">
            <w:r>
              <w:rPr>
                <w:webHidden/>
                <w:rStyle w:val="IndexLink"/>
              </w:rPr>
              <w:t>4</w:t>
            </w:r>
            <w:r>
              <w:rPr>
                <w:rStyle w:val="IndexLink"/>
                <w:rtl w:val="true"/>
              </w:rPr>
              <w:t xml:space="preserve">. </w:t>
            </w:r>
            <w:r>
              <w:rPr>
                <w:rStyle w:val="IndexLink"/>
                <w:rtl w:val="true"/>
              </w:rPr>
              <w:t>اقامه نماز و پرداخت زکات</w:t>
            </w:r>
            <w:r>
              <w:rPr>
                <w:rStyle w:val="IndexLink"/>
                <w:rtl w:val="true"/>
              </w:rPr>
              <w:tab/>
            </w:r>
            <w:r>
              <w:rPr>
                <w:rStyle w:val="IndexLink"/>
              </w:rPr>
              <w:t>98</w:t>
            </w:r>
          </w:hyperlink>
        </w:p>
        <w:p>
          <w:pPr>
            <w:pStyle w:val="Contents6"/>
            <w:tabs>
              <w:tab w:val="clear" w:pos="7609"/>
              <w:tab w:val="right" w:pos="9026" w:leader="dot"/>
            </w:tabs>
            <w:rPr/>
          </w:pPr>
          <w:hyperlink w:anchor="__RefHeading___Toc2177528_2281741623">
            <w:r>
              <w:rPr>
                <w:webHidden/>
                <w:rStyle w:val="IndexLink"/>
              </w:rPr>
              <w:t>5</w:t>
            </w:r>
            <w:r>
              <w:rPr>
                <w:rStyle w:val="IndexLink"/>
                <w:rtl w:val="true"/>
              </w:rPr>
              <w:t xml:space="preserve">. </w:t>
            </w:r>
            <w:r>
              <w:rPr>
                <w:rStyle w:val="IndexLink"/>
                <w:rtl w:val="true"/>
              </w:rPr>
              <w:t>گفتار ثابت</w:t>
            </w:r>
            <w:r>
              <w:rPr>
                <w:rStyle w:val="IndexLink"/>
                <w:rtl w:val="true"/>
              </w:rPr>
              <w:tab/>
            </w:r>
            <w:r>
              <w:rPr>
                <w:rStyle w:val="IndexLink"/>
              </w:rPr>
              <w:t>99</w:t>
            </w:r>
          </w:hyperlink>
        </w:p>
        <w:p>
          <w:pPr>
            <w:pStyle w:val="Contents6"/>
            <w:tabs>
              <w:tab w:val="clear" w:pos="7609"/>
              <w:tab w:val="right" w:pos="9026" w:leader="dot"/>
            </w:tabs>
            <w:rPr/>
          </w:pPr>
          <w:hyperlink w:anchor="__RefHeading___Toc2177530_2281741623">
            <w:r>
              <w:rPr>
                <w:webHidden/>
                <w:rStyle w:val="IndexLink"/>
              </w:rPr>
              <w:t>6</w:t>
            </w:r>
            <w:r>
              <w:rPr>
                <w:rStyle w:val="IndexLink"/>
                <w:rtl w:val="true"/>
              </w:rPr>
              <w:t xml:space="preserve">. </w:t>
            </w:r>
            <w:r>
              <w:rPr>
                <w:rStyle w:val="IndexLink"/>
                <w:rtl w:val="true"/>
              </w:rPr>
              <w:t>رعایت عهد و امانت داری</w:t>
            </w:r>
            <w:r>
              <w:rPr>
                <w:rStyle w:val="IndexLink"/>
                <w:rtl w:val="true"/>
              </w:rPr>
              <w:tab/>
            </w:r>
            <w:r>
              <w:rPr>
                <w:rStyle w:val="IndexLink"/>
              </w:rPr>
              <w:t>99</w:t>
            </w:r>
          </w:hyperlink>
        </w:p>
        <w:p>
          <w:pPr>
            <w:pStyle w:val="Contents6"/>
            <w:tabs>
              <w:tab w:val="clear" w:pos="7609"/>
              <w:tab w:val="right" w:pos="9026" w:leader="dot"/>
            </w:tabs>
            <w:rPr/>
          </w:pPr>
          <w:hyperlink w:anchor="__RefHeading___Toc2177532_2281741623">
            <w:r>
              <w:rPr>
                <w:webHidden/>
                <w:rStyle w:val="IndexLink"/>
              </w:rPr>
              <w:t>7</w:t>
            </w:r>
            <w:r>
              <w:rPr>
                <w:rStyle w:val="IndexLink"/>
                <w:rtl w:val="true"/>
              </w:rPr>
              <w:t xml:space="preserve">. </w:t>
            </w:r>
            <w:r>
              <w:rPr>
                <w:rStyle w:val="IndexLink"/>
                <w:rtl w:val="true"/>
              </w:rPr>
              <w:t>پاک دامنی</w:t>
            </w:r>
            <w:r>
              <w:rPr>
                <w:rStyle w:val="IndexLink"/>
                <w:rtl w:val="true"/>
              </w:rPr>
              <w:tab/>
            </w:r>
            <w:r>
              <w:rPr>
                <w:rStyle w:val="IndexLink"/>
              </w:rPr>
              <w:t>99</w:t>
            </w:r>
          </w:hyperlink>
        </w:p>
        <w:p>
          <w:pPr>
            <w:pStyle w:val="Contents6"/>
            <w:tabs>
              <w:tab w:val="clear" w:pos="7609"/>
              <w:tab w:val="right" w:pos="9026" w:leader="dot"/>
            </w:tabs>
            <w:rPr/>
          </w:pPr>
          <w:hyperlink w:anchor="__RefHeading___Toc2177534_2281741623">
            <w:r>
              <w:rPr>
                <w:webHidden/>
                <w:rStyle w:val="IndexLink"/>
                <w:rtl w:val="true"/>
              </w:rPr>
              <w:t>پنجم ـ نسبی بودن ویژگی های شخصیتی مؤمن</w:t>
            </w:r>
            <w:r>
              <w:rPr>
                <w:rStyle w:val="IndexLink"/>
                <w:rtl w:val="true"/>
              </w:rPr>
              <w:tab/>
            </w:r>
            <w:r>
              <w:rPr>
                <w:rStyle w:val="IndexLink"/>
              </w:rPr>
              <w:t>99</w:t>
            </w:r>
          </w:hyperlink>
        </w:p>
        <w:p>
          <w:pPr>
            <w:pStyle w:val="Contents5"/>
            <w:tabs>
              <w:tab w:val="clear" w:pos="7892"/>
              <w:tab w:val="right" w:pos="9026" w:leader="dot"/>
            </w:tabs>
            <w:rPr/>
          </w:pPr>
          <w:hyperlink w:anchor="__RefHeading___Toc2177536_2281741623">
            <w:r>
              <w:rPr>
                <w:webHidden/>
                <w:rStyle w:val="IndexLink"/>
                <w:rtl w:val="true"/>
              </w:rPr>
              <w:t>دو ـ شخصیت شناسی جناح منافقان</w:t>
            </w:r>
            <w:r>
              <w:rPr>
                <w:rStyle w:val="IndexLink"/>
                <w:rtl w:val="true"/>
              </w:rPr>
              <w:tab/>
            </w:r>
            <w:r>
              <w:rPr>
                <w:rStyle w:val="IndexLink"/>
              </w:rPr>
              <w:t>99</w:t>
            </w:r>
          </w:hyperlink>
        </w:p>
        <w:p>
          <w:pPr>
            <w:pStyle w:val="Contents6"/>
            <w:tabs>
              <w:tab w:val="clear" w:pos="7609"/>
              <w:tab w:val="right" w:pos="9026" w:leader="dot"/>
            </w:tabs>
            <w:rPr/>
          </w:pPr>
          <w:hyperlink w:anchor="__RefHeading___Toc2177538_2281741623">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2177540_2281741623">
            <w:r>
              <w:rPr>
                <w:webHidden/>
                <w:rStyle w:val="IndexLink"/>
                <w:rtl w:val="true"/>
              </w:rPr>
              <w:t>اول ـ ویژگی های شخصیتی ـ معرفتی منافقان</w:t>
            </w:r>
            <w:r>
              <w:rPr>
                <w:rStyle w:val="IndexLink"/>
                <w:rtl w:val="true"/>
              </w:rPr>
              <w:tab/>
            </w:r>
            <w:r>
              <w:rPr>
                <w:rStyle w:val="IndexLink"/>
              </w:rPr>
              <w:t>100</w:t>
            </w:r>
          </w:hyperlink>
        </w:p>
        <w:p>
          <w:pPr>
            <w:pStyle w:val="Contents6"/>
            <w:tabs>
              <w:tab w:val="clear" w:pos="7609"/>
              <w:tab w:val="right" w:pos="9026" w:leader="dot"/>
            </w:tabs>
            <w:rPr/>
          </w:pPr>
          <w:hyperlink w:anchor="__RefHeading___Toc2177542_2281741623">
            <w:r>
              <w:rPr>
                <w:webHidden/>
                <w:rStyle w:val="IndexLink"/>
              </w:rPr>
              <w:t>1</w:t>
            </w:r>
            <w:r>
              <w:rPr>
                <w:rStyle w:val="IndexLink"/>
                <w:rtl w:val="true"/>
              </w:rPr>
              <w:t xml:space="preserve">. </w:t>
            </w:r>
            <w:r>
              <w:rPr>
                <w:rStyle w:val="IndexLink"/>
                <w:rtl w:val="true"/>
              </w:rPr>
              <w:t>نادانی و بی خردی</w:t>
            </w:r>
            <w:r>
              <w:rPr>
                <w:rStyle w:val="IndexLink"/>
                <w:rtl w:val="true"/>
              </w:rPr>
              <w:tab/>
            </w:r>
            <w:r>
              <w:rPr>
                <w:rStyle w:val="IndexLink"/>
              </w:rPr>
              <w:t>100</w:t>
            </w:r>
          </w:hyperlink>
        </w:p>
        <w:p>
          <w:pPr>
            <w:pStyle w:val="Contents6"/>
            <w:tabs>
              <w:tab w:val="clear" w:pos="7609"/>
              <w:tab w:val="right" w:pos="9026" w:leader="dot"/>
            </w:tabs>
            <w:rPr/>
          </w:pPr>
          <w:hyperlink w:anchor="__RefHeading___Toc2177544_2281741623">
            <w:r>
              <w:rPr>
                <w:webHidden/>
                <w:rStyle w:val="IndexLink"/>
              </w:rPr>
              <w:t>2</w:t>
            </w:r>
            <w:r>
              <w:rPr>
                <w:rStyle w:val="IndexLink"/>
                <w:rtl w:val="true"/>
              </w:rPr>
              <w:t xml:space="preserve">. </w:t>
            </w:r>
            <w:r>
              <w:rPr>
                <w:rStyle w:val="IndexLink"/>
                <w:rtl w:val="true"/>
              </w:rPr>
              <w:t>ناتوانی از درک حقایق دینی</w:t>
            </w:r>
            <w:r>
              <w:rPr>
                <w:rStyle w:val="IndexLink"/>
                <w:rtl w:val="true"/>
              </w:rPr>
              <w:tab/>
            </w:r>
            <w:r>
              <w:rPr>
                <w:rStyle w:val="IndexLink"/>
              </w:rPr>
              <w:t>101</w:t>
            </w:r>
          </w:hyperlink>
        </w:p>
        <w:p>
          <w:pPr>
            <w:pStyle w:val="Contents6"/>
            <w:tabs>
              <w:tab w:val="clear" w:pos="7609"/>
              <w:tab w:val="right" w:pos="9026" w:leader="dot"/>
            </w:tabs>
            <w:rPr/>
          </w:pPr>
          <w:hyperlink w:anchor="__RefHeading___Toc2177546_2281741623">
            <w:r>
              <w:rPr>
                <w:webHidden/>
                <w:rStyle w:val="IndexLink"/>
              </w:rPr>
              <w:t>3</w:t>
            </w:r>
            <w:r>
              <w:rPr>
                <w:rStyle w:val="IndexLink"/>
                <w:rtl w:val="true"/>
              </w:rPr>
              <w:t xml:space="preserve">. </w:t>
            </w:r>
            <w:r>
              <w:rPr>
                <w:rStyle w:val="IndexLink"/>
                <w:rtl w:val="true"/>
              </w:rPr>
              <w:t>بدگمانی به خدا</w:t>
            </w:r>
            <w:r>
              <w:rPr>
                <w:rStyle w:val="IndexLink"/>
                <w:rtl w:val="true"/>
              </w:rPr>
              <w:tab/>
            </w:r>
            <w:r>
              <w:rPr>
                <w:rStyle w:val="IndexLink"/>
              </w:rPr>
              <w:t>102</w:t>
            </w:r>
          </w:hyperlink>
        </w:p>
        <w:p>
          <w:pPr>
            <w:pStyle w:val="Contents6"/>
            <w:tabs>
              <w:tab w:val="clear" w:pos="7609"/>
              <w:tab w:val="right" w:pos="9026" w:leader="dot"/>
            </w:tabs>
            <w:rPr/>
          </w:pPr>
          <w:hyperlink w:anchor="__RefHeading___Toc2177548_2281741623">
            <w:r>
              <w:rPr>
                <w:webHidden/>
                <w:rStyle w:val="IndexLink"/>
              </w:rPr>
              <w:t>4</w:t>
            </w:r>
            <w:r>
              <w:rPr>
                <w:rStyle w:val="IndexLink"/>
                <w:rtl w:val="true"/>
              </w:rPr>
              <w:t xml:space="preserve">. </w:t>
            </w:r>
            <w:r>
              <w:rPr>
                <w:rStyle w:val="IndexLink"/>
                <w:rtl w:val="true"/>
              </w:rPr>
              <w:t xml:space="preserve">ناآگاهی از نفس </w:t>
            </w:r>
            <w:r>
              <w:rPr>
                <w:rStyle w:val="IndexLink"/>
                <w:rtl w:val="true"/>
              </w:rPr>
              <w:t>(</w:t>
            </w:r>
            <w:r>
              <w:rPr>
                <w:rStyle w:val="IndexLink"/>
                <w:rtl w:val="true"/>
              </w:rPr>
              <w:t>خود</w:t>
            </w:r>
            <w:r>
              <w:rPr>
                <w:rStyle w:val="IndexLink"/>
                <w:rtl w:val="true"/>
              </w:rPr>
              <w:t>)</w:t>
              <w:tab/>
            </w:r>
            <w:r>
              <w:rPr>
                <w:rStyle w:val="IndexLink"/>
              </w:rPr>
              <w:t>102</w:t>
            </w:r>
          </w:hyperlink>
        </w:p>
        <w:p>
          <w:pPr>
            <w:pStyle w:val="Contents6"/>
            <w:tabs>
              <w:tab w:val="clear" w:pos="7609"/>
              <w:tab w:val="right" w:pos="9026" w:leader="dot"/>
            </w:tabs>
            <w:rPr/>
          </w:pPr>
          <w:hyperlink w:anchor="__RefHeading___Toc2177550_2281741623">
            <w:r>
              <w:rPr>
                <w:webHidden/>
                <w:rStyle w:val="IndexLink"/>
                <w:rtl w:val="true"/>
              </w:rPr>
              <w:t>دوم ـ ویژگی های شخصیتی ـ روانی منافقان</w:t>
            </w:r>
            <w:r>
              <w:rPr>
                <w:rStyle w:val="IndexLink"/>
                <w:rtl w:val="true"/>
              </w:rPr>
              <w:tab/>
            </w:r>
            <w:r>
              <w:rPr>
                <w:rStyle w:val="IndexLink"/>
              </w:rPr>
              <w:t>102</w:t>
            </w:r>
          </w:hyperlink>
        </w:p>
        <w:p>
          <w:pPr>
            <w:pStyle w:val="Contents6"/>
            <w:tabs>
              <w:tab w:val="clear" w:pos="7609"/>
              <w:tab w:val="right" w:pos="9026" w:leader="dot"/>
            </w:tabs>
            <w:rPr/>
          </w:pPr>
          <w:hyperlink w:anchor="__RefHeading___Toc2177552_2281741623">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2177554_2281741623">
            <w:r>
              <w:rPr>
                <w:webHidden/>
                <w:rStyle w:val="IndexLink"/>
              </w:rPr>
              <w:t>1</w:t>
            </w:r>
            <w:r>
              <w:rPr>
                <w:rStyle w:val="IndexLink"/>
                <w:rtl w:val="true"/>
              </w:rPr>
              <w:t xml:space="preserve">. </w:t>
            </w:r>
            <w:r>
              <w:rPr>
                <w:rStyle w:val="IndexLink"/>
                <w:rtl w:val="true"/>
              </w:rPr>
              <w:t>بیماری دل</w:t>
            </w:r>
            <w:r>
              <w:rPr>
                <w:rStyle w:val="IndexLink"/>
                <w:rtl w:val="true"/>
              </w:rPr>
              <w:tab/>
            </w:r>
            <w:r>
              <w:rPr>
                <w:rStyle w:val="IndexLink"/>
              </w:rPr>
              <w:t>102</w:t>
            </w:r>
          </w:hyperlink>
        </w:p>
        <w:p>
          <w:pPr>
            <w:pStyle w:val="Contents6"/>
            <w:tabs>
              <w:tab w:val="clear" w:pos="7609"/>
              <w:tab w:val="right" w:pos="9026" w:leader="dot"/>
            </w:tabs>
            <w:rPr/>
          </w:pPr>
          <w:hyperlink w:anchor="__RefHeading___Toc2177556_2281741623">
            <w:r>
              <w:rPr>
                <w:webHidden/>
                <w:rStyle w:val="IndexLink"/>
              </w:rPr>
              <w:t>2</w:t>
            </w:r>
            <w:r>
              <w:rPr>
                <w:rStyle w:val="IndexLink"/>
                <w:rtl w:val="true"/>
              </w:rPr>
              <w:t xml:space="preserve">. </w:t>
            </w:r>
            <w:r>
              <w:rPr>
                <w:rStyle w:val="IndexLink"/>
                <w:rtl w:val="true"/>
              </w:rPr>
              <w:t xml:space="preserve">سرگردانی </w:t>
            </w:r>
            <w:r>
              <w:rPr>
                <w:rStyle w:val="IndexLink"/>
                <w:rtl w:val="true"/>
              </w:rPr>
              <w:t>(</w:t>
            </w:r>
            <w:r>
              <w:rPr>
                <w:rStyle w:val="IndexLink"/>
                <w:rtl w:val="true"/>
              </w:rPr>
              <w:t>احساس پوچی در زندگی</w:t>
            </w:r>
            <w:r>
              <w:rPr>
                <w:rStyle w:val="IndexLink"/>
                <w:rtl w:val="true"/>
              </w:rPr>
              <w:t>)</w:t>
              <w:tab/>
            </w:r>
            <w:r>
              <w:rPr>
                <w:rStyle w:val="IndexLink"/>
              </w:rPr>
              <w:t>103</w:t>
            </w:r>
          </w:hyperlink>
        </w:p>
        <w:p>
          <w:pPr>
            <w:pStyle w:val="Contents6"/>
            <w:tabs>
              <w:tab w:val="clear" w:pos="7609"/>
              <w:tab w:val="right" w:pos="9026" w:leader="dot"/>
            </w:tabs>
            <w:rPr/>
          </w:pPr>
          <w:hyperlink w:anchor="__RefHeading___Toc2177558_2281741623">
            <w:r>
              <w:rPr>
                <w:webHidden/>
                <w:rStyle w:val="IndexLink"/>
              </w:rPr>
              <w:t>3</w:t>
            </w:r>
            <w:r>
              <w:rPr>
                <w:rStyle w:val="IndexLink"/>
                <w:rtl w:val="true"/>
              </w:rPr>
              <w:t xml:space="preserve">. </w:t>
            </w:r>
            <w:r>
              <w:rPr>
                <w:rStyle w:val="IndexLink"/>
                <w:rtl w:val="true"/>
              </w:rPr>
              <w:t>ناتوانی در تصمیم گیری</w:t>
            </w:r>
            <w:r>
              <w:rPr>
                <w:rStyle w:val="IndexLink"/>
                <w:rtl w:val="true"/>
              </w:rPr>
              <w:tab/>
            </w:r>
            <w:r>
              <w:rPr>
                <w:rStyle w:val="IndexLink"/>
              </w:rPr>
              <w:t>103</w:t>
            </w:r>
          </w:hyperlink>
        </w:p>
        <w:p>
          <w:pPr>
            <w:pStyle w:val="Contents6"/>
            <w:tabs>
              <w:tab w:val="clear" w:pos="7609"/>
              <w:tab w:val="right" w:pos="9026" w:leader="dot"/>
            </w:tabs>
            <w:rPr/>
          </w:pPr>
          <w:hyperlink w:anchor="__RefHeading___Toc2177560_2281741623">
            <w:r>
              <w:rPr>
                <w:webHidden/>
                <w:rStyle w:val="IndexLink"/>
              </w:rPr>
              <w:t>4</w:t>
            </w:r>
            <w:r>
              <w:rPr>
                <w:rStyle w:val="IndexLink"/>
                <w:rtl w:val="true"/>
              </w:rPr>
              <w:t xml:space="preserve">. </w:t>
            </w:r>
            <w:r>
              <w:rPr>
                <w:rStyle w:val="IndexLink"/>
                <w:rtl w:val="true"/>
              </w:rPr>
              <w:t>ترس های مرضی</w:t>
            </w:r>
            <w:r>
              <w:rPr>
                <w:rStyle w:val="IndexLink"/>
                <w:rtl w:val="true"/>
              </w:rPr>
              <w:tab/>
            </w:r>
            <w:r>
              <w:rPr>
                <w:rStyle w:val="IndexLink"/>
              </w:rPr>
              <w:t>103</w:t>
            </w:r>
          </w:hyperlink>
        </w:p>
        <w:p>
          <w:pPr>
            <w:pStyle w:val="Contents6"/>
            <w:tabs>
              <w:tab w:val="clear" w:pos="7609"/>
              <w:tab w:val="right" w:pos="9026" w:leader="dot"/>
            </w:tabs>
            <w:rPr/>
          </w:pPr>
          <w:hyperlink w:anchor="__RefHeading___Toc2177562_2281741623">
            <w:r>
              <w:rPr>
                <w:webHidden/>
                <w:rStyle w:val="IndexLink"/>
              </w:rPr>
              <w:t>5</w:t>
            </w:r>
            <w:r>
              <w:rPr>
                <w:rStyle w:val="IndexLink"/>
                <w:rtl w:val="true"/>
              </w:rPr>
              <w:t xml:space="preserve">. </w:t>
            </w:r>
            <w:r>
              <w:rPr>
                <w:rStyle w:val="IndexLink"/>
                <w:rtl w:val="true"/>
              </w:rPr>
              <w:t>ابله پنداشتن مؤمنان</w:t>
            </w:r>
            <w:r>
              <w:rPr>
                <w:rStyle w:val="IndexLink"/>
                <w:rtl w:val="true"/>
              </w:rPr>
              <w:tab/>
            </w:r>
            <w:r>
              <w:rPr>
                <w:rStyle w:val="IndexLink"/>
              </w:rPr>
              <w:t>103</w:t>
            </w:r>
          </w:hyperlink>
        </w:p>
        <w:p>
          <w:pPr>
            <w:pStyle w:val="Contents6"/>
            <w:tabs>
              <w:tab w:val="clear" w:pos="7609"/>
              <w:tab w:val="right" w:pos="9026" w:leader="dot"/>
            </w:tabs>
            <w:rPr/>
          </w:pPr>
          <w:hyperlink w:anchor="__RefHeading___Toc2177564_2281741623">
            <w:r>
              <w:rPr>
                <w:webHidden/>
                <w:rStyle w:val="IndexLink"/>
              </w:rPr>
              <w:t>6</w:t>
            </w:r>
            <w:r>
              <w:rPr>
                <w:rStyle w:val="IndexLink"/>
                <w:rtl w:val="true"/>
              </w:rPr>
              <w:t xml:space="preserve">. </w:t>
            </w:r>
            <w:r>
              <w:rPr>
                <w:rStyle w:val="IndexLink"/>
                <w:rtl w:val="true"/>
              </w:rPr>
              <w:t>تحلیل سکولار از امور اجتماعی و سیاسی</w:t>
            </w:r>
            <w:r>
              <w:rPr>
                <w:rStyle w:val="IndexLink"/>
                <w:rtl w:val="true"/>
              </w:rPr>
              <w:tab/>
            </w:r>
            <w:r>
              <w:rPr>
                <w:rStyle w:val="IndexLink"/>
              </w:rPr>
              <w:t>103</w:t>
            </w:r>
          </w:hyperlink>
        </w:p>
        <w:p>
          <w:pPr>
            <w:pStyle w:val="Contents6"/>
            <w:tabs>
              <w:tab w:val="clear" w:pos="7609"/>
              <w:tab w:val="right" w:pos="9026" w:leader="dot"/>
            </w:tabs>
            <w:rPr/>
          </w:pPr>
          <w:hyperlink w:anchor="__RefHeading___Toc2177566_2281741623">
            <w:r>
              <w:rPr>
                <w:webHidden/>
                <w:rStyle w:val="IndexLink"/>
                <w:rtl w:val="true"/>
              </w:rPr>
              <w:t>سوم ـ ویژگی های شخصیتی ـ رفتاری منافق</w:t>
            </w:r>
            <w:r>
              <w:rPr>
                <w:rStyle w:val="IndexLink"/>
                <w:rtl w:val="true"/>
              </w:rPr>
              <w:tab/>
            </w:r>
            <w:r>
              <w:rPr>
                <w:rStyle w:val="IndexLink"/>
              </w:rPr>
              <w:t>104</w:t>
            </w:r>
          </w:hyperlink>
        </w:p>
        <w:p>
          <w:pPr>
            <w:pStyle w:val="Contents6"/>
            <w:tabs>
              <w:tab w:val="clear" w:pos="7609"/>
              <w:tab w:val="right" w:pos="9026" w:leader="dot"/>
            </w:tabs>
            <w:rPr/>
          </w:pPr>
          <w:hyperlink w:anchor="__RefHeading___Toc2177568_2281741623">
            <w:r>
              <w:rPr>
                <w:webHidden/>
                <w:rStyle w:val="IndexLink"/>
              </w:rPr>
              <w:t>1</w:t>
            </w:r>
            <w:r>
              <w:rPr>
                <w:rStyle w:val="IndexLink"/>
                <w:rtl w:val="true"/>
              </w:rPr>
              <w:t xml:space="preserve">. </w:t>
            </w:r>
            <w:r>
              <w:rPr>
                <w:rStyle w:val="IndexLink"/>
                <w:rtl w:val="true"/>
              </w:rPr>
              <w:t>خدعه</w:t>
            </w:r>
            <w:r>
              <w:rPr>
                <w:rStyle w:val="IndexLink"/>
                <w:rtl w:val="true"/>
              </w:rPr>
              <w:tab/>
            </w:r>
            <w:r>
              <w:rPr>
                <w:rStyle w:val="IndexLink"/>
              </w:rPr>
              <w:t>104</w:t>
            </w:r>
          </w:hyperlink>
        </w:p>
        <w:p>
          <w:pPr>
            <w:pStyle w:val="Contents6"/>
            <w:tabs>
              <w:tab w:val="clear" w:pos="7609"/>
              <w:tab w:val="right" w:pos="9026" w:leader="dot"/>
            </w:tabs>
            <w:rPr/>
          </w:pPr>
          <w:hyperlink w:anchor="__RefHeading___Toc2177570_2281741623">
            <w:r>
              <w:rPr>
                <w:webHidden/>
                <w:rStyle w:val="IndexLink"/>
              </w:rPr>
              <w:t>2</w:t>
            </w:r>
            <w:r>
              <w:rPr>
                <w:rStyle w:val="IndexLink"/>
                <w:rtl w:val="true"/>
              </w:rPr>
              <w:t xml:space="preserve">. </w:t>
            </w:r>
            <w:r>
              <w:rPr>
                <w:rStyle w:val="IndexLink"/>
                <w:rtl w:val="true"/>
              </w:rPr>
              <w:t>فسادانگیزی با ادعای اصلاح گری</w:t>
            </w:r>
            <w:r>
              <w:rPr>
                <w:rStyle w:val="IndexLink"/>
                <w:rtl w:val="true"/>
              </w:rPr>
              <w:tab/>
            </w:r>
            <w:r>
              <w:rPr>
                <w:rStyle w:val="IndexLink"/>
              </w:rPr>
              <w:t>104</w:t>
            </w:r>
          </w:hyperlink>
        </w:p>
        <w:p>
          <w:pPr>
            <w:pStyle w:val="Contents6"/>
            <w:tabs>
              <w:tab w:val="clear" w:pos="7609"/>
              <w:tab w:val="right" w:pos="9026" w:leader="dot"/>
            </w:tabs>
            <w:rPr/>
          </w:pPr>
          <w:hyperlink w:anchor="__RefHeading___Toc2177572_2281741623">
            <w:r>
              <w:rPr>
                <w:webHidden/>
                <w:rStyle w:val="IndexLink"/>
              </w:rPr>
              <w:t>3</w:t>
            </w:r>
            <w:r>
              <w:rPr>
                <w:rStyle w:val="IndexLink"/>
                <w:rtl w:val="true"/>
              </w:rPr>
              <w:t xml:space="preserve">. </w:t>
            </w:r>
            <w:r>
              <w:rPr>
                <w:rStyle w:val="IndexLink"/>
                <w:rtl w:val="true"/>
              </w:rPr>
              <w:t>هم پیوندی با کافران</w:t>
            </w:r>
            <w:r>
              <w:rPr>
                <w:rStyle w:val="IndexLink"/>
                <w:rtl w:val="true"/>
              </w:rPr>
              <w:tab/>
            </w:r>
            <w:r>
              <w:rPr>
                <w:rStyle w:val="IndexLink"/>
              </w:rPr>
              <w:t>104</w:t>
            </w:r>
          </w:hyperlink>
        </w:p>
        <w:p>
          <w:pPr>
            <w:pStyle w:val="Contents6"/>
            <w:tabs>
              <w:tab w:val="clear" w:pos="7609"/>
              <w:tab w:val="right" w:pos="9026" w:leader="dot"/>
            </w:tabs>
            <w:rPr/>
          </w:pPr>
          <w:hyperlink w:anchor="__RefHeading___Toc2177574_2281741623">
            <w:r>
              <w:rPr>
                <w:webHidden/>
                <w:rStyle w:val="IndexLink"/>
              </w:rPr>
              <w:t>4</w:t>
            </w:r>
            <w:r>
              <w:rPr>
                <w:rStyle w:val="IndexLink"/>
                <w:rtl w:val="true"/>
              </w:rPr>
              <w:t xml:space="preserve">. </w:t>
            </w:r>
            <w:r>
              <w:rPr>
                <w:rStyle w:val="IndexLink"/>
                <w:rtl w:val="true"/>
              </w:rPr>
              <w:t>عزت جویی نزد کافران</w:t>
            </w:r>
            <w:r>
              <w:rPr>
                <w:rStyle w:val="IndexLink"/>
                <w:rtl w:val="true"/>
              </w:rPr>
              <w:tab/>
            </w:r>
            <w:r>
              <w:rPr>
                <w:rStyle w:val="IndexLink"/>
              </w:rPr>
              <w:t>105</w:t>
            </w:r>
          </w:hyperlink>
        </w:p>
        <w:p>
          <w:pPr>
            <w:pStyle w:val="Contents6"/>
            <w:tabs>
              <w:tab w:val="clear" w:pos="7609"/>
              <w:tab w:val="right" w:pos="9026" w:leader="dot"/>
            </w:tabs>
            <w:rPr/>
          </w:pPr>
          <w:hyperlink w:anchor="__RefHeading___Toc2177576_2281741623">
            <w:r>
              <w:rPr>
                <w:webHidden/>
                <w:rStyle w:val="IndexLink"/>
              </w:rPr>
              <w:t>5</w:t>
            </w:r>
            <w:r>
              <w:rPr>
                <w:rStyle w:val="IndexLink"/>
                <w:rtl w:val="true"/>
              </w:rPr>
              <w:t xml:space="preserve">. </w:t>
            </w:r>
            <w:r>
              <w:rPr>
                <w:rStyle w:val="IndexLink"/>
                <w:rtl w:val="true"/>
              </w:rPr>
              <w:t>امر به منکر و نهی از معروف</w:t>
            </w:r>
            <w:r>
              <w:rPr>
                <w:rStyle w:val="IndexLink"/>
                <w:rtl w:val="true"/>
              </w:rPr>
              <w:tab/>
            </w:r>
            <w:r>
              <w:rPr>
                <w:rStyle w:val="IndexLink"/>
              </w:rPr>
              <w:t>105</w:t>
            </w:r>
          </w:hyperlink>
        </w:p>
        <w:p>
          <w:pPr>
            <w:pStyle w:val="Contents6"/>
            <w:tabs>
              <w:tab w:val="clear" w:pos="7609"/>
              <w:tab w:val="right" w:pos="9026" w:leader="dot"/>
            </w:tabs>
            <w:rPr/>
          </w:pPr>
          <w:hyperlink w:anchor="__RefHeading___Toc2177578_2281741623">
            <w:r>
              <w:rPr>
                <w:webHidden/>
                <w:rStyle w:val="IndexLink"/>
              </w:rPr>
              <w:t>6</w:t>
            </w:r>
            <w:r>
              <w:rPr>
                <w:rStyle w:val="IndexLink"/>
                <w:rtl w:val="true"/>
              </w:rPr>
              <w:t xml:space="preserve">. </w:t>
            </w:r>
            <w:r>
              <w:rPr>
                <w:rStyle w:val="IndexLink"/>
                <w:rtl w:val="true"/>
              </w:rPr>
              <w:t>فعالیت براندازانه علیه دین و حکومت دینی</w:t>
            </w:r>
            <w:r>
              <w:rPr>
                <w:rStyle w:val="IndexLink"/>
                <w:rtl w:val="true"/>
              </w:rPr>
              <w:tab/>
            </w:r>
            <w:r>
              <w:rPr>
                <w:rStyle w:val="IndexLink"/>
              </w:rPr>
              <w:t>105</w:t>
            </w:r>
          </w:hyperlink>
        </w:p>
        <w:p>
          <w:pPr>
            <w:pStyle w:val="Contents3"/>
            <w:tabs>
              <w:tab w:val="clear" w:pos="8459"/>
              <w:tab w:val="right" w:pos="9026" w:leader="dot"/>
            </w:tabs>
            <w:rPr/>
          </w:pPr>
          <w:hyperlink w:anchor="__RefHeading___Toc2177580_2281741623">
            <w:r>
              <w:rPr>
                <w:webHidden/>
                <w:rStyle w:val="IndexLink"/>
              </w:rPr>
              <w:t>6</w:t>
            </w:r>
            <w:r>
              <w:rPr>
                <w:rStyle w:val="IndexLink"/>
                <w:rtl w:val="true"/>
              </w:rPr>
              <w:t xml:space="preserve">. </w:t>
            </w:r>
            <w:r>
              <w:rPr>
                <w:rStyle w:val="IndexLink"/>
                <w:rtl w:val="true"/>
              </w:rPr>
              <w:t>دشمن شناسی</w:t>
            </w:r>
            <w:r>
              <w:rPr>
                <w:rStyle w:val="IndexLink"/>
                <w:rtl w:val="true"/>
              </w:rPr>
              <w:tab/>
            </w:r>
            <w:r>
              <w:rPr>
                <w:rStyle w:val="IndexLink"/>
              </w:rPr>
              <w:t>105</w:t>
            </w:r>
          </w:hyperlink>
        </w:p>
        <w:p>
          <w:pPr>
            <w:pStyle w:val="Contents4"/>
            <w:tabs>
              <w:tab w:val="clear" w:pos="8176"/>
              <w:tab w:val="right" w:pos="9026" w:leader="dot"/>
            </w:tabs>
            <w:rPr/>
          </w:pPr>
          <w:hyperlink w:anchor="__RefHeading___Toc2177582_2281741623">
            <w:r>
              <w:rPr>
                <w:webHidden/>
                <w:rStyle w:val="IndexLink"/>
                <w:rtl w:val="true"/>
              </w:rPr>
              <w:t>الف</w:t>
            </w:r>
            <w:r>
              <w:rPr>
                <w:rStyle w:val="IndexLink"/>
                <w:rtl w:val="true"/>
              </w:rPr>
              <w:t xml:space="preserve">) </w:t>
            </w:r>
            <w:r>
              <w:rPr>
                <w:rStyle w:val="IndexLink"/>
                <w:rtl w:val="true"/>
              </w:rPr>
              <w:t>دشمن مؤمنان و جامعه سیاسی اسلامی</w:t>
            </w:r>
            <w:r>
              <w:rPr>
                <w:rStyle w:val="IndexLink"/>
                <w:rtl w:val="true"/>
              </w:rPr>
              <w:tab/>
            </w:r>
            <w:r>
              <w:rPr>
                <w:rStyle w:val="IndexLink"/>
              </w:rPr>
              <w:t>105</w:t>
            </w:r>
          </w:hyperlink>
        </w:p>
        <w:p>
          <w:pPr>
            <w:pStyle w:val="Contents4"/>
            <w:tabs>
              <w:tab w:val="clear" w:pos="8176"/>
              <w:tab w:val="right" w:pos="9026" w:leader="dot"/>
            </w:tabs>
            <w:rPr/>
          </w:pPr>
          <w:hyperlink w:anchor="__RefHeading___Toc2177584_2281741623">
            <w:r>
              <w:rPr>
                <w:webHidden/>
                <w:rStyle w:val="IndexLink"/>
                <w:rtl w:val="true"/>
              </w:rPr>
              <w:t>ب</w:t>
            </w:r>
            <w:r>
              <w:rPr>
                <w:rStyle w:val="IndexLink"/>
                <w:rtl w:val="true"/>
              </w:rPr>
              <w:t xml:space="preserve">) </w:t>
            </w:r>
            <w:r>
              <w:rPr>
                <w:rStyle w:val="IndexLink"/>
                <w:rtl w:val="true"/>
              </w:rPr>
              <w:t>شخصیت شناسی کافر</w:t>
            </w:r>
            <w:r>
              <w:rPr>
                <w:rStyle w:val="IndexLink"/>
                <w:rtl w:val="true"/>
              </w:rPr>
              <w:tab/>
            </w:r>
            <w:r>
              <w:rPr>
                <w:rStyle w:val="IndexLink"/>
              </w:rPr>
              <w:t>107</w:t>
            </w:r>
          </w:hyperlink>
        </w:p>
        <w:p>
          <w:pPr>
            <w:pStyle w:val="Contents5"/>
            <w:tabs>
              <w:tab w:val="clear" w:pos="7892"/>
              <w:tab w:val="right" w:pos="9026" w:leader="dot"/>
            </w:tabs>
            <w:rPr/>
          </w:pPr>
          <w:hyperlink w:anchor="__RefHeading___Toc2177586_2281741623">
            <w:r>
              <w:rPr>
                <w:webHidden/>
                <w:rStyle w:val="IndexLink"/>
                <w:rtl w:val="true"/>
              </w:rPr>
              <w:t>یک ـ ویژگی های شخصیتی ـ معرفتی کافر</w:t>
            </w:r>
            <w:r>
              <w:rPr>
                <w:rStyle w:val="IndexLink"/>
                <w:rtl w:val="true"/>
              </w:rPr>
              <w:tab/>
            </w:r>
            <w:r>
              <w:rPr>
                <w:rStyle w:val="IndexLink"/>
              </w:rPr>
              <w:t>107</w:t>
            </w:r>
          </w:hyperlink>
        </w:p>
        <w:p>
          <w:pPr>
            <w:pStyle w:val="Contents6"/>
            <w:tabs>
              <w:tab w:val="clear" w:pos="7609"/>
              <w:tab w:val="right" w:pos="9026" w:leader="dot"/>
            </w:tabs>
            <w:rPr/>
          </w:pPr>
          <w:hyperlink w:anchor="__RefHeading___Toc2177588_2281741623">
            <w:r>
              <w:rPr>
                <w:webHidden/>
                <w:rStyle w:val="IndexLink"/>
                <w:rtl w:val="true"/>
              </w:rPr>
              <w:t>اول ـ ناتوانی در درک حقیقت</w:t>
            </w:r>
            <w:r>
              <w:rPr>
                <w:rStyle w:val="IndexLink"/>
                <w:rtl w:val="true"/>
              </w:rPr>
              <w:tab/>
            </w:r>
            <w:r>
              <w:rPr>
                <w:rStyle w:val="IndexLink"/>
              </w:rPr>
              <w:t>107</w:t>
            </w:r>
          </w:hyperlink>
        </w:p>
        <w:p>
          <w:pPr>
            <w:pStyle w:val="Contents6"/>
            <w:tabs>
              <w:tab w:val="clear" w:pos="7609"/>
              <w:tab w:val="right" w:pos="9026" w:leader="dot"/>
            </w:tabs>
            <w:rPr/>
          </w:pPr>
          <w:hyperlink w:anchor="__RefHeading___Toc2177590_2281741623">
            <w:r>
              <w:rPr>
                <w:webHidden/>
                <w:rStyle w:val="IndexLink"/>
                <w:rtl w:val="true"/>
              </w:rPr>
              <w:t>دوم ـ خطاهای زیباشناختی</w:t>
            </w:r>
            <w:r>
              <w:rPr>
                <w:rStyle w:val="IndexLink"/>
                <w:rtl w:val="true"/>
              </w:rPr>
              <w:tab/>
            </w:r>
            <w:r>
              <w:rPr>
                <w:rStyle w:val="IndexLink"/>
              </w:rPr>
              <w:t>107</w:t>
            </w:r>
          </w:hyperlink>
        </w:p>
        <w:p>
          <w:pPr>
            <w:pStyle w:val="Contents6"/>
            <w:tabs>
              <w:tab w:val="clear" w:pos="7609"/>
              <w:tab w:val="right" w:pos="9026" w:leader="dot"/>
            </w:tabs>
            <w:rPr/>
          </w:pPr>
          <w:hyperlink w:anchor="__RefHeading___Toc2177592_2281741623">
            <w:r>
              <w:rPr>
                <w:webHidden/>
                <w:rStyle w:val="IndexLink"/>
                <w:rtl w:val="true"/>
              </w:rPr>
              <w:t>سوم ـ شکاکیت یا نسبی انگاری</w:t>
            </w:r>
            <w:r>
              <w:rPr>
                <w:rStyle w:val="IndexLink"/>
                <w:rtl w:val="true"/>
              </w:rPr>
              <w:tab/>
            </w:r>
            <w:r>
              <w:rPr>
                <w:rStyle w:val="IndexLink"/>
              </w:rPr>
              <w:t>107</w:t>
            </w:r>
          </w:hyperlink>
        </w:p>
        <w:p>
          <w:pPr>
            <w:pStyle w:val="Contents6"/>
            <w:tabs>
              <w:tab w:val="clear" w:pos="7609"/>
              <w:tab w:val="right" w:pos="9026" w:leader="dot"/>
            </w:tabs>
            <w:rPr/>
          </w:pPr>
          <w:hyperlink w:anchor="__RefHeading___Toc2177594_2281741623">
            <w:r>
              <w:rPr>
                <w:webHidden/>
                <w:rStyle w:val="IndexLink"/>
                <w:rtl w:val="true"/>
              </w:rPr>
              <w:t>چهارم ـ پوچ انگاشتن آفرینش</w:t>
            </w:r>
            <w:r>
              <w:rPr>
                <w:rStyle w:val="IndexLink"/>
                <w:rtl w:val="true"/>
              </w:rPr>
              <w:tab/>
            </w:r>
            <w:r>
              <w:rPr>
                <w:rStyle w:val="IndexLink"/>
              </w:rPr>
              <w:t>108</w:t>
            </w:r>
          </w:hyperlink>
        </w:p>
        <w:p>
          <w:pPr>
            <w:pStyle w:val="Contents6"/>
            <w:tabs>
              <w:tab w:val="clear" w:pos="7609"/>
              <w:tab w:val="right" w:pos="9026" w:leader="dot"/>
            </w:tabs>
            <w:rPr/>
          </w:pPr>
          <w:hyperlink w:anchor="__RefHeading___Toc2177596_2281741623">
            <w:r>
              <w:rPr>
                <w:webHidden/>
                <w:rStyle w:val="IndexLink"/>
                <w:rtl w:val="true"/>
              </w:rPr>
              <w:t>پنجم ـ باور نداشتن حقایق دینی</w:t>
            </w:r>
            <w:r>
              <w:rPr>
                <w:rStyle w:val="IndexLink"/>
                <w:rtl w:val="true"/>
              </w:rPr>
              <w:tab/>
            </w:r>
            <w:r>
              <w:rPr>
                <w:rStyle w:val="IndexLink"/>
              </w:rPr>
              <w:t>108</w:t>
            </w:r>
          </w:hyperlink>
        </w:p>
        <w:p>
          <w:pPr>
            <w:pStyle w:val="Contents6"/>
            <w:tabs>
              <w:tab w:val="clear" w:pos="7609"/>
              <w:tab w:val="right" w:pos="9026" w:leader="dot"/>
            </w:tabs>
            <w:rPr/>
          </w:pPr>
          <w:hyperlink w:anchor="__RefHeading___Toc2177598_2281741623">
            <w:r>
              <w:rPr>
                <w:webHidden/>
                <w:rStyle w:val="IndexLink"/>
                <w:rtl w:val="true"/>
              </w:rPr>
              <w:t>ششم ـ یکسان پنداشتن اسطوره و جادو با دین</w:t>
            </w:r>
            <w:r>
              <w:rPr>
                <w:rStyle w:val="IndexLink"/>
                <w:rtl w:val="true"/>
              </w:rPr>
              <w:tab/>
            </w:r>
            <w:r>
              <w:rPr>
                <w:rStyle w:val="IndexLink"/>
              </w:rPr>
              <w:t>108</w:t>
            </w:r>
          </w:hyperlink>
        </w:p>
        <w:p>
          <w:pPr>
            <w:pStyle w:val="Contents6"/>
            <w:tabs>
              <w:tab w:val="clear" w:pos="7609"/>
              <w:tab w:val="right" w:pos="9026" w:leader="dot"/>
            </w:tabs>
            <w:rPr/>
          </w:pPr>
          <w:hyperlink w:anchor="__RefHeading___Toc2177600_2281741623">
            <w:r>
              <w:rPr>
                <w:webHidden/>
                <w:rStyle w:val="IndexLink"/>
                <w:rtl w:val="true"/>
              </w:rPr>
              <w:t>هشتم ـ جهل به خود</w:t>
            </w:r>
            <w:r>
              <w:rPr>
                <w:rStyle w:val="IndexLink"/>
                <w:rtl w:val="true"/>
              </w:rPr>
              <w:tab/>
            </w:r>
            <w:r>
              <w:rPr>
                <w:rStyle w:val="IndexLink"/>
              </w:rPr>
              <w:t>109</w:t>
            </w:r>
          </w:hyperlink>
        </w:p>
        <w:p>
          <w:pPr>
            <w:pStyle w:val="Contents5"/>
            <w:tabs>
              <w:tab w:val="clear" w:pos="7892"/>
              <w:tab w:val="right" w:pos="9026" w:leader="dot"/>
            </w:tabs>
            <w:rPr/>
          </w:pPr>
          <w:hyperlink w:anchor="__RefHeading___Toc2177602_2281741623">
            <w:r>
              <w:rPr>
                <w:webHidden/>
                <w:rStyle w:val="IndexLink"/>
                <w:rtl w:val="true"/>
              </w:rPr>
              <w:t>دو ـ ویژگی های شخصیتی ـ روانی کافر</w:t>
            </w:r>
            <w:r>
              <w:rPr>
                <w:rStyle w:val="IndexLink"/>
                <w:rtl w:val="true"/>
              </w:rPr>
              <w:tab/>
            </w:r>
            <w:r>
              <w:rPr>
                <w:rStyle w:val="IndexLink"/>
              </w:rPr>
              <w:t>109</w:t>
            </w:r>
          </w:hyperlink>
        </w:p>
        <w:p>
          <w:pPr>
            <w:pStyle w:val="Contents6"/>
            <w:tabs>
              <w:tab w:val="clear" w:pos="7609"/>
              <w:tab w:val="right" w:pos="9026" w:leader="dot"/>
            </w:tabs>
            <w:rPr/>
          </w:pPr>
          <w:hyperlink w:anchor="__RefHeading___Toc2177604_2281741623">
            <w:r>
              <w:rPr>
                <w:webHidden/>
                <w:rStyle w:val="IndexLink"/>
                <w:rtl w:val="true"/>
              </w:rPr>
              <w:t>اول ـ احساس پوچی و ناامیدی</w:t>
            </w:r>
            <w:r>
              <w:rPr>
                <w:rStyle w:val="IndexLink"/>
                <w:rtl w:val="true"/>
              </w:rPr>
              <w:tab/>
            </w:r>
            <w:r>
              <w:rPr>
                <w:rStyle w:val="IndexLink"/>
              </w:rPr>
              <w:t>109</w:t>
            </w:r>
          </w:hyperlink>
        </w:p>
        <w:p>
          <w:pPr>
            <w:pStyle w:val="Contents6"/>
            <w:tabs>
              <w:tab w:val="clear" w:pos="7609"/>
              <w:tab w:val="right" w:pos="9026" w:leader="dot"/>
            </w:tabs>
            <w:rPr/>
          </w:pPr>
          <w:hyperlink w:anchor="__RefHeading___Toc2177606_2281741623">
            <w:r>
              <w:rPr>
                <w:webHidden/>
                <w:rStyle w:val="IndexLink"/>
                <w:rtl w:val="true"/>
              </w:rPr>
              <w:t>دوم ـ استکبار</w:t>
            </w:r>
            <w:r>
              <w:rPr>
                <w:rStyle w:val="IndexLink"/>
                <w:rtl w:val="true"/>
              </w:rPr>
              <w:tab/>
            </w:r>
            <w:r>
              <w:rPr>
                <w:rStyle w:val="IndexLink"/>
              </w:rPr>
              <w:t>111</w:t>
            </w:r>
          </w:hyperlink>
        </w:p>
        <w:p>
          <w:pPr>
            <w:pStyle w:val="Contents6"/>
            <w:tabs>
              <w:tab w:val="clear" w:pos="7609"/>
              <w:tab w:val="right" w:pos="9026" w:leader="dot"/>
            </w:tabs>
            <w:rPr/>
          </w:pPr>
          <w:hyperlink w:anchor="__RefHeading___Toc2177608_2281741623">
            <w:r>
              <w:rPr>
                <w:webHidden/>
                <w:rStyle w:val="IndexLink"/>
                <w:rtl w:val="true"/>
              </w:rPr>
              <w:t>سوم ـ تعصب های جاهلی</w:t>
            </w:r>
            <w:r>
              <w:rPr>
                <w:rStyle w:val="IndexLink"/>
                <w:rtl w:val="true"/>
              </w:rPr>
              <w:tab/>
            </w:r>
            <w:r>
              <w:rPr>
                <w:rStyle w:val="IndexLink"/>
              </w:rPr>
              <w:t>111</w:t>
            </w:r>
          </w:hyperlink>
        </w:p>
        <w:p>
          <w:pPr>
            <w:pStyle w:val="Contents6"/>
            <w:tabs>
              <w:tab w:val="clear" w:pos="7609"/>
              <w:tab w:val="right" w:pos="9026" w:leader="dot"/>
            </w:tabs>
            <w:rPr/>
          </w:pPr>
          <w:hyperlink w:anchor="__RefHeading___Toc2177610_2281741623">
            <w:r>
              <w:rPr>
                <w:webHidden/>
                <w:rStyle w:val="IndexLink"/>
                <w:rtl w:val="true"/>
              </w:rPr>
              <w:t>چهارم ـ کینه ورزی با دین خدا و مؤمنان</w:t>
            </w:r>
            <w:r>
              <w:rPr>
                <w:rStyle w:val="IndexLink"/>
                <w:rtl w:val="true"/>
              </w:rPr>
              <w:tab/>
            </w:r>
            <w:r>
              <w:rPr>
                <w:rStyle w:val="IndexLink"/>
              </w:rPr>
              <w:t>111</w:t>
            </w:r>
          </w:hyperlink>
        </w:p>
        <w:p>
          <w:pPr>
            <w:pStyle w:val="Contents6"/>
            <w:tabs>
              <w:tab w:val="clear" w:pos="7609"/>
              <w:tab w:val="right" w:pos="9026" w:leader="dot"/>
            </w:tabs>
            <w:rPr/>
          </w:pPr>
          <w:hyperlink w:anchor="__RefHeading___Toc2177612_2281741623">
            <w:r>
              <w:rPr>
                <w:webHidden/>
                <w:rStyle w:val="IndexLink"/>
                <w:rtl w:val="true"/>
              </w:rPr>
              <w:t>پنجم ـ ترس از ثبات مؤمنان</w:t>
            </w:r>
            <w:r>
              <w:rPr>
                <w:rStyle w:val="IndexLink"/>
                <w:rtl w:val="true"/>
              </w:rPr>
              <w:tab/>
            </w:r>
            <w:r>
              <w:rPr>
                <w:rStyle w:val="IndexLink"/>
              </w:rPr>
              <w:t>112</w:t>
            </w:r>
          </w:hyperlink>
        </w:p>
        <w:p>
          <w:pPr>
            <w:pStyle w:val="Contents5"/>
            <w:tabs>
              <w:tab w:val="clear" w:pos="7892"/>
              <w:tab w:val="right" w:pos="9026" w:leader="dot"/>
            </w:tabs>
            <w:rPr/>
          </w:pPr>
          <w:hyperlink w:anchor="__RefHeading___Toc2177614_2281741623">
            <w:r>
              <w:rPr>
                <w:webHidden/>
                <w:rStyle w:val="IndexLink"/>
                <w:rtl w:val="true"/>
              </w:rPr>
              <w:t>سه ـ ویژگی های شخصیتی رفتاری کافر</w:t>
            </w:r>
            <w:r>
              <w:rPr>
                <w:rStyle w:val="IndexLink"/>
                <w:rtl w:val="true"/>
              </w:rPr>
              <w:tab/>
            </w:r>
            <w:r>
              <w:rPr>
                <w:rStyle w:val="IndexLink"/>
              </w:rPr>
              <w:t>112</w:t>
            </w:r>
          </w:hyperlink>
        </w:p>
        <w:p>
          <w:pPr>
            <w:pStyle w:val="Contents6"/>
            <w:tabs>
              <w:tab w:val="clear" w:pos="7609"/>
              <w:tab w:val="right" w:pos="9026" w:leader="dot"/>
            </w:tabs>
            <w:rPr/>
          </w:pPr>
          <w:hyperlink w:anchor="__RefHeading___Toc2177616_2281741623">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2177618_2281741623">
            <w:r>
              <w:rPr>
                <w:webHidden/>
                <w:rStyle w:val="IndexLink"/>
                <w:rtl w:val="true"/>
              </w:rPr>
              <w:t>اول ـ توجه به خدایان دروغین به عنوان پایه جامعه سیاسی کافران</w:t>
            </w:r>
            <w:r>
              <w:rPr>
                <w:rStyle w:val="IndexLink"/>
                <w:rtl w:val="true"/>
              </w:rPr>
              <w:tab/>
            </w:r>
            <w:r>
              <w:rPr>
                <w:rStyle w:val="IndexLink"/>
              </w:rPr>
              <w:t>112</w:t>
            </w:r>
          </w:hyperlink>
        </w:p>
        <w:p>
          <w:pPr>
            <w:pStyle w:val="Contents6"/>
            <w:tabs>
              <w:tab w:val="clear" w:pos="7609"/>
              <w:tab w:val="right" w:pos="9026" w:leader="dot"/>
            </w:tabs>
            <w:rPr/>
          </w:pPr>
          <w:hyperlink w:anchor="__RefHeading___Toc2177620_2281741623">
            <w:r>
              <w:rPr>
                <w:webHidden/>
                <w:rStyle w:val="IndexLink"/>
                <w:rtl w:val="true"/>
              </w:rPr>
              <w:t>دوم ـ پیمان شکنی</w:t>
            </w:r>
            <w:r>
              <w:rPr>
                <w:rStyle w:val="IndexLink"/>
                <w:rtl w:val="true"/>
              </w:rPr>
              <w:tab/>
            </w:r>
            <w:r>
              <w:rPr>
                <w:rStyle w:val="IndexLink"/>
              </w:rPr>
              <w:t>113</w:t>
            </w:r>
          </w:hyperlink>
        </w:p>
        <w:p>
          <w:pPr>
            <w:pStyle w:val="Contents6"/>
            <w:tabs>
              <w:tab w:val="clear" w:pos="7609"/>
              <w:tab w:val="right" w:pos="9026" w:leader="dot"/>
            </w:tabs>
            <w:rPr/>
          </w:pPr>
          <w:hyperlink w:anchor="__RefHeading___Toc2177622_2281741623">
            <w:r>
              <w:rPr>
                <w:webHidden/>
                <w:rStyle w:val="IndexLink"/>
                <w:rtl w:val="true"/>
              </w:rPr>
              <w:t>سوم ـ بازداشتن دیگر انسان ها از راه خدا</w:t>
            </w:r>
            <w:r>
              <w:rPr>
                <w:rStyle w:val="IndexLink"/>
                <w:rtl w:val="true"/>
              </w:rPr>
              <w:tab/>
            </w:r>
            <w:r>
              <w:rPr>
                <w:rStyle w:val="IndexLink"/>
              </w:rPr>
              <w:t>114</w:t>
            </w:r>
          </w:hyperlink>
        </w:p>
        <w:p>
          <w:pPr>
            <w:pStyle w:val="Contents6"/>
            <w:tabs>
              <w:tab w:val="clear" w:pos="7609"/>
              <w:tab w:val="right" w:pos="9026" w:leader="dot"/>
            </w:tabs>
            <w:rPr/>
          </w:pPr>
          <w:hyperlink w:anchor="__RefHeading___Toc2177624_2281741623">
            <w:r>
              <w:rPr>
                <w:webHidden/>
                <w:rStyle w:val="IndexLink"/>
                <w:rtl w:val="true"/>
              </w:rPr>
              <w:t>چهارم ـ جنگ در راه طاغوت</w:t>
            </w:r>
            <w:r>
              <w:rPr>
                <w:rStyle w:val="IndexLink"/>
                <w:rtl w:val="true"/>
              </w:rPr>
              <w:tab/>
            </w:r>
            <w:r>
              <w:rPr>
                <w:rStyle w:val="IndexLink"/>
              </w:rPr>
              <w:t>114</w:t>
            </w:r>
          </w:hyperlink>
        </w:p>
        <w:p>
          <w:pPr>
            <w:pStyle w:val="Contents6"/>
            <w:tabs>
              <w:tab w:val="clear" w:pos="7609"/>
              <w:tab w:val="right" w:pos="9026" w:leader="dot"/>
            </w:tabs>
            <w:rPr/>
          </w:pPr>
          <w:hyperlink w:anchor="__RefHeading___Toc2177626_2281741623">
            <w:r>
              <w:rPr>
                <w:webHidden/>
                <w:rStyle w:val="IndexLink"/>
                <w:rtl w:val="true"/>
              </w:rPr>
              <w:t>پنجم ـ تصویب احکام و قوانین نادرست</w:t>
            </w:r>
            <w:r>
              <w:rPr>
                <w:rStyle w:val="IndexLink"/>
                <w:rtl w:val="true"/>
              </w:rPr>
              <w:tab/>
            </w:r>
            <w:r>
              <w:rPr>
                <w:rStyle w:val="IndexLink"/>
              </w:rPr>
              <w:t>114</w:t>
            </w:r>
          </w:hyperlink>
        </w:p>
        <w:p>
          <w:pPr>
            <w:pStyle w:val="Contents2"/>
            <w:tabs>
              <w:tab w:val="clear" w:pos="8743"/>
              <w:tab w:val="right" w:pos="9026" w:leader="dot"/>
            </w:tabs>
            <w:rPr/>
          </w:pPr>
          <w:hyperlink w:anchor="__RefHeading___Toc2177628_2281741623">
            <w:r>
              <w:rPr>
                <w:webHidden/>
                <w:rStyle w:val="IndexLink"/>
                <w:rtl w:val="true"/>
              </w:rPr>
              <w:t>فصل چهارم</w:t>
            </w:r>
            <w:r>
              <w:rPr>
                <w:rStyle w:val="IndexLink"/>
                <w:rtl w:val="true"/>
              </w:rPr>
              <w:t xml:space="preserve">: </w:t>
            </w:r>
            <w:r>
              <w:rPr>
                <w:rStyle w:val="IndexLink"/>
                <w:rtl w:val="true"/>
              </w:rPr>
              <w:t>فقه سیاسی در قرآن</w:t>
            </w:r>
            <w:r>
              <w:rPr>
                <w:rStyle w:val="IndexLink"/>
                <w:rtl w:val="true"/>
              </w:rPr>
              <w:tab/>
            </w:r>
            <w:r>
              <w:rPr>
                <w:rStyle w:val="IndexLink"/>
              </w:rPr>
              <w:t>115</w:t>
            </w:r>
          </w:hyperlink>
        </w:p>
        <w:p>
          <w:pPr>
            <w:pStyle w:val="Contents3"/>
            <w:tabs>
              <w:tab w:val="clear" w:pos="8459"/>
              <w:tab w:val="right" w:pos="9026" w:leader="dot"/>
            </w:tabs>
            <w:rPr/>
          </w:pPr>
          <w:hyperlink w:anchor="__RefHeading___Toc2177630_2281741623">
            <w:r>
              <w:rPr>
                <w:webHidden/>
                <w:rStyle w:val="IndexLink"/>
              </w:rPr>
              <w:t>1</w:t>
            </w:r>
            <w:r>
              <w:rPr>
                <w:rStyle w:val="IndexLink"/>
                <w:rtl w:val="true"/>
              </w:rPr>
              <w:t>.</w:t>
            </w:r>
            <w:r>
              <w:rPr>
                <w:rStyle w:val="IndexLink"/>
                <w:rtl w:val="true"/>
              </w:rPr>
              <w:t>تعریف فقه سیاسی</w:t>
            </w:r>
            <w:r>
              <w:rPr>
                <w:rStyle w:val="IndexLink"/>
                <w:rtl w:val="true"/>
              </w:rPr>
              <w:tab/>
            </w:r>
            <w:r>
              <w:rPr>
                <w:rStyle w:val="IndexLink"/>
              </w:rPr>
              <w:t>115</w:t>
            </w:r>
          </w:hyperlink>
        </w:p>
        <w:p>
          <w:pPr>
            <w:pStyle w:val="Contents3"/>
            <w:tabs>
              <w:tab w:val="clear" w:pos="8459"/>
              <w:tab w:val="right" w:pos="9026" w:leader="dot"/>
            </w:tabs>
            <w:rPr/>
          </w:pPr>
          <w:hyperlink w:anchor="__RefHeading___Toc2177632_2281741623">
            <w:r>
              <w:rPr>
                <w:webHidden/>
                <w:rStyle w:val="IndexLink"/>
              </w:rPr>
              <w:t>2</w:t>
            </w:r>
            <w:r>
              <w:rPr>
                <w:rStyle w:val="IndexLink"/>
                <w:rtl w:val="true"/>
              </w:rPr>
              <w:t xml:space="preserve">. </w:t>
            </w:r>
            <w:r>
              <w:rPr>
                <w:rStyle w:val="IndexLink"/>
                <w:rtl w:val="true"/>
              </w:rPr>
              <w:t>مصالح معتبره در فقه سیاسی</w:t>
            </w:r>
            <w:r>
              <w:rPr>
                <w:rStyle w:val="IndexLink"/>
                <w:rtl w:val="true"/>
              </w:rPr>
              <w:tab/>
            </w:r>
            <w:r>
              <w:rPr>
                <w:rStyle w:val="IndexLink"/>
              </w:rPr>
              <w:t>116</w:t>
            </w:r>
          </w:hyperlink>
        </w:p>
        <w:p>
          <w:pPr>
            <w:pStyle w:val="Contents4"/>
            <w:tabs>
              <w:tab w:val="clear" w:pos="8176"/>
              <w:tab w:val="right" w:pos="9026" w:leader="dot"/>
            </w:tabs>
            <w:rPr/>
          </w:pPr>
          <w:hyperlink w:anchor="__RefHeading___Toc2177634_2281741623">
            <w:r>
              <w:rPr>
                <w:webHidden/>
                <w:rStyle w:val="IndexLink"/>
                <w:rtl w:val="true"/>
              </w:rPr>
              <w:t>الف</w:t>
            </w:r>
            <w:r>
              <w:rPr>
                <w:rStyle w:val="IndexLink"/>
                <w:rtl w:val="true"/>
              </w:rPr>
              <w:t xml:space="preserve">) </w:t>
            </w:r>
            <w:r>
              <w:rPr>
                <w:rStyle w:val="IndexLink"/>
                <w:rtl w:val="true"/>
              </w:rPr>
              <w:t>چیستی مصلحت</w:t>
            </w:r>
            <w:r>
              <w:rPr>
                <w:rStyle w:val="IndexLink"/>
                <w:rtl w:val="true"/>
              </w:rPr>
              <w:tab/>
            </w:r>
            <w:r>
              <w:rPr>
                <w:rStyle w:val="IndexLink"/>
              </w:rPr>
              <w:t>116</w:t>
            </w:r>
          </w:hyperlink>
        </w:p>
        <w:p>
          <w:pPr>
            <w:pStyle w:val="Contents4"/>
            <w:tabs>
              <w:tab w:val="clear" w:pos="8176"/>
              <w:tab w:val="right" w:pos="9026" w:leader="dot"/>
            </w:tabs>
            <w:rPr/>
          </w:pPr>
          <w:hyperlink w:anchor="__RefHeading___Toc2177636_2281741623">
            <w:r>
              <w:rPr>
                <w:webHidden/>
                <w:rStyle w:val="IndexLink"/>
                <w:rtl w:val="true"/>
              </w:rPr>
              <w:t>ب</w:t>
            </w:r>
            <w:r>
              <w:rPr>
                <w:rStyle w:val="IndexLink"/>
                <w:rtl w:val="true"/>
              </w:rPr>
              <w:t xml:space="preserve">) </w:t>
            </w:r>
            <w:r>
              <w:rPr>
                <w:rStyle w:val="IndexLink"/>
                <w:rtl w:val="true"/>
              </w:rPr>
              <w:t>دسته بندی مصلحت</w:t>
            </w:r>
            <w:r>
              <w:rPr>
                <w:rStyle w:val="IndexLink"/>
                <w:rtl w:val="true"/>
              </w:rPr>
              <w:tab/>
            </w:r>
            <w:r>
              <w:rPr>
                <w:rStyle w:val="IndexLink"/>
              </w:rPr>
              <w:t>117</w:t>
            </w:r>
          </w:hyperlink>
        </w:p>
        <w:p>
          <w:pPr>
            <w:pStyle w:val="Contents5"/>
            <w:tabs>
              <w:tab w:val="clear" w:pos="7892"/>
              <w:tab w:val="right" w:pos="9026" w:leader="dot"/>
            </w:tabs>
            <w:rPr/>
          </w:pPr>
          <w:hyperlink w:anchor="__RefHeading___Toc2177638_2281741623">
            <w:r>
              <w:rPr>
                <w:webHidden/>
                <w:rStyle w:val="IndexLink"/>
                <w:rtl w:val="true"/>
              </w:rPr>
              <w:t>یک ـ مصلحت حفظ عقل</w:t>
            </w:r>
            <w:r>
              <w:rPr>
                <w:rStyle w:val="IndexLink"/>
                <w:rtl w:val="true"/>
              </w:rPr>
              <w:tab/>
            </w:r>
            <w:r>
              <w:rPr>
                <w:rStyle w:val="IndexLink"/>
              </w:rPr>
              <w:t>117</w:t>
            </w:r>
          </w:hyperlink>
        </w:p>
        <w:p>
          <w:pPr>
            <w:pStyle w:val="Contents5"/>
            <w:tabs>
              <w:tab w:val="clear" w:pos="7892"/>
              <w:tab w:val="right" w:pos="9026" w:leader="dot"/>
            </w:tabs>
            <w:rPr/>
          </w:pPr>
          <w:hyperlink w:anchor="__RefHeading___Toc2177640_2281741623">
            <w:r>
              <w:rPr>
                <w:webHidden/>
                <w:rStyle w:val="IndexLink"/>
                <w:rtl w:val="true"/>
              </w:rPr>
              <w:t>دو ـ مصلحت حفظ دین</w:t>
            </w:r>
            <w:r>
              <w:rPr>
                <w:rStyle w:val="IndexLink"/>
                <w:rtl w:val="true"/>
              </w:rPr>
              <w:tab/>
            </w:r>
            <w:r>
              <w:rPr>
                <w:rStyle w:val="IndexLink"/>
              </w:rPr>
              <w:t>121</w:t>
            </w:r>
          </w:hyperlink>
        </w:p>
        <w:p>
          <w:pPr>
            <w:pStyle w:val="Contents5"/>
            <w:tabs>
              <w:tab w:val="clear" w:pos="7892"/>
              <w:tab w:val="right" w:pos="9026" w:leader="dot"/>
            </w:tabs>
            <w:rPr/>
          </w:pPr>
          <w:hyperlink w:anchor="__RefHeading___Toc2177642_2281741623">
            <w:r>
              <w:rPr>
                <w:webHidden/>
                <w:rStyle w:val="IndexLink"/>
                <w:rtl w:val="true"/>
              </w:rPr>
              <w:t>سه ـ مصلحت حفظ عزت مؤمن</w:t>
            </w:r>
            <w:r>
              <w:rPr>
                <w:rStyle w:val="IndexLink"/>
                <w:rtl w:val="true"/>
              </w:rPr>
              <w:tab/>
            </w:r>
            <w:r>
              <w:rPr>
                <w:rStyle w:val="IndexLink"/>
              </w:rPr>
              <w:t>123</w:t>
            </w:r>
          </w:hyperlink>
        </w:p>
        <w:p>
          <w:pPr>
            <w:pStyle w:val="Contents5"/>
            <w:tabs>
              <w:tab w:val="clear" w:pos="7892"/>
              <w:tab w:val="right" w:pos="9026" w:leader="dot"/>
            </w:tabs>
            <w:rPr/>
          </w:pPr>
          <w:hyperlink w:anchor="__RefHeading___Toc2177644_2281741623">
            <w:r>
              <w:rPr>
                <w:webHidden/>
                <w:rStyle w:val="IndexLink"/>
                <w:rtl w:val="true"/>
              </w:rPr>
              <w:t>چهار ـ مصلحت حفظ نظام</w:t>
            </w:r>
            <w:r>
              <w:rPr>
                <w:rStyle w:val="IndexLink"/>
                <w:rtl w:val="true"/>
              </w:rPr>
              <w:tab/>
            </w:r>
            <w:r>
              <w:rPr>
                <w:rStyle w:val="IndexLink"/>
              </w:rPr>
              <w:t>125</w:t>
            </w:r>
          </w:hyperlink>
        </w:p>
        <w:p>
          <w:pPr>
            <w:pStyle w:val="Contents5"/>
            <w:tabs>
              <w:tab w:val="clear" w:pos="7892"/>
              <w:tab w:val="right" w:pos="9026" w:leader="dot"/>
            </w:tabs>
            <w:rPr/>
          </w:pPr>
          <w:hyperlink w:anchor="__RefHeading___Toc2177646_2281741623">
            <w:r>
              <w:rPr>
                <w:webHidden/>
                <w:rStyle w:val="IndexLink"/>
                <w:rtl w:val="true"/>
              </w:rPr>
              <w:t>پنج ـ مصالح عامه دیگر</w:t>
            </w:r>
            <w:r>
              <w:rPr>
                <w:rStyle w:val="IndexLink"/>
                <w:rtl w:val="true"/>
              </w:rPr>
              <w:tab/>
            </w:r>
            <w:r>
              <w:rPr>
                <w:rStyle w:val="IndexLink"/>
              </w:rPr>
              <w:t>127</w:t>
            </w:r>
          </w:hyperlink>
        </w:p>
        <w:p>
          <w:pPr>
            <w:pStyle w:val="Contents4"/>
            <w:tabs>
              <w:tab w:val="clear" w:pos="8176"/>
              <w:tab w:val="right" w:pos="9026" w:leader="dot"/>
            </w:tabs>
            <w:rPr/>
          </w:pPr>
          <w:hyperlink w:anchor="__RefHeading___Toc2177648_2281741623">
            <w:r>
              <w:rPr>
                <w:webHidden/>
                <w:rStyle w:val="IndexLink"/>
                <w:rtl w:val="true"/>
              </w:rPr>
              <w:t>ج</w:t>
            </w:r>
            <w:r>
              <w:rPr>
                <w:rStyle w:val="IndexLink"/>
                <w:rtl w:val="true"/>
              </w:rPr>
              <w:t xml:space="preserve">) </w:t>
            </w:r>
            <w:r>
              <w:rPr>
                <w:rStyle w:val="IndexLink"/>
                <w:rtl w:val="true"/>
              </w:rPr>
              <w:t>ترتیب مصالح معتبره</w:t>
            </w:r>
            <w:r>
              <w:rPr>
                <w:rStyle w:val="IndexLink"/>
                <w:rtl w:val="true"/>
              </w:rPr>
              <w:tab/>
            </w:r>
            <w:r>
              <w:rPr>
                <w:rStyle w:val="IndexLink"/>
              </w:rPr>
              <w:t>127</w:t>
            </w:r>
          </w:hyperlink>
        </w:p>
        <w:p>
          <w:pPr>
            <w:pStyle w:val="Contents3"/>
            <w:tabs>
              <w:tab w:val="clear" w:pos="8459"/>
              <w:tab w:val="right" w:pos="9026" w:leader="dot"/>
            </w:tabs>
            <w:rPr/>
          </w:pPr>
          <w:hyperlink w:anchor="__RefHeading___Toc2177650_2281741623">
            <w:r>
              <w:rPr>
                <w:webHidden/>
                <w:rStyle w:val="IndexLink"/>
              </w:rPr>
              <w:t>3</w:t>
            </w:r>
            <w:r>
              <w:rPr>
                <w:rStyle w:val="IndexLink"/>
                <w:rtl w:val="true"/>
              </w:rPr>
              <w:t xml:space="preserve">. </w:t>
            </w:r>
            <w:r>
              <w:rPr>
                <w:rStyle w:val="IndexLink"/>
                <w:rtl w:val="true"/>
              </w:rPr>
              <w:t>قواعد روابط در جامعه سیاسی اسلامی</w:t>
            </w:r>
            <w:r>
              <w:rPr>
                <w:rStyle w:val="IndexLink"/>
                <w:rtl w:val="true"/>
              </w:rPr>
              <w:tab/>
            </w:r>
            <w:r>
              <w:rPr>
                <w:rStyle w:val="IndexLink"/>
              </w:rPr>
              <w:t>128</w:t>
            </w:r>
          </w:hyperlink>
        </w:p>
        <w:p>
          <w:pPr>
            <w:pStyle w:val="Contents4"/>
            <w:tabs>
              <w:tab w:val="clear" w:pos="8176"/>
              <w:tab w:val="right" w:pos="9026" w:leader="dot"/>
            </w:tabs>
            <w:rPr/>
          </w:pPr>
          <w:hyperlink w:anchor="__RefHeading___Toc2177652_2281741623">
            <w:r>
              <w:rPr>
                <w:webHidden/>
                <w:rStyle w:val="IndexLink"/>
                <w:rtl w:val="true"/>
              </w:rPr>
              <w:t>الف</w:t>
            </w:r>
            <w:r>
              <w:rPr>
                <w:rStyle w:val="IndexLink"/>
                <w:rtl w:val="true"/>
              </w:rPr>
              <w:t xml:space="preserve">) </w:t>
            </w:r>
            <w:r>
              <w:rPr>
                <w:rStyle w:val="IndexLink"/>
                <w:rtl w:val="true"/>
              </w:rPr>
              <w:t>ولایت الهی بر قدرت سیاسی</w:t>
            </w:r>
            <w:r>
              <w:rPr>
                <w:rStyle w:val="IndexLink"/>
                <w:rtl w:val="true"/>
              </w:rPr>
              <w:tab/>
            </w:r>
            <w:r>
              <w:rPr>
                <w:rStyle w:val="IndexLink"/>
              </w:rPr>
              <w:t>128</w:t>
            </w:r>
          </w:hyperlink>
        </w:p>
        <w:p>
          <w:pPr>
            <w:pStyle w:val="Contents4"/>
            <w:tabs>
              <w:tab w:val="clear" w:pos="8176"/>
              <w:tab w:val="right" w:pos="9026" w:leader="dot"/>
            </w:tabs>
            <w:rPr/>
          </w:pPr>
          <w:hyperlink w:anchor="__RefHeading___Toc2177654_2281741623">
            <w:r>
              <w:rPr>
                <w:webHidden/>
                <w:rStyle w:val="IndexLink"/>
                <w:rtl w:val="true"/>
              </w:rPr>
              <w:t>ب</w:t>
            </w:r>
            <w:r>
              <w:rPr>
                <w:rStyle w:val="IndexLink"/>
                <w:rtl w:val="true"/>
              </w:rPr>
              <w:t xml:space="preserve">) </w:t>
            </w:r>
            <w:r>
              <w:rPr>
                <w:rStyle w:val="IndexLink"/>
                <w:rtl w:val="true"/>
              </w:rPr>
              <w:t xml:space="preserve">قاعده برادری </w:t>
            </w:r>
            <w:r>
              <w:rPr>
                <w:rStyle w:val="IndexLink"/>
                <w:rtl w:val="true"/>
              </w:rPr>
              <w:t>(</w:t>
            </w:r>
            <w:r>
              <w:rPr>
                <w:rStyle w:val="IndexLink"/>
                <w:rtl w:val="true"/>
              </w:rPr>
              <w:t>اخوت</w:t>
            </w:r>
            <w:r>
              <w:rPr>
                <w:rStyle w:val="IndexLink"/>
                <w:rtl w:val="true"/>
              </w:rPr>
              <w:t xml:space="preserve">) </w:t>
            </w:r>
            <w:r>
              <w:rPr>
                <w:rStyle w:val="IndexLink"/>
                <w:rtl w:val="true"/>
              </w:rPr>
              <w:t xml:space="preserve">میان مؤمنان </w:t>
            </w:r>
            <w:r>
              <w:rPr>
                <w:rStyle w:val="IndexLink"/>
                <w:rtl w:val="true"/>
              </w:rPr>
              <w:t>(</w:t>
            </w:r>
            <w:r>
              <w:rPr>
                <w:rStyle w:val="IndexLink"/>
                <w:rtl w:val="true"/>
              </w:rPr>
              <w:t>تولّی</w:t>
            </w:r>
            <w:r>
              <w:rPr>
                <w:rStyle w:val="IndexLink"/>
                <w:rtl w:val="true"/>
              </w:rPr>
              <w:t>)</w:t>
              <w:tab/>
            </w:r>
            <w:r>
              <w:rPr>
                <w:rStyle w:val="IndexLink"/>
              </w:rPr>
              <w:t>130</w:t>
            </w:r>
          </w:hyperlink>
        </w:p>
        <w:p>
          <w:pPr>
            <w:pStyle w:val="Contents4"/>
            <w:tabs>
              <w:tab w:val="clear" w:pos="8176"/>
              <w:tab w:val="right" w:pos="9026" w:leader="dot"/>
            </w:tabs>
            <w:rPr/>
          </w:pPr>
          <w:hyperlink w:anchor="__RefHeading___Toc2177656_2281741623">
            <w:r>
              <w:rPr>
                <w:webHidden/>
                <w:rStyle w:val="IndexLink"/>
                <w:rtl w:val="true"/>
              </w:rPr>
              <w:t>ج</w:t>
            </w:r>
            <w:r>
              <w:rPr>
                <w:rStyle w:val="IndexLink"/>
                <w:rtl w:val="true"/>
              </w:rPr>
              <w:t xml:space="preserve">) </w:t>
            </w:r>
            <w:r>
              <w:rPr>
                <w:rStyle w:val="IndexLink"/>
                <w:rtl w:val="true"/>
              </w:rPr>
              <w:t xml:space="preserve">قاعده برائت از کافران و منافقان </w:t>
            </w:r>
            <w:r>
              <w:rPr>
                <w:rStyle w:val="IndexLink"/>
                <w:rtl w:val="true"/>
              </w:rPr>
              <w:t>(</w:t>
            </w:r>
            <w:r>
              <w:rPr>
                <w:rStyle w:val="IndexLink"/>
                <w:rtl w:val="true"/>
              </w:rPr>
              <w:t>تبرّی</w:t>
            </w:r>
            <w:r>
              <w:rPr>
                <w:rStyle w:val="IndexLink"/>
                <w:rtl w:val="true"/>
              </w:rPr>
              <w:t>)</w:t>
              <w:tab/>
            </w:r>
            <w:r>
              <w:rPr>
                <w:rStyle w:val="IndexLink"/>
              </w:rPr>
              <w:t>132</w:t>
            </w:r>
          </w:hyperlink>
        </w:p>
        <w:p>
          <w:pPr>
            <w:pStyle w:val="Contents4"/>
            <w:tabs>
              <w:tab w:val="clear" w:pos="8176"/>
              <w:tab w:val="right" w:pos="9026" w:leader="dot"/>
            </w:tabs>
            <w:rPr/>
          </w:pPr>
          <w:hyperlink w:anchor="__RefHeading___Toc2177658_2281741623">
            <w:r>
              <w:rPr>
                <w:webHidden/>
                <w:rStyle w:val="IndexLink"/>
                <w:rtl w:val="true"/>
              </w:rPr>
              <w:t>د</w:t>
            </w:r>
            <w:r>
              <w:rPr>
                <w:rStyle w:val="IndexLink"/>
                <w:rtl w:val="true"/>
              </w:rPr>
              <w:t xml:space="preserve">) </w:t>
            </w:r>
            <w:r>
              <w:rPr>
                <w:rStyle w:val="IndexLink"/>
                <w:rtl w:val="true"/>
              </w:rPr>
              <w:t>قاعده وجوب قیام به قسط</w:t>
            </w:r>
            <w:r>
              <w:rPr>
                <w:rStyle w:val="IndexLink"/>
                <w:rtl w:val="true"/>
              </w:rPr>
              <w:tab/>
            </w:r>
            <w:r>
              <w:rPr>
                <w:rStyle w:val="IndexLink"/>
              </w:rPr>
              <w:t>133</w:t>
            </w:r>
          </w:hyperlink>
        </w:p>
        <w:p>
          <w:pPr>
            <w:pStyle w:val="Contents4"/>
            <w:tabs>
              <w:tab w:val="clear" w:pos="8176"/>
              <w:tab w:val="right" w:pos="9026" w:leader="dot"/>
            </w:tabs>
            <w:rPr/>
          </w:pPr>
          <w:hyperlink w:anchor="__RefHeading___Toc2177660_2281741623">
            <w:r>
              <w:rPr>
                <w:webHidden/>
                <w:rStyle w:val="IndexLink"/>
                <w:rtl w:val="true"/>
              </w:rPr>
              <w:t>هـ</w:t>
            </w:r>
            <w:r>
              <w:rPr>
                <w:rStyle w:val="IndexLink"/>
                <w:rtl w:val="true"/>
              </w:rPr>
              <w:t xml:space="preserve">) </w:t>
            </w:r>
            <w:r>
              <w:rPr>
                <w:rStyle w:val="IndexLink"/>
                <w:rtl w:val="true"/>
              </w:rPr>
              <w:t>قاعده تکلیف حکومت در برابر حقوق مردم</w:t>
            </w:r>
            <w:r>
              <w:rPr>
                <w:rStyle w:val="IndexLink"/>
                <w:rtl w:val="true"/>
              </w:rPr>
              <w:tab/>
            </w:r>
            <w:r>
              <w:rPr>
                <w:rStyle w:val="IndexLink"/>
              </w:rPr>
              <w:t>133</w:t>
            </w:r>
          </w:hyperlink>
        </w:p>
        <w:p>
          <w:pPr>
            <w:pStyle w:val="Contents4"/>
            <w:tabs>
              <w:tab w:val="clear" w:pos="8176"/>
              <w:tab w:val="right" w:pos="9026" w:leader="dot"/>
            </w:tabs>
            <w:rPr/>
          </w:pPr>
          <w:hyperlink w:anchor="__RefHeading___Toc2177662_2281741623">
            <w:r>
              <w:rPr>
                <w:webHidden/>
                <w:rStyle w:val="IndexLink"/>
                <w:rtl w:val="true"/>
              </w:rPr>
              <w:t>و</w:t>
            </w:r>
            <w:r>
              <w:rPr>
                <w:rStyle w:val="IndexLink"/>
                <w:rtl w:val="true"/>
              </w:rPr>
              <w:t xml:space="preserve">) </w:t>
            </w:r>
            <w:r>
              <w:rPr>
                <w:rStyle w:val="IndexLink"/>
                <w:rtl w:val="true"/>
              </w:rPr>
              <w:t>قاعده امر به معروف و نهی از منکر به مثابه قاعده حاکم بر فرهنگ پذیری سیاسی</w:t>
            </w:r>
            <w:r>
              <w:rPr>
                <w:rStyle w:val="IndexLink"/>
                <w:rtl w:val="true"/>
              </w:rPr>
              <w:tab/>
            </w:r>
            <w:r>
              <w:rPr>
                <w:rStyle w:val="IndexLink"/>
              </w:rPr>
              <w:t>135</w:t>
            </w:r>
          </w:hyperlink>
        </w:p>
        <w:p>
          <w:pPr>
            <w:pStyle w:val="Contents3"/>
            <w:tabs>
              <w:tab w:val="clear" w:pos="8459"/>
              <w:tab w:val="right" w:pos="9026" w:leader="dot"/>
            </w:tabs>
            <w:rPr/>
          </w:pPr>
          <w:hyperlink w:anchor="__RefHeading___Toc2177664_2281741623">
            <w:r>
              <w:rPr>
                <w:webHidden/>
                <w:rStyle w:val="IndexLink"/>
              </w:rPr>
              <w:t>4</w:t>
            </w:r>
            <w:r>
              <w:rPr>
                <w:rStyle w:val="IndexLink"/>
                <w:rtl w:val="true"/>
              </w:rPr>
              <w:t xml:space="preserve">. </w:t>
            </w:r>
            <w:r>
              <w:rPr>
                <w:rStyle w:val="IndexLink"/>
                <w:rtl w:val="true"/>
              </w:rPr>
              <w:t>قواعد راهبردی کلان در فقه سیاسی</w:t>
            </w:r>
            <w:r>
              <w:rPr>
                <w:rStyle w:val="IndexLink"/>
                <w:rtl w:val="true"/>
              </w:rPr>
              <w:tab/>
            </w:r>
            <w:r>
              <w:rPr>
                <w:rStyle w:val="IndexLink"/>
              </w:rPr>
              <w:t>136</w:t>
            </w:r>
          </w:hyperlink>
        </w:p>
        <w:p>
          <w:pPr>
            <w:pStyle w:val="Contents4"/>
            <w:tabs>
              <w:tab w:val="clear" w:pos="8176"/>
              <w:tab w:val="right" w:pos="9026" w:leader="dot"/>
            </w:tabs>
            <w:rPr/>
          </w:pPr>
          <w:hyperlink w:anchor="__RefHeading___Toc2177666_2281741623">
            <w:r>
              <w:rPr>
                <w:webHidden/>
                <w:rStyle w:val="IndexLink"/>
                <w:rtl w:val="true"/>
              </w:rPr>
              <w:t>الف</w:t>
            </w:r>
            <w:r>
              <w:rPr>
                <w:rStyle w:val="IndexLink"/>
                <w:rtl w:val="true"/>
              </w:rPr>
              <w:t xml:space="preserve">) </w:t>
            </w:r>
            <w:r>
              <w:rPr>
                <w:rStyle w:val="IndexLink"/>
                <w:rtl w:val="true"/>
              </w:rPr>
              <w:t>قاعده نفی ضرر</w:t>
            </w:r>
            <w:r>
              <w:rPr>
                <w:rStyle w:val="IndexLink"/>
                <w:rtl w:val="true"/>
              </w:rPr>
              <w:tab/>
            </w:r>
            <w:r>
              <w:rPr>
                <w:rStyle w:val="IndexLink"/>
              </w:rPr>
              <w:t>136</w:t>
            </w:r>
          </w:hyperlink>
        </w:p>
        <w:p>
          <w:pPr>
            <w:pStyle w:val="Contents4"/>
            <w:tabs>
              <w:tab w:val="clear" w:pos="8176"/>
              <w:tab w:val="right" w:pos="9026" w:leader="dot"/>
            </w:tabs>
            <w:rPr/>
          </w:pPr>
          <w:hyperlink w:anchor="__RefHeading___Toc2177668_2281741623">
            <w:r>
              <w:rPr>
                <w:webHidden/>
                <w:rStyle w:val="IndexLink"/>
                <w:rtl w:val="true"/>
              </w:rPr>
              <w:t>ب</w:t>
            </w:r>
            <w:r>
              <w:rPr>
                <w:rStyle w:val="IndexLink"/>
                <w:rtl w:val="true"/>
              </w:rPr>
              <w:t xml:space="preserve">) </w:t>
            </w:r>
            <w:r>
              <w:rPr>
                <w:rStyle w:val="IndexLink"/>
                <w:rtl w:val="true"/>
              </w:rPr>
              <w:t>قاعده تقیّه</w:t>
            </w:r>
            <w:r>
              <w:rPr>
                <w:rStyle w:val="IndexLink"/>
                <w:rtl w:val="true"/>
              </w:rPr>
              <w:tab/>
            </w:r>
            <w:r>
              <w:rPr>
                <w:rStyle w:val="IndexLink"/>
              </w:rPr>
              <w:t>139</w:t>
            </w:r>
          </w:hyperlink>
        </w:p>
        <w:p>
          <w:pPr>
            <w:pStyle w:val="Contents4"/>
            <w:tabs>
              <w:tab w:val="clear" w:pos="8176"/>
              <w:tab w:val="right" w:pos="9026" w:leader="dot"/>
            </w:tabs>
            <w:rPr/>
          </w:pPr>
          <w:hyperlink w:anchor="__RefHeading___Toc2177670_2281741623">
            <w:r>
              <w:rPr>
                <w:webHidden/>
                <w:rStyle w:val="IndexLink"/>
                <w:rtl w:val="true"/>
              </w:rPr>
              <w:t>ج</w:t>
            </w:r>
            <w:r>
              <w:rPr>
                <w:rStyle w:val="IndexLink"/>
                <w:rtl w:val="true"/>
              </w:rPr>
              <w:t xml:space="preserve">) </w:t>
            </w:r>
            <w:r>
              <w:rPr>
                <w:rStyle w:val="IndexLink"/>
                <w:rtl w:val="true"/>
              </w:rPr>
              <w:t>ضرورت کیاست و برنامه ریزی</w:t>
            </w:r>
            <w:r>
              <w:rPr>
                <w:rStyle w:val="IndexLink"/>
                <w:rtl w:val="true"/>
              </w:rPr>
              <w:tab/>
            </w:r>
            <w:r>
              <w:rPr>
                <w:rStyle w:val="IndexLink"/>
              </w:rPr>
              <w:t>143</w:t>
            </w:r>
          </w:hyperlink>
        </w:p>
        <w:p>
          <w:pPr>
            <w:pStyle w:val="Contents4"/>
            <w:tabs>
              <w:tab w:val="clear" w:pos="8176"/>
              <w:tab w:val="right" w:pos="9026" w:leader="dot"/>
            </w:tabs>
            <w:rPr/>
          </w:pPr>
          <w:hyperlink w:anchor="__RefHeading___Toc2177672_2281741623">
            <w:r>
              <w:rPr>
                <w:webHidden/>
                <w:rStyle w:val="IndexLink"/>
                <w:rtl w:val="true"/>
              </w:rPr>
              <w:t>د</w:t>
            </w:r>
            <w:r>
              <w:rPr>
                <w:rStyle w:val="IndexLink"/>
                <w:rtl w:val="true"/>
              </w:rPr>
              <w:t xml:space="preserve">) </w:t>
            </w:r>
            <w:r>
              <w:rPr>
                <w:rStyle w:val="IndexLink"/>
                <w:rtl w:val="true"/>
              </w:rPr>
              <w:t>قاعده لزوم وفای به عهود</w:t>
            </w:r>
            <w:r>
              <w:rPr>
                <w:rStyle w:val="IndexLink"/>
                <w:rtl w:val="true"/>
              </w:rPr>
              <w:tab/>
            </w:r>
            <w:r>
              <w:rPr>
                <w:rStyle w:val="IndexLink"/>
              </w:rPr>
              <w:t>145</w:t>
            </w:r>
          </w:hyperlink>
        </w:p>
        <w:p>
          <w:pPr>
            <w:pStyle w:val="Contents4"/>
            <w:tabs>
              <w:tab w:val="clear" w:pos="8176"/>
              <w:tab w:val="right" w:pos="9026" w:leader="dot"/>
            </w:tabs>
            <w:rPr/>
          </w:pPr>
          <w:hyperlink w:anchor="__RefHeading___Toc2177674_2281741623">
            <w:r>
              <w:rPr>
                <w:webHidden/>
                <w:rStyle w:val="IndexLink"/>
                <w:rtl w:val="true"/>
              </w:rPr>
              <w:t xml:space="preserve">هـ </w:t>
            </w:r>
            <w:r>
              <w:rPr>
                <w:rStyle w:val="IndexLink"/>
                <w:rtl w:val="true"/>
              </w:rPr>
              <w:t xml:space="preserve">) </w:t>
            </w:r>
            <w:r>
              <w:rPr>
                <w:rStyle w:val="IndexLink"/>
                <w:rtl w:val="true"/>
              </w:rPr>
              <w:t>قاعده وجوب کمک به نیکی و حرمت کمک به گناه</w:t>
            </w:r>
            <w:r>
              <w:rPr>
                <w:rStyle w:val="IndexLink"/>
                <w:rtl w:val="true"/>
              </w:rPr>
              <w:tab/>
            </w:r>
            <w:r>
              <w:rPr>
                <w:rStyle w:val="IndexLink"/>
              </w:rPr>
              <w:t>149</w:t>
            </w:r>
          </w:hyperlink>
        </w:p>
        <w:p>
          <w:pPr>
            <w:pStyle w:val="Contents4"/>
            <w:tabs>
              <w:tab w:val="clear" w:pos="8176"/>
              <w:tab w:val="right" w:pos="9026" w:leader="dot"/>
            </w:tabs>
            <w:rPr/>
          </w:pPr>
          <w:hyperlink w:anchor="__RefHeading___Toc2177676_2281741623">
            <w:r>
              <w:rPr>
                <w:webHidden/>
                <w:rStyle w:val="IndexLink"/>
                <w:rtl w:val="true"/>
              </w:rPr>
              <w:t>و</w:t>
            </w:r>
            <w:r>
              <w:rPr>
                <w:rStyle w:val="IndexLink"/>
                <w:rtl w:val="true"/>
              </w:rPr>
              <w:t xml:space="preserve">) </w:t>
            </w:r>
            <w:r>
              <w:rPr>
                <w:rStyle w:val="IndexLink"/>
                <w:rtl w:val="true"/>
              </w:rPr>
              <w:t>وجوب تأمین امکانات دفاعی</w:t>
            </w:r>
            <w:r>
              <w:rPr>
                <w:rStyle w:val="IndexLink"/>
                <w:rtl w:val="true"/>
              </w:rPr>
              <w:tab/>
            </w:r>
            <w:r>
              <w:rPr>
                <w:rStyle w:val="IndexLink"/>
              </w:rPr>
              <w:t>151</w:t>
            </w:r>
          </w:hyperlink>
        </w:p>
        <w:p>
          <w:pPr>
            <w:pStyle w:val="Contents4"/>
            <w:tabs>
              <w:tab w:val="clear" w:pos="8176"/>
              <w:tab w:val="right" w:pos="9026" w:leader="dot"/>
            </w:tabs>
            <w:rPr/>
          </w:pPr>
          <w:hyperlink w:anchor="__RefHeading___Toc2177678_2281741623">
            <w:r>
              <w:rPr>
                <w:webHidden/>
                <w:rStyle w:val="IndexLink"/>
                <w:rtl w:val="true"/>
              </w:rPr>
              <w:t>ز</w:t>
            </w:r>
            <w:r>
              <w:rPr>
                <w:rStyle w:val="IndexLink"/>
                <w:rtl w:val="true"/>
              </w:rPr>
              <w:t xml:space="preserve">) </w:t>
            </w:r>
            <w:r>
              <w:rPr>
                <w:rStyle w:val="IndexLink"/>
                <w:rtl w:val="true"/>
              </w:rPr>
              <w:t>وجوب تعظیم شعایر الهی</w:t>
            </w:r>
            <w:r>
              <w:rPr>
                <w:rStyle w:val="IndexLink"/>
                <w:rtl w:val="true"/>
              </w:rPr>
              <w:tab/>
            </w:r>
            <w:r>
              <w:rPr>
                <w:rStyle w:val="IndexLink"/>
              </w:rPr>
              <w:t>153</w:t>
            </w:r>
          </w:hyperlink>
        </w:p>
        <w:p>
          <w:pPr>
            <w:pStyle w:val="Contents3"/>
            <w:tabs>
              <w:tab w:val="clear" w:pos="8459"/>
              <w:tab w:val="right" w:pos="9026" w:leader="dot"/>
            </w:tabs>
            <w:rPr/>
          </w:pPr>
          <w:hyperlink w:anchor="__RefHeading___Toc2177680_2281741623">
            <w:r>
              <w:rPr>
                <w:webHidden/>
                <w:rStyle w:val="IndexLink"/>
              </w:rPr>
              <w:t>5</w:t>
            </w:r>
            <w:r>
              <w:rPr>
                <w:rStyle w:val="IndexLink"/>
                <w:rtl w:val="true"/>
              </w:rPr>
              <w:t xml:space="preserve">. </w:t>
            </w:r>
            <w:r>
              <w:rPr>
                <w:rStyle w:val="IndexLink"/>
                <w:rtl w:val="true"/>
              </w:rPr>
              <w:t>سیاست های کلان در فقه سیاسی</w:t>
            </w:r>
            <w:r>
              <w:rPr>
                <w:rStyle w:val="IndexLink"/>
                <w:rtl w:val="true"/>
              </w:rPr>
              <w:tab/>
            </w:r>
            <w:r>
              <w:rPr>
                <w:rStyle w:val="IndexLink"/>
              </w:rPr>
              <w:t>154</w:t>
            </w:r>
          </w:hyperlink>
        </w:p>
        <w:p>
          <w:pPr>
            <w:pStyle w:val="Contents4"/>
            <w:tabs>
              <w:tab w:val="clear" w:pos="8176"/>
              <w:tab w:val="right" w:pos="9026" w:leader="dot"/>
            </w:tabs>
            <w:rPr/>
          </w:pPr>
          <w:hyperlink w:anchor="__RefHeading___Toc2177682_2281741623">
            <w:r>
              <w:rPr>
                <w:webHidden/>
                <w:rStyle w:val="IndexLink"/>
                <w:rtl w:val="true"/>
              </w:rPr>
              <w:t>الف</w:t>
            </w:r>
            <w:r>
              <w:rPr>
                <w:rStyle w:val="IndexLink"/>
                <w:rtl w:val="true"/>
              </w:rPr>
              <w:t xml:space="preserve">) </w:t>
            </w:r>
            <w:r>
              <w:rPr>
                <w:rStyle w:val="IndexLink"/>
                <w:rtl w:val="true"/>
              </w:rPr>
              <w:t>توسعه قسط</w:t>
            </w:r>
            <w:r>
              <w:rPr>
                <w:rStyle w:val="IndexLink"/>
                <w:rtl w:val="true"/>
              </w:rPr>
              <w:tab/>
            </w:r>
            <w:r>
              <w:rPr>
                <w:rStyle w:val="IndexLink"/>
              </w:rPr>
              <w:t>154</w:t>
            </w:r>
          </w:hyperlink>
        </w:p>
        <w:p>
          <w:pPr>
            <w:pStyle w:val="Contents4"/>
            <w:tabs>
              <w:tab w:val="clear" w:pos="8176"/>
              <w:tab w:val="right" w:pos="9026" w:leader="dot"/>
            </w:tabs>
            <w:rPr/>
          </w:pPr>
          <w:hyperlink w:anchor="__RefHeading___Toc2177684_2281741623">
            <w:r>
              <w:rPr>
                <w:webHidden/>
                <w:rStyle w:val="IndexLink"/>
                <w:rtl w:val="true"/>
              </w:rPr>
              <w:t>ب</w:t>
            </w:r>
            <w:r>
              <w:rPr>
                <w:rStyle w:val="IndexLink"/>
                <w:rtl w:val="true"/>
              </w:rPr>
              <w:t xml:space="preserve">) </w:t>
            </w:r>
            <w:r>
              <w:rPr>
                <w:rStyle w:val="IndexLink"/>
                <w:rtl w:val="true"/>
              </w:rPr>
              <w:t>توسعه چرخه گردش ثروت</w:t>
            </w:r>
            <w:r>
              <w:rPr>
                <w:rStyle w:val="IndexLink"/>
                <w:rtl w:val="true"/>
              </w:rPr>
              <w:tab/>
            </w:r>
            <w:r>
              <w:rPr>
                <w:rStyle w:val="IndexLink"/>
              </w:rPr>
              <w:t>155</w:t>
            </w:r>
          </w:hyperlink>
        </w:p>
        <w:p>
          <w:pPr>
            <w:pStyle w:val="Contents4"/>
            <w:tabs>
              <w:tab w:val="clear" w:pos="8176"/>
              <w:tab w:val="right" w:pos="9026" w:leader="dot"/>
            </w:tabs>
            <w:rPr/>
          </w:pPr>
          <w:hyperlink w:anchor="__RefHeading___Toc2177686_2281741623">
            <w:r>
              <w:rPr>
                <w:webHidden/>
                <w:rStyle w:val="IndexLink"/>
                <w:rtl w:val="true"/>
              </w:rPr>
              <w:t>ج</w:t>
            </w:r>
            <w:r>
              <w:rPr>
                <w:rStyle w:val="IndexLink"/>
                <w:rtl w:val="true"/>
              </w:rPr>
              <w:t xml:space="preserve">) </w:t>
            </w:r>
            <w:r>
              <w:rPr>
                <w:rStyle w:val="IndexLink"/>
                <w:rtl w:val="true"/>
              </w:rPr>
              <w:t>پرهزینه و کم بهره سازی کفر و نفاق و آسان سازی و زیباسازی زندگی دین مدارانه</w:t>
            </w:r>
            <w:r>
              <w:rPr>
                <w:rStyle w:val="IndexLink"/>
                <w:rtl w:val="true"/>
              </w:rPr>
              <w:tab/>
            </w:r>
            <w:r>
              <w:rPr>
                <w:rStyle w:val="IndexLink"/>
              </w:rPr>
              <w:t>158</w:t>
            </w:r>
          </w:hyperlink>
        </w:p>
        <w:p>
          <w:pPr>
            <w:pStyle w:val="Contents4"/>
            <w:tabs>
              <w:tab w:val="clear" w:pos="8176"/>
              <w:tab w:val="right" w:pos="9026" w:leader="dot"/>
            </w:tabs>
            <w:rPr/>
          </w:pPr>
          <w:hyperlink w:anchor="__RefHeading___Toc2177688_2281741623">
            <w:r>
              <w:rPr>
                <w:webHidden/>
                <w:rStyle w:val="IndexLink"/>
                <w:rtl w:val="true"/>
              </w:rPr>
              <w:t>د</w:t>
            </w:r>
            <w:r>
              <w:rPr>
                <w:rStyle w:val="IndexLink"/>
                <w:rtl w:val="true"/>
              </w:rPr>
              <w:t xml:space="preserve">) </w:t>
            </w:r>
            <w:r>
              <w:rPr>
                <w:rStyle w:val="IndexLink"/>
                <w:rtl w:val="true"/>
              </w:rPr>
              <w:t>تشکیل حکومت اسلامی</w:t>
            </w:r>
            <w:r>
              <w:rPr>
                <w:rStyle w:val="IndexLink"/>
                <w:rtl w:val="true"/>
              </w:rPr>
              <w:tab/>
            </w:r>
            <w:r>
              <w:rPr>
                <w:rStyle w:val="IndexLink"/>
              </w:rPr>
              <w:t>163</w:t>
            </w:r>
          </w:hyperlink>
        </w:p>
        <w:p>
          <w:pPr>
            <w:pStyle w:val="Contents3"/>
            <w:tabs>
              <w:tab w:val="clear" w:pos="8459"/>
              <w:tab w:val="right" w:pos="9026" w:leader="dot"/>
            </w:tabs>
            <w:rPr/>
          </w:pPr>
          <w:hyperlink w:anchor="__RefHeading___Toc2177690_2281741623">
            <w:r>
              <w:rPr>
                <w:webHidden/>
                <w:rStyle w:val="IndexLink"/>
              </w:rPr>
              <w:t>6</w:t>
            </w:r>
            <w:r>
              <w:rPr>
                <w:rStyle w:val="IndexLink"/>
                <w:rtl w:val="true"/>
              </w:rPr>
              <w:t xml:space="preserve">. </w:t>
            </w:r>
            <w:r>
              <w:rPr>
                <w:rStyle w:val="IndexLink"/>
                <w:rtl w:val="true"/>
              </w:rPr>
              <w:t>جهت گیری نظام سیاسی قرآن</w:t>
            </w:r>
            <w:r>
              <w:rPr>
                <w:rStyle w:val="IndexLink"/>
                <w:rtl w:val="true"/>
              </w:rPr>
              <w:tab/>
            </w:r>
            <w:r>
              <w:rPr>
                <w:rStyle w:val="IndexLink"/>
              </w:rPr>
              <w:t>163</w:t>
            </w:r>
          </w:hyperlink>
        </w:p>
        <w:p>
          <w:pPr>
            <w:pStyle w:val="Contents2"/>
            <w:tabs>
              <w:tab w:val="clear" w:pos="8743"/>
              <w:tab w:val="right" w:pos="9026" w:leader="dot"/>
            </w:tabs>
            <w:rPr/>
          </w:pPr>
          <w:hyperlink w:anchor="__RefHeading___Toc2177692_2281741623">
            <w:r>
              <w:rPr>
                <w:webHidden/>
                <w:rStyle w:val="IndexLink"/>
                <w:rtl w:val="true"/>
              </w:rPr>
              <w:t>فصل پنجم</w:t>
            </w:r>
            <w:r>
              <w:rPr>
                <w:rStyle w:val="IndexLink"/>
                <w:rtl w:val="true"/>
              </w:rPr>
              <w:t xml:space="preserve">: </w:t>
            </w:r>
            <w:r>
              <w:rPr>
                <w:rStyle w:val="IndexLink"/>
                <w:rtl w:val="true"/>
              </w:rPr>
              <w:t>با برنامه سازان</w:t>
            </w:r>
            <w:r>
              <w:rPr>
                <w:rStyle w:val="IndexLink"/>
                <w:rtl w:val="true"/>
              </w:rPr>
              <w:tab/>
            </w:r>
            <w:r>
              <w:rPr>
                <w:rStyle w:val="IndexLink"/>
              </w:rPr>
              <w:t>165</w:t>
            </w:r>
          </w:hyperlink>
        </w:p>
        <w:p>
          <w:pPr>
            <w:pStyle w:val="Contents3"/>
            <w:tabs>
              <w:tab w:val="clear" w:pos="8459"/>
              <w:tab w:val="right" w:pos="9026" w:leader="dot"/>
            </w:tabs>
            <w:rPr/>
          </w:pPr>
          <w:hyperlink w:anchor="__RefHeading___Toc2177694_2281741623">
            <w:r>
              <w:rPr>
                <w:webHidden/>
                <w:rStyle w:val="IndexLink"/>
              </w:rPr>
              <w:t>1</w:t>
            </w:r>
            <w:r>
              <w:rPr>
                <w:rStyle w:val="IndexLink"/>
                <w:rtl w:val="true"/>
              </w:rPr>
              <w:t xml:space="preserve">. </w:t>
            </w:r>
            <w:r>
              <w:rPr>
                <w:rStyle w:val="IndexLink"/>
                <w:rtl w:val="true"/>
              </w:rPr>
              <w:t>رسانه؛ کارگزار جامعه پذیری سیاسی</w:t>
            </w:r>
            <w:r>
              <w:rPr>
                <w:rStyle w:val="IndexLink"/>
                <w:rtl w:val="true"/>
              </w:rPr>
              <w:tab/>
            </w:r>
            <w:r>
              <w:rPr>
                <w:rStyle w:val="IndexLink"/>
              </w:rPr>
              <w:t>165</w:t>
            </w:r>
          </w:hyperlink>
        </w:p>
        <w:p>
          <w:pPr>
            <w:pStyle w:val="Contents3"/>
            <w:tabs>
              <w:tab w:val="clear" w:pos="8459"/>
              <w:tab w:val="right" w:pos="9026" w:leader="dot"/>
            </w:tabs>
            <w:rPr/>
          </w:pPr>
          <w:hyperlink w:anchor="__RefHeading___Toc2177696_2281741623">
            <w:r>
              <w:rPr>
                <w:webHidden/>
                <w:rStyle w:val="IndexLink"/>
              </w:rPr>
              <w:t>2</w:t>
            </w:r>
            <w:r>
              <w:rPr>
                <w:rStyle w:val="IndexLink"/>
                <w:rtl w:val="true"/>
              </w:rPr>
              <w:t xml:space="preserve">. </w:t>
            </w:r>
            <w:r>
              <w:rPr>
                <w:rStyle w:val="IndexLink"/>
                <w:rtl w:val="true"/>
              </w:rPr>
              <w:t>تعریف جامعه پذیری سیاسی</w:t>
            </w:r>
            <w:r>
              <w:rPr>
                <w:rStyle w:val="IndexLink"/>
                <w:rtl w:val="true"/>
              </w:rPr>
              <w:tab/>
            </w:r>
            <w:r>
              <w:rPr>
                <w:rStyle w:val="IndexLink"/>
              </w:rPr>
              <w:t>167</w:t>
            </w:r>
          </w:hyperlink>
        </w:p>
        <w:p>
          <w:pPr>
            <w:pStyle w:val="Contents3"/>
            <w:tabs>
              <w:tab w:val="clear" w:pos="8459"/>
              <w:tab w:val="right" w:pos="9026" w:leader="dot"/>
            </w:tabs>
            <w:rPr/>
          </w:pPr>
          <w:hyperlink w:anchor="__RefHeading___Toc2177698_2281741623">
            <w:r>
              <w:rPr>
                <w:webHidden/>
                <w:rStyle w:val="IndexLink"/>
              </w:rPr>
              <w:t>3</w:t>
            </w:r>
            <w:r>
              <w:rPr>
                <w:rStyle w:val="IndexLink"/>
                <w:rtl w:val="true"/>
              </w:rPr>
              <w:t xml:space="preserve">. </w:t>
            </w:r>
            <w:r>
              <w:rPr>
                <w:rStyle w:val="IndexLink"/>
                <w:rtl w:val="true"/>
              </w:rPr>
              <w:t>نقش کارگزاری جامعه پذیری سیاسی رسانه</w:t>
            </w:r>
            <w:r>
              <w:rPr>
                <w:rStyle w:val="IndexLink"/>
                <w:rtl w:val="true"/>
              </w:rPr>
              <w:tab/>
            </w:r>
            <w:r>
              <w:rPr>
                <w:rStyle w:val="IndexLink"/>
              </w:rPr>
              <w:t>169</w:t>
            </w:r>
          </w:hyperlink>
        </w:p>
        <w:p>
          <w:pPr>
            <w:pStyle w:val="Contents3"/>
            <w:tabs>
              <w:tab w:val="clear" w:pos="8459"/>
              <w:tab w:val="right" w:pos="9026" w:leader="dot"/>
            </w:tabs>
            <w:rPr/>
          </w:pPr>
          <w:hyperlink w:anchor="__RefHeading___Toc2177700_2281741623">
            <w:r>
              <w:rPr>
                <w:webHidden/>
                <w:rStyle w:val="IndexLink"/>
              </w:rPr>
              <w:t>4</w:t>
            </w:r>
            <w:r>
              <w:rPr>
                <w:rStyle w:val="IndexLink"/>
                <w:rtl w:val="true"/>
              </w:rPr>
              <w:t xml:space="preserve">. </w:t>
            </w:r>
            <w:r>
              <w:rPr>
                <w:rStyle w:val="IndexLink"/>
                <w:rtl w:val="true"/>
              </w:rPr>
              <w:t>نقش آموزه های سیاسی قرآن در سیاست گزاری های کلان و جهت دهی به عملکرد سیاسی رسانه</w:t>
            </w:r>
            <w:r>
              <w:rPr>
                <w:rStyle w:val="IndexLink"/>
                <w:rtl w:val="true"/>
              </w:rPr>
              <w:tab/>
            </w:r>
            <w:r>
              <w:rPr>
                <w:rStyle w:val="IndexLink"/>
              </w:rPr>
              <w:t>171</w:t>
            </w:r>
          </w:hyperlink>
        </w:p>
        <w:p>
          <w:pPr>
            <w:pStyle w:val="Contents3"/>
            <w:tabs>
              <w:tab w:val="clear" w:pos="8459"/>
              <w:tab w:val="right" w:pos="9026" w:leader="dot"/>
            </w:tabs>
            <w:rPr/>
          </w:pPr>
          <w:hyperlink w:anchor="__RefHeading___Toc2177702_2281741623">
            <w:r>
              <w:rPr>
                <w:webHidden/>
                <w:rStyle w:val="IndexLink"/>
              </w:rPr>
              <w:t>5</w:t>
            </w:r>
            <w:r>
              <w:rPr>
                <w:rStyle w:val="IndexLink"/>
                <w:rtl w:val="true"/>
              </w:rPr>
              <w:t xml:space="preserve">. </w:t>
            </w:r>
            <w:r>
              <w:rPr>
                <w:rStyle w:val="IndexLink"/>
                <w:rtl w:val="true"/>
              </w:rPr>
              <w:t>پیشنهادهای عملی برای ترویج آموزه های سیاسی قرآن در رسانه</w:t>
            </w:r>
            <w:r>
              <w:rPr>
                <w:rStyle w:val="IndexLink"/>
                <w:rtl w:val="true"/>
              </w:rPr>
              <w:tab/>
            </w:r>
            <w:r>
              <w:rPr>
                <w:rStyle w:val="IndexLink"/>
              </w:rPr>
              <w:t>172</w:t>
            </w:r>
          </w:hyperlink>
        </w:p>
        <w:p>
          <w:pPr>
            <w:pStyle w:val="Contents4"/>
            <w:tabs>
              <w:tab w:val="clear" w:pos="8176"/>
              <w:tab w:val="right" w:pos="9026" w:leader="dot"/>
            </w:tabs>
            <w:rPr/>
          </w:pPr>
          <w:hyperlink w:anchor="__RefHeading___Toc2177704_2281741623">
            <w:r>
              <w:rPr>
                <w:webHidden/>
                <w:rStyle w:val="IndexLink"/>
                <w:rtl w:val="true"/>
              </w:rPr>
              <w:t>الف</w:t>
            </w:r>
            <w:r>
              <w:rPr>
                <w:rStyle w:val="IndexLink"/>
                <w:rtl w:val="true"/>
              </w:rPr>
              <w:t xml:space="preserve">) </w:t>
            </w:r>
            <w:r>
              <w:rPr>
                <w:rStyle w:val="IndexLink"/>
                <w:rtl w:val="true"/>
              </w:rPr>
              <w:t>پیشنهادهای سیاست های کلان</w:t>
            </w:r>
            <w:r>
              <w:rPr>
                <w:rStyle w:val="IndexLink"/>
                <w:rtl w:val="true"/>
              </w:rPr>
              <w:tab/>
            </w:r>
            <w:r>
              <w:rPr>
                <w:rStyle w:val="IndexLink"/>
              </w:rPr>
              <w:t>172</w:t>
            </w:r>
          </w:hyperlink>
        </w:p>
        <w:p>
          <w:pPr>
            <w:pStyle w:val="Contents4"/>
            <w:tabs>
              <w:tab w:val="clear" w:pos="8176"/>
              <w:tab w:val="right" w:pos="9026" w:leader="dot"/>
            </w:tabs>
            <w:rPr/>
          </w:pPr>
          <w:hyperlink w:anchor="__RefHeading___Toc2177706_2281741623">
            <w:r>
              <w:rPr>
                <w:webHidden/>
                <w:rStyle w:val="IndexLink"/>
                <w:rtl w:val="true"/>
              </w:rPr>
              <w:t>ب</w:t>
            </w:r>
            <w:r>
              <w:rPr>
                <w:rStyle w:val="IndexLink"/>
                <w:rtl w:val="true"/>
              </w:rPr>
              <w:t xml:space="preserve">) </w:t>
            </w:r>
            <w:r>
              <w:rPr>
                <w:rStyle w:val="IndexLink"/>
                <w:rtl w:val="true"/>
              </w:rPr>
              <w:t>سوژه های برنامه سازی</w:t>
            </w:r>
            <w:r>
              <w:rPr>
                <w:rStyle w:val="IndexLink"/>
                <w:rtl w:val="true"/>
              </w:rPr>
              <w:tab/>
            </w:r>
            <w:r>
              <w:rPr>
                <w:rStyle w:val="IndexLink"/>
              </w:rPr>
              <w:t>173</w:t>
            </w:r>
          </w:hyperlink>
        </w:p>
        <w:p>
          <w:pPr>
            <w:pStyle w:val="Contents5"/>
            <w:tabs>
              <w:tab w:val="clear" w:pos="7892"/>
              <w:tab w:val="right" w:pos="9026" w:leader="dot"/>
            </w:tabs>
            <w:rPr/>
          </w:pPr>
          <w:hyperlink w:anchor="__RefHeading___Toc2177708_2281741623">
            <w:r>
              <w:rPr>
                <w:webHidden/>
                <w:rStyle w:val="IndexLink"/>
                <w:rtl w:val="true"/>
              </w:rPr>
              <w:t>یک ـ سوژه فیلم داستانی</w:t>
            </w:r>
            <w:r>
              <w:rPr>
                <w:rStyle w:val="IndexLink"/>
                <w:rtl w:val="true"/>
              </w:rPr>
              <w:tab/>
            </w:r>
            <w:r>
              <w:rPr>
                <w:rStyle w:val="IndexLink"/>
              </w:rPr>
              <w:t>173</w:t>
            </w:r>
          </w:hyperlink>
        </w:p>
        <w:p>
          <w:pPr>
            <w:pStyle w:val="Contents6"/>
            <w:tabs>
              <w:tab w:val="clear" w:pos="7609"/>
              <w:tab w:val="right" w:pos="9026" w:leader="dot"/>
            </w:tabs>
            <w:rPr/>
          </w:pPr>
          <w:hyperlink w:anchor="__RefHeading___Toc2177710_2281741623">
            <w:r>
              <w:rPr>
                <w:webHidden/>
                <w:rStyle w:val="IndexLink"/>
                <w:rtl w:val="true"/>
              </w:rPr>
              <w:t>اول ـ وجوب کیاست مؤمن</w:t>
            </w:r>
            <w:r>
              <w:rPr>
                <w:rStyle w:val="IndexLink"/>
                <w:rtl w:val="true"/>
              </w:rPr>
              <w:tab/>
            </w:r>
            <w:r>
              <w:rPr>
                <w:rStyle w:val="IndexLink"/>
              </w:rPr>
              <w:t>173</w:t>
            </w:r>
          </w:hyperlink>
        </w:p>
        <w:p>
          <w:pPr>
            <w:pStyle w:val="Contents6"/>
            <w:tabs>
              <w:tab w:val="clear" w:pos="7609"/>
              <w:tab w:val="right" w:pos="9026" w:leader="dot"/>
            </w:tabs>
            <w:rPr/>
          </w:pPr>
          <w:hyperlink w:anchor="__RefHeading___Toc2177712_2281741623">
            <w:r>
              <w:rPr>
                <w:webHidden/>
                <w:rStyle w:val="IndexLink"/>
                <w:rtl w:val="true"/>
              </w:rPr>
              <w:t>دوم ـ شناخت ویژگی های منافق و مؤمن</w:t>
            </w:r>
            <w:r>
              <w:rPr>
                <w:rStyle w:val="IndexLink"/>
                <w:rtl w:val="true"/>
              </w:rPr>
              <w:tab/>
            </w:r>
            <w:r>
              <w:rPr>
                <w:rStyle w:val="IndexLink"/>
              </w:rPr>
              <w:t>174</w:t>
            </w:r>
          </w:hyperlink>
        </w:p>
        <w:p>
          <w:pPr>
            <w:pStyle w:val="Contents6"/>
            <w:tabs>
              <w:tab w:val="clear" w:pos="7609"/>
              <w:tab w:val="right" w:pos="9026" w:leader="dot"/>
            </w:tabs>
            <w:rPr/>
          </w:pPr>
          <w:hyperlink w:anchor="__RefHeading___Toc2177714_2281741623">
            <w:r>
              <w:rPr>
                <w:webHidden/>
                <w:rStyle w:val="IndexLink"/>
                <w:rtl w:val="true"/>
              </w:rPr>
              <w:t>سوم ـ پیمان برادری میان مؤمنان</w:t>
            </w:r>
            <w:r>
              <w:rPr>
                <w:rStyle w:val="IndexLink"/>
                <w:rtl w:val="true"/>
              </w:rPr>
              <w:tab/>
            </w:r>
            <w:r>
              <w:rPr>
                <w:rStyle w:val="IndexLink"/>
              </w:rPr>
              <w:t>174</w:t>
            </w:r>
          </w:hyperlink>
        </w:p>
        <w:p>
          <w:pPr>
            <w:pStyle w:val="Contents6"/>
            <w:tabs>
              <w:tab w:val="clear" w:pos="7609"/>
              <w:tab w:val="right" w:pos="9026" w:leader="dot"/>
            </w:tabs>
            <w:rPr/>
          </w:pPr>
          <w:hyperlink w:anchor="__RefHeading___Toc2177716_2281741623">
            <w:r>
              <w:rPr>
                <w:webHidden/>
                <w:rStyle w:val="IndexLink"/>
                <w:rtl w:val="true"/>
              </w:rPr>
              <w:t>چهارم ـ پرهزینه سازی و کم بهره سازی کفر و نفاق و آسان سازی و زیباسازی زندگی دین مدار</w:t>
            </w:r>
            <w:r>
              <w:rPr>
                <w:rStyle w:val="IndexLink"/>
                <w:rtl w:val="true"/>
              </w:rPr>
              <w:tab/>
            </w:r>
            <w:r>
              <w:rPr>
                <w:rStyle w:val="IndexLink"/>
              </w:rPr>
              <w:t>174</w:t>
            </w:r>
          </w:hyperlink>
        </w:p>
        <w:p>
          <w:pPr>
            <w:pStyle w:val="Contents5"/>
            <w:tabs>
              <w:tab w:val="clear" w:pos="7892"/>
              <w:tab w:val="right" w:pos="9026" w:leader="dot"/>
            </w:tabs>
            <w:rPr/>
          </w:pPr>
          <w:hyperlink w:anchor="__RefHeading___Toc2177718_2281741623">
            <w:r>
              <w:rPr>
                <w:webHidden/>
                <w:rStyle w:val="IndexLink"/>
                <w:rtl w:val="true"/>
              </w:rPr>
              <w:t>دو ـ سوژه فیلم مستند</w:t>
            </w:r>
            <w:r>
              <w:rPr>
                <w:rStyle w:val="IndexLink"/>
                <w:rtl w:val="true"/>
              </w:rPr>
              <w:tab/>
            </w:r>
            <w:r>
              <w:rPr>
                <w:rStyle w:val="IndexLink"/>
              </w:rPr>
              <w:t>175</w:t>
            </w:r>
          </w:hyperlink>
        </w:p>
        <w:p>
          <w:pPr>
            <w:pStyle w:val="Contents6"/>
            <w:tabs>
              <w:tab w:val="clear" w:pos="7609"/>
              <w:tab w:val="right" w:pos="9026" w:leader="dot"/>
            </w:tabs>
            <w:rPr/>
          </w:pPr>
          <w:hyperlink w:anchor="__RefHeading___Toc2177720_2281741623">
            <w:r>
              <w:rPr>
                <w:webHidden/>
                <w:rStyle w:val="IndexLink"/>
                <w:rtl w:val="true"/>
              </w:rPr>
              <w:t>اول ـ شناخت ویژگی های کافر</w:t>
            </w:r>
            <w:r>
              <w:rPr>
                <w:rStyle w:val="IndexLink"/>
                <w:rtl w:val="true"/>
              </w:rPr>
              <w:tab/>
            </w:r>
            <w:r>
              <w:rPr>
                <w:rStyle w:val="IndexLink"/>
              </w:rPr>
              <w:t>175</w:t>
            </w:r>
          </w:hyperlink>
        </w:p>
        <w:p>
          <w:pPr>
            <w:pStyle w:val="Contents6"/>
            <w:tabs>
              <w:tab w:val="clear" w:pos="7609"/>
              <w:tab w:val="right" w:pos="9026" w:leader="dot"/>
            </w:tabs>
            <w:rPr/>
          </w:pPr>
          <w:hyperlink w:anchor="__RefHeading___Toc2177722_2281741623">
            <w:r>
              <w:rPr>
                <w:webHidden/>
                <w:rStyle w:val="IndexLink"/>
                <w:rtl w:val="true"/>
              </w:rPr>
              <w:t>دوم ـ نقش تلویزیون در کم رنگ شدن تولّی و تبرّی بر اساس دین</w:t>
            </w:r>
            <w:r>
              <w:rPr>
                <w:rStyle w:val="IndexLink"/>
                <w:rtl w:val="true"/>
              </w:rPr>
              <w:tab/>
            </w:r>
            <w:r>
              <w:rPr>
                <w:rStyle w:val="IndexLink"/>
              </w:rPr>
              <w:t>175</w:t>
            </w:r>
          </w:hyperlink>
        </w:p>
        <w:p>
          <w:pPr>
            <w:pStyle w:val="Contents6"/>
            <w:tabs>
              <w:tab w:val="clear" w:pos="7609"/>
              <w:tab w:val="right" w:pos="9026" w:leader="dot"/>
            </w:tabs>
            <w:rPr/>
          </w:pPr>
          <w:hyperlink w:anchor="__RefHeading___Toc2177724_2281741623">
            <w:r>
              <w:rPr>
                <w:webHidden/>
                <w:rStyle w:val="IndexLink"/>
                <w:rtl w:val="true"/>
              </w:rPr>
              <w:t>سوم ـ عاملی برای محدود کردن قدرت طاغوت و گسترش قدرت حق</w:t>
            </w:r>
            <w:r>
              <w:rPr>
                <w:rStyle w:val="IndexLink"/>
                <w:rtl w:val="true"/>
              </w:rPr>
              <w:tab/>
            </w:r>
            <w:r>
              <w:rPr>
                <w:rStyle w:val="IndexLink"/>
              </w:rPr>
              <w:t>175</w:t>
            </w:r>
          </w:hyperlink>
        </w:p>
        <w:p>
          <w:pPr>
            <w:pStyle w:val="Contents6"/>
            <w:tabs>
              <w:tab w:val="clear" w:pos="7609"/>
              <w:tab w:val="right" w:pos="9026" w:leader="dot"/>
            </w:tabs>
            <w:rPr/>
          </w:pPr>
          <w:hyperlink w:anchor="__RefHeading___Toc2177726_2281741623">
            <w:r>
              <w:rPr>
                <w:webHidden/>
                <w:rStyle w:val="IndexLink"/>
                <w:rtl w:val="true"/>
              </w:rPr>
              <w:t>چهارم ـ مصالح معتبره</w:t>
            </w:r>
            <w:r>
              <w:rPr>
                <w:rStyle w:val="IndexLink"/>
                <w:rtl w:val="true"/>
              </w:rPr>
              <w:tab/>
            </w:r>
            <w:r>
              <w:rPr>
                <w:rStyle w:val="IndexLink"/>
              </w:rPr>
              <w:t>176</w:t>
            </w:r>
          </w:hyperlink>
        </w:p>
        <w:p>
          <w:pPr>
            <w:pStyle w:val="Contents5"/>
            <w:tabs>
              <w:tab w:val="clear" w:pos="7892"/>
              <w:tab w:val="right" w:pos="9026" w:leader="dot"/>
            </w:tabs>
            <w:rPr/>
          </w:pPr>
          <w:hyperlink w:anchor="__RefHeading___Toc2177728_2281741623">
            <w:r>
              <w:rPr>
                <w:webHidden/>
                <w:rStyle w:val="IndexLink"/>
                <w:rtl w:val="true"/>
              </w:rPr>
              <w:t>سه ـ سوژه فیلم گزارشی</w:t>
            </w:r>
            <w:r>
              <w:rPr>
                <w:rStyle w:val="IndexLink"/>
                <w:rtl w:val="true"/>
              </w:rPr>
              <w:tab/>
            </w:r>
            <w:r>
              <w:rPr>
                <w:rStyle w:val="IndexLink"/>
              </w:rPr>
              <w:t>176</w:t>
            </w:r>
          </w:hyperlink>
        </w:p>
        <w:p>
          <w:pPr>
            <w:pStyle w:val="Contents6"/>
            <w:tabs>
              <w:tab w:val="clear" w:pos="7609"/>
              <w:tab w:val="right" w:pos="9026" w:leader="dot"/>
            </w:tabs>
            <w:rPr/>
          </w:pPr>
          <w:hyperlink w:anchor="__RefHeading___Toc2177730_2281741623">
            <w:r>
              <w:rPr>
                <w:webHidden/>
                <w:rStyle w:val="IndexLink"/>
                <w:rtl w:val="true"/>
              </w:rPr>
              <w:t>اول ـ توسعه چرخه گردش ثروت</w:t>
            </w:r>
            <w:r>
              <w:rPr>
                <w:rStyle w:val="IndexLink"/>
                <w:rtl w:val="true"/>
              </w:rPr>
              <w:tab/>
            </w:r>
            <w:r>
              <w:rPr>
                <w:rStyle w:val="IndexLink"/>
              </w:rPr>
              <w:t>176</w:t>
            </w:r>
          </w:hyperlink>
        </w:p>
        <w:p>
          <w:pPr>
            <w:pStyle w:val="Contents6"/>
            <w:tabs>
              <w:tab w:val="clear" w:pos="7609"/>
              <w:tab w:val="right" w:pos="9026" w:leader="dot"/>
            </w:tabs>
            <w:rPr/>
          </w:pPr>
          <w:hyperlink w:anchor="__RefHeading___Toc2177732_2281741623">
            <w:r>
              <w:rPr>
                <w:webHidden/>
                <w:rStyle w:val="IndexLink"/>
                <w:rtl w:val="true"/>
              </w:rPr>
              <w:t>دوم ـ وجوب تعظیم آموزه های الهی</w:t>
            </w:r>
            <w:r>
              <w:rPr>
                <w:rStyle w:val="IndexLink"/>
                <w:rtl w:val="true"/>
              </w:rPr>
              <w:tab/>
            </w:r>
            <w:r>
              <w:rPr>
                <w:rStyle w:val="IndexLink"/>
              </w:rPr>
              <w:t>176</w:t>
            </w:r>
          </w:hyperlink>
        </w:p>
        <w:p>
          <w:pPr>
            <w:pStyle w:val="Contents4"/>
            <w:tabs>
              <w:tab w:val="clear" w:pos="8176"/>
              <w:tab w:val="right" w:pos="9026" w:leader="dot"/>
            </w:tabs>
            <w:rPr/>
          </w:pPr>
          <w:hyperlink w:anchor="__RefHeading___Toc2177734_2281741623">
            <w:r>
              <w:rPr>
                <w:webHidden/>
                <w:rStyle w:val="IndexLink"/>
                <w:rtl w:val="true"/>
              </w:rPr>
              <w:t>ج</w:t>
            </w:r>
            <w:r>
              <w:rPr>
                <w:rStyle w:val="IndexLink"/>
                <w:rtl w:val="true"/>
              </w:rPr>
              <w:t xml:space="preserve">) </w:t>
            </w:r>
            <w:r>
              <w:rPr>
                <w:rStyle w:val="IndexLink"/>
                <w:rtl w:val="true"/>
              </w:rPr>
              <w:t>پیشنهاد برای گروه های گوناگون برنامه سازی</w:t>
            </w:r>
            <w:r>
              <w:rPr>
                <w:rStyle w:val="IndexLink"/>
                <w:rtl w:val="true"/>
              </w:rPr>
              <w:tab/>
            </w:r>
            <w:r>
              <w:rPr>
                <w:rStyle w:val="IndexLink"/>
              </w:rPr>
              <w:t>177</w:t>
            </w:r>
          </w:hyperlink>
        </w:p>
        <w:p>
          <w:pPr>
            <w:pStyle w:val="Contents2"/>
            <w:tabs>
              <w:tab w:val="clear" w:pos="8743"/>
              <w:tab w:val="right" w:pos="9026" w:leader="dot"/>
            </w:tabs>
            <w:rPr/>
          </w:pPr>
          <w:hyperlink w:anchor="__RefHeading___Toc2177736_2281741623">
            <w:r>
              <w:rPr>
                <w:webHidden/>
                <w:rStyle w:val="IndexLink"/>
                <w:rtl w:val="true"/>
              </w:rPr>
              <w:t>کتاب نامه</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10_49258"/>
      <w:bookmarkStart w:id="1" w:name="pg4010_49258"/>
      <w:bookmarkEnd w:id="1"/>
    </w:p>
    <w:p>
      <w:pPr>
        <w:pStyle w:val="Heading2"/>
        <w:numPr>
          <w:ilvl w:val="1"/>
          <w:numId w:val="1"/>
        </w:numPr>
        <w:rPr/>
      </w:pPr>
      <w:bookmarkStart w:id="2" w:name="pg4010_49258"/>
      <w:bookmarkStart w:id="3" w:name="__RefHeading___Toc217733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سیاسی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حسنی؛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۱۲۷۲</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۱۲۵۱۳۲۴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964-7808-82-8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734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10_49260"/>
      <w:bookmarkStart w:id="8" w:name="pg4010_49260"/>
      <w:bookmarkEnd w:id="8"/>
    </w:p>
    <w:p>
      <w:pPr>
        <w:pStyle w:val="Heading2"/>
        <w:numPr>
          <w:ilvl w:val="1"/>
          <w:numId w:val="1"/>
        </w:numPr>
        <w:rPr/>
      </w:pPr>
      <w:bookmarkStart w:id="9" w:name="pg4010_49260"/>
      <w:bookmarkStart w:id="10" w:name="__RefHeading___Toc2177342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یکی از پرسش های مهم در تاریخ اندیشه سیاسی معاصر، توجه اسلام به مسائل حیات سیاسی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پرسش درباره قرآن کریم ـ منبع اصلی معرفت دینی ـ مطرح بوده است که آیا به مسایل حیات سیاسی انسان تدوین کرد یا خیر؟</w:t>
      </w:r>
    </w:p>
    <w:p>
      <w:pPr>
        <w:pStyle w:val="BookText"/>
        <w:rPr/>
      </w:pPr>
      <w:r>
        <w:rPr>
          <w:rFonts w:ascii="IRNazanin" w:hAnsi="IRNazanin" w:eastAsia="IRNazanin"/>
          <w:color w:val="111111"/>
          <w:sz w:val="28"/>
          <w:sz w:val="28"/>
          <w:szCs w:val="28"/>
          <w:rtl w:val="true"/>
          <w:lang w:bidi="fa-IR"/>
        </w:rPr>
        <w:t>ریشه یابی تاریخی چنین پرسش هایی آشکار می کند که خاستگاه آنها اندیشه سیاسی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متولیان امور سیاسی غرب به دلیل جامع و کامل نبودن معارف دینی مسیحیت و نیز به دلیل فساد متولیان دین، از چند قرن پیش به این سو، به جداسازی سیاست از دین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سلطه سیاسی نظامی غرب بر جهان اسلام، تلاش بسیاری شد که مسایل و مشکلات نظری و عملی غربیان در زمینه دین، به جامعه مسلمانان نیز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غنای محتوایی دین اسلام، مانع اصلی در به ثمر رسیدن این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جامع و کامل انسان سازی است که معارف آن تنها به امور فردی و باطنی انسان ها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فرو فرستادن قرآن، هدایت فرد فرد انسان ها و تهذیب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هدایت سیاسی ـ اجتماعی مردم به</w:t>
      </w:r>
    </w:p>
    <w:p>
      <w:pPr>
        <w:pStyle w:val="BookText"/>
        <w:rPr/>
      </w:pPr>
      <w:r>
        <w:rPr>
          <w:rFonts w:ascii="IRNazanin" w:hAnsi="IRNazanin" w:eastAsia="IRNazanin"/>
          <w:color w:val="111111"/>
          <w:sz w:val="28"/>
          <w:sz w:val="28"/>
          <w:szCs w:val="28"/>
          <w:rtl w:val="true"/>
          <w:lang w:bidi="fa-IR"/>
        </w:rPr>
        <w:t>دست والیان الهی امکان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نیز نقش محوری در برپایی عدل و قسط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امور و سررشته تصمیم های سیاسی و اجتماعی در دست دیگران باشد و آموزه های قرآن کریم، ملاک تصمیم گیری در این ساحت از حیات بشری نباشد، این آموزه ها به تدریج فراموش می شود و بشر به ورطه کفر و جاهلیت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ژرف نگری در معارف قرآن، آموزه هایی اساسی را در حوزه های فلسفه سیاسی، علم سیاست و فقه سیاسی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پژوهش گر ارجمند، جناب آقای ابوالحسن حسنی کوشیده است تا از دریای معارف قرآنی، گوهرهای درخشان آموزه های سیاسی را در اختیار برنامه ریزان و برنامه سازان ارجمند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داریم کشف کند که این پژوهش در نگاه اصحاب رسانه مقبول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pStyle w:val="Heading2"/>
        <w:numPr>
          <w:ilvl w:val="1"/>
          <w:numId w:val="1"/>
        </w:numPr>
        <w:rPr/>
      </w:pPr>
      <w:bookmarkStart w:id="12" w:name="__RefHeading___Toc2177344_2281741623"/>
      <w:bookmarkStart w:id="13" w:name="_Toc4"/>
      <w:bookmarkEnd w:id="12"/>
      <w:r>
        <w:rPr>
          <w:rtl w:val="true"/>
        </w:rPr>
        <w:t>پیش گفتار</w:t>
      </w:r>
      <w:bookmarkEnd w:id="13"/>
    </w:p>
    <w:p>
      <w:pPr>
        <w:pStyle w:val="BookText"/>
        <w:rPr/>
      </w:pPr>
      <w:r>
        <w:rPr>
          <w:rFonts w:ascii="IRNazanin" w:hAnsi="IRNazanin" w:eastAsia="IRNazanin"/>
          <w:color w:val="111111"/>
          <w:sz w:val="28"/>
          <w:sz w:val="28"/>
          <w:szCs w:val="28"/>
          <w:rtl w:val="true"/>
          <w:lang w:bidi="fa-IR"/>
        </w:rPr>
        <w:t>قرآن، کتاب حق تعالی است که با توجه به نیاز ذاتی انسان مملوک، درمانده، عبد و سراپا نیاز، از مبدأ مالکیت، قهاریت، مولویت، ربوبیت، حکمت و رحمت بی حدّ خود بر بنده اش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اصول حیات دینی را در همه پهنه زمین و در همه درازای زمان، به انسان عرضه کرده و در تبیین این نوع از حیات، نکته ای که موجب نقص و نقض باشد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از حیات دینی، همه ویژگی های یک زندگی کامل و منطبق بر فطرت انسانی را داراست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قرآن کریم از هر گونه ریب و ناراستی به دور بماند؛ حق تعالی هم معنا و هم الفاظ آن را خود معیّن کرده است و برای اینکه انسان ها بتوانند از آن بهره ببرند و با نور آن، حق را از باطل و ناراستی را از راستی جدا کنند؛ فهم قرآن را برای همه انسان ها ممکن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فهم قرآن،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جهت معنا سنگین است و فهم آن به مقدمات معرفتی و شخصیتی کافی نیاز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سیاست، بخش مهمی از حیات بشری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پردازش و طراحی نظام معرفت سیاسی در کارآمدی آن، در معنادهی به رفتارهای سیاسی، تعریف مشروعیت برای ساختار، کارگزاران و رفتارهای سیاسی و تنظیم حیات سیاسی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معرفت سیاسی، مجموعه ای از نظریه های سیاسی است که با تعریف جامعه سیاسی مطلوب و حیات سیاسی مطلوب و برای شناسایی و تحلیل وضعیت سیاسی موجود، چارچوب نظری مناسبی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نظامی، مسیر تحول و رشد وضع موجود سیاسی به وضع مطلوب سیاسی و شیوه حرکت در این مسیر طراحی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نظام معرفت سیاسی، معرِّف مؤلفه های هویتی حیات سیاسی انسانی و راهبرد معرفتی نظام مند کردن عمل سیاسی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مبنای اهمیت پردازش و طراحی نظام معرفت سیاسی بر اساس قرآن کریم است؛ زیرا قرآن، کتاب زندگی برای انسان است و منبع معرفتی کامل برای شناخت معنای حیات انسانی، تعریف مشروعیت برای همه ارکان حیات انسانی و تنظیم حیات انسانی در جهت رشد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پردازش و طراحی نظام معرفت سیاسی بر اساس قرآن کریم، به کار تخصصی و تفصیلی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تلاش شده است با بررسی اجمالی برخی آموزه های سیاسی قرآن کریم، تصویری اجمالی از چنین نظامی ترسیم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این آموزه ها دو نکته بیشتر مورد نظر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آموزه در تعریف هویت سیاسی انسان مسلمان؛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آموزه در مسائل سیاسی جهان و ایران در عصر حاضر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به دلیل گستردگی موضوع، تقریبا هیچ یک از این آموزه ها به قدر لازم و کافی تشریح نشده و برخی آموزه های بسیار مهم، مانند جهاد نیز حتی معرفی نگشته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تحفه ناچیز، اهل قرآن را خوش آید و آنان را به تأمل کافی و وافی در نظام معرفت سیاسی قرآن کریم تشویق کند و در ارشاد و اصلاح سیاست در رسانه ملی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تلاش های جناب دکتر نجف لک زایی که با مطالعه این اثر، نویسنده را از راهنمایی های ارزشمند خود بهره مند ساخت، سپاس گزارم</w:t>
      </w:r>
      <w:r>
        <w:rPr>
          <w:rFonts w:eastAsia="IRNazanin" w:cs="IRNazanin"/>
          <w:color w:val="111111"/>
          <w:sz w:val="28"/>
          <w:szCs w:val="28"/>
          <w:rtl w:val="true"/>
          <w:lang w:bidi="fa-IR"/>
        </w:rPr>
        <w:t xml:space="preserve">. </w:t>
      </w:r>
      <w:bookmarkStart w:id="14" w:name="pg4010_49263"/>
    </w:p>
    <w:p>
      <w:pPr>
        <w:pStyle w:val="Heading2"/>
        <w:numPr>
          <w:ilvl w:val="1"/>
          <w:numId w:val="1"/>
        </w:numPr>
        <w:rPr/>
      </w:pPr>
      <w:bookmarkStart w:id="15" w:name="__RefHeading___Toc2177346_2281741623"/>
      <w:bookmarkStart w:id="16" w:name="_Toc5"/>
      <w:bookmarkEnd w:id="14"/>
      <w:bookmarkEnd w:id="15"/>
      <w:r>
        <w:rPr>
          <w:rtl w:val="true"/>
        </w:rPr>
        <w:t>فصل اول</w:t>
      </w:r>
      <w:r>
        <w:rPr>
          <w:rtl w:val="true"/>
        </w:rPr>
        <w:t xml:space="preserve">: </w:t>
      </w:r>
      <w:r>
        <w:rPr>
          <w:rtl w:val="true"/>
        </w:rPr>
        <w:t>کلیات</w:t>
      </w:r>
      <w:bookmarkEnd w:id="16"/>
    </w:p>
    <w:p>
      <w:pPr>
        <w:pStyle w:val="Heading3"/>
        <w:numPr>
          <w:ilvl w:val="2"/>
          <w:numId w:val="1"/>
        </w:numPr>
        <w:rPr/>
      </w:pPr>
      <w:bookmarkStart w:id="17" w:name="__RefHeading___Toc2177348_2281741623"/>
      <w:bookmarkStart w:id="18" w:name="_Toc6"/>
      <w:bookmarkEnd w:id="17"/>
      <w:r>
        <w:rPr>
          <w:rtl w:val="true"/>
        </w:rPr>
        <w:t>مفهوم شناسی</w:t>
      </w:r>
      <w:bookmarkEnd w:id="1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ای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ساسَ،یَسُوسُ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 سِیسَ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فرمان داد و بر او فرمان رانده شد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را پیامبرانشان سیاست می کردند؛ یعنی امورشان را سرپرستی می کردند، چنان که امیران و فرمانداران، با رعیت انجام می دهند و سیاست، پرداختن به چیزی بر طبق مصالح آن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مفهوم اصطلاحی سیاست، با عبارت های گوناگونی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 بر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آمرانه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تعریف های پدیدارشناسانه درباره سیاست چنین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رهبری صلح آمیز یا غیر صلح آمیز روابط میان افراد، گروه ها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حکومتی در داخل یک کشور و روابط میان یک دولت با دولت های دیگر در عرصه جهانی است</w:t>
      </w:r>
      <w:r>
        <w:rPr>
          <w:rFonts w:eastAsia="IRNazanin" w:cs="IRNazanin"/>
          <w:color w:val="111111"/>
          <w:sz w:val="28"/>
          <w:szCs w:val="28"/>
          <w:rtl w:val="true"/>
          <w:lang w:bidi="fa-IR"/>
        </w:rPr>
        <w:t>.</w:t>
      </w:r>
      <w:r>
        <w:rPr>
          <w:rStyle w:val="FootnoteAnchor"/>
          <w:rtl w:val="true"/>
        </w:rPr>
        <w:footnoteReference w:id="3"/>
      </w:r>
      <w:bookmarkStart w:id="19" w:name="pg4010_49264"/>
    </w:p>
    <w:p>
      <w:pPr>
        <w:pStyle w:val="BookText"/>
        <w:rPr/>
      </w:pPr>
      <w:bookmarkEnd w:id="19"/>
      <w:r>
        <w:rPr>
          <w:rFonts w:ascii="IRNazanin" w:hAnsi="IRNazanin" w:eastAsia="IRNazanin"/>
          <w:color w:val="111111"/>
          <w:sz w:val="28"/>
          <w:sz w:val="28"/>
          <w:szCs w:val="28"/>
          <w:rtl w:val="true"/>
          <w:lang w:bidi="fa-IR"/>
        </w:rPr>
        <w:t xml:space="preserve">در مباحث آینده، با محور قرار دادن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تعریف را کنار خواهیم نهاد، ولی اکنون با فرض درستی این تعریف، آموزه های سیاسی را این گونه به اجمال و تقریب تعریف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آموزه های سیاسی، اصول و قواعد حاکم بر روابط سیاسی میان نیروهای اجتماعی، در داخل یک کشور و روابط میان دولت ها در عرصه بین المللی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نوشتار حاضر عبارت است از استخراج آموزه های سیاسی موجود در قرآن کریم و تنظیم آنها به گونه ای که هسته اصلی نظام سیاسی اسلام را نشان دهد</w:t>
      </w:r>
      <w:r>
        <w:rPr>
          <w:rFonts w:eastAsia="IRNazanin" w:cs="IRNazanin"/>
          <w:color w:val="111111"/>
          <w:sz w:val="28"/>
          <w:szCs w:val="28"/>
          <w:rtl w:val="true"/>
          <w:lang w:bidi="fa-IR"/>
        </w:rPr>
        <w:t>.</w:t>
      </w:r>
    </w:p>
    <w:p>
      <w:pPr>
        <w:pStyle w:val="Heading3"/>
        <w:numPr>
          <w:ilvl w:val="2"/>
          <w:numId w:val="1"/>
        </w:numPr>
        <w:rPr/>
      </w:pPr>
      <w:bookmarkStart w:id="20" w:name="__RefHeading___Toc2177350_2281741623"/>
      <w:bookmarkStart w:id="21" w:name="_Toc7"/>
      <w:bookmarkEnd w:id="20"/>
      <w:r>
        <w:rPr>
          <w:rtl w:val="true"/>
        </w:rPr>
        <w:t>ضرورت پژوهش</w:t>
      </w:r>
      <w:bookmarkEnd w:id="21"/>
    </w:p>
    <w:p>
      <w:pPr>
        <w:pStyle w:val="Heading4"/>
        <w:numPr>
          <w:ilvl w:val="3"/>
          <w:numId w:val="1"/>
        </w:numPr>
        <w:rPr/>
      </w:pPr>
      <w:bookmarkStart w:id="22" w:name="__RefHeading___Toc2177352_228174162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از جنبه های گوناگون می توان ضرورت پرداختن به این موضوع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جنبه ها عبارتند از</w:t>
      </w:r>
      <w:r>
        <w:rPr>
          <w:rFonts w:eastAsia="IRNazanin" w:cs="IRNazanin"/>
          <w:color w:val="111111"/>
          <w:sz w:val="28"/>
          <w:szCs w:val="28"/>
          <w:rtl w:val="true"/>
          <w:lang w:bidi="fa-IR"/>
        </w:rPr>
        <w:t>:</w:t>
      </w:r>
    </w:p>
    <w:p>
      <w:pPr>
        <w:pStyle w:val="Heading4"/>
        <w:numPr>
          <w:ilvl w:val="3"/>
          <w:numId w:val="1"/>
        </w:numPr>
        <w:rPr/>
      </w:pPr>
      <w:bookmarkStart w:id="24" w:name="__RefHeading___Toc2177354_2281741623"/>
      <w:bookmarkStart w:id="25" w:name="_Toc9"/>
      <w:bookmarkEnd w:id="24"/>
      <w:r>
        <w:rPr/>
        <w:t>1</w:t>
      </w:r>
      <w:r>
        <w:rPr>
          <w:rtl w:val="true"/>
        </w:rPr>
        <w:t xml:space="preserve">. </w:t>
      </w:r>
      <w:r>
        <w:rPr>
          <w:rtl w:val="true"/>
        </w:rPr>
        <w:t>جنبه دینی</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شیوه ای از زندگی است که حق تعالی بر بندگانش عرضه کرده و از بندگان خواسته است بر آن اساس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بنده جز بندگی مولا شایسته نیست و بندگی نیز جز تسلیم شدن محض در برابر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نیز بخش ضروری از زندگی انسان است و وی، در مقام بندگی، در این بخش از زندگی نیز باید تسلیم محض مولایش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آموزه های سیاسی قرآن کریم، مقدمه ضروری تحقق این امر است</w:t>
      </w:r>
      <w:r>
        <w:rPr>
          <w:rFonts w:eastAsia="IRNazanin" w:cs="IRNazanin"/>
          <w:color w:val="111111"/>
          <w:sz w:val="28"/>
          <w:szCs w:val="28"/>
          <w:rtl w:val="true"/>
          <w:lang w:bidi="fa-IR"/>
        </w:rPr>
        <w:t>.</w:t>
      </w:r>
    </w:p>
    <w:p>
      <w:pPr>
        <w:pStyle w:val="Heading4"/>
        <w:numPr>
          <w:ilvl w:val="3"/>
          <w:numId w:val="1"/>
        </w:numPr>
        <w:rPr/>
      </w:pPr>
      <w:bookmarkStart w:id="26" w:name="__RefHeading___Toc2177356_2281741623"/>
      <w:bookmarkStart w:id="27" w:name="_Toc10"/>
      <w:bookmarkEnd w:id="26"/>
      <w:r>
        <w:rPr/>
        <w:t>2</w:t>
      </w:r>
      <w:r>
        <w:rPr>
          <w:rtl w:val="true"/>
        </w:rPr>
        <w:t xml:space="preserve">. </w:t>
      </w:r>
      <w:r>
        <w:rPr>
          <w:rtl w:val="true"/>
        </w:rPr>
        <w:t>جنبه معرفتی</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بسیار مهمی که در سال های اخیر در ایران و جهان اسلام به موضوعی جنجالی در مباحث معرفتی تبدیل شده، مسئله دینی سازی علوم </w:t>
      </w:r>
      <w:bookmarkStart w:id="28" w:name="pg4010_49265"/>
    </w:p>
    <w:p>
      <w:pPr>
        <w:pStyle w:val="BookText"/>
        <w:rPr/>
      </w:pPr>
      <w:bookmarkEnd w:id="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مطرح شده درباره علم دینی، هنوز مشکلات بسیاری دارند و علم دینی بالضروره، علمی مستنبط از نقل نیست که البته چنین امری امکان پذیر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 توان انکار کرد که نقل، اعم از قرآن کریم و سنت شریف، در تدوین علوم دینی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علوم اعتباری آشکارتر می شود؛ زیرا در این علوم، ابزار معرفتی عقل و حس کمتر به کار می آید و در مقابل، فعل و سخن اعتبارکننده اهمیت اساسی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اعتبار و جعل مقولات اساسی سیاست، به دست حق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بررسی فلسفه سیاسی در قرآن به اثبات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به عنوان سخن حق تعالی، منبع معرفتی اصلی برای سیاست دینی به شمار خواهد آمد</w:t>
      </w:r>
      <w:r>
        <w:rPr>
          <w:rFonts w:eastAsia="IRNazanin" w:cs="IRNazanin"/>
          <w:color w:val="111111"/>
          <w:sz w:val="28"/>
          <w:szCs w:val="28"/>
          <w:rtl w:val="true"/>
          <w:lang w:bidi="fa-IR"/>
        </w:rPr>
        <w:t>.</w:t>
      </w:r>
    </w:p>
    <w:p>
      <w:pPr>
        <w:pStyle w:val="Heading4"/>
        <w:numPr>
          <w:ilvl w:val="3"/>
          <w:numId w:val="1"/>
        </w:numPr>
        <w:rPr/>
      </w:pPr>
      <w:bookmarkStart w:id="29" w:name="__RefHeading___Toc2177358_2281741623"/>
      <w:bookmarkStart w:id="30" w:name="_Toc11"/>
      <w:bookmarkEnd w:id="29"/>
      <w:r>
        <w:rPr/>
        <w:t>3</w:t>
      </w:r>
      <w:r>
        <w:rPr>
          <w:rtl w:val="true"/>
        </w:rPr>
        <w:t xml:space="preserve">. </w:t>
      </w:r>
      <w:r>
        <w:rPr>
          <w:rtl w:val="true"/>
        </w:rPr>
        <w:t>جنبه حقوقی</w:t>
      </w:r>
      <w:bookmarkEnd w:id="30"/>
    </w:p>
    <w:p>
      <w:pPr>
        <w:pStyle w:val="BookText"/>
        <w:rPr/>
      </w:pPr>
      <w:r>
        <w:rPr>
          <w:rFonts w:ascii="IRNazanin" w:hAnsi="IRNazanin" w:eastAsia="IRNazanin"/>
          <w:color w:val="111111"/>
          <w:sz w:val="28"/>
          <w:sz w:val="28"/>
          <w:szCs w:val="28"/>
          <w:rtl w:val="true"/>
          <w:lang w:bidi="fa-IR"/>
        </w:rPr>
        <w:t>بنا بر قانون اساسی جمهوری اسلامی ایران، نظام سیاسی ایران، اسلامی است و اصول و قواعد روابط سیاسی باید با آموزه های اسلامی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اصول گوناگون قانون اساسی، به این امر توجه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اصل اول قانون اساسی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ایران، جمهوری اسلامی است که ملت ایران بر اساس اعتقاد دیرینه اش به حکومت حق و عدل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رأی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قانون اساسی نیز جمهوری اسلامی را نظامی بر پایه بنیادی ترین اصول اعتقادی اسلام معرفی کرده است و در اصل سوم، در ضمن اشاره به وظایف دولت،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تحکیم برادری اسلامی و تعاون عمومی بین همه مردم</w:t>
      </w:r>
      <w:r>
        <w:rPr>
          <w:rFonts w:eastAsia="IRNazanin" w:cs="IRNazanin"/>
          <w:color w:val="111111"/>
          <w:sz w:val="28"/>
          <w:szCs w:val="28"/>
          <w:rtl w:val="true"/>
          <w:lang w:bidi="fa-IR"/>
        </w:rPr>
        <w:t>.</w:t>
      </w:r>
      <w:bookmarkStart w:id="31" w:name="pg4010_49266"/>
    </w:p>
    <w:p>
      <w:pPr>
        <w:pStyle w:val="BookText"/>
        <w:rPr/>
      </w:pPr>
      <w:bookmarkEnd w:id="31"/>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سیاست خارجی کشور بر اساس معیارهای اسلام، تعهد برادرانه نسبت به همه مسلمانان و حمایت بی دریغ از مستضعفان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قوانین، مستلزم تدوین تفصیلی دانش سیاسی اسلامی است و مطالعه آموزه های سیاسی قرآن، مقدمه این طرح تفصیلی است</w:t>
      </w:r>
      <w:r>
        <w:rPr>
          <w:rFonts w:eastAsia="IRNazanin" w:cs="IRNazanin"/>
          <w:color w:val="111111"/>
          <w:sz w:val="28"/>
          <w:szCs w:val="28"/>
          <w:rtl w:val="true"/>
          <w:lang w:bidi="fa-IR"/>
        </w:rPr>
        <w:t>.</w:t>
      </w:r>
    </w:p>
    <w:p>
      <w:pPr>
        <w:pStyle w:val="Heading4"/>
        <w:numPr>
          <w:ilvl w:val="3"/>
          <w:numId w:val="1"/>
        </w:numPr>
        <w:rPr/>
      </w:pPr>
      <w:bookmarkStart w:id="32" w:name="__RefHeading___Toc2177360_2281741623"/>
      <w:bookmarkStart w:id="33" w:name="_Toc12"/>
      <w:bookmarkEnd w:id="32"/>
      <w:r>
        <w:rPr/>
        <w:t>4</w:t>
      </w:r>
      <w:r>
        <w:rPr>
          <w:rtl w:val="true"/>
        </w:rPr>
        <w:t xml:space="preserve">. </w:t>
      </w:r>
      <w:r>
        <w:rPr>
          <w:rtl w:val="true"/>
        </w:rPr>
        <w:t>جنبه سیاسی</w:t>
      </w:r>
      <w:bookmarkEnd w:id="33"/>
    </w:p>
    <w:p>
      <w:pPr>
        <w:pStyle w:val="BookText"/>
        <w:rPr/>
      </w:pPr>
      <w:r>
        <w:rPr>
          <w:rFonts w:ascii="IRNazanin" w:hAnsi="IRNazanin" w:eastAsia="IRNazanin"/>
          <w:color w:val="111111"/>
          <w:sz w:val="28"/>
          <w:sz w:val="28"/>
          <w:szCs w:val="28"/>
          <w:rtl w:val="true"/>
          <w:lang w:bidi="fa-IR"/>
        </w:rPr>
        <w:t>پس از پیروزی انقلاب شکوهمند اسلامی، ایران، امّ القرای جهان اسلام شناخته شد و مسلمانان به این نظام چشم دوختند تا با الگو گرفتن از آن، به اصلاحات اسلامی در کشورهای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ایران، مدعی اسلامیت است و علت گرایش مسلمانان جهان برای الگوگرفتن از این نظام،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بررسی نظام سیاسی قرآن،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سیاسی ایران، باید خود را با اصول آن هماهنگ سازد تا در ادعا و نیز الگودهی اش به مسلمانان جهان صادق باشد</w:t>
      </w:r>
      <w:r>
        <w:rPr>
          <w:rFonts w:eastAsia="IRNazanin" w:cs="IRNazanin"/>
          <w:color w:val="111111"/>
          <w:sz w:val="28"/>
          <w:szCs w:val="28"/>
          <w:rtl w:val="true"/>
          <w:lang w:bidi="fa-IR"/>
        </w:rPr>
        <w:t>.</w:t>
      </w:r>
    </w:p>
    <w:p>
      <w:pPr>
        <w:pStyle w:val="Heading3"/>
        <w:numPr>
          <w:ilvl w:val="2"/>
          <w:numId w:val="1"/>
        </w:numPr>
        <w:rPr/>
      </w:pPr>
      <w:bookmarkStart w:id="34" w:name="__RefHeading___Toc2177362_2281741623"/>
      <w:bookmarkStart w:id="35" w:name="_Toc13"/>
      <w:bookmarkEnd w:id="34"/>
      <w:r>
        <w:rPr>
          <w:rtl w:val="true"/>
        </w:rPr>
        <w:t>پرسش های اصلی و فرعی پژوهش</w:t>
      </w:r>
      <w:bookmarkEnd w:id="35"/>
    </w:p>
    <w:p>
      <w:pPr>
        <w:pStyle w:val="BookText"/>
        <w:rPr/>
      </w:pPr>
      <w:r>
        <w:rPr>
          <w:rFonts w:ascii="IRNazanin" w:hAnsi="IRNazanin" w:eastAsia="IRNazanin"/>
          <w:color w:val="111111"/>
          <w:sz w:val="28"/>
          <w:sz w:val="28"/>
          <w:szCs w:val="28"/>
          <w:rtl w:val="true"/>
          <w:lang w:bidi="fa-IR"/>
        </w:rPr>
        <w:t>همان گونه که گفته شد، هدف این نوشتار، استخراج آموزه های سیاسی موجود در قرآن کریم و تنظیم آنها است، به گونه ای که هسته اصلی نظام سیاسی اسلام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پرسش اصلی ما این است که هسته اصلی دانش سیاسی اسلامی به صورت نظام مند چیست؟ این پرسش، پرسش های فرعی بسیاری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پرسش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اساسی این دانش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معقولیت این دانش چیست؟ </w:t>
      </w:r>
      <w:bookmarkStart w:id="36" w:name="pg4010_49267"/>
    </w:p>
    <w:p>
      <w:pPr>
        <w:pStyle w:val="BookText"/>
        <w:rPr/>
      </w:pPr>
      <w:bookmarkEnd w:id="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رفتار سیاسی بر پایه مقتضای این دانش، معقول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معرفتی این دانش کدامند؟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اساسی سیاسی، مانند دولت، حکومت، مردم و جامعه آرمانی، در این دانش چگونه تعریف و تبیین می شوند؟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سیاسی اسلامی با چه شاخص هایی شناخته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توسعه و تحدید قدرت سیاسی ـ چه الهی و چه طاغوت ـ مؤثر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سازوکار روابط سیاسی نهادها و گروه های اجتماعی و سیاسی با یکدیگر چگونه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سیاسی چه اصول و قواعدی و چگونه باید رعایت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سیاسی اسلام چیست و این برنامه ها چگونه باید اجرا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کلی و نهایی نظام سیاسی قرآن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سیاسی اسلام چه ویژگی هایی دارد؟</w:t>
      </w:r>
    </w:p>
    <w:p>
      <w:pPr>
        <w:pStyle w:val="Heading3"/>
        <w:numPr>
          <w:ilvl w:val="2"/>
          <w:numId w:val="1"/>
        </w:numPr>
        <w:rPr/>
      </w:pPr>
      <w:bookmarkStart w:id="37" w:name="__RefHeading___Toc2177364_2281741623"/>
      <w:bookmarkStart w:id="38" w:name="_Toc14"/>
      <w:bookmarkEnd w:id="37"/>
      <w:r>
        <w:rPr>
          <w:rtl w:val="true"/>
        </w:rPr>
        <w:t>هدف پژوهش</w:t>
      </w:r>
      <w:bookmarkEnd w:id="38"/>
    </w:p>
    <w:p>
      <w:pPr>
        <w:pStyle w:val="BookText"/>
        <w:rPr/>
      </w:pPr>
      <w:r>
        <w:rPr>
          <w:rFonts w:ascii="IRNazanin" w:hAnsi="IRNazanin" w:eastAsia="IRNazanin"/>
          <w:color w:val="111111"/>
          <w:sz w:val="28"/>
          <w:sz w:val="28"/>
          <w:szCs w:val="28"/>
          <w:rtl w:val="true"/>
          <w:lang w:bidi="fa-IR"/>
        </w:rPr>
        <w:t>اهداف این پژوهش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آموزه های سیاسی قرآن در برابر سکولارهایی که وجود این آموزه ها را منکرند؛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هسته اصلی نظام سیاسی اسلامی به عنوان مقدمه طراحی نظام کامل و تفصیلی سیاسی ـ اسلامی</w:t>
      </w:r>
      <w:r>
        <w:rPr>
          <w:rFonts w:eastAsia="IRNazanin" w:cs="IRNazanin"/>
          <w:color w:val="111111"/>
          <w:sz w:val="28"/>
          <w:szCs w:val="28"/>
          <w:rtl w:val="true"/>
          <w:lang w:bidi="fa-IR"/>
        </w:rPr>
        <w:t xml:space="preserve">. </w:t>
      </w:r>
      <w:bookmarkStart w:id="39" w:name="pg4010_49268"/>
    </w:p>
    <w:p>
      <w:pPr>
        <w:pStyle w:val="Heading2"/>
        <w:numPr>
          <w:ilvl w:val="1"/>
          <w:numId w:val="1"/>
        </w:numPr>
        <w:rPr/>
      </w:pPr>
      <w:bookmarkStart w:id="40" w:name="__RefHeading___Toc2177366_2281741623"/>
      <w:bookmarkStart w:id="41" w:name="_Toc15"/>
      <w:bookmarkEnd w:id="39"/>
      <w:bookmarkEnd w:id="40"/>
      <w:r>
        <w:rPr>
          <w:rtl w:val="true"/>
        </w:rPr>
        <w:t>فصل دوم</w:t>
      </w:r>
      <w:r>
        <w:rPr>
          <w:rtl w:val="true"/>
        </w:rPr>
        <w:t xml:space="preserve">: </w:t>
      </w:r>
      <w:r>
        <w:rPr>
          <w:rtl w:val="true"/>
        </w:rPr>
        <w:t>فلسفه سیاست در قرآن کریم</w:t>
      </w:r>
      <w:bookmarkEnd w:id="41"/>
    </w:p>
    <w:p>
      <w:pPr>
        <w:pStyle w:val="Heading3"/>
        <w:numPr>
          <w:ilvl w:val="2"/>
          <w:numId w:val="1"/>
        </w:numPr>
        <w:rPr/>
      </w:pPr>
      <w:bookmarkStart w:id="42" w:name="__RefHeading___Toc2177368_228174162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موضوع بحث در بررسی یک نظام معرفتی سیاسی، جامعه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جامعه سیاسی، همان جامعه انسانی است، به این اعتبار که این جامعه، با اراده و آگاهی افرادش، به مقولات اساسی سیاست؛ یعنی عزت، قدرت، عدالت و حق معطوف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سیاست به عنوان بخشی از نظام معرفت سیاسی، در پاسخ به پرسش های زیر شکل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و مقولات پایه سیاسی که هویت سیاسی جامعه انسانی به آنها وابسته است،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باید در جامعه سیاسی زندگی کرد؟ به عبارت دیگر، چرا باید در جامعه انسانی، حکومت تشکیل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وجودی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باید سلطه این حکومت را پذیرفت و آن یکی را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مطلوب چه ساختاری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یک جامعه سیاسی آرمانی محقق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آرمان شهر</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به اختصار، به سه پرسش اول، دوم و پنجم می پردازیم</w:t>
      </w:r>
      <w:r>
        <w:rPr>
          <w:rFonts w:eastAsia="IRNazanin" w:cs="IRNazanin"/>
          <w:color w:val="111111"/>
          <w:sz w:val="28"/>
          <w:szCs w:val="28"/>
          <w:rtl w:val="true"/>
          <w:lang w:bidi="fa-IR"/>
        </w:rPr>
        <w:t>.</w:t>
      </w:r>
      <w:r>
        <w:rPr>
          <w:rStyle w:val="FootnoteAnchor"/>
          <w:rtl w:val="true"/>
        </w:rPr>
        <w:footnoteReference w:id="5"/>
      </w:r>
      <w:bookmarkStart w:id="44" w:name="pg4010_49269"/>
    </w:p>
    <w:p>
      <w:pPr>
        <w:pStyle w:val="Heading3"/>
        <w:numPr>
          <w:ilvl w:val="2"/>
          <w:numId w:val="1"/>
        </w:numPr>
        <w:rPr/>
      </w:pPr>
      <w:bookmarkStart w:id="45" w:name="__RefHeading___Toc2177370_2281741623"/>
      <w:bookmarkStart w:id="46" w:name="_Toc17"/>
      <w:bookmarkEnd w:id="44"/>
      <w:bookmarkEnd w:id="45"/>
      <w:r>
        <w:rPr/>
        <w:t>1</w:t>
      </w:r>
      <w:r>
        <w:rPr>
          <w:rtl w:val="true"/>
        </w:rPr>
        <w:t xml:space="preserve">. </w:t>
      </w:r>
      <w:r>
        <w:rPr>
          <w:rtl w:val="true"/>
        </w:rPr>
        <w:t>قدرت سیاسی</w:t>
      </w:r>
      <w:bookmarkEnd w:id="46"/>
    </w:p>
    <w:p>
      <w:pPr>
        <w:pStyle w:val="Heading4"/>
        <w:numPr>
          <w:ilvl w:val="3"/>
          <w:numId w:val="1"/>
        </w:numPr>
        <w:rPr/>
      </w:pPr>
      <w:bookmarkStart w:id="47" w:name="__RefHeading___Toc2177372_2281741623"/>
      <w:bookmarkStart w:id="48" w:name="_Toc18"/>
      <w:bookmarkEnd w:id="47"/>
      <w:r>
        <w:rPr>
          <w:rtl w:val="true"/>
        </w:rPr>
        <w:t>الف</w:t>
      </w:r>
      <w:r>
        <w:rPr>
          <w:rtl w:val="true"/>
        </w:rPr>
        <w:t xml:space="preserve">) </w:t>
      </w:r>
      <w:r>
        <w:rPr>
          <w:rtl w:val="true"/>
        </w:rPr>
        <w:t>معنا و کارکرد مفهوم قدرت</w:t>
      </w:r>
      <w:bookmarkEnd w:id="48"/>
    </w:p>
    <w:p>
      <w:pPr>
        <w:pStyle w:val="BookText"/>
        <w:rPr/>
      </w:pP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مترادف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نظر کارکردشناسی، به معانی گوناگونی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کارکردهای این مفهوم ـ با همین واژه ـ به یکی از کمال های وجودی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فلاسفه اسلامی در بحث از قدرت و بررسی آن به عنوان یکی از صفت های خداوند متعال، مفهوم قدرت را به این معنا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تعریف ها از قدرت در این کاربرد،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مبدأییت برای فعل است همراه با علم به اینکه آن خیر، برای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مختار بودن فاعل و شوق او به فعل و اراده فعل ملازم باشد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قدرت عبارت است از مبدأییت برای فعل ملازم با علم و اختیار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البته تعریف های بسیاری برای این معنای قدرت بیان شده است که بیشتر آنها بی اشکال نیستند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مفهوم قدرت، به معانی دیگری نیز اشاره دارد، از جمله به معنای نوعی اعتبار اجتماعی است که در علوم سیاسی، از مفاهیم کلیدی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معنای قدرت، تعریف های بسیاری بیان شده است، از جمله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امکان خاص یک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داشتن موقعیتی در روابط اجتماعی است که بتواند گذشته از پایه اتکای این امکان خاص، اراده خود را با وجود مقاومت به کار بندد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قدرت، به طور ساده، توانایی کنترل دیگران است، به طوری که عملی راکه از آنها خواسته شده است، انجام دهند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قدرت، توانایی تحصیل اراده مان است بر دیگران، به اتکای ضمانت اجرای مؤثر در صورت عدم قبول</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منظور از داشتن قدرت، توانایی تمرکز، تنظیم یا هدایت رفتار اشخاص یاکارها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سیاسی ـ اجتماعی عبارت است از توانایی فرد یا افراد در تجهیز وبه دست آوردن برآیند منابع موجود به وسیله روشی مناسب، به منظور هدایت و جهت دادن به رفتار جمعی و دسته ای از انسان ها</w:t>
      </w:r>
      <w:r>
        <w:rPr>
          <w:rFonts w:eastAsia="IRNazanin" w:cs="IRNazanin"/>
          <w:color w:val="111111"/>
          <w:sz w:val="28"/>
          <w:szCs w:val="28"/>
          <w:rtl w:val="true"/>
          <w:lang w:bidi="fa-IR"/>
        </w:rPr>
        <w:t>.</w:t>
      </w:r>
      <w:r>
        <w:rPr>
          <w:rStyle w:val="FootnoteAnchor"/>
          <w:rtl w:val="true"/>
        </w:rPr>
        <w:footnoteReference w:id="13"/>
      </w:r>
      <w:bookmarkStart w:id="49" w:name="pg4010_49271"/>
    </w:p>
    <w:p>
      <w:pPr>
        <w:pStyle w:val="BookText"/>
        <w:rPr/>
      </w:pPr>
      <w:bookmarkEnd w:id="49"/>
      <w:r>
        <w:rPr>
          <w:rFonts w:ascii="IRNazanin" w:hAnsi="IRNazanin" w:eastAsia="IRNazanin"/>
          <w:color w:val="111111"/>
          <w:sz w:val="28"/>
          <w:sz w:val="28"/>
          <w:szCs w:val="28"/>
          <w:rtl w:val="true"/>
          <w:lang w:bidi="fa-IR"/>
        </w:rPr>
        <w:t xml:space="preserve">به نظر می رسد اگر به تعریف اخیر،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اتکای ضمانت اجرای مؤثر در صورت عدم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بیفزاییم، از دیگر تعریف ها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این قید به این دلیل است که گروه های فرهنگیان یک جامعه اصولاً به همان صورت، رفتار جمعی افراد آن جامعه را هدایت و جهت دهی می کنند، ولی چون از ضمانت اجرایی پلیسی و قضایی بی بهره اند، دارای قدرت سیاسی شمرده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اخیر بدون قید بیان شده، در حقیقت، تعریفی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مفهومی نزدیک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لازمه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مشتقات آن، در قرآن کریم،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 ولی با واژه ها و عبارت های دیگری، به این معنا بسیار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تحلیل قدرت از دیدگاه قرآن، باید به معناشناسی بیشتر توجه کنیم</w:t>
      </w:r>
      <w:r>
        <w:rPr>
          <w:rFonts w:eastAsia="IRNazanin" w:cs="IRNazanin"/>
          <w:color w:val="111111"/>
          <w:sz w:val="28"/>
          <w:szCs w:val="28"/>
          <w:rtl w:val="true"/>
          <w:lang w:bidi="fa-IR"/>
        </w:rPr>
        <w:t>.</w:t>
      </w:r>
    </w:p>
    <w:p>
      <w:pPr>
        <w:pStyle w:val="Heading4"/>
        <w:numPr>
          <w:ilvl w:val="3"/>
          <w:numId w:val="1"/>
        </w:numPr>
        <w:rPr/>
      </w:pPr>
      <w:bookmarkStart w:id="50" w:name="__RefHeading___Toc2177374_2281741623"/>
      <w:bookmarkStart w:id="51" w:name="_Toc19"/>
      <w:bookmarkEnd w:id="50"/>
      <w:r>
        <w:rPr>
          <w:rtl w:val="true"/>
        </w:rPr>
        <w:t>ب</w:t>
      </w:r>
      <w:r>
        <w:rPr>
          <w:rtl w:val="true"/>
        </w:rPr>
        <w:t xml:space="preserve">) </w:t>
      </w:r>
      <w:r>
        <w:rPr>
          <w:rtl w:val="true"/>
        </w:rPr>
        <w:t>خاستگاه قدرت سیاسی</w:t>
      </w:r>
      <w:r>
        <w:rPr/>
        <w:t>1</w:t>
      </w:r>
      <w:bookmarkEnd w:id="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قدرت سیاسی</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و در عین حال، از شعور و اراده فردی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اراده فردی انسان موجب می شود جامعه انسانی مانند جوامع حیوانی از نظمی غریزی و بدون انگیزه عقلانی به وجود نیامده باشد، بلکه بر اساس انگیزه عقلانی شکل بگیرد و نیازمند پشتوانه ای به عنوان ضامن بقا باشد که این پشتوانه، همان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قدرت سیاسی همان عقلانیتی است که خاستگاه نظم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عقلانیت بر پایه عقاید عام و فرهنگ جامعه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عقاید عام و فرهنگ، </w:t>
      </w:r>
    </w:p>
    <w:p>
      <w:pPr>
        <w:pStyle w:val="BookText"/>
        <w:rPr/>
      </w:pPr>
      <w:r>
        <w:rPr>
          <w:rFonts w:ascii="IRNazanin" w:hAnsi="IRNazanin" w:eastAsia="IRNazanin"/>
          <w:color w:val="111111"/>
          <w:sz w:val="28"/>
          <w:sz w:val="28"/>
          <w:szCs w:val="28"/>
          <w:rtl w:val="true"/>
          <w:lang w:bidi="fa-IR"/>
        </w:rPr>
        <w:t>قدرتی سیاسی هم سنخ با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قدرت سیاسی را حاصل عقاید عام و فرهنگ اجتماعی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الْمُؤمِنُونَ وَ الْمُؤمِناتُ بَعْضُهُمْ أَوْلِیاءُ بَعْضٍ؛ و از مردان و زنان مؤمن، گروهی پیشوای گروهی 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بیان شیوه سیاسی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امر به پذیرش ولایت مؤمنان و رفض ولایت کافران نیز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نُوَلِّی بَعْضَ الظّالِمِینَ بَعْضًا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گونه برخی از ستمگران را بر برخی دیگر به سبب آنچه کسب می کردند، سرپرستی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مانند این دو آیه درمی یابیم که قدرت در هر جامعه ای، مناسب ویژگی های همان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هر اعتباری، منشأ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حقیقتی با مصداق های واقعی است و امر اعتباری، مصداقی از آن حقیقت اعتبار می شود و اعتبار صرف امکان ندارد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حقیقی قدرت سیاسی همان کمال وجودی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مبدأییت برای فعل ملازم با علم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منشأ حقیقی، مصداق های بی 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پرسش پیش می آید که آیا مؤمن، مفهوم قدرت سیاسی را از منشأ ویژه ای انتزاع می کند و کافر یا منافق از منشأ دیگری؟ به نظر </w:t>
      </w:r>
      <w:bookmarkStart w:id="52" w:name="pg4010_49273"/>
    </w:p>
    <w:p>
      <w:pPr>
        <w:pStyle w:val="BookText"/>
        <w:rPr/>
      </w:pPr>
      <w:bookmarkEnd w:id="52"/>
      <w:r>
        <w:rPr>
          <w:rFonts w:ascii="IRNazanin" w:hAnsi="IRNazanin" w:eastAsia="IRNazanin"/>
          <w:color w:val="111111"/>
          <w:sz w:val="28"/>
          <w:sz w:val="28"/>
          <w:szCs w:val="28"/>
          <w:rtl w:val="true"/>
          <w:lang w:bidi="fa-IR"/>
        </w:rPr>
        <w:t>می آید پاسخ این پرسش،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یا منافق ـ به تعبیر امروز سکولار ـ تنها قدرت های طبیعی را می بیند و مفهوم قدرت سیاسی را ناچار از همین معنا برمی گیرد و اعتبار می کند، ولی مؤمن، قدرت الهی را می شناسد و همین قدرت را منشأ اعتبار قدرت سیاسی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معقولیت چنین اعتباری را می توان از آیات قرآن کریم دریافت، چنان که در آیه 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لاقُوَّةَ إِلاّ بِاللّهِ؛ هر 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 همه نیروها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چنین دیدگاهی، فقط قدرت الهی را قدرت حقیقی می داند و تنها آن را منشأ معقول اعتبار قدرت سیاسی می یابد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3" w:name="__RefHeading___Toc2177376_2281741623"/>
      <w:bookmarkStart w:id="54" w:name="_Toc20"/>
      <w:bookmarkEnd w:id="53"/>
      <w:r>
        <w:rPr>
          <w:rtl w:val="true"/>
        </w:rPr>
        <w:t>ج</w:t>
      </w:r>
      <w:r>
        <w:rPr>
          <w:rtl w:val="true"/>
        </w:rPr>
        <w:t xml:space="preserve">) </w:t>
      </w:r>
      <w:r>
        <w:rPr>
          <w:rtl w:val="true"/>
        </w:rPr>
        <w:t>ارزش قدرت سیاسی</w:t>
      </w:r>
      <w:bookmarkEnd w:id="5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افراد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شر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انگلستان و امریکا اغلب این عبارت لرد اکتن نقل می شود که قدرت موجب فساد می شود و قدرت مطلق، موجب فساد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 پیش از لرد اکتن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در تمام دوران ها ثابت کرده است که هر که صاحب قدرت است، به سوءاستفاده از آن تمایل دارد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آیا در حقیقت نیز </w:t>
      </w:r>
    </w:p>
    <w:p>
      <w:pPr>
        <w:pStyle w:val="BookText"/>
        <w:rPr/>
      </w:pPr>
      <w:r>
        <w:rPr>
          <w:rFonts w:ascii="IRNazanin" w:hAnsi="IRNazanin" w:eastAsia="IRNazanin"/>
          <w:color w:val="111111"/>
          <w:sz w:val="28"/>
          <w:sz w:val="28"/>
          <w:szCs w:val="28"/>
          <w:rtl w:val="true"/>
          <w:lang w:bidi="fa-IR"/>
        </w:rPr>
        <w:t>چنین است؟</w:t>
      </w:r>
    </w:p>
    <w:p>
      <w:pPr>
        <w:pStyle w:val="BookText"/>
        <w:rPr/>
      </w:pPr>
      <w:r>
        <w:rPr>
          <w:rFonts w:ascii="IRNazanin" w:hAnsi="IRNazanin" w:eastAsia="IRNazanin"/>
          <w:color w:val="111111"/>
          <w:sz w:val="28"/>
          <w:sz w:val="28"/>
          <w:szCs w:val="28"/>
          <w:rtl w:val="true"/>
          <w:lang w:bidi="fa-IR"/>
        </w:rPr>
        <w:t>ظهور بدوی برخی آیات قرآن کریم، پاسخ مثبت به این پرسش است، آنجا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پادشاهان چون به شهری درآیند، آن را تباه سازند و عزیزان آنها را خوار سازند و چنین نیز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نکته را از زبان ملکه سبا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نیز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سخن وی مهر تأیید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قدرت فرعون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فرعون در زمین برتری یافت و اهل آن را گروه گروه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آنان را ناتوان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 می برید و زنانشان را زنده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فسادانگیزان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نیز می بینیم پیامبری چون 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تعالی قدرتی بی مانند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اغْفِرْلی وَ هَبْ لِی مُلْکًا لایَنْبَغی ِلأَحَدٍ مِنْ بَعْدِی إِنَّکَ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به من فرمان روایی ببخش که پس از من سزاوار کسی نباشد؛ که تو بسیار بخشنده ای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پرسش پیش می آید که اگر قدرت، ذاتاً فسادآور است، چرا پیامبری معصوم از خداوند قدرتی بی مانند می خواهد؟ همچنین پیامبران دیگر در پی کسب قدرت سیاسی بودند و همواره مردم را به پیروی از خود </w:t>
      </w:r>
    </w:p>
    <w:p>
      <w:pPr>
        <w:pStyle w:val="BookText"/>
        <w:rPr/>
      </w:pPr>
      <w:r>
        <w:rPr>
          <w:rFonts w:ascii="IRNazanin" w:hAnsi="IRNazanin" w:eastAsia="IRNazanin"/>
          <w:color w:val="111111"/>
          <w:sz w:val="28"/>
          <w:sz w:val="28"/>
          <w:szCs w:val="28"/>
          <w:rtl w:val="true"/>
          <w:lang w:bidi="fa-IR"/>
        </w:rPr>
        <w:t>فرامی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آیاتی از سوره شعرا، از زبان پیامبران گوناگون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أَطِیعُونِ؛ پس از خدا بترسید و از من اطاعت کنید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یا خداوند در آیه ای دیگر، ایمان را به پذیرش قدرت مطلقه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لایُؤمِنُونَ حَتّی یُحَکِّمُوکَ فِیما شَجَرَ بَیْنَهُمْ ثُمَّ لایَجِدُوا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پروردگارت که آنان ایمان نخواهند آورد، مگر اینکه در آنچه میانشان اختلاف است، تو را به حکومت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خود درباره آنچه حکم کردی، کوچک ترین ناراحتی احساس نکنند و به طور کامل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دسته دوم نشان می دهد که قدرت به خودی خود، فسادآور نیست، بلکه به اعتبار امور خارجی، به فساد یا صلاح متصف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پندارند فساد یا صلاح قدرت، به پی آمدها و کارکردهای آن وابسته است، ولی دقیق تر آن است که ارزش قدرت به منشأ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منشأیی مقدس و پاک داشته باشد، قدرتی قدسی، پاک و صالح خواهد بود و اگر منشأ آن، پلید و ناپاک باشد، آن قدرت، ناپاک و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فَیَعْلَمُونَ أَنَّهُ الْحَقُّ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آوردند، می دانند که همانا حق، از آنِ پروردگارشان است</w:t>
      </w:r>
      <w:r>
        <w:rPr>
          <w:rFonts w:eastAsia="IRNazanin" w:cs="IRNazanin"/>
          <w:color w:val="111111"/>
          <w:sz w:val="28"/>
          <w:szCs w:val="28"/>
          <w:rtl w:val="true"/>
          <w:lang w:bidi="fa-IR"/>
        </w:rPr>
        <w:t xml:space="preserve">. </w:t>
      </w:r>
      <w:bookmarkStart w:id="55" w:name="pg4010_49276"/>
    </w:p>
    <w:p>
      <w:pPr>
        <w:pStyle w:val="BookText"/>
        <w:rPr/>
      </w:pPr>
      <w:bookmarkEnd w:id="55"/>
      <w:r>
        <w:rPr>
          <w:rFonts w:ascii="IRNazanin" w:hAnsi="IRNazanin" w:eastAsia="IRNazanin"/>
          <w:color w:val="111111"/>
          <w:sz w:val="28"/>
          <w:sz w:val="28"/>
          <w:szCs w:val="28"/>
          <w:rtl w:val="true"/>
          <w:lang w:bidi="fa-IR"/>
        </w:rPr>
        <w:t>بر اساس این آیه، آنچه از جنس حق است، مبدأ ربوبی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حق بودن متصف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قرآنی، امور قدسی و صالح، از سنخ حق و امور ناپاک و فاسد، از سنخ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منشأ قدرت، الهی باشد، از سنخ حق است و ارزشمند خواهد بود و اگر منشأیی جز حق داشته باشد، از سنخ باطل و ناپاک و فاسد است؛ زیرا منشأ حق، تنها ربوبیت الهی است</w:t>
      </w:r>
      <w:r>
        <w:rPr>
          <w:rFonts w:eastAsia="IRNazanin" w:cs="IRNazanin"/>
          <w:color w:val="111111"/>
          <w:sz w:val="28"/>
          <w:szCs w:val="28"/>
          <w:rtl w:val="true"/>
          <w:lang w:bidi="fa-IR"/>
        </w:rPr>
        <w:t>.</w:t>
      </w:r>
    </w:p>
    <w:p>
      <w:pPr>
        <w:pStyle w:val="Heading3"/>
        <w:numPr>
          <w:ilvl w:val="2"/>
          <w:numId w:val="1"/>
        </w:numPr>
        <w:rPr/>
      </w:pPr>
      <w:bookmarkStart w:id="56" w:name="__RefHeading___Toc2177378_2281741623"/>
      <w:bookmarkStart w:id="57" w:name="_Toc21"/>
      <w:bookmarkEnd w:id="56"/>
      <w:r>
        <w:rPr/>
        <w:t>2</w:t>
      </w:r>
      <w:r>
        <w:rPr>
          <w:rtl w:val="true"/>
        </w:rPr>
        <w:t xml:space="preserve">. </w:t>
      </w:r>
      <w:r>
        <w:rPr>
          <w:rtl w:val="true"/>
        </w:rPr>
        <w:t>عزت و علوّ</w:t>
      </w:r>
      <w:bookmarkEnd w:id="57"/>
    </w:p>
    <w:p>
      <w:pPr>
        <w:pStyle w:val="Heading4"/>
        <w:numPr>
          <w:ilvl w:val="3"/>
          <w:numId w:val="1"/>
        </w:numPr>
        <w:rPr/>
      </w:pPr>
      <w:bookmarkStart w:id="58" w:name="__RefHeading___Toc2177380_2281741623"/>
      <w:bookmarkStart w:id="59" w:name="_Toc22"/>
      <w:bookmarkEnd w:id="58"/>
      <w:r>
        <w:rPr>
          <w:rtl w:val="true"/>
        </w:rPr>
        <w:t>الف</w:t>
      </w:r>
      <w:r>
        <w:rPr>
          <w:rtl w:val="true"/>
        </w:rPr>
        <w:t xml:space="preserve">) </w:t>
      </w:r>
      <w:r>
        <w:rPr>
          <w:rtl w:val="true"/>
        </w:rPr>
        <w:t>مفهوم شناسی عزت و علوّ</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مفاهیم سیاسی قرآن کریم هستند و به آن معنایی که در قرآن کریم به کار رفته اند، در دانش سیاسی جدید به آنها توجه نشده است، هر چند با مفهوم قدرت ارتباط عمیقی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ارجمندی، عزیزی، چیرگی، قوت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شی ء کم یاب، آبرومند و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العین و القاموس المحیط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هرگاه چیزی به اندازه ای کم یاب شود که دیگر نتوان آن را یافت، عزیز است، ولی نویسنده کتاب المقاییس فی اللغة به این تعریف اعتراض کرده است و عقیده دارد بهتر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چیزی است که نتوان بر آن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نیز در مفردات القرآن الکریم ذیل ماده عزز تعریفی شبیه به تعریف المقاییس دارد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حالتی در انسان است که مانع شکست پذیری او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نظر نویسندگان دو کتاب اخیر این است که به زمین سخت و </w:t>
      </w:r>
    </w:p>
    <w:p>
      <w:pPr>
        <w:pStyle w:val="BookText"/>
        <w:rPr/>
      </w:pPr>
      <w:r>
        <w:rPr>
          <w:rFonts w:ascii="IRNazanin" w:hAnsi="IRNazanin" w:eastAsia="IRNazanin"/>
          <w:color w:val="111111"/>
          <w:sz w:val="28"/>
          <w:sz w:val="28"/>
          <w:szCs w:val="28"/>
          <w:rtl w:val="true"/>
          <w:lang w:bidi="fa-IR"/>
        </w:rPr>
        <w:t xml:space="preserve">نفوذناپذیر،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شتر و گوسفندی که پستانش تنگ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عزت نیز از همین معانی گرفته شده است و به صفتی کمالی اشاره می کند که موصوف خود را در برابر کسی که می خواهد در او نفوذ کند و بر وی چیره شود، نفوذناپذیر و شکست ناپذیر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معانی بیان شده برای عزت، از عوارض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کاربرد مشتقات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ریشه معنایی مورد نظر بوده است و عزت، به کمال وجودی نفوذناپذیر و شکست ناپذیری گفته می شود که البته ارجمندی و گرامی بودن و آبرومندی را نیز به همراه 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بزرگی و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20"/>
      </w:r>
      <w:r>
        <w:rPr>
          <w:rFonts w:ascii="IRNazanin" w:hAnsi="IRNazanin" w:eastAsia="IRNazanin"/>
          <w:color w:val="111111"/>
          <w:sz w:val="28"/>
          <w:sz w:val="28"/>
          <w:szCs w:val="28"/>
          <w:rtl w:val="true"/>
          <w:lang w:bidi="fa-IR"/>
        </w:rPr>
        <w:t>و کاربرد آن در زبان قرآن، برتری و بزرگی در مقام و منزلت است، چنان که در آیاتی از قرآن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عَمّا یُشْرِکُونَ؛ حال آنکه خدا برتر است از هر چه با او شریک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الْیَوْمَ مَنِ اسْتَعْلی؛ بی گمان، هر کس امروز برتری یافت، کام یاب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60" w:name="pg4010_49278"/>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عالِینَ؛ و آنان گروهی برتری جو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همانا فرعون در زمین سربرافراشت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مواردی مانند دو آیه اخیر،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که در اصل، سرکشی، ناشی از مقام و منزلت اجتماعی و به بیان امروزی، فساد، نتیجه قدرت است، ولی در دو آیه اول و برخی آیات دیگر، این ماده به یک کمال وجودی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لا تَخَفْ إِنَّکَ أَنْتَ اْلأَعْلی؛ گفتیم نترس که همانا تو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از سوی کسی که زمین و آسمان های برافراشته را آفرید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اللّهِ هِیَ الْعُلْیا؛ کلمه خداست که برتر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علوّ به معنای برتری و به منزله یک وصف کمالی آمده است</w:t>
      </w:r>
      <w:r>
        <w:rPr>
          <w:rFonts w:eastAsia="IRNazanin" w:cs="IRNazanin"/>
          <w:color w:val="111111"/>
          <w:sz w:val="28"/>
          <w:szCs w:val="28"/>
          <w:rtl w:val="true"/>
          <w:lang w:bidi="fa-IR"/>
        </w:rPr>
        <w:t>.</w:t>
      </w:r>
    </w:p>
    <w:p>
      <w:pPr>
        <w:pStyle w:val="Heading4"/>
        <w:numPr>
          <w:ilvl w:val="3"/>
          <w:numId w:val="1"/>
        </w:numPr>
        <w:rPr/>
      </w:pPr>
      <w:bookmarkStart w:id="61" w:name="__RefHeading___Toc2177382_2281741623"/>
      <w:bookmarkStart w:id="62" w:name="_Toc23"/>
      <w:bookmarkEnd w:id="61"/>
      <w:r>
        <w:rPr>
          <w:rtl w:val="true"/>
        </w:rPr>
        <w:t>ب</w:t>
      </w:r>
      <w:r>
        <w:rPr>
          <w:rtl w:val="true"/>
        </w:rPr>
        <w:t xml:space="preserve">) </w:t>
      </w:r>
      <w:r>
        <w:rPr>
          <w:rtl w:val="true"/>
        </w:rPr>
        <w:t>منشأ عزت و علوّ</w:t>
      </w:r>
      <w:bookmarkEnd w:id="62"/>
    </w:p>
    <w:p>
      <w:pPr>
        <w:pStyle w:val="BookText"/>
        <w:rPr/>
      </w:pPr>
      <w:r>
        <w:rPr>
          <w:rFonts w:ascii="IRNazanin" w:hAnsi="IRNazanin" w:eastAsia="IRNazanin"/>
          <w:color w:val="111111"/>
          <w:sz w:val="28"/>
          <w:sz w:val="28"/>
          <w:szCs w:val="28"/>
          <w:rtl w:val="true"/>
          <w:lang w:bidi="fa-IR"/>
        </w:rPr>
        <w:t>عزت و علوّ، هر دو وصف کمالی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بالاصالة و الحقیقة، از آنِ حق تعالی هستند، چنان که خداوند در این آیات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الْعَظِیمُ؛ و او بلندمرتبه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 به نام پروردگارت که بلندمرتبه است، تسبیح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 الْکَبِیرُ الْمُتَعالِ؛ دانای نهان و آشکار، بزرگ بلندمرتبه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الْعِزَّةُ جَمِیعًا؛ پس عزت، همه اش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منزه و پاک است پروردگار تو، پروردگار عزت، از آنچه وصف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الْعَزِیزُ الْحَکِیمُ؛ معبودی جز او عزیز حکیم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حق تعالی بالاصالة و الحقیقة عزیز است، هیچ موجودی نمی تواند عزت حقیقی داشته باشد، ولی حق تعالی به رحمت رحیمیه و حکمت بی پایان خویش به برخی از بندگانش عزت بخشیده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لِلْمُؤمِنِینَ؛ و عزت از آنِ خدا و رسول او و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عزت رسول خدا صلی الله علیه و آله و مؤمنان، جعلی است، نه حقیقی و منشأ جعل آن نیز تفضل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بعد از خدا، پیغمبر و مؤمنین و اولیا هم واقعاً عزیز باشند و عزت خداوند، واسطه در ثبوت عزت برای آنان باشد، وگرنه آن عزت الهی، محدود می شود؛ زیرا اگر چند عزت حقیقی وجود داشته باشد، هیچ کدام از آنها نامحدود نخواهد بود؛ زیرا غیرمتناهی، مجالی برای فرد دیگر، هر چند محدود باقی نمی گذارد، بلکه عزت الهی، واسطه در عروض عزت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ظریف قرآن کریم هم در این باره این است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الهی اند؛ یعنی اگر مؤمن، عزیز است، آیت و نشانه عزت خداست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 در کلامی دیگر، تفاوت واسطه در ثبوت و واسطه در عروض را با استفاده از مثالی، این گونه بیان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آبی کنار آتش قرار بگیرد، آن آب واقعاً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به آتش، واسطه گرم شدن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اتصاف آب به حرارت، </w:t>
      </w:r>
      <w:bookmarkStart w:id="63" w:name="pg4010_49280"/>
    </w:p>
    <w:p>
      <w:pPr>
        <w:pStyle w:val="BookText"/>
        <w:rPr/>
      </w:pPr>
      <w:bookmarkEnd w:id="63"/>
      <w:r>
        <w:rPr>
          <w:rFonts w:ascii="IRNazanin" w:hAnsi="IRNazanin" w:eastAsia="IRNazanin"/>
          <w:color w:val="111111"/>
          <w:sz w:val="28"/>
          <w:sz w:val="28"/>
          <w:szCs w:val="28"/>
          <w:rtl w:val="true"/>
          <w:lang w:bidi="fa-IR"/>
        </w:rPr>
        <w:t>اتصاف واقعی است و این قرب به آتش، واسطه در ثبوت است، نه واسطه در عروض، ولی اگر همین آتش را در برابر یک آیینه نگه دارید، در آیینه، شعله بلند است، اما چیزی در درون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فقط آتش و شعله بیرونی را نشان می دهد، نه اینکه واقعاً درون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شعله باشد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واسطه در عروض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4" w:name="__RefHeading___Toc2177384_2281741623"/>
      <w:bookmarkStart w:id="65" w:name="_Toc24"/>
      <w:bookmarkEnd w:id="64"/>
      <w:r>
        <w:rPr>
          <w:rtl w:val="true"/>
        </w:rPr>
        <w:t>ج</w:t>
      </w:r>
      <w:r>
        <w:rPr>
          <w:rtl w:val="true"/>
        </w:rPr>
        <w:t xml:space="preserve">) </w:t>
      </w:r>
      <w:r>
        <w:rPr>
          <w:rtl w:val="true"/>
        </w:rPr>
        <w:t>جایگاه عزت در اندیشه سیاسی اسلامی</w:t>
      </w:r>
      <w:bookmarkEnd w:id="65"/>
    </w:p>
    <w:p>
      <w:pPr>
        <w:pStyle w:val="BookText"/>
        <w:rPr/>
      </w:pPr>
      <w:r>
        <w:rPr>
          <w:rFonts w:ascii="IRNazanin" w:hAnsi="IRNazanin" w:eastAsia="IRNazanin"/>
          <w:color w:val="111111"/>
          <w:sz w:val="28"/>
          <w:sz w:val="28"/>
          <w:szCs w:val="28"/>
          <w:rtl w:val="true"/>
          <w:lang w:bidi="fa-IR"/>
        </w:rPr>
        <w:t>دانشمندان علوم سیاسی به طور معمول، مفهوم قدرت را اساسی ترین مفهوم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قدرت، مفهوم اساسی نظریه جدید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از محققان سیاسی، علم سیاست، علم کسب و حفظ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سیاست شناسان، روابط قدرت را هسته سیاست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روابط سیاسی انسان ها را از دیگر روابط آنها متمایز می کند،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احزاب و حکومت های گوناگون، مبارزه برای قدرت است، برای کسب قدرت، برای حفظ قدرت یا برای نمایش قدرت</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در اندیشه سیاسی اسلامی، مفهوم عزت از مفهوم قدرت، اساسی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قدرت به تبع عزت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از آنجا که قدرت سیاسی، منشأ الهی دارد و از قدرت الهی انتزاع می شود، نمی توان آن را برای کسی اعتبار کرد که حق تعالی برای او جعل عزت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نظریه اساسی تر بودن مفهوم عزت در اندیشه سیاسی اسلام را با </w:t>
      </w:r>
      <w:bookmarkStart w:id="66" w:name="pg4010_49281"/>
    </w:p>
    <w:p>
      <w:pPr>
        <w:pStyle w:val="BookText"/>
        <w:rPr/>
      </w:pPr>
      <w:bookmarkEnd w:id="66"/>
      <w:r>
        <w:rPr>
          <w:rFonts w:ascii="IRNazanin" w:hAnsi="IRNazanin" w:eastAsia="IRNazanin"/>
          <w:color w:val="111111"/>
          <w:sz w:val="28"/>
          <w:sz w:val="28"/>
          <w:szCs w:val="28"/>
          <w:rtl w:val="true"/>
          <w:lang w:bidi="fa-IR"/>
        </w:rPr>
        <w:t>استدلالی قوی تر می توان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نسبت به تحصیل، حفظ و رشد ایمان خود تکلیف دارد و به تبع این امر، تحصیل، حفظ و رشد لوازم ایمان نیز از تکالیف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نیز از لوازم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حق تعالی، عزت را نه برای بشر، بلکه برای عنوان ایمان ـ به تعبیری برای شخصیت حقوقی مؤمن ـ جعل کرده است و انسان در پی تکلیف برای ایمان به خدا، به عنوان یک مؤمن، مکلف به تحصیل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عزت، ویژگی نفسانی و شخصیتی است، ولی در روابط اجتماعی به ظهور می رسد و در این روابط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مؤمنان را جز با اقتدار نمی توان ضمانت کرد و در حقیقت، اقتدار تجلی قدرت سازمان یافته و ساختارمند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چنین اقتداری، شکست پذیری مؤمنان و تسلط کافران بر آنان، امری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لازمه عزت مؤمنان، جامعه سیاسی اسلامی و به تبع آن، حکومت و به تبع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عزت، مفهوم اساسی در اندیشه سیاسی اسلامی به شمار می رود و رفتار سیاسی مؤمن، رفتاری است برای کسب، حفظ، رشد و نمایش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روابط سیاسی مؤمنان را از دیگر انسان ها متمایز می کند، عزت اسلامی است</w:t>
      </w:r>
      <w:r>
        <w:rPr>
          <w:rFonts w:eastAsia="IRNazanin" w:cs="IRNazanin"/>
          <w:color w:val="111111"/>
          <w:sz w:val="28"/>
          <w:szCs w:val="28"/>
          <w:rtl w:val="true"/>
          <w:lang w:bidi="fa-IR"/>
        </w:rPr>
        <w:t>.</w:t>
      </w:r>
    </w:p>
    <w:p>
      <w:pPr>
        <w:pStyle w:val="Heading3"/>
        <w:numPr>
          <w:ilvl w:val="2"/>
          <w:numId w:val="1"/>
        </w:numPr>
        <w:rPr/>
      </w:pPr>
      <w:bookmarkStart w:id="67" w:name="__RefHeading___Toc2177386_2281741623"/>
      <w:bookmarkStart w:id="68" w:name="_Toc25"/>
      <w:bookmarkEnd w:id="67"/>
      <w:r>
        <w:rPr/>
        <w:t>3</w:t>
      </w:r>
      <w:r>
        <w:rPr>
          <w:rtl w:val="true"/>
        </w:rPr>
        <w:t xml:space="preserve">. </w:t>
      </w:r>
      <w:r>
        <w:rPr>
          <w:rtl w:val="true"/>
        </w:rPr>
        <w:t>حق و عدالت</w:t>
      </w:r>
      <w:bookmarkEnd w:id="68"/>
    </w:p>
    <w:p>
      <w:pPr>
        <w:pStyle w:val="Heading4"/>
        <w:numPr>
          <w:ilvl w:val="3"/>
          <w:numId w:val="1"/>
        </w:numPr>
        <w:rPr/>
      </w:pPr>
      <w:bookmarkStart w:id="69" w:name="__RefHeading___Toc2177388_2281741623"/>
      <w:bookmarkStart w:id="70" w:name="_Toc26"/>
      <w:bookmarkEnd w:id="69"/>
      <w:r>
        <w:rPr>
          <w:rtl w:val="true"/>
        </w:rPr>
        <w:t>الف</w:t>
      </w:r>
      <w:r>
        <w:rPr>
          <w:rtl w:val="true"/>
        </w:rPr>
        <w:t xml:space="preserve">) </w:t>
      </w:r>
      <w:r>
        <w:rPr>
          <w:rtl w:val="true"/>
        </w:rPr>
        <w:t>مفهوم و کاربرد حق</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معنای عامی دارد و به دلیل همین عمومیت، مفهوم آن به درستی در کتاب های لغت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 نگاهی به آرای </w:t>
      </w:r>
    </w:p>
    <w:p>
      <w:pPr>
        <w:pStyle w:val="BookText"/>
        <w:rPr/>
      </w:pPr>
      <w:r>
        <w:rPr>
          <w:rFonts w:ascii="IRNazanin" w:hAnsi="IRNazanin" w:eastAsia="IRNazanin"/>
          <w:color w:val="111111"/>
          <w:sz w:val="28"/>
          <w:sz w:val="28"/>
          <w:szCs w:val="28"/>
          <w:rtl w:val="true"/>
          <w:lang w:bidi="fa-IR"/>
        </w:rPr>
        <w:t>لغت شناسان و کاربردهای این واژه، می توان گفت مفهوم لغوی حق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ثبوت نازدودنی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باطل، نقیض مفهوم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حق، کاربردهای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درباره واقعیت ها به کار می رود، چنان که در این آیات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 همانا خداوند همان حق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الْیَوْمُ الْحَقُّ؛ آن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کاربردهای دیگر حق، درباره قول است، چنان که در این آیات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الْحَقُّ مُصَدِّقًا لِما مَعَهُمْ؛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و مؤید، همان چیزی است که با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همانا این همان داستان های حق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بِهِ قَوْمُکَ وَ هُوَ الْحَقُّ؛ و قوم تو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دروغ شمردند، در حالی که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حق، کاربردهای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این مفهوم در روابط اجتماعی و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ثبوت یک اعتبار شایستگی زوال ناپذیر و تردیدناپذیر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ثبوت یک اعتبار بایستگی زوال ناپذیر و تردیدناپذیر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حق در قرآن کریم نیز دیده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71" w:name="pg4010_49283"/>
    </w:p>
    <w:p>
      <w:pPr>
        <w:pStyle w:val="BookText"/>
        <w:rPr/>
      </w:pPr>
      <w:bookmarkEnd w:id="71"/>
      <w:r>
        <w:rPr>
          <w:rFonts w:ascii="IRNazanin" w:hAnsi="IRNazanin" w:eastAsia="IRNazanin"/>
          <w:color w:val="111111"/>
          <w:sz w:val="28"/>
          <w:sz w:val="28"/>
          <w:szCs w:val="28"/>
          <w:rtl w:val="true"/>
          <w:lang w:bidi="fa-IR"/>
        </w:rPr>
        <w:t xml:space="preserve">بر شما مقرر شده است که چون یکی از شما را مرگ فرا 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پسندیده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بایستگی حتمی بر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أَمْوالِهِمْ حَقُّ لِلسّائِلِ وَ الْمَحْرُومِ؛ و در اموال آنان حقی برای فقیر و محروم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72" w:name="__RefHeading___Toc2177390_2281741623"/>
      <w:bookmarkStart w:id="73" w:name="_Toc27"/>
      <w:bookmarkEnd w:id="72"/>
      <w:r>
        <w:rPr>
          <w:rtl w:val="true"/>
        </w:rPr>
        <w:t>ب</w:t>
      </w:r>
      <w:r>
        <w:rPr>
          <w:rtl w:val="true"/>
        </w:rPr>
        <w:t xml:space="preserve">) </w:t>
      </w:r>
      <w:r>
        <w:rPr>
          <w:rtl w:val="true"/>
        </w:rPr>
        <w:t>مفهوم عدل</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رعایت حد وسط میان افراط و تفریط است، به گونه ای که زیاده یا کمبودی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نیز کاربردهای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برای رأی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های نفسانی و نیز روابط اجتماعی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در روابط اجتماعی به معنای رعایت حد وسط میان افراط و تفریط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زیاده یا کمبودی در هیچ یک پدید نیاید</w:t>
      </w:r>
      <w:r>
        <w:rPr>
          <w:rFonts w:eastAsia="IRNazanin" w:cs="IRNazanin"/>
          <w:color w:val="111111"/>
          <w:sz w:val="28"/>
          <w:szCs w:val="28"/>
          <w:rtl w:val="true"/>
          <w:lang w:bidi="fa-IR"/>
        </w:rPr>
        <w:t>.</w:t>
      </w:r>
    </w:p>
    <w:p>
      <w:pPr>
        <w:pStyle w:val="Heading4"/>
        <w:numPr>
          <w:ilvl w:val="3"/>
          <w:numId w:val="1"/>
        </w:numPr>
        <w:rPr/>
      </w:pPr>
      <w:bookmarkStart w:id="74" w:name="__RefHeading___Toc2177392_2281741623"/>
      <w:bookmarkStart w:id="75" w:name="_Toc28"/>
      <w:bookmarkEnd w:id="74"/>
      <w:r>
        <w:rPr>
          <w:rtl w:val="true"/>
        </w:rPr>
        <w:t>ج</w:t>
      </w:r>
      <w:r>
        <w:rPr>
          <w:rtl w:val="true"/>
        </w:rPr>
        <w:t xml:space="preserve">) </w:t>
      </w:r>
      <w:r>
        <w:rPr>
          <w:rtl w:val="true"/>
        </w:rPr>
        <w:t>منشأ حق و عدالت</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عدالت، هر دو از صفت های کمالی است و شاید بتوان گفت که عدالت، همان حق در مرتبه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حق از اسمای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و عادل از اسمای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سیاسی، کاربرد این دو مفهوم در روابط اجتماعی اهمیت دارد که عبارت است از حقوق میان مردم و نهادهای سیاسی و تضمین عملی این حقوق به دور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کاربرد حق و عدالت، هویتی اعتباری دارد؛ زیرا هم در زمینه ای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 شود و هم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حقوق تکوینی، میان مردم و نهادهای سیاسی ـ که خود از اعتبارهای اجتماعی هستند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این اساس، این حق و عدالت اعتباری ـ که مسئله اندیشه سیاسی اند ـ مستلزم یک منشأ اعتبارند که باید مصداق حقیقی حق و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الهی، منشأ حق، مقام ذات الهی است و منشأ عدالت، مقام فعل او، چنان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 مِنْ رَبِّکَ؛ حق از پروردگار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نشان دهنده آن است که حق، خاستگاه ربوبی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مصداق های حق و عدل را باید در دین الهی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عقل نیز به عنوان یکی از منابع دین، در کشف مصداق های حق و عدل، مُدرِکیت ـ و نه حاکمیت ـ </w:t>
      </w:r>
      <w:r>
        <w:rPr>
          <w:rStyle w:val="FootnoteAnchor"/>
          <w:rtl w:val="true"/>
        </w:rPr>
        <w:footnoteReference w:id="2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درباره حق و عدل این است که این مفاهیم، مناط وجوب و حرمت هستند و افعال بشری به اعتبار صدق این مفاهیم بر آنها، به این احکام قابل حکم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ازآن رو که در احکام عقلی، حیثیت تعلیلیه، عین حیثیت تقییدیه است، این اعتبارات عام عقلی، موضوع این احکام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وجوب، در ذات حق و عدالت قرار گرفته است و به واسطه امری دیگر، بر آنها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حق بودن و عدالت الهی، خاستگاه حق و عدالت در نظام اندیشه سیاسی اسلام و حق و عدالت، مناط رفتار سیاسی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حق و عدالت نیز در دین، به روش های عقلانی و وحیانی شناخته می شوند</w:t>
      </w:r>
      <w:r>
        <w:rPr>
          <w:rFonts w:eastAsia="IRNazanin" w:cs="IRNazanin"/>
          <w:color w:val="111111"/>
          <w:sz w:val="28"/>
          <w:szCs w:val="28"/>
          <w:rtl w:val="true"/>
          <w:lang w:bidi="fa-IR"/>
        </w:rPr>
        <w:t xml:space="preserve">. </w:t>
      </w:r>
      <w:bookmarkStart w:id="76" w:name="pg4010_49285"/>
    </w:p>
    <w:p>
      <w:pPr>
        <w:pStyle w:val="Heading3"/>
        <w:numPr>
          <w:ilvl w:val="2"/>
          <w:numId w:val="1"/>
        </w:numPr>
        <w:rPr/>
      </w:pPr>
      <w:bookmarkStart w:id="77" w:name="__RefHeading___Toc2177394_2281741623"/>
      <w:bookmarkStart w:id="78" w:name="_Toc29"/>
      <w:bookmarkEnd w:id="76"/>
      <w:bookmarkEnd w:id="77"/>
      <w:r>
        <w:rPr/>
        <w:t>4</w:t>
      </w:r>
      <w:r>
        <w:rPr>
          <w:rtl w:val="true"/>
        </w:rPr>
        <w:t xml:space="preserve">. </w:t>
      </w:r>
      <w:r>
        <w:rPr>
          <w:rtl w:val="true"/>
        </w:rPr>
        <w:t>معقولیت در اندیشه سیاسی اسلامی</w:t>
      </w:r>
      <w:bookmarkEnd w:id="78"/>
    </w:p>
    <w:p>
      <w:pPr>
        <w:pStyle w:val="Heading4"/>
        <w:numPr>
          <w:ilvl w:val="3"/>
          <w:numId w:val="1"/>
        </w:numPr>
        <w:rPr/>
      </w:pPr>
      <w:bookmarkStart w:id="79" w:name="__RefHeading___Toc2177396_2281741623"/>
      <w:bookmarkStart w:id="80" w:name="_Toc30"/>
      <w:bookmarkEnd w:id="79"/>
      <w:r>
        <w:rPr>
          <w:rtl w:val="true"/>
        </w:rPr>
        <w:t>الف</w:t>
      </w:r>
      <w:r>
        <w:rPr>
          <w:rtl w:val="true"/>
        </w:rPr>
        <w:t xml:space="preserve">) </w:t>
      </w:r>
      <w:r>
        <w:rPr>
          <w:rtl w:val="true"/>
        </w:rPr>
        <w:t>معیار معقولیت در علوم اعتباری</w:t>
      </w:r>
      <w:bookmarkEnd w:id="80"/>
    </w:p>
    <w:p>
      <w:pPr>
        <w:pStyle w:val="BookText"/>
        <w:rPr/>
      </w:pPr>
      <w:r>
        <w:rPr>
          <w:rFonts w:ascii="IRNazanin" w:hAnsi="IRNazanin" w:eastAsia="IRNazanin"/>
          <w:color w:val="111111"/>
          <w:sz w:val="28"/>
          <w:sz w:val="28"/>
          <w:szCs w:val="28"/>
          <w:rtl w:val="true"/>
          <w:lang w:bidi="fa-IR"/>
        </w:rPr>
        <w:t>یکی از ویژگی های برجسته انسان، بهره مندی از عقل است که به او توان استدلال و شناخت برتر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انسانی می تواند هم واقعیت ها و هم ارزش ها را بشناسد و افعال انسانی را ارزش سنجی اخلاقی و نیز ارزش سنجی ابزاری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مفاهیم سیاسی، مفاهیم اعتباری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بایسته است برای معقولیت این گونه علوم، ملاکی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سه ویژگی اعتباریات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معانی اعتباری هم در تولید شدن و هم در تغییر و تبدل، تابع انگیزه ها و گرایش هاست؛</w:t>
      </w:r>
    </w:p>
    <w:p>
      <w:pPr>
        <w:pStyle w:val="BookText"/>
        <w:rPr/>
      </w:pPr>
      <w:r>
        <w:rPr>
          <w:rFonts w:ascii="IRNazanin" w:hAnsi="IRNazanin" w:eastAsia="IRNazanin"/>
          <w:color w:val="111111"/>
          <w:sz w:val="28"/>
          <w:sz w:val="28"/>
          <w:szCs w:val="28"/>
          <w:rtl w:val="true"/>
          <w:lang w:bidi="fa-IR"/>
        </w:rPr>
        <w:t>دو ـ معانی اعتباری، منشأ انتزاع حقیقی دارند؛</w:t>
      </w:r>
    </w:p>
    <w:p>
      <w:pPr>
        <w:pStyle w:val="BookText"/>
        <w:rPr/>
      </w:pPr>
      <w:r>
        <w:rPr>
          <w:rFonts w:ascii="IRNazanin" w:hAnsi="IRNazanin" w:eastAsia="IRNazanin"/>
          <w:color w:val="111111"/>
          <w:sz w:val="28"/>
          <w:sz w:val="28"/>
          <w:szCs w:val="28"/>
          <w:rtl w:val="true"/>
          <w:lang w:bidi="fa-IR"/>
        </w:rPr>
        <w:t>سه ـ معانی اعتباری به قصد ایجاد آثار واقعی تولید می شوند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ها و گرایش ها در احساس نیاز ریشه دارند و معقولیت، احساس نیاز به هماهنگی آن با نیاز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حقیقی انسان، در یک دسته بندی کلی،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ویژه انسان و نیازهای مشترک میان انسان و حیوان، مانند نیاز به آب و غذا و مسکن و نیازهای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w:t>
      </w:r>
    </w:p>
    <w:p>
      <w:pPr>
        <w:pStyle w:val="BookText"/>
        <w:rPr/>
      </w:pPr>
      <w:r>
        <w:rPr>
          <w:rFonts w:ascii="IRNazanin" w:hAnsi="IRNazanin" w:eastAsia="IRNazanin"/>
          <w:color w:val="111111"/>
          <w:sz w:val="28"/>
          <w:sz w:val="28"/>
          <w:szCs w:val="28"/>
          <w:rtl w:val="true"/>
          <w:lang w:bidi="fa-IR"/>
        </w:rPr>
        <w:t>ویژه انسان نیز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ویژه انسان ازآن رو که انسان است، بدون در نظر گرفتن جهانی که در آن زندگی می کند، مانند نیاز به شناخت، امید، محبت و آرامش و نیازهای ویژه انسان به دلیل واقع شدن او در این جهان با کیفیت ویژه ای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نیز خود به دو گونه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معنا و جهت زندگی این جهانی؛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تنظیم و آراستن زندگی این جهانی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 کردن معانی اعتباری بر این نیازها، یکی از پایه های معقولیت در علوم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دوم این معقولیت، به منشأ انتزاع معانی اعتباری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معانی اعتباری، منشأ انتزاع حقیقی دارند و معقولیت این انتزاع این است که معنای اعتباری، از فرد بالذات حقیقی انتزاع شود، نه فرد بالعرض</w:t>
      </w:r>
      <w:r>
        <w:rPr>
          <w:rFonts w:eastAsia="IRNazanin" w:cs="IRNazanin"/>
          <w:color w:val="111111"/>
          <w:sz w:val="28"/>
          <w:szCs w:val="28"/>
          <w:rtl w:val="true"/>
          <w:lang w:bidi="fa-IR"/>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سوم معقولیت اعتباری به آن آثار حقیقی مربوط می شود که آن علم، به قصد ایجاد آن آثار تولید شود و در این پایه باید به معقولیت اخلاقی آن آثار و معقولیت ابزاری آثاری که مقصود بالعرض هستند،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معقولیت این سه پایه می توان یک علم اعتباری را معقول دانست</w:t>
      </w:r>
      <w:r>
        <w:rPr>
          <w:rFonts w:eastAsia="IRNazanin" w:cs="IRNazanin"/>
          <w:color w:val="111111"/>
          <w:sz w:val="28"/>
          <w:szCs w:val="28"/>
          <w:rtl w:val="true"/>
          <w:lang w:bidi="fa-IR"/>
        </w:rPr>
        <w:t xml:space="preserve">. </w:t>
      </w:r>
      <w:bookmarkStart w:id="81" w:name="pg4010_49287"/>
    </w:p>
    <w:p>
      <w:pPr>
        <w:pStyle w:val="Heading4"/>
        <w:numPr>
          <w:ilvl w:val="3"/>
          <w:numId w:val="1"/>
        </w:numPr>
        <w:rPr/>
      </w:pPr>
      <w:bookmarkStart w:id="82" w:name="__RefHeading___Toc2177398_2281741623"/>
      <w:bookmarkStart w:id="83" w:name="_Toc31"/>
      <w:bookmarkEnd w:id="81"/>
      <w:bookmarkEnd w:id="82"/>
      <w:r>
        <w:rPr>
          <w:rtl w:val="true"/>
        </w:rPr>
        <w:t>ب</w:t>
      </w:r>
      <w:r>
        <w:rPr>
          <w:rtl w:val="true"/>
        </w:rPr>
        <w:t xml:space="preserve">) </w:t>
      </w:r>
      <w:r>
        <w:rPr>
          <w:rtl w:val="true"/>
        </w:rPr>
        <w:t>معقولیت دانش سیاسی اسلامی</w:t>
      </w:r>
      <w:bookmarkEnd w:id="83"/>
    </w:p>
    <w:p>
      <w:pPr>
        <w:pStyle w:val="BookText"/>
        <w:rPr/>
      </w:pPr>
      <w:r>
        <w:rPr>
          <w:rFonts w:ascii="IRNazanin" w:hAnsi="IRNazanin" w:eastAsia="IRNazanin"/>
          <w:color w:val="111111"/>
          <w:sz w:val="28"/>
          <w:sz w:val="28"/>
          <w:szCs w:val="28"/>
          <w:rtl w:val="true"/>
          <w:lang w:bidi="fa-IR"/>
        </w:rPr>
        <w:t>دانش سیاسی اسلامی نیز مانند همه دانش ها از معقولیت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دانش باید هر سه پایه معقولیت علوم اعتباری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حل مسئله معقولیت دانش سیاسی اسلامی، در گرو پاسخ گویی به سه پرسش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آیا دانش سیاسی اسلامی بر نیازی حقیقی مبتنی است؟</w:t>
      </w:r>
    </w:p>
    <w:p>
      <w:pPr>
        <w:pStyle w:val="BookText"/>
        <w:rPr/>
      </w:pPr>
      <w:r>
        <w:rPr>
          <w:rFonts w:ascii="IRNazanin" w:hAnsi="IRNazanin" w:eastAsia="IRNazanin"/>
          <w:color w:val="111111"/>
          <w:sz w:val="28"/>
          <w:sz w:val="28"/>
          <w:szCs w:val="28"/>
          <w:rtl w:val="true"/>
          <w:lang w:bidi="fa-IR"/>
        </w:rPr>
        <w:t>دو ـ منشأ مفاهیم اساسی دانش سیاسی اسلامی چیست؟</w:t>
      </w:r>
    </w:p>
    <w:p>
      <w:pPr>
        <w:pStyle w:val="BookText"/>
        <w:rPr/>
      </w:pPr>
      <w:r>
        <w:rPr>
          <w:rFonts w:ascii="IRNazanin" w:hAnsi="IRNazanin" w:eastAsia="IRNazanin"/>
          <w:color w:val="111111"/>
          <w:sz w:val="28"/>
          <w:sz w:val="28"/>
          <w:szCs w:val="28"/>
          <w:rtl w:val="true"/>
          <w:lang w:bidi="fa-IR"/>
        </w:rPr>
        <w:t>سه ـ آیا مقاصد دانش سیاسی اسلامی از معقولیت اخلاقی و ابزاری برخوردارند؟</w:t>
      </w:r>
    </w:p>
    <w:p>
      <w:pPr>
        <w:pStyle w:val="BookText"/>
        <w:rPr/>
      </w:pPr>
      <w:r>
        <w:rPr>
          <w:rFonts w:ascii="IRNazanin" w:hAnsi="IRNazanin" w:eastAsia="IRNazanin"/>
          <w:color w:val="111111"/>
          <w:sz w:val="28"/>
          <w:sz w:val="28"/>
          <w:szCs w:val="28"/>
          <w:rtl w:val="true"/>
          <w:lang w:bidi="fa-IR"/>
        </w:rPr>
        <w:t>در پاسخ به پرسش اول باید گفت رفتار سیاسی برای تنظیم زندگی اجتماعی بشر ضروری است و همه خردمندان جهان این امر را پذیرفته اند و دانش سیاسی نیز آن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اسلامی بودن این دانش، نمی توان در این نوشتار بحث گسترده ای داشت،</w:t>
      </w:r>
      <w:r>
        <w:rPr>
          <w:rStyle w:val="FootnoteAnchor"/>
          <w:rtl w:val="true"/>
        </w:rPr>
        <w:footnoteReference w:id="29"/>
      </w:r>
      <w:r>
        <w:rPr>
          <w:rFonts w:ascii="IRNazanin" w:hAnsi="IRNazanin" w:eastAsia="IRNazanin"/>
          <w:color w:val="111111"/>
          <w:sz w:val="28"/>
          <w:sz w:val="28"/>
          <w:szCs w:val="28"/>
          <w:rtl w:val="true"/>
          <w:lang w:bidi="fa-IR"/>
        </w:rPr>
        <w:t>ولی باید دانست مفاهیم اساسی این دانش، از حقیقت اساسی دینی انتزاع می شود؛ زیرا تنها خدای یکتاست که بدون هیچ حیثیتی به قدرت و عزت و حُکم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مبنای معرفتی دانش سیاسی، چیزی غیر از دین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پرسش دوم نیز پاسخ داده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مقاصد دانش سیاسی اسلام به ویژه فقه سیاسی اسلام نمی تواند غیراخلاقی باشد و اگر در نظریه ای، مقصدی غیراخلاقی در نظر گرفته شود، به یقین، آن </w:t>
      </w:r>
      <w:bookmarkStart w:id="84" w:name="pg4010_49288"/>
    </w:p>
    <w:p>
      <w:pPr>
        <w:pStyle w:val="BookText"/>
        <w:rPr/>
      </w:pPr>
      <w:bookmarkEnd w:id="84"/>
      <w:r>
        <w:rPr>
          <w:rFonts w:ascii="IRNazanin" w:hAnsi="IRNazanin" w:eastAsia="IRNazanin"/>
          <w:color w:val="111111"/>
          <w:sz w:val="28"/>
          <w:sz w:val="28"/>
          <w:szCs w:val="28"/>
          <w:rtl w:val="true"/>
          <w:lang w:bidi="fa-IR"/>
        </w:rPr>
        <w:t>مقصد اسلامی نیست؛ زیرا حق تعالی به امور اخلاقی امر می کند، نه امور غیراخلاقی، چنان که در آیه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یَأْمُرُ بِالْفَحْشاءِ؛ به یقین، خدا به کار زشت فرمان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نیز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الاْءِحْسانِ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خدا به دادگری و نیکوکاری و بخشش به خویشاوندان فرمان می دهد و از کار زشت و ناپسند و ستم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 دهد، باشد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 معقولیت ابزاری نیز دارد؛ زیرا حق تعالی، موفقیت آن را تضمین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تَنْصُرُوا اللّهَ یَنْصُرْکُمْ وَ یُثَبِّتْ أَقْدامَکُمْ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یاری تان می کند و گام هایتان را استوار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با تحلیل تفصیلی دانش سیاسی نیز می توان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تفصیلی این دانش، دوباره به بررسی این نکته باز خواهیم گشت</w:t>
      </w:r>
      <w:r>
        <w:rPr>
          <w:rFonts w:eastAsia="IRNazanin" w:cs="IRNazanin"/>
          <w:color w:val="111111"/>
          <w:sz w:val="28"/>
          <w:szCs w:val="28"/>
          <w:rtl w:val="true"/>
          <w:lang w:bidi="fa-IR"/>
        </w:rPr>
        <w:t>.</w:t>
      </w:r>
    </w:p>
    <w:p>
      <w:pPr>
        <w:pStyle w:val="Heading4"/>
        <w:numPr>
          <w:ilvl w:val="3"/>
          <w:numId w:val="1"/>
        </w:numPr>
        <w:rPr/>
      </w:pPr>
      <w:bookmarkStart w:id="85" w:name="__RefHeading___Toc2177400_2281741623"/>
      <w:bookmarkStart w:id="86" w:name="_Toc32"/>
      <w:bookmarkEnd w:id="85"/>
      <w:r>
        <w:rPr>
          <w:rtl w:val="true"/>
        </w:rPr>
        <w:t>ج</w:t>
      </w:r>
      <w:r>
        <w:rPr>
          <w:rtl w:val="true"/>
        </w:rPr>
        <w:t xml:space="preserve">) </w:t>
      </w:r>
      <w:r>
        <w:rPr>
          <w:rtl w:val="true"/>
        </w:rPr>
        <w:t>معناداری رفتار سیاسی</w:t>
      </w:r>
      <w:bookmarkEnd w:id="8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پیش، سه پرسش مطرح شد که پاسخ آنها معقولیت دانش سیاسی اسلام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نخست این بود که آیا دانش سیاسی اسلامی بر نیازهای حقیقی مبتنی است؟ پاسخ داده شد که برای نظم بخشیدن به جامعه انسانی بر پایه مبانی معرفتی، به چنین دانشی نیاز است، ولی با این پاسخ، معقولیت این دانش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دانش، نظام رفتاری ویژه ای را پیشنهاد می کند، برای تکمیل این بحث، بررسی دو نکته دیگر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معناداری نظام رفتار سیاسی؛</w:t>
      </w:r>
    </w:p>
    <w:p>
      <w:pPr>
        <w:pStyle w:val="BookText"/>
        <w:rPr/>
      </w:pPr>
      <w:r>
        <w:rPr>
          <w:rFonts w:ascii="IRNazanin" w:hAnsi="IRNazanin" w:eastAsia="IRNazanin"/>
          <w:color w:val="111111"/>
          <w:sz w:val="28"/>
          <w:sz w:val="28"/>
          <w:szCs w:val="28"/>
          <w:rtl w:val="true"/>
          <w:lang w:bidi="fa-IR"/>
        </w:rPr>
        <w:t>دو ـ جهت نظام رفتار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را در آینده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به بررسی نکته اول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یک نظام رفتاری پوچ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هر نظام رفتاری، دلیلی می خواهد که با ترجیح دادن وجود آن نظام رفتاری بر نبود آن نشان دهد که تن دادن به آن نظام رفتاری و تحمل ناسازگاری ها و دشواری های آن ارزش دارد و به اصطلاح، نظام رفتاری باید معنادار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دلیلی که زندگی اسلامی معنادار است، نظام رفتار سیاسی اسلامی نیز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انسان نشان می دهد که در این جهان، بی پناه و بی یاور رها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اسلام، پناه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دوست دارد و همواره همراه اوست و هرگز حتی لحظه ای او را رها نمی کند و در هر حالی مراقب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 دار، خدای خویش را می یابد و چون خدا را یافت، زندگی را ارزشمند می بیند؛ زیرا پس از یافتن خدا، خود را تنها، بی یاور و رها شده در این جهان نمی داند، بلکه همواره خدا را کنار خود می بیند؛ خدایی که بنده مؤمنش را دوست دارد و تنهایش نمی گذارد و مهمش می شمارد و وی را عزتمند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مؤمن چون زندگی خود را در پرتو عنایت حق تعالی بامعنا می یابد، عزت عطا شده از جانب او را به جان می خرد و برای به دست آوردن و حفظ آن می کوشد</w:t>
      </w:r>
      <w:r>
        <w:rPr>
          <w:rFonts w:eastAsia="IRNazanin" w:cs="IRNazanin"/>
          <w:color w:val="111111"/>
          <w:sz w:val="28"/>
          <w:szCs w:val="28"/>
          <w:rtl w:val="true"/>
          <w:lang w:bidi="fa-IR"/>
        </w:rPr>
        <w:t xml:space="preserve">. </w:t>
      </w:r>
      <w:bookmarkStart w:id="87" w:name="pg4010_49290"/>
    </w:p>
    <w:p>
      <w:pPr>
        <w:pStyle w:val="Heading3"/>
        <w:numPr>
          <w:ilvl w:val="2"/>
          <w:numId w:val="1"/>
        </w:numPr>
        <w:rPr/>
      </w:pPr>
      <w:bookmarkStart w:id="88" w:name="__RefHeading___Toc2177402_2281741623"/>
      <w:bookmarkStart w:id="89" w:name="_Toc33"/>
      <w:bookmarkEnd w:id="87"/>
      <w:bookmarkEnd w:id="88"/>
      <w:r>
        <w:rPr/>
        <w:t>5</w:t>
      </w:r>
      <w:r>
        <w:rPr>
          <w:rtl w:val="true"/>
        </w:rPr>
        <w:t xml:space="preserve">. </w:t>
      </w:r>
      <w:r>
        <w:rPr>
          <w:rtl w:val="true"/>
        </w:rPr>
        <w:t>منابع معرفتی دانش سیاسی ـ اسلامی</w:t>
      </w:r>
      <w:bookmarkEnd w:id="89"/>
    </w:p>
    <w:p>
      <w:pPr>
        <w:pStyle w:val="BookText"/>
        <w:rPr/>
      </w:pPr>
      <w:r>
        <w:rPr>
          <w:rFonts w:ascii="IRNazanin" w:hAnsi="IRNazanin" w:eastAsia="IRNazanin"/>
          <w:color w:val="111111"/>
          <w:sz w:val="28"/>
          <w:sz w:val="28"/>
          <w:szCs w:val="28"/>
          <w:rtl w:val="true"/>
          <w:lang w:bidi="fa-IR"/>
        </w:rPr>
        <w:t xml:space="preserve">برخی با شنیدن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می کنند همه گزاره های دانش سیاسی ـ اسلامی را با استفاده از متون دینی تعیین می کنند، در حالی که صفت اسلامی به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صفت اسلامی در این دانش، دو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 این دانش، اعم از توصیه ای و توصیفی، بر حقایق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لزوماً متون دینی مبتنی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اساس مقتضای این گزاره ها، برای مؤمن، معذریت یا منجزیت حاصل کند؛ یعنی مؤمن با این عمل، بر اساس مقتضای بندگی خود در برابر حق تعالی و مولای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یک از این دو نکته، مستلزم انحصار منابع معرفتی این دانش به متون دینی نیست، هرچند شامل این متون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 نظام مند سیاسی ـ اسلامی، افزون بر متون دینی، کتاب و سنت، ابزار معرفتی عقل و تجربه نیز جایگاه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تجربه در تفصیل گزاره های علم سیاست قرآنی با توجه به زمان و مکان یا تفصیل برنامه های فقه سیاسی برای زمان و مکان خاص را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در این کتاب، هسته اصلی این نظام را بررسی می کنیم، منابع معرفتی، به قرآن و عقل محدود می شود</w:t>
      </w:r>
      <w:r>
        <w:rPr>
          <w:rFonts w:eastAsia="IRNazanin" w:cs="IRNazanin"/>
          <w:color w:val="111111"/>
          <w:sz w:val="28"/>
          <w:szCs w:val="28"/>
          <w:rtl w:val="true"/>
          <w:lang w:bidi="fa-IR"/>
        </w:rPr>
        <w:t xml:space="preserve">. </w:t>
      </w:r>
      <w:bookmarkStart w:id="90" w:name="pg4010_49291"/>
    </w:p>
    <w:p>
      <w:pPr>
        <w:pStyle w:val="Heading3"/>
        <w:numPr>
          <w:ilvl w:val="2"/>
          <w:numId w:val="1"/>
        </w:numPr>
        <w:rPr/>
      </w:pPr>
      <w:bookmarkStart w:id="91" w:name="__RefHeading___Toc2177404_2281741623"/>
      <w:bookmarkStart w:id="92" w:name="_Toc34"/>
      <w:bookmarkEnd w:id="90"/>
      <w:bookmarkEnd w:id="91"/>
      <w:r>
        <w:rPr/>
        <w:t>6</w:t>
      </w:r>
      <w:r>
        <w:rPr>
          <w:rtl w:val="true"/>
        </w:rPr>
        <w:t xml:space="preserve">. </w:t>
      </w:r>
      <w:r>
        <w:rPr>
          <w:rtl w:val="true"/>
        </w:rPr>
        <w:t>دولت</w:t>
      </w:r>
      <w:r>
        <w:rPr/>
        <w:t>1</w:t>
      </w:r>
      <w:r>
        <w:rPr>
          <w:rtl w:val="true"/>
        </w:rPr>
        <w:t xml:space="preserve"> </w:t>
      </w:r>
      <w:r>
        <w:rPr>
          <w:rtl w:val="true"/>
        </w:rPr>
        <w:t>اسلامی</w:t>
      </w:r>
      <w:bookmarkEnd w:id="92"/>
    </w:p>
    <w:p>
      <w:pPr>
        <w:pStyle w:val="Heading4"/>
        <w:numPr>
          <w:ilvl w:val="3"/>
          <w:numId w:val="1"/>
        </w:numPr>
        <w:rPr/>
      </w:pPr>
      <w:bookmarkStart w:id="93" w:name="__RefHeading___Toc2177406_2281741623"/>
      <w:bookmarkStart w:id="94" w:name="_Toc35"/>
      <w:bookmarkEnd w:id="93"/>
      <w:r>
        <w:rPr>
          <w:rtl w:val="true"/>
        </w:rPr>
        <w:t>اشاره</w:t>
      </w:r>
      <w:bookmarkEnd w:id="9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اسلامی</w:t>
      </w:r>
    </w:p>
    <w:p>
      <w:pPr>
        <w:pStyle w:val="BookText"/>
        <w:rPr/>
      </w:pPr>
      <w:r>
        <w:rPr>
          <w:rFonts w:ascii="IRNazanin" w:hAnsi="IRNazanin" w:eastAsia="IRNazanin"/>
          <w:color w:val="111111"/>
          <w:sz w:val="28"/>
          <w:sz w:val="28"/>
          <w:szCs w:val="28"/>
          <w:rtl w:val="true"/>
          <w:lang w:bidi="fa-IR"/>
        </w:rPr>
        <w:t>از دیدگاه فلسفه سیاسی مدرن، دولت را می توان نهاد برتر قدرت آمریت در یک اجتماع سرزمینی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حقوقی نیز می توان گفت دولت، یک کل واحد از اجتماع سرزمینی با چهار ویژگی جمعیت، سرزمین، حکومت و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از آنجا که در اندیشه سیاسی ـ اسلامی، مفهوم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بایسته است در تعریف فلسفی دولت، عزت را محور قرار دهیم، نه 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توان دولت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سازمان یافته ناشی از اجتماع عقیدتی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پیش می آید که آیا این دولت نیز همچون دولت مدرن، چهار ویژگی سرزمین، جمعیت، حکومت و حاکمیت را دارد؟</w:t>
      </w:r>
    </w:p>
    <w:p>
      <w:pPr>
        <w:pStyle w:val="Heading4"/>
        <w:numPr>
          <w:ilvl w:val="3"/>
          <w:numId w:val="1"/>
        </w:numPr>
        <w:rPr/>
      </w:pPr>
      <w:bookmarkStart w:id="95" w:name="__RefHeading___Toc2177408_2281741623"/>
      <w:bookmarkStart w:id="96" w:name="_Toc36"/>
      <w:bookmarkEnd w:id="95"/>
      <w:r>
        <w:rPr>
          <w:rtl w:val="true"/>
        </w:rPr>
        <w:t>الف</w:t>
      </w:r>
      <w:r>
        <w:rPr>
          <w:rtl w:val="true"/>
        </w:rPr>
        <w:t xml:space="preserve">) </w:t>
      </w:r>
      <w:r>
        <w:rPr>
          <w:rtl w:val="true"/>
        </w:rPr>
        <w:t>سرزمین</w:t>
      </w:r>
      <w:bookmarkEnd w:id="9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فیلسوفان سیاسی مدرن، سرزمین با مرزهای کاملاً معیّن یا تقریباً معیّن را لازمه دولت می دانند، ولی با تحلیل معنایی دولت اسلامی، به نظر نمی رسد سرزمین از لوازم دولت باشد؛ زیرا اجتماع مسلمانان، اجتماعی </w:t>
      </w:r>
    </w:p>
    <w:p>
      <w:pPr>
        <w:pStyle w:val="BookText"/>
        <w:rPr/>
      </w:pPr>
      <w:r>
        <w:rPr>
          <w:rFonts w:ascii="IRNazanin" w:hAnsi="IRNazanin" w:eastAsia="IRNazanin"/>
          <w:color w:val="111111"/>
          <w:sz w:val="28"/>
          <w:sz w:val="28"/>
          <w:szCs w:val="28"/>
          <w:rtl w:val="true"/>
          <w:lang w:bidi="fa-IR"/>
        </w:rPr>
        <w:t>عقیدتی است، نه جغرافیایی یا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آیات قرآن، دین اسلام، دین همه جهانیان است، 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کَافَّةً لِلنّاسِ بَشِیرًا وَ نَذِیرًا وَ لکِنَّ أَکْثَرَ النّاسِ لایَعْلَمُونَ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تو را جز بشارتگر و هشداردهنده برای تمام مردم نفرستادیم،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ملاک اتحاد و اجتماع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الْمُؤمِنُونَ إِخْوَةٌ؛ در حقیقت، تنها مؤمنان با هم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الْمُؤمِنُونَ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تشریعی نسبت برادری بین مؤمنان است که آثاری شرعی دارد و حقوقی برای آن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برادری دینی، آثاری اجتماعی دارد و اثری در نکاح و ارث ندارد، چنان که در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و راهنمایش و 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خیانت نمی کند، به او ظلم نمی کند و او را گول نمی زند و چون به او وعده داد، از وعده اش تخلف نمی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همچنین خداوند در آیات دیگری، اتحاد و اجتماع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لاتَفَرَّقُوا 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همگی به ریسمان خدا چنگ زنید و پراکنده نشوید و نعمت خدا را یاد کنید 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بودید پس میان دل های شما الفت برقرار ساخت تا به لطف او با هم برادر شدید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آیات قرآن نیز نشان دهنده آن است که سرزمین، ملاک اجتماع و اتحاد مسلمانان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الْمَشْرِقُ وَ الْمَغْرِبُ فَأَیْنَما تُوَلُّوا فَثَمَّ وَجْهُ اللّهِ إِنَّ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کنید، آنجا روی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گشایش 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ای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 الْمَغْرِبُ یَهْدِی مَنْ یَشاءُ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مردم کم خرد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قبله ای که بر آن بودند، روی گردان کرد؟ بگو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خواهد،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یک سرزمین، نه لزوماً با مرزهای کاملاً معیّن، به سود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نجات قوم بنی اسرائیل از ستم فرعون، به آنان فرمان داد سرزمینی را برای سکونت خود برگزینند، چنان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ادْخُلُوا اْلأَرْضَ الْمُقَدَّسَةَ الَّتِی کَتَبَ اللّهُ لَکُمْ وَ لاتَرْتَدُّوا عَلی أَدْبارِکُمْ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درآیید که خداوند برای شما معیّن کرده است و به گذشته خود برنگردید که زیان کار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حق تعالی بر آن است که همه زمین، نه یک سرزمین، در حیطه امر دولت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چنین می خوانیم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نُمَکِّنَ 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7" w:name="pg4010_49294"/>
    </w:p>
    <w:p>
      <w:pPr>
        <w:pStyle w:val="BookText"/>
        <w:rPr/>
      </w:pPr>
      <w:bookmarkEnd w:id="97"/>
      <w:r>
        <w:rPr>
          <w:rFonts w:ascii="IRNazanin" w:hAnsi="IRNazanin" w:eastAsia="IRNazanin"/>
          <w:color w:val="111111"/>
          <w:sz w:val="28"/>
          <w:sz w:val="28"/>
          <w:szCs w:val="28"/>
          <w:rtl w:val="true"/>
          <w:lang w:bidi="fa-IR"/>
        </w:rPr>
        <w:t xml:space="preserve">و خواستیم بر کسانی که در زمین فرودست شده بودند، منت نهیم و آنان را پیشوایان قرار دهیم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قدرتمندشان سازیم</w:t>
      </w:r>
      <w:r>
        <w:rPr>
          <w:rFonts w:eastAsia="IRNazanin" w:cs="IRNazanin"/>
          <w:color w:val="111111"/>
          <w:sz w:val="28"/>
          <w:szCs w:val="28"/>
          <w:rtl w:val="true"/>
          <w:lang w:bidi="fa-IR"/>
        </w:rPr>
        <w:t>.</w:t>
      </w:r>
    </w:p>
    <w:p>
      <w:pPr>
        <w:pStyle w:val="Heading4"/>
        <w:numPr>
          <w:ilvl w:val="3"/>
          <w:numId w:val="1"/>
        </w:numPr>
        <w:rPr/>
      </w:pPr>
      <w:bookmarkStart w:id="98" w:name="__RefHeading___Toc2177410_2281741623"/>
      <w:bookmarkStart w:id="99" w:name="_Toc37"/>
      <w:bookmarkEnd w:id="98"/>
      <w:r>
        <w:rPr>
          <w:rtl w:val="true"/>
        </w:rPr>
        <w:t>ب</w:t>
      </w:r>
      <w:r>
        <w:rPr>
          <w:rtl w:val="true"/>
        </w:rPr>
        <w:t xml:space="preserve">) </w:t>
      </w:r>
      <w:r>
        <w:rPr>
          <w:rtl w:val="true"/>
        </w:rPr>
        <w:t>جمعیت</w:t>
      </w:r>
      <w:bookmarkEnd w:id="99"/>
    </w:p>
    <w:p>
      <w:pPr>
        <w:pStyle w:val="BookText"/>
        <w:rPr/>
      </w:pPr>
      <w:r>
        <w:rPr>
          <w:rFonts w:ascii="IRNazanin" w:hAnsi="IRNazanin" w:eastAsia="IRNazanin"/>
          <w:color w:val="111111"/>
          <w:sz w:val="28"/>
          <w:sz w:val="28"/>
          <w:szCs w:val="28"/>
          <w:rtl w:val="true"/>
          <w:lang w:bidi="fa-IR"/>
        </w:rPr>
        <w:t xml:space="preserve">از تحلیل معنایی دولت می توان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ارکان وجودی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چنین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و این گونه شما را امتی میانه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زَیَّنّا لِکُلِّ أُمَّةٍ عَمَلَهُمْ؛ این گونه برای هر امتی کردارشان را آراستیم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امت، جماعتی است که مقصد واحدی دارند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همچنین در آیه 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 تَأْمُرُونَ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بهترین امتی هستید که برای مردم پدیدار شده اید، به کار پسندیده فرمان می دهید</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روشن است که 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خداوند در قرآن کریم، ملاک های عقیدتی را ملاک جدایی دو ملت می داند، نه ملاک های جغرافیایی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تشکیل دولت اسلامی در یک سرزمین، افراد خارج از امت اسلامی که در آن سرزمین سکونت دارند، خواه ناخواه جزو جمعیت دولت اسلامی به شمار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برای این دسته، حقوق و تکالیفی تعیین و تعریف شده است که برای مطالعه بیشتر باید به کتاب های فقهی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bookmarkStart w:id="100" w:name="pg4010_49295"/>
    </w:p>
    <w:p>
      <w:pPr>
        <w:pStyle w:val="BookText"/>
        <w:rPr/>
      </w:pPr>
      <w:bookmarkEnd w:id="100"/>
      <w:r>
        <w:rPr>
          <w:rFonts w:ascii="IRNazanin" w:hAnsi="IRNazanin" w:eastAsia="IRNazanin"/>
          <w:color w:val="111111"/>
          <w:sz w:val="28"/>
          <w:sz w:val="28"/>
          <w:szCs w:val="28"/>
          <w:rtl w:val="true"/>
          <w:lang w:bidi="fa-IR"/>
        </w:rPr>
        <w:t>بحث از جمعیت به این معنا، یک بحث حقوقی صرف است و ماهیت فلسفی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مباحث فلسفه سیاسی خارج است</w:t>
      </w:r>
      <w:r>
        <w:rPr>
          <w:rFonts w:eastAsia="IRNazanin" w:cs="IRNazanin"/>
          <w:color w:val="111111"/>
          <w:sz w:val="28"/>
          <w:szCs w:val="28"/>
          <w:rtl w:val="true"/>
          <w:lang w:bidi="fa-IR"/>
        </w:rPr>
        <w:t>.</w:t>
      </w:r>
    </w:p>
    <w:p>
      <w:pPr>
        <w:pStyle w:val="Heading4"/>
        <w:numPr>
          <w:ilvl w:val="3"/>
          <w:numId w:val="1"/>
        </w:numPr>
        <w:rPr/>
      </w:pPr>
      <w:bookmarkStart w:id="101" w:name="__RefHeading___Toc2177412_2281741623"/>
      <w:bookmarkStart w:id="102" w:name="_Toc38"/>
      <w:bookmarkEnd w:id="101"/>
      <w:r>
        <w:rPr>
          <w:rtl w:val="true"/>
        </w:rPr>
        <w:t>ج</w:t>
      </w:r>
      <w:r>
        <w:rPr>
          <w:rtl w:val="true"/>
        </w:rPr>
        <w:t xml:space="preserve">) </w:t>
      </w:r>
      <w:r>
        <w:rPr>
          <w:rtl w:val="true"/>
        </w:rPr>
        <w:t>حکومت</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سازمان یافته ای است که رکن اصلی دولت را تشکیل می دهد و برای تأمین هدف های تأسیس دولت، حق امر و نهی و تصرف در امور مردم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نمی توانند به هدف های مشترک دست یابند، مگر آنکه به درستی سازمان یابند و قواعد معیّن طرز عمل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که در سطح جامعه مسئول اجرای این قواعد رفتاری است و اطاعت را تأمین می کند، حکومت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یافتگی سیاسی یا حکومت، برای موجودیت دولت، اساسی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توجه به تعریف حکومت، می توان حکومت اسلامی را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معنایی حکومت، می توان دو مفهوم اساسی برای آن در نظر گرفت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سازمان یافته؛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تأسیس دولت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اگر بتوان اجزای تحلیلی حکومت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ساخت، می توان حکومت اسلامی را نیز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اجزای تحلیلی حکومت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مباحث پیشین، به سادگی ممکن است؛ زیرا پیش از این، قدرت اسلامی و دولت اسلامی را تعریف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دولت، عزت اجتماعی مؤمنان را سازمان دهی کند،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قدرت سیاسی که امری اعتباری است، خاستگاه الهی داشته باشد، قدرتی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حکومت اسلامی را می توان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قدرت سازمان یافته ای با خاستگاهی الهی است که رکن اصلی دولت اسلامی است و حق امر و نهی و تصرف در امور مردم را برای تأمین هدف های تأسیس دولت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ضرورت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فرع بر مسئله ضرورت حکومت است که عقلای جهان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زیر، ضرورت حکومت اسلامی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از جنبه معرفتی، تنها قدرت الهی می تواند منشأ انتزاع قدرت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حکومت اسلامی مبنای معرفتی استواری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از آنجا که دولت اسلامی لازمه عزت مؤمنان است، تأسیس آن ضروری است و در پی آن، تأسیس حکومت اسلامی نیز ضرورت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اسلام، احکام و برنامه های بسیاری دارد که اجرای آنها مستلزم وجود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احکام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جهاد، احکام قضایی،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قرآن کریم به بسیاری از این احکام اشاره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خداوند در قرآن کریم، تأسیس حکومت اسلامی را لازمه دین داری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 و ما هیچ پیامبری را نفرستادیم، مگر آنکه به اذن خدا از او اطاعت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03" w:name="pg4010_49297"/>
    </w:p>
    <w:p>
      <w:pPr>
        <w:pStyle w:val="BookText"/>
        <w:rPr/>
      </w:pPr>
      <w:bookmarkEnd w:id="103"/>
      <w:r>
        <w:rPr>
          <w:rFonts w:ascii="IRNazanin" w:hAnsi="IRNazanin" w:eastAsia="IRNazanin"/>
          <w:color w:val="111111"/>
          <w:sz w:val="28"/>
          <w:sz w:val="28"/>
          <w:szCs w:val="28"/>
          <w:rtl w:val="true"/>
          <w:lang w:bidi="fa-IR"/>
        </w:rPr>
        <w:t>در حقیقت، این اطاعت همان حکومت است؛ زیرا معنا ندارد مردم از فردی اطاعت کنند، ولی حکومت به دست فرد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این حکومت، خاستگاه الهی دارد و بنابراین، حکومتی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آیه نیز به روشنی مبیّن ضرورت تأسیس این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این آیه، تنها به زمان حیات پیامبران الهی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می توان گفت افزون بر روایات و شواهد فراوانی که انتخاب جانشین برای پیامبران را تصریح می کنند، از برخی آیات قرآن، ضرورت تأسیس و تداوم حکومت اسلامی به خوبی آشکار می شود، چنان که در آیه ای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کسانی را که می پندارند به آنچه به سوی تو نازل شده و به آنچه پیش از تو نازل گردیده است، 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داوری میان خود را به سوی طاغوت ببرند، با آنکه فرمان یافته اند که بدان کفر ورزند و شیطان می خواهد آنان را در گمراهی دوری دراندازد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طور مطلق، حکومت غیردینی را به عنوان طاغوت نفی می کند و تنها به زمان پیامبر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ضرورت حکومت، تأسیس حکومت اسلامی ضرورت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ضرورت الهی بودن مشروعیت حاکمیت نیز از دلایل مهم ضرورت حکومت دینی است که در بحث از حاکمیت به آن می پردازیم</w:t>
      </w:r>
      <w:r>
        <w:rPr>
          <w:rFonts w:eastAsia="IRNazanin" w:cs="IRNazanin"/>
          <w:color w:val="111111"/>
          <w:sz w:val="28"/>
          <w:szCs w:val="28"/>
          <w:rtl w:val="true"/>
          <w:lang w:bidi="fa-IR"/>
        </w:rPr>
        <w:t>.</w:t>
      </w:r>
    </w:p>
    <w:p>
      <w:pPr>
        <w:pStyle w:val="Heading4"/>
        <w:numPr>
          <w:ilvl w:val="3"/>
          <w:numId w:val="1"/>
        </w:numPr>
        <w:rPr/>
      </w:pPr>
      <w:bookmarkStart w:id="104" w:name="__RefHeading___Toc2177414_2281741623"/>
      <w:bookmarkStart w:id="105" w:name="_Toc39"/>
      <w:bookmarkEnd w:id="104"/>
      <w:r>
        <w:rPr>
          <w:rtl w:val="true"/>
        </w:rPr>
        <w:t>د</w:t>
      </w:r>
      <w:r>
        <w:rPr>
          <w:rtl w:val="true"/>
        </w:rPr>
        <w:t xml:space="preserve">) </w:t>
      </w:r>
      <w:r>
        <w:rPr>
          <w:rtl w:val="true"/>
        </w:rPr>
        <w:t xml:space="preserve">حاکمیت </w:t>
      </w:r>
      <w:r>
        <w:rPr>
          <w:rtl w:val="true"/>
        </w:rPr>
        <w:t>(</w:t>
      </w:r>
      <w:r>
        <w:rPr>
          <w:rtl w:val="true"/>
        </w:rPr>
        <w:t>ولایت</w:t>
      </w:r>
      <w:r>
        <w:rPr>
          <w:rtl w:val="true"/>
        </w:rPr>
        <w:t>)</w:t>
      </w:r>
      <w:bookmarkEnd w:id="10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مدرن سیاسی، معمولاً حاکمیت را داشتن انحصار قدرت در داخل و استقلال آن از خارج می دانند، ولی از آنجا که در دولت اسلامی، </w:t>
      </w:r>
    </w:p>
    <w:p>
      <w:pPr>
        <w:pStyle w:val="BookText"/>
        <w:rPr/>
      </w:pPr>
      <w:r>
        <w:rPr>
          <w:rFonts w:ascii="IRNazanin" w:hAnsi="IRNazanin" w:eastAsia="IRNazanin"/>
          <w:color w:val="111111"/>
          <w:sz w:val="28"/>
          <w:sz w:val="28"/>
          <w:szCs w:val="28"/>
          <w:rtl w:val="true"/>
          <w:lang w:bidi="fa-IR"/>
        </w:rPr>
        <w:t>سرزمین جزو ارکان دولت به شمار نمی آید، لازم است تعریفی مناسب از حاکمیت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حاکمیت، در اندیشه اسلامی،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که آن را داشتن انحصار قدرت مستقل از عوامل غیردینی، در قلمرو دولت اسلامی می 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مسائل فرعی حاکمیت، مشروعیت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حاکم حق، حاکمیت خود را از کجا به دست آورده است؟ فلاسفه سیاسی پاسخ های گوناگونی به این پرسش داده اند، ولی در اندیشه سیاسی اسلامی، منشأ مشروعیت، انتصاب حاکم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گوناگونی برای این دیدگاه وجود دارد، که برای رعایت اختصار، تنها به یک دلیل اشاره می کنیم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چنان که در مباحث پیش گفته شد، حق، منشأ ربوبی دارد و خداوند می تواند برای کسی و بر عهده کسی، حقی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 نیز به عنوان مصداقی از حق باید منشأ ربوبی داشته باشد و به جعل الهی تحقق پذیرد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حاکمیت اسلامی را می پذیرند و از آن پیروی می کنند؟ پاسخ این است که منشأ این حکومت، رضایت مردم به حکم خدا و اعتماد آنان به این حاکمیت است؛ زیرا حاکم اسلامی وظیفه دارد برای اِعمال حاکمیت الهی خود، با دعوت مردم به دین خدا و حکم وی، رضایت و اعتماد آنان را به حکومت اسلامی جلب کند</w:t>
      </w:r>
      <w:r>
        <w:rPr>
          <w:rFonts w:eastAsia="IRNazanin" w:cs="IRNazanin"/>
          <w:color w:val="111111"/>
          <w:sz w:val="28"/>
          <w:szCs w:val="28"/>
          <w:rtl w:val="true"/>
          <w:lang w:bidi="fa-IR"/>
        </w:rPr>
        <w:t xml:space="preserve">. </w:t>
      </w:r>
      <w:bookmarkStart w:id="106" w:name="pg4010_49299"/>
    </w:p>
    <w:p>
      <w:pPr>
        <w:pStyle w:val="Heading3"/>
        <w:numPr>
          <w:ilvl w:val="2"/>
          <w:numId w:val="1"/>
        </w:numPr>
        <w:rPr/>
      </w:pPr>
      <w:bookmarkStart w:id="107" w:name="__RefHeading___Toc2177416_2281741623"/>
      <w:bookmarkStart w:id="108" w:name="_Toc40"/>
      <w:bookmarkEnd w:id="106"/>
      <w:bookmarkEnd w:id="107"/>
      <w:r>
        <w:rPr/>
        <w:t>7</w:t>
      </w:r>
      <w:r>
        <w:rPr>
          <w:rtl w:val="true"/>
        </w:rPr>
        <w:t xml:space="preserve">. </w:t>
      </w:r>
      <w:r>
        <w:rPr>
          <w:rtl w:val="true"/>
        </w:rPr>
        <w:t>مهدویت</w:t>
      </w:r>
      <w:bookmarkEnd w:id="108"/>
    </w:p>
    <w:p>
      <w:pPr>
        <w:pStyle w:val="BookText"/>
        <w:rPr/>
      </w:pPr>
      <w:r>
        <w:rPr>
          <w:rFonts w:ascii="IRNazanin" w:hAnsi="IRNazanin" w:eastAsia="IRNazanin"/>
          <w:color w:val="111111"/>
          <w:sz w:val="28"/>
          <w:sz w:val="28"/>
          <w:szCs w:val="28"/>
          <w:rtl w:val="true"/>
          <w:lang w:bidi="fa-IR"/>
        </w:rPr>
        <w:t>بسیاری از فیلسوفان سیاسی به بررسی آرمان شهر پرداخته اند، ولی آرمان شهر فیلسوفان سیاسی سکولار، به مشکلاتی مانند ذهنی بودن، ایستا بودن و استبدادگرایی دچار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سوی دیگر، در ادیان گوناگون، به آینده ای درخشان و ظهور منجی و مصلح جهانی در آخرالزمان وعده داده شده است که با آمدن این منجی، حق بر باطل، پیروز و عدالت و صلح و امنیت در جهان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ادیان، دین اسلام به ویژه مذهب تشیع، توجه ویژه ای به این مسئله دارد، به گونه ای که این عقیده از مقولات هویت این مذهب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کریم، به این آموزه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آیه ای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حقیقت، در زبور پس از ذکر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ای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کَمَااسْتَخْلَفَ الَّذِینَ مِنْ قَبْلِهِمْ وَ لَیُمَکِّنَنَّ لَهُمْ دِینَهُمُ الَّذِی ارْتَضی لَهُمْ وَ لَیُبَدِّلَنَّهُمْ مِنْ بَعْدِ خَوْفِهِمْ أَمْنًا یَعْبُدُونَنِی لایُشْرِکُونَ بِی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آنان را در زمین جانشین قرار دهد، همان گونه که کسانی را که پیش از آنان بودند، جانشین قرار داد و </w:t>
      </w:r>
    </w:p>
    <w:p>
      <w:pPr>
        <w:pStyle w:val="BookText"/>
        <w:rPr/>
      </w:pPr>
      <w:r>
        <w:rPr>
          <w:rFonts w:ascii="IRNazanin" w:hAnsi="IRNazanin" w:eastAsia="IRNazanin"/>
          <w:color w:val="111111"/>
          <w:sz w:val="28"/>
          <w:sz w:val="28"/>
          <w:szCs w:val="28"/>
          <w:rtl w:val="true"/>
          <w:lang w:bidi="fa-IR"/>
        </w:rPr>
        <w:t>آن دینشان را که بر ایشان پسندیده است، برای خود آنان استوار گرداند و بیمشان را به ایمنی بدل کرد تا مرا عبادت کنند و چیزی را با من شریک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آیه ای دیگر، به این امر اشاره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نُمَکِّنَ 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خواستیم منت نهیم بر کسانی که در زمین فرودست شده بودند و آنان را پیشوایان قرار دهیم و ایشان را وارث کنیم و در زمین قدرتمندشان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جامعه قدسی و آرمانی به دست امام عصر، حضرت مهدی موعود عج الله تعالی فرجه الشریف محقق خواهد شد، این آموزه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بر خلاف آرمان شهرهای فیلسوفان سیاسی، امری ذهنی و در حد یک آرزو نیست، بلکه با وعده ای الهی ضمانت شده که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مهمی که ممکن است پیش آید، این است که آرمان شهرهای فلاسفه سیاسی، آرزوهایی هستند که افراد جامعه با برنامه ریزی های سیاسی و اجتماعی برای رسیدن به آنها می کوشند، ولی آیا این تلاش سیاسی ـ اجتماعی برای تحقق جامعه مهدوی معنا دارد، در حالی که سرانجام، وعده الهی مبنی بر پیدایش این جامعه، محقق خواهد شد؟ اگر جامعه مهدوی، جامعه ای آرمانی باشد که بشر می تواند تنها در انتظار آن باشد و برای ظهور آن دعا کند، بی آنکه فعالیت های بشر امروز با جامعه آن روز ارتباطی داشته باشد، در این صورت، شبهه بیان شده همچنان باقی است، ولی حقیقت جامعه مهدوی این گونه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جامعه مهدوی، از وضعیت سیاسی ـ اجتماعی بشر پیش از ظهور، مستقل نیست و تا مؤمنان شرایط ویژه ای به وجود نیاورند، این ظهور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جامعه مهدوی، یک الگوی کاملاً دور از دست رس </w:t>
      </w:r>
    </w:p>
    <w:p>
      <w:pPr>
        <w:pStyle w:val="BookText"/>
        <w:rPr/>
      </w:pPr>
      <w:r>
        <w:rPr>
          <w:rFonts w:ascii="IRNazanin" w:hAnsi="IRNazanin" w:eastAsia="IRNazanin"/>
          <w:color w:val="111111"/>
          <w:sz w:val="28"/>
          <w:sz w:val="28"/>
          <w:szCs w:val="28"/>
          <w:rtl w:val="true"/>
          <w:lang w:bidi="fa-IR"/>
        </w:rPr>
        <w:t>بشر نیست، هرچند تحقق کامل جامعه مهدوی، به درایت، تدبیر و ولایت بی واسطه منجی آخرالزمان، مهدی موعود عج الله تعالی فرجه الشریف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تلاش سیاسی ـ اجتماعی برای تحقق جامعه مهدوی معنا می یابد و این اعتقاد، در فلسفه سیاسی اسلامی جایگاه مهمی پیدا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اشکال مطرح شود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اراده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تکوینی حتمی است و تحقق اراده تکوینی حتمی، معلق و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فعالیت های سیاسی ـ اجتماعی بشری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این اشکال وارد نیست؛ زیرا اراده الهی بر اعطای کمال به مخلوقی از مخلوق هایش، تنها شامل کسانی می شود که شایستگی پذیرش آن کمال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الهی بر امامت و وراثت و قدرت مستضعفانی تعلق می گیرد که شایستگی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آیه دیگری می فرماید بندگان شایسته خدا، زمین را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وعده الهی، مؤمنان 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صلاحیت، افزون بر صلاحیت اخلاقی، شامل صلاحیت سیاسی ـ اجتماعی نیز می شود؛ زیرا در اصل، هدف انقلاب مهدوی، اصلاح سیاسی ـ اجتماعی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اراده در آیه پیش، اراده تشریعی بود و در حکم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ایجاد جامعه مهدوی بر عهده خود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منجی ظهور می کند تا آنان را در اجرای تکالیفی یاری رساند که به تنهایی توان انجام دادن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حق تعالی در آیات دیگر، تنها از وراثت صالحان به صورت قطعی خبر می دهد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شبهه مهم پیش آید که در تحقق اراده تشریعی، حتمیّتی وجود ندارد، بلکه حق تعالی تنها امر می کند و منجی مکلف است که می تواند به آن دستور عمل کند یا به آن گردن ننهد که در صورت نافرمانی، این امر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باید به این نکته توجه کنیم که خدا امر می کند تا اجرا شود و اگر او مأمور به نافرمانی باشد، اراده تشریعی، اراده ای حقیقی نخواهد بود، بلکه تنها اراده ای صوری برای اقامه حجت و رفع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اینجا، اراده تشریعی،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نیز مستضعفان را وا می دارد برای تحقق جامعه مهدوی قیام کنند، چنان که در دو آیه دیگر، خداوند از پیروزی حتمی صالحان خبر می دهد</w:t>
      </w:r>
      <w:r>
        <w:rPr>
          <w:rFonts w:eastAsia="IRNazanin" w:cs="IRNazanin"/>
          <w:color w:val="111111"/>
          <w:sz w:val="28"/>
          <w:szCs w:val="28"/>
          <w:rtl w:val="true"/>
          <w:lang w:bidi="fa-IR"/>
        </w:rPr>
        <w:t xml:space="preserve">. </w:t>
      </w:r>
      <w:bookmarkStart w:id="109" w:name="pg4010_49303"/>
    </w:p>
    <w:p>
      <w:pPr>
        <w:pStyle w:val="Heading2"/>
        <w:numPr>
          <w:ilvl w:val="1"/>
          <w:numId w:val="1"/>
        </w:numPr>
        <w:rPr/>
      </w:pPr>
      <w:bookmarkStart w:id="110" w:name="__RefHeading___Toc2177418_2281741623"/>
      <w:bookmarkStart w:id="111" w:name="_Toc41"/>
      <w:bookmarkEnd w:id="109"/>
      <w:bookmarkEnd w:id="110"/>
      <w:r>
        <w:rPr>
          <w:rtl w:val="true"/>
        </w:rPr>
        <w:t>فصل سوم</w:t>
      </w:r>
      <w:r>
        <w:rPr>
          <w:rtl w:val="true"/>
        </w:rPr>
        <w:t xml:space="preserve">: </w:t>
      </w:r>
      <w:r>
        <w:rPr>
          <w:rtl w:val="true"/>
        </w:rPr>
        <w:t>علم سیاست در قرآن کریم</w:t>
      </w:r>
      <w:bookmarkEnd w:id="111"/>
    </w:p>
    <w:p>
      <w:pPr>
        <w:pStyle w:val="Heading3"/>
        <w:numPr>
          <w:ilvl w:val="2"/>
          <w:numId w:val="1"/>
        </w:numPr>
        <w:rPr/>
      </w:pPr>
      <w:bookmarkStart w:id="112" w:name="__RefHeading___Toc2177420_2281741623"/>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گفتیم که موضوع مطالعات سیاسی، جامعه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پرسش مهم نیز درباره جامعه سیاسی مطرح شد که در فلسفه سیاست به آنها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سیاست نیز مسائل دیگری را درباره جامعه سیاسی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سیاست را به شکل های گوناگونی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برای رعایت اختصار، به بررسی و بیان اقوال دیگر نمی پردازیم و با توجه به تعریفی که پیش از این از جامعه سیاسی بیان شد، علم سیاست را تعریف می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جامعه سیاسی، همان جامعه انسانی است، به این اعتبار که این جامعه، با اراده و آگاهی افرادش، به مقولات اساسی سیاست؛ یعنی عزت، قدرت، عدالت و حق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بسیار مهم علم سیاست، مطالعه چیستی همین توجه جامعه به مقولات اساسی سیاست و گونه شناسی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میان افراد، گروه ها و نهادهای اجتماعی، روابطی وجود دارد که منشأ آن، سیاسی بودن جامعه انسانی است؛ یعنی همان معطوف بودن جامعه انسانی به مقولات اساسی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علم سیاست، بررسی این گونه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به بحث اصلی، باید گفت آنچه بیان می شود، تنها </w:t>
      </w:r>
      <w:bookmarkStart w:id="114" w:name="pg4010_49304"/>
    </w:p>
    <w:p>
      <w:pPr>
        <w:pStyle w:val="BookText"/>
        <w:rPr/>
      </w:pPr>
      <w:bookmarkEnd w:id="114"/>
      <w:r>
        <w:rPr>
          <w:rFonts w:ascii="IRNazanin" w:hAnsi="IRNazanin" w:eastAsia="IRNazanin"/>
          <w:color w:val="111111"/>
          <w:sz w:val="28"/>
          <w:sz w:val="28"/>
          <w:szCs w:val="28"/>
          <w:rtl w:val="true"/>
          <w:lang w:bidi="fa-IR"/>
        </w:rPr>
        <w:t>نمایی کلی و اجمالی از علم سیاست دینی است و از این نوشتار نباید انتظار کارآمدی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بحث اجمالی نشان می دهد علم سیاست دینی از ساختار مفهومی کاملاً متفاوتی برای توصیف روابط سیاسی بهره می برد</w:t>
      </w:r>
      <w:r>
        <w:rPr>
          <w:rFonts w:eastAsia="IRNazanin" w:cs="IRNazanin"/>
          <w:color w:val="111111"/>
          <w:sz w:val="28"/>
          <w:szCs w:val="28"/>
          <w:rtl w:val="true"/>
          <w:lang w:bidi="fa-IR"/>
        </w:rPr>
        <w:t>.</w:t>
      </w:r>
    </w:p>
    <w:p>
      <w:pPr>
        <w:pStyle w:val="Heading3"/>
        <w:numPr>
          <w:ilvl w:val="2"/>
          <w:numId w:val="1"/>
        </w:numPr>
        <w:rPr/>
      </w:pPr>
      <w:bookmarkStart w:id="115" w:name="__RefHeading___Toc2177422_2281741623"/>
      <w:bookmarkStart w:id="116" w:name="_Toc43"/>
      <w:bookmarkEnd w:id="115"/>
      <w:r>
        <w:rPr/>
        <w:t>1</w:t>
      </w:r>
      <w:r>
        <w:rPr>
          <w:rtl w:val="true"/>
        </w:rPr>
        <w:t xml:space="preserve">. </w:t>
      </w:r>
      <w:r>
        <w:rPr>
          <w:rtl w:val="true"/>
        </w:rPr>
        <w:t>شاخص های جامعه سیاسی اسلامی</w:t>
      </w:r>
      <w:bookmarkEnd w:id="116"/>
    </w:p>
    <w:p>
      <w:pPr>
        <w:pStyle w:val="Heading4"/>
        <w:numPr>
          <w:ilvl w:val="3"/>
          <w:numId w:val="1"/>
        </w:numPr>
        <w:rPr/>
      </w:pPr>
      <w:bookmarkStart w:id="117" w:name="__RefHeading___Toc2177424_2281741623"/>
      <w:bookmarkStart w:id="118" w:name="_Toc44"/>
      <w:bookmarkEnd w:id="117"/>
      <w:r>
        <w:rPr>
          <w:rtl w:val="true"/>
        </w:rPr>
        <w:t>الف</w:t>
      </w:r>
      <w:r>
        <w:rPr>
          <w:rtl w:val="true"/>
        </w:rPr>
        <w:t xml:space="preserve">) </w:t>
      </w:r>
      <w:r>
        <w:rPr>
          <w:rtl w:val="true"/>
        </w:rPr>
        <w:t>استقرار ولایت الهی بر پایه وحدت اجتماعی</w:t>
      </w:r>
      <w:bookmarkEnd w:id="1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 از این آمد، جامعه انسانی با اراده و آگاهی افراد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مقولات سیاسی در آن تعریف می شود و این جامعه، جامعه ای سیاسی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جامعه سیاسی برای اینکه سازمان یافتگی خود را حفظ کند، به دولت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دولت اسلامی نیز گفتیم دولت اسلامی، عزت سازمان یافته ای است که از اجتماع عقیدتی مسلمانان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یافتگی جامعه و نیز سازمان یافتگی عزت، به یک محور نیاز دارد تا این سازمان، حول آن شکل گیرد و بر اساس آن، ارتباطات سازمان و اهداف سازمانی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نظر می رسد که حکومت در هر جامعه ای چنین نقشی دارد و در حقیقت، محور وحدت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تعریف قدرت و حکومت که منصب قدرت را در اختیار دارد، درمی یابیم که در بسیاری از مکتب های سیاسی، چنین نقشی برای حکومت تعریف نشده، بلکه نقش حکومت، تنها به نگهبانی از سازمان دولت و جامعه سیاسی محدود شده و نقش محوری برای سازمان یافتگی دولت، برای </w:t>
      </w:r>
    </w:p>
    <w:p>
      <w:pPr>
        <w:pStyle w:val="BookText"/>
        <w:rPr/>
      </w:pPr>
      <w:r>
        <w:rPr>
          <w:rFonts w:ascii="IRNazanin" w:hAnsi="IRNazanin" w:eastAsia="IRNazanin"/>
          <w:color w:val="111111"/>
          <w:sz w:val="28"/>
          <w:sz w:val="28"/>
          <w:szCs w:val="28"/>
          <w:rtl w:val="true"/>
          <w:lang w:bidi="fa-IR"/>
        </w:rPr>
        <w:t>آن ذکر نشده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دولت اسلامی، حکومت که از آن به ولایت تعبیر می شود، دقیقاً چنین نقشی دارد و محور وحدت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دولت، رابطه مردم و ولایت در یک نظام حقوقی بر اساس قرارداد یا رضایت تعریف نمی شود، بلکه این رابطه در نظامی هویتی تعریف می شود، به گونه ای که مسلمانان، هویت جامعه سیاسی اسلامی و دولت اسلامی را بر محور آن تعریف پذیر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لاتَفَرَّقُوا 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همگی به ریسمان خدا چنگ زنید و پراکنده نشوید و نعمت خدا را بر خودتان به یاد آورید؛ آن گاه که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دل هایتان الفت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نعمت او، با یکدیگر برادر شدید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های بسیاری،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روایتی آمده است عربی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خدایم و علی، ریسمان اوست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باره </w:t>
      </w:r>
      <w:bookmarkStart w:id="119" w:name="pg4010_49306"/>
    </w:p>
    <w:p>
      <w:pPr>
        <w:pStyle w:val="BookText"/>
        <w:rPr/>
      </w:pPr>
      <w:bookmarkEnd w:id="119"/>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 همان ریسمان خدا هستند که به چنگ زدن به آن فرمان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خدا چنگ زنید و متفرق نشوید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مسئله محوریت وحدت اجتماعی، غیر از مسئله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پذیرش مشروعیت حکومت، دخالت تام دارد و نیز شأنی دیگر از شئون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ولایت در محور وحدت اجتماعی موجب می شود رابطه میان مردم و ولی امر رابطه ای قلبی باشد، نه رابطه ای رسمی</w:t>
      </w:r>
      <w:r>
        <w:rPr>
          <w:rFonts w:eastAsia="IRNazanin" w:cs="IRNazanin"/>
          <w:color w:val="111111"/>
          <w:sz w:val="28"/>
          <w:szCs w:val="28"/>
          <w:rtl w:val="true"/>
          <w:lang w:bidi="fa-IR"/>
        </w:rPr>
        <w:t>.</w:t>
      </w:r>
    </w:p>
    <w:p>
      <w:pPr>
        <w:pStyle w:val="Heading4"/>
        <w:numPr>
          <w:ilvl w:val="3"/>
          <w:numId w:val="1"/>
        </w:numPr>
        <w:rPr/>
      </w:pPr>
      <w:bookmarkStart w:id="120" w:name="__RefHeading___Toc2177426_2281741623"/>
      <w:bookmarkStart w:id="121" w:name="_Toc45"/>
      <w:bookmarkEnd w:id="120"/>
      <w:r>
        <w:rPr>
          <w:rtl w:val="true"/>
        </w:rPr>
        <w:t>ب</w:t>
      </w:r>
      <w:r>
        <w:rPr>
          <w:rtl w:val="true"/>
        </w:rPr>
        <w:t xml:space="preserve">) </w:t>
      </w:r>
      <w:r>
        <w:rPr>
          <w:rtl w:val="true"/>
        </w:rPr>
        <w:t>حرکت جامعه به سوی رشد عزت الهی</w:t>
      </w:r>
      <w:bookmarkEnd w:id="121"/>
    </w:p>
    <w:p>
      <w:pPr>
        <w:pStyle w:val="BookText"/>
        <w:rPr/>
      </w:pPr>
      <w:r>
        <w:rPr>
          <w:rFonts w:ascii="IRNazanin" w:hAnsi="IRNazanin" w:eastAsia="IRNazanin"/>
          <w:color w:val="111111"/>
          <w:sz w:val="28"/>
          <w:sz w:val="28"/>
          <w:szCs w:val="28"/>
          <w:rtl w:val="true"/>
          <w:lang w:bidi="fa-IR"/>
        </w:rPr>
        <w:t xml:space="preserve">پیش از این گفتیم اساسی ترین مقوله سیاسی در نظام معرفتی سیاسی اسلام،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دولت اسلامی را نیز بر همین اساس تعریف کردیم و مفهوم قدرت را به همین مفهوم وابسته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قدرت جامعه اسلامی را برترین قدرت خواسته و به مسلمانان فرمان داده است برای رشد این قدرت بکوشند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رسول خود را با هدایت و دین حق فرستاد تا آن را بر هر آنچه دین است، </w:t>
      </w:r>
    </w:p>
    <w:p>
      <w:pPr>
        <w:pStyle w:val="BookText"/>
        <w:rPr/>
      </w:pPr>
      <w:r>
        <w:rPr>
          <w:rFonts w:ascii="IRNazanin" w:hAnsi="IRNazanin" w:eastAsia="IRNazanin"/>
          <w:color w:val="111111"/>
          <w:sz w:val="28"/>
          <w:sz w:val="28"/>
          <w:szCs w:val="28"/>
          <w:rtl w:val="true"/>
          <w:lang w:bidi="fa-IR"/>
        </w:rPr>
        <w:t>با برتری پیروز گرداند، اگر چه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این پیروزی و برتری جز در سایه قدرت برتر حاصل نخواهد شد و مسلمانان باید این قدرت برتر را فراهم کنند، چنان که در آیه ای از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لاتَکُونَ فِتْنَةٌ وَ یَکُونَ الدِّینُ کُلُّهُ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تا فتنه ای بر جای نماند و دین یک سره از آن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برتر، قدرتی الهی است، نه قدرت 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عزت ایمانی و الهی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آیات قرآن، برای امیدوار ساختن مؤمنان به پیروزی، بر عزت الهی و ایمانی آنان تأکید می کند، نه قدرت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به منشأ قدرت آنان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لاتَهِنُوا وَ لاتَحْزَنُوا وَ أَنْتُمُ اْلأَعْلَوْنَ إِنْ کُنْتُمْ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ضعف و سستی به خود راه ندهید و غم پیشه نکنید؛ که اگر مؤمن باشید، شما برترید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و پیروزی های مقطعی، از سنت های الهی برای امتحان مؤمنان است و از این نکته نباید برای نفی عزت آنان استفاده شود، بلکه این امر باید موجب شود مؤمنان برای رشد عزت خویش بیشتر بکوشند تا قدرتشان افزون گردد، چنان که خداوند در آیه ای از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یَمْسَسْکُمْ قَرْحٌ فَقَدْ مَسَّ الْقَوْمَ قَرْحٌ مِثْلُهُ وَ تِلْکَ اْلأَیّامُ نُداوِلُها بَیْنَ النّاسِ وَ لِیَعْلَمَ اللّهُ الَّذِینَ آمَنُوا وَ یَتَّخِذَ مِنْکُمْ شُهَداءَ وَ اللّهُ لایُحِبُّ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آسیبی به شما رسیده،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آسیبی چنان رسیده است و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مردم می گردانیم تا خداوند آشکار سازد چه کسانی ایمان آورده اند و از میان شما گواهانی بگیرد و البته خداوند ستم کاران را دوست ندارد</w:t>
      </w:r>
      <w:r>
        <w:rPr>
          <w:rFonts w:eastAsia="IRNazanin" w:cs="IRNazanin"/>
          <w:color w:val="111111"/>
          <w:sz w:val="28"/>
          <w:szCs w:val="28"/>
          <w:rtl w:val="true"/>
          <w:lang w:bidi="fa-IR"/>
        </w:rPr>
        <w:t xml:space="preserve">. </w:t>
      </w:r>
      <w:bookmarkStart w:id="122" w:name="pg4010_49308"/>
    </w:p>
    <w:p>
      <w:pPr>
        <w:pStyle w:val="Heading4"/>
        <w:numPr>
          <w:ilvl w:val="3"/>
          <w:numId w:val="1"/>
        </w:numPr>
        <w:rPr/>
      </w:pPr>
      <w:bookmarkStart w:id="123" w:name="__RefHeading___Toc2177428_2281741623"/>
      <w:bookmarkStart w:id="124" w:name="_Toc46"/>
      <w:bookmarkEnd w:id="122"/>
      <w:bookmarkEnd w:id="123"/>
      <w:r>
        <w:rPr>
          <w:rtl w:val="true"/>
        </w:rPr>
        <w:t>ج</w:t>
      </w:r>
      <w:r>
        <w:rPr>
          <w:rtl w:val="true"/>
        </w:rPr>
        <w:t xml:space="preserve">) </w:t>
      </w:r>
      <w:r>
        <w:rPr>
          <w:rtl w:val="true"/>
        </w:rPr>
        <w:t>شکل گیری جامعه سیاسی و ارتباطات اجتماعی ـ سیاسی بر اساس تولّی و تبرّی</w:t>
      </w:r>
      <w:bookmarkEnd w:id="124"/>
    </w:p>
    <w:p>
      <w:pPr>
        <w:pStyle w:val="BookText"/>
        <w:rPr/>
      </w:pPr>
      <w:r>
        <w:rPr>
          <w:rFonts w:ascii="IRNazanin" w:hAnsi="IRNazanin" w:eastAsia="IRNazanin"/>
          <w:color w:val="111111"/>
          <w:sz w:val="28"/>
          <w:sz w:val="28"/>
          <w:szCs w:val="28"/>
          <w:rtl w:val="true"/>
          <w:lang w:bidi="fa-IR"/>
        </w:rPr>
        <w:t>جامعه سیاسی، حاصل ارتباطات میان افراد، گروه ها و نهادهای گوناگون است و گروه ها و نهادها نیز از ارتباطات میان فردی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جامعه را حاصل ارتباطات میان فردی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روابط میان دو جامعه گوناگون را نیز می توان با روابط میان فردی تحلیل کرد، اگر چه جامعه یا نهادهای اجتماعی را یک کل با شخصیت حقوقی واحد و مستقل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نیز از این امر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پیش می آید که ارتباطات میان فردی در جامعه اسلامی بر چه اساسی استوار است؟ از دیدگاه نظریه پردازان جامعه لیبرالی، انسان ها نیازهایی طبیعی دارند که در زندگی جمعی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 قرارداد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شده با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اجتماعی را می پذیرند و جامعه سیاسی پدید می آورند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مبنایی که در این کتاب پیش گرفته ایم، انسان به صورت غریزی و طبیعی، اجتماعی است و خود اجتماع، یکی از نیازهای انسان است، چنان که داده های تجربی نیز این مسئله را تأیید می کنند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با این حال، انسان، خود، شکل </w:t>
      </w:r>
    </w:p>
    <w:p>
      <w:pPr>
        <w:pStyle w:val="BookText"/>
        <w:rPr/>
      </w:pPr>
      <w:r>
        <w:rPr>
          <w:rFonts w:ascii="IRNazanin" w:hAnsi="IRNazanin" w:eastAsia="IRNazanin"/>
          <w:color w:val="111111"/>
          <w:sz w:val="28"/>
          <w:sz w:val="28"/>
          <w:szCs w:val="28"/>
          <w:rtl w:val="true"/>
          <w:lang w:bidi="fa-IR"/>
        </w:rPr>
        <w:t>اجتماعش را می سازد و در این ساخت وساز، افزون بر نیازهای طبیعی و حتی مقدّم بر آن، به نیازهای ویژه انسانی مانند نیاز به احترام</w:t>
      </w:r>
      <w:r>
        <w:rPr>
          <w:rStyle w:val="FootnoteAnchor"/>
          <w:rtl w:val="true"/>
        </w:rPr>
        <w:footnoteReference w:id="41"/>
      </w:r>
      <w:r>
        <w:rPr>
          <w:rFonts w:ascii="IRNazanin" w:hAnsi="IRNazanin" w:eastAsia="IRNazanin"/>
          <w:color w:val="111111"/>
          <w:sz w:val="28"/>
          <w:sz w:val="28"/>
          <w:szCs w:val="28"/>
          <w:rtl w:val="true"/>
          <w:lang w:bidi="fa-IR"/>
        </w:rPr>
        <w:t>نیز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کریم به مسائلی اشاره شده است که در ساخت جامعه انسانی باید به آن توجه شود و برای شکل دهی به پدیدهای ناشی از اجتماع انسانی مانند گفت وگو، اختلاف و اتفاق، داوری، گروه ها، فرهنگ، نقش های اجتماعی، نهادها و چرخه های منافع، قوانین اساسی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قوانین در قرآن کریم، تولّی و تبرّی بر مبنای سنخ شخصیتی افراد انسانی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سنخ شخصیتی گاه بر اساس حیثیت طبیعی و این جهانی زندگی انسانی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شخصیتی، مهارت های رهبری دارد؛ شخصیتی، گرم و منعطف است و شخصیتی، دقیق و باریک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این شخصیت ها در هر جامعه ای لازم است تا نقش های متنوع در جامعه، به شخصیت های مناسب آن سپرده شود و امور جامعه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شخصیتی را می توان بر اساس حیثیت انسانی انسان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شخصیت انسانی از این جنبه توجه شده است و انسان ها به سه گروه مؤمن، منافق و کافر تقسیم شده 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شخصیت مؤمن، حق پذیر است، ولی شخصیت منافق و کافر، </w:t>
      </w:r>
    </w:p>
    <w:p>
      <w:pPr>
        <w:pStyle w:val="BookText"/>
        <w:rPr/>
      </w:pPr>
      <w:r>
        <w:rPr>
          <w:rFonts w:ascii="IRNazanin" w:hAnsi="IRNazanin" w:eastAsia="IRNazanin"/>
          <w:color w:val="111111"/>
          <w:sz w:val="28"/>
          <w:sz w:val="28"/>
          <w:szCs w:val="28"/>
          <w:rtl w:val="true"/>
          <w:lang w:bidi="fa-IR"/>
        </w:rPr>
        <w:t>حق پذیر نیست، با این تفاوت که منافق وا نمود می کند مؤمن است، ولی کافر چنین نمی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خداوند در قرآن کریم، مبنای شکل گیری جامعه سیاسی را همین امر می داند و جامعه سیاسی را اجتماعی عقیدتی، نه سرزمینی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کریم درباره جامعه سیاسی اسلام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 ءٍ حَتّی یُهاجِرُوا وَ إِنِ اسْتَنْصَرُوکُمْ فِی الدِّینِ فَعَلَیْکُمُ النَّصْرُ إِلاّ عَلی قَوْمٍ بَیْنَکُمْ وَ بَیْنَهُمْ میثاقٌ وَ اللّهُ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کسانی که ایمان آوردند و هجرت کردند و در راه خدا با مال و جان خود جهاد کردند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رساندند، آنان اولیای یکدیگرند و کسانی که ایمان آوردند، ولی مهاجرت نکردند، از ولایت آنان برای شما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شما یاری جویند، یاری آنان بر عهده شماست، مگر علیه گروهی که میان شما و آنان پیمانی است و خداوند به آنچه می کنید، بیناست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چیزی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پشت سر 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است و این هم راستایی بر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رابطه ای میان آن دو شی ء معیّن می شود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اینکه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النُّصْرَةِ لِلْمُوافَقَةِ فِی الدِّیانَةِ؛ پیوند یاری، برای هماهنگی در 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با توجه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رابطه را به هماهنگی در دین داری منحصر کرده اند، ولی با توجه به مطالبی که پیش از این بیان کردیم، رابطه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در شخصیت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به ویژه آنکه این رابطه ولایت، میان کافران و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 بیشتر مترجمان قرآن در ترجمه این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خواهد بود که آنان هستند که به دلیل هماهنگی در شخصیت انسانی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یکدیگر پیوند یاری و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جامعه سیاسی اسلامی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رفتارهای سیاسی مسلمانان مانند هجرت، جهاد، پناه و یاری دادن یکدیگر و قراردادهای بین المللی، در سایه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و آن عده از مسلمانان که هجرت نکرده اند، چنین پیوندی با دیگر مسلمانان ندارند و در جامعه سیاسی مسلمانان وارد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آنجا که جامعه سیاسی اسلامی، حاصل اجتماع عقیدتی مسلمانان است، نه اجتماع سرزمینی، در امور دینی باید به </w:t>
      </w:r>
    </w:p>
    <w:p>
      <w:pPr>
        <w:pStyle w:val="BookText"/>
        <w:rPr/>
      </w:pPr>
      <w:r>
        <w:rPr>
          <w:rFonts w:ascii="IRNazanin" w:hAnsi="IRNazanin" w:eastAsia="IRNazanin"/>
          <w:color w:val="111111"/>
          <w:sz w:val="28"/>
          <w:sz w:val="28"/>
          <w:szCs w:val="28"/>
          <w:rtl w:val="true"/>
          <w:lang w:bidi="fa-IR"/>
        </w:rPr>
        <w:t>دادخواهی و یاری جویی دیگر مسلمانان پاسخ داد، مگر اینکه پیمان های بین المللی، مانع یاری رساندن به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آیه 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الْمُؤمِنُونَ وَ الْمُؤمِناتُ بَعْضُهُمْ أَوْلِیاءُ بَعْضٍ یَأْمُرُونَ بِالْمَعْرُوفِ وَ یَنْهَوْنَ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مردان و زنان مؤمن، اولیای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امر می کنند و از منکر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ولایت، میان کافران و منافقان نیز هست، چنان که در آیه ای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بَعْضُهُمْ أَوْلِیاءُ بَعْضٍ؛ و کسانی که کفر ورزیدند، اولیای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الظّالِمینَ بَعْضُهُمْ أَوْلِیاءُ بَعْضٍ؛ همانا ستم کاران، اولیای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به افرادی که به جای مؤمنان، کافران را به ولایت می گیرند، این گونه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 مِنْ دُونِ الْمُؤمِنینَ أَیَبْتَغُونَ عِنْدَهُمُ الْعِزَّةَ 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منافقان بشارت ده که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آنان که به جای مؤمنان، کافران را اولیای خویش می گیرند، آیا عزت را نزد آنان می جویند؟ همانا همه عزت از آنِ خداست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رابطه وَلایت میان کافران و میان منافقان با کافران نیز هم سنخی شخصیتی آنان؛ یعنی حق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سنخی، پیوندهای اجتماعی سیاسی میان آنان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جدایی مؤمنان از کافران ضروری است و نباید مؤمنان با کافران وَلایت داشته باشند و میان آنها پیوند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یک جامعه سیاسی، عناصر مخالف و غیر هم سنخ با خود را </w:t>
      </w:r>
    </w:p>
    <w:p>
      <w:pPr>
        <w:pStyle w:val="BookText"/>
        <w:rPr/>
      </w:pPr>
      <w:r>
        <w:rPr>
          <w:rFonts w:ascii="IRNazanin" w:hAnsi="IRNazanin" w:eastAsia="IRNazanin"/>
          <w:color w:val="111111"/>
          <w:sz w:val="28"/>
          <w:sz w:val="28"/>
          <w:szCs w:val="28"/>
          <w:rtl w:val="true"/>
          <w:lang w:bidi="fa-IR"/>
        </w:rPr>
        <w:t>طرد می کند و عناصر جدید را تنها به شرط هم سنخی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سیاسی کافران نیز تنها عناصر هم سنخ با خود را می پذیرد و هر کس با آنان هم پیوند باشد، از سنخ آنان خواهد بود، چنان که در آیه ای از قرآن به این هم سنخی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تَکْفُرُونَ کَما کَفَرُوا فَتَکُونُونَ سَواءً فَلاتَتَّخِذُوا مِنْهُمْ أَوْلِیاءَ حَتّی یُهاجِرُوا فی سَبِیلِ اللّهِ فَإِنْ تَوَلَّوْا فَخُذُوهُمْ وَ اقْتُلُوهُمْ حَیْثُ وَجَدْتُمُوهُمْ وَ لاتَتَّخِذُوا مِنْهُمْ وَلِیًّا وَ لا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که خودشان کافر شدند، آرزو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شوید تا با هم یکسان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ایشان برای خود دوستانی برنگزینید تا اینکه در راه خدا مهاجرت کنند و اگر روی برتافتند، پس هر کجا که آنان را یافتید، بگیرید و بکشید و آنان را به ولایت و یاری نگزینید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شرط ولایت داشتن و هم پیوندی با کافران را مهاجرت آنان تعیین کرده است و این، غیر از ایمان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یعنی قطع پیوند با جامعه سیاسی کفر و این، شرط پذیرش یک نفر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میان آنها رابطه ای جز دشمنی نخواهد بود، مگر اینکه پیمان های بین المللی یا طرح صلح از جانب آنان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آیه 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لاتَتَّخِذُوا الْیَهُودَ وَ النَّصاری أَوْلِیاءَ بَعْضُهُمْ أَوْلِیاءُ بَعْضٍ وَ مَنْ یَتَوَلَّهُمْ مِنْکُمْ فَإِنَّهُ مِنْهُمْ إِنَّ اللّهَ لایَهْدِی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اولیای خود نگیرید که آنان اولیای یکدیگرند و هر کس از شما با آنان ولایت و پیوند داشته باشد،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گروه ستم کاران را هدایت نمی کند</w:t>
      </w:r>
      <w:r>
        <w:rPr>
          <w:rFonts w:eastAsia="IRNazanin" w:cs="IRNazanin"/>
          <w:color w:val="111111"/>
          <w:sz w:val="28"/>
          <w:szCs w:val="28"/>
          <w:rtl w:val="true"/>
          <w:lang w:bidi="fa-IR"/>
        </w:rPr>
        <w:t xml:space="preserve">. </w:t>
      </w:r>
      <w:bookmarkStart w:id="125" w:name="pg4010_49314"/>
    </w:p>
    <w:p>
      <w:pPr>
        <w:pStyle w:val="BookText"/>
        <w:rPr/>
      </w:pPr>
      <w:bookmarkEnd w:id="125"/>
      <w:r>
        <w:rPr>
          <w:rFonts w:ascii="IRNazanin" w:hAnsi="IRNazanin" w:eastAsia="IRNazanin"/>
          <w:color w:val="111111"/>
          <w:sz w:val="28"/>
          <w:sz w:val="28"/>
          <w:szCs w:val="28"/>
          <w:rtl w:val="true"/>
          <w:lang w:bidi="fa-IR"/>
        </w:rPr>
        <w:t>و باز در آیه ای دیگر تصریح می کند که کافران جز با هم سنخ خود پیوند نمی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تَرْضی عَنْکَ الْیَهُودُ وَ لاَ النَّصاری حَتّی تَتَّبِعَ 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یهود و نصارا از تو راضی نمی شوند، مگر آنکه از کیش آنان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حق ناپذیری، یک ویژگی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 ترکیب ویژگی های ایجابی متنوع، به رشد جوامع سیاسی</w:t>
      </w:r>
      <w:r>
        <w:rPr>
          <w:rStyle w:val="FootnoteAnchor"/>
          <w:rtl w:val="true"/>
        </w:rPr>
        <w:footnoteReference w:id="46"/>
      </w:r>
      <w:r>
        <w:rPr>
          <w:rFonts w:ascii="IRNazanin" w:hAnsi="IRNazanin" w:eastAsia="IRNazanin"/>
          <w:color w:val="111111"/>
          <w:sz w:val="28"/>
          <w:sz w:val="28"/>
          <w:szCs w:val="28"/>
          <w:rtl w:val="true"/>
          <w:lang w:bidi="fa-IR"/>
        </w:rPr>
        <w:t>و به اختلاف نوع بشر و درگیری میان آنان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مسئله این گونه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لاتَکُونُوا مِنَ الْمُشْرِکِینَ مِنَ الَّذِینَ فَرَّقُوا دِینَهُمْ وَ کانُوا شِیَعًا کُلُّ حِزْبٍ بِما لَدَیْهِمْ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مشرکان نباشید؛ از آنها که دین خود را قطعه قطعه کردند و فرقه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حزبی به آنچه پیش آنهاست، دل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ثروت، قومیت، نژاد و مانند آن است که مشرکان را فرقه فرقه می کند و جوامع سیاسی متنوعی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تولّی و تبرّای دینی، اساس تکوین جامعه سیاسی اسلامی و شکل دهی به ارتباطات اجتماعی سیاسی است</w:t>
      </w:r>
      <w:r>
        <w:rPr>
          <w:rFonts w:eastAsia="IRNazanin" w:cs="IRNazanin"/>
          <w:color w:val="111111"/>
          <w:sz w:val="28"/>
          <w:szCs w:val="28"/>
          <w:rtl w:val="true"/>
          <w:lang w:bidi="fa-IR"/>
        </w:rPr>
        <w:t>.</w:t>
      </w:r>
    </w:p>
    <w:p>
      <w:pPr>
        <w:pStyle w:val="Heading4"/>
        <w:numPr>
          <w:ilvl w:val="3"/>
          <w:numId w:val="1"/>
        </w:numPr>
        <w:rPr/>
      </w:pPr>
      <w:bookmarkStart w:id="126" w:name="__RefHeading___Toc2177430_2281741623"/>
      <w:bookmarkStart w:id="127" w:name="_Toc47"/>
      <w:bookmarkEnd w:id="126"/>
      <w:r>
        <w:rPr>
          <w:rtl w:val="true"/>
        </w:rPr>
        <w:t>د</w:t>
      </w:r>
      <w:r>
        <w:rPr>
          <w:rtl w:val="true"/>
        </w:rPr>
        <w:t xml:space="preserve">) </w:t>
      </w:r>
      <w:r>
        <w:rPr>
          <w:rtl w:val="true"/>
        </w:rPr>
        <w:t>قیام به قسط</w:t>
      </w:r>
      <w:bookmarkEnd w:id="1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عدل در مرتبه ظهور و فعلیت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خداوند بارها از این </w:t>
      </w:r>
    </w:p>
    <w:p>
      <w:pPr>
        <w:pStyle w:val="BookText"/>
        <w:rPr/>
      </w:pPr>
      <w:r>
        <w:rPr>
          <w:rFonts w:ascii="IRNazanin" w:hAnsi="IRNazanin" w:eastAsia="IRNazanin"/>
          <w:color w:val="111111"/>
          <w:sz w:val="28"/>
          <w:sz w:val="28"/>
          <w:szCs w:val="28"/>
          <w:rtl w:val="true"/>
          <w:lang w:bidi="fa-IR"/>
        </w:rPr>
        <w:t>صفت یاد کرده و به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زیر به این صفت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الْمُقْسِطینَ؛ همانا خداوند، دادگران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حَکَمْتَ فَاحْکُمْ بَیْنَهُمْ بِالْقِسْطِ؛ و چون حکم کردی، پس با عدالت میان آنها حکم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أَمَرَ رَبّی بِالْقِسْطِ؛ بگو پروردگار من به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به مسلمانان امر می کند برای برپا ساختن ساختار جامعه اسلامی، برپادارنده قسط باشند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بِالْقِسْطِ؛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برپادارنده قسط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برپادارنده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با تمام وجود برای برقراری قسط به پاخاسته است تا عدالت را به مرتبه ظهور و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عدل و قیام عمومی برای برقراری آن در جامعه چنان است که حق تعالی، هدف فرستادن پیامبران و نزول کتاب و میزان را برپایی این امر بیان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رسولان خود را با دلایل آشکار فرستادیم و همراه آنان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تا مردم قسط را برپا 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در این آیه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که ممکن است جامعه در مرحله مشروعیت حکومت و قانون گذاری، به عدالت توجه کند، ولی آن را به مرحله اجرا نرساند و این عدالت به صورت بالقوه و پنهان در جامعه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خداوند با تأکید بر واژه قسط نشان می دهد خواهان </w:t>
      </w:r>
    </w:p>
    <w:p>
      <w:pPr>
        <w:pStyle w:val="BookText"/>
        <w:rPr/>
      </w:pPr>
      <w:r>
        <w:rPr>
          <w:rFonts w:ascii="IRNazanin" w:hAnsi="IRNazanin" w:eastAsia="IRNazanin"/>
          <w:color w:val="111111"/>
          <w:sz w:val="28"/>
          <w:sz w:val="28"/>
          <w:szCs w:val="28"/>
          <w:rtl w:val="true"/>
          <w:lang w:bidi="fa-IR"/>
        </w:rPr>
        <w:t>ظهور و فعلیت عدالت است و همه افراد جامعه اسلامی باید برای تحقق این امر الهی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برپایی و تحقق عدالت، تنها وظیفه حکومت یا بخشی از جامعه نیست و نیز محدود به مرحله تأسیس جامعه سیاسی اسلامی نیست، بلکه همه مسلمانان وظیفه دارند هم در مرحله تأسیس حکومت اسلامی و فراهم کردن مقدمات آن و هم در مراحل بعدی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آیه اخیر و دیگر آیات قرآن درمی یابیم که قسط فقط در رابطه حاکم با مردم تعریف نمی شود، بلکه در همه ارتباطات ممکن در جامعه سیاسی تعریف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عمومی بودن قیام به قسط، در بحث مردم سالاری دینی بیشتر روشن می شود؛ زیرا این ویژگی جامعه اسلامی، نشان دهنده مردمی بودن اسلامیت جامعه سیاسی و به تبع آن، حکومت است، نه اینکه اسلامیت این جامعه از ناحیه حکومت دیکته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جامعه ای قوّام به قسط نباشند، هر چند حکومت برای برپایی اسلام و عدالت تلاش کند و حتی اگر حاکمیت جامعه اسلامی بر عهده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جامعه، اسلامی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دلیل سر باز زدن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پذیرش بیعت مردم پس از قتل عثمان بن عفان این بود که آنها قوّام به قسط نبودند و روی آوردن آنها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شور اجتماعی بود، نه شعور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جامعه ای، اسلامی نبود و یکی از ویژگی های مهم جامعه اسلامی؛ یعنی قیام به قسط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برپایی حکومت اسلامی در آن جامعه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در نهایت،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مردم را پذیرفت این بود که مردم با اصرار خود تعهد دادند قوّام به قسط باشند و اسلامیت جامعه را تضمین کنند و در </w:t>
      </w:r>
      <w:bookmarkStart w:id="128" w:name="pg4010_49317"/>
    </w:p>
    <w:p>
      <w:pPr>
        <w:pStyle w:val="BookText"/>
        <w:rPr/>
      </w:pPr>
      <w:bookmarkEnd w:id="128"/>
      <w:r>
        <w:rPr>
          <w:rFonts w:ascii="IRNazanin" w:hAnsi="IRNazanin" w:eastAsia="IRNazanin"/>
          <w:color w:val="111111"/>
          <w:sz w:val="28"/>
          <w:sz w:val="28"/>
          <w:szCs w:val="28"/>
          <w:rtl w:val="true"/>
          <w:lang w:bidi="fa-IR"/>
        </w:rPr>
        <w:t xml:space="preserve">نتیجه، حجت را هم بر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خود تمام کردند</w:t>
      </w:r>
      <w:r>
        <w:rPr>
          <w:rFonts w:eastAsia="IRNazanin" w:cs="IRNazanin"/>
          <w:color w:val="111111"/>
          <w:sz w:val="28"/>
          <w:szCs w:val="28"/>
          <w:rtl w:val="true"/>
          <w:lang w:bidi="fa-IR"/>
        </w:rPr>
        <w:t>.</w:t>
      </w:r>
    </w:p>
    <w:p>
      <w:pPr>
        <w:pStyle w:val="Heading4"/>
        <w:numPr>
          <w:ilvl w:val="3"/>
          <w:numId w:val="1"/>
        </w:numPr>
        <w:rPr/>
      </w:pPr>
      <w:bookmarkStart w:id="129" w:name="__RefHeading___Toc2177432_2281741623"/>
      <w:bookmarkStart w:id="130" w:name="_Toc48"/>
      <w:bookmarkEnd w:id="129"/>
      <w:r>
        <w:rPr>
          <w:rtl w:val="true"/>
        </w:rPr>
        <w:t>هـ</w:t>
      </w:r>
      <w:r>
        <w:rPr>
          <w:rtl w:val="true"/>
        </w:rPr>
        <w:t xml:space="preserve">) </w:t>
      </w:r>
      <w:r>
        <w:rPr>
          <w:rtl w:val="true"/>
        </w:rPr>
        <w:t>تداوم دین مداری جامعه با فرآیند جامعه پذیری بر اساس امر به معروف و نهی از منکر</w:t>
      </w:r>
      <w:bookmarkEnd w:id="130"/>
    </w:p>
    <w:p>
      <w:pPr>
        <w:pStyle w:val="BookText"/>
        <w:rPr/>
      </w:pPr>
      <w:r>
        <w:rPr>
          <w:rFonts w:ascii="IRNazanin" w:hAnsi="IRNazanin" w:eastAsia="IRNazanin"/>
          <w:color w:val="111111"/>
          <w:sz w:val="28"/>
          <w:sz w:val="28"/>
          <w:szCs w:val="28"/>
          <w:rtl w:val="true"/>
          <w:lang w:bidi="fa-IR"/>
        </w:rPr>
        <w:t>بقای هر جامعه ای به این امر وابسته است که بتواند اهداف، هنجارها، ارزش ها و فرهنگ خود را به نسل های آینده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این امر ناتوان باشد، هویت خود را از دست خواهد داد و جامعه ای دیگر خواهد شد، حتی اگر جمعیت آن در جمعیت های دیگر ادغام نشود؛ زیرا مؤلفه های هویت جامعه، با اهداف، هنجارها، ارزش ها و فرهنگ 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مؤلفه های هویت جامعه اسلامی در فضایی دین مدارانه و با نگرشی دینی تعریف می شود و بقای این هویت، به چگونگی و ژرفای انتقال این مؤلفه ها به نسل های آینده و به گسترش و نهادینه سازی آن در نسل کنونی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سنت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مؤلفه ها به معروف یاد شده است و هر مؤلفه هویتی که با مؤلفه های هویت جامعه اسلامی مخالف باشد، منکر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اجتماعی از مفهوم معروف و منکر، به تحلیل معنای لغوی آنها و سنخ نگاه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مفهوم وابسته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ماده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 و الطمأنینة؛ آرامش و آسایش خیال</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لغت شناسان </w:t>
      </w:r>
    </w:p>
    <w:p>
      <w:pPr>
        <w:pStyle w:val="BookText"/>
        <w:rPr/>
      </w:pPr>
      <w:r>
        <w:rPr>
          <w:rFonts w:ascii="IRNazanin" w:hAnsi="IRNazanin" w:eastAsia="IRNazanin"/>
          <w:color w:val="111111"/>
          <w:sz w:val="28"/>
          <w:sz w:val="28"/>
          <w:szCs w:val="28"/>
          <w:rtl w:val="true"/>
          <w:lang w:bidi="fa-IR"/>
        </w:rPr>
        <w:t xml:space="preserve">عرب در تحلیل معنای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معنا را در هم آمیخته و مفهومی جدید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کاربردهای 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یابیم که این دو معنا در این ماده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این واژه 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پذیرشی از سر طمأنینه و شناخت و به اصطلاح امروز، به رسمیت شناختن،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بِذَنْبِهِ؛ اقرار کرد و گناهش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فُلانٌ فُلاناً وَ عَرَفَهُ؛ گناهش را شناخت، ولی گذشت کرد و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 عادت یک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مؤلفه هویتی به رسمیت شناخته شده و پذیرفته شده در جامعه اسلامی بدانیم، از معنای لغوی آن دور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آثار اجتماعی بسیاری که 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 بیان شده است،</w:t>
      </w:r>
      <w:r>
        <w:rPr>
          <w:rStyle w:val="FootnoteAnchor"/>
          <w:rtl w:val="true"/>
        </w:rPr>
        <w:footnoteReference w:id="49"/>
      </w:r>
      <w:r>
        <w:rPr>
          <w:rFonts w:ascii="IRNazanin" w:hAnsi="IRNazanin" w:eastAsia="IRNazanin"/>
          <w:color w:val="111111"/>
          <w:sz w:val="28"/>
          <w:sz w:val="28"/>
          <w:szCs w:val="28"/>
          <w:rtl w:val="true"/>
          <w:lang w:bidi="fa-IR"/>
        </w:rPr>
        <w:t>نشان می دهد که معروف و منکر مفاهیم اجتماعی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اجتماعی بودن معروف و منکر این گونه تفسیر شود که معروف همان عُرف جامعه اسلامی و منکر همان چیزی است که جامعه مسلمانان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با کاربردهای قرآنی و روایی معروف و منکر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روایت 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عرف جامعه مسلمانان را نادرست شمرده و اصلاح آن را خواستار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مسلمانان، جامعه ای است که افراد آن مسلمانند، ولی میزان و درجه ایمان این مسلمانان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کننده چگونگی پیوند میان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چنین جامعه ای ممکن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همان مؤلفه های هویتی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جامعه ای که پیوندهای میان افراد، گروه ها و نهادهای آن با مؤلفه های اسلامی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 ها در منابع معرفت دینی به دقت تعریف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شناخت معروف های قرآنی باید از این منابع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باید جامعه خود را بر اساس این معروف ها بنا کنند تا جامعه آنان، جامعه ای اسلامی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جامعه اسلامی، جامعه ای فطری است؛ یعنی مؤلفه های هویتی آن بر اساس مؤلفه های فطری انسان شکل گرفته است، نه مؤلفه های غریزی، معروف جامعه اسلامی، معروف فطری خواهد بود و برای فطرت انسانی، شناخته شده و مایه آرامش و طمأنینه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آیات قرآنی که در آن از امر به معروف و نهی از منکر سخن به میان آمده است، نشان می دهد که هدف اسلام از این راه کار سازنده، حفظ، توسعه و تعمیق جامعه اسلامی است، چنان که 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وَ لْتَکُنْ مِنْکُمْ أُمَّةٌ یَدْعُونَ إِلَی الْخَیْرِ وَ یَأْمُرُونَ بِالْمَعْرُوفِ وَ یَنْهَوْنَ عَنِ الْمُنْکَرِ وَ أُولئِکَ هُمُ الْمُفْلِحُونَ وَ لاتَکُونُوا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همگی به ریسمان خدا چنگ زنید و پراکنده نشوید و نعمت خدا را به یاد آرید؛ آن 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دل های شما پیوند داد تا با نعمت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شدید و در کنار پرت 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گونه نشانه های خود را برای </w:t>
      </w:r>
      <w:bookmarkStart w:id="131" w:name="pg4010_49320"/>
    </w:p>
    <w:p>
      <w:pPr>
        <w:pStyle w:val="BookText"/>
        <w:rPr/>
      </w:pPr>
      <w:bookmarkEnd w:id="131"/>
      <w:r>
        <w:rPr>
          <w:rFonts w:ascii="IRNazanin" w:hAnsi="IRNazanin" w:eastAsia="IRNazanin"/>
          <w:color w:val="111111"/>
          <w:sz w:val="28"/>
          <w:sz w:val="28"/>
          <w:szCs w:val="28"/>
          <w:rtl w:val="true"/>
          <w:lang w:bidi="fa-IR"/>
        </w:rPr>
        <w:t>شما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راه یابید و باید از شما باشد امتی که مردم را به خیر بخوانند و به معروف وادارند و از منکر بازشان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رستگارانند و چون کسانی نباشید که پس از آمدن دلایل آشکار بر آنها، پراکنده شدند و ناسازگاری کردند و برای آنان عذابی سهمگین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شریفه، به سه ویژگی مهم جامعه سیاسی اسلامی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محور وحدت اجتماعی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تکوین جامعه سیاسی اسلامی بر اساس تولاّی دینی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فَأَلَّفَ بَیْنَ قُلُوبِکُمْ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جامعه اسلامی با امر به معروف و نهی از 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ویژگی سوم، بر سازمان دهی و هدفمند کردن امر به معروف و نهی از منکر تأکید شده و تعبیر کارگزاران امر به معروف و نهی از منکر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کارگزاران امر به معروف و نهی از منکر، بحثی مهم و گسترده است و در این نوشتار نمی گنجد</w:t>
      </w:r>
      <w:r>
        <w:rPr>
          <w:rFonts w:eastAsia="IRNazanin" w:cs="IRNazanin"/>
          <w:color w:val="111111"/>
          <w:sz w:val="28"/>
          <w:szCs w:val="28"/>
          <w:rtl w:val="true"/>
          <w:lang w:bidi="fa-IR"/>
        </w:rPr>
        <w:t>.</w:t>
      </w:r>
    </w:p>
    <w:p>
      <w:pPr>
        <w:pStyle w:val="Heading3"/>
        <w:numPr>
          <w:ilvl w:val="2"/>
          <w:numId w:val="1"/>
        </w:numPr>
        <w:rPr/>
      </w:pPr>
      <w:bookmarkStart w:id="132" w:name="__RefHeading___Toc2177434_2281741623"/>
      <w:bookmarkStart w:id="133" w:name="_Toc49"/>
      <w:bookmarkEnd w:id="132"/>
      <w:r>
        <w:rPr/>
        <w:t>2</w:t>
      </w:r>
      <w:r>
        <w:rPr>
          <w:rtl w:val="true"/>
        </w:rPr>
        <w:t xml:space="preserve">. </w:t>
      </w:r>
      <w:r>
        <w:rPr>
          <w:rtl w:val="true"/>
        </w:rPr>
        <w:t xml:space="preserve">طبقه بندی نظام های سیاسی </w:t>
      </w:r>
      <w:r>
        <w:rPr>
          <w:rtl w:val="true"/>
        </w:rPr>
        <w:t>(</w:t>
      </w:r>
      <w:r>
        <w:rPr>
          <w:rtl w:val="true"/>
        </w:rPr>
        <w:t>حکومت ها</w:t>
      </w:r>
      <w:r>
        <w:rPr>
          <w:rtl w:val="true"/>
        </w:rPr>
        <w:t>)</w:t>
      </w:r>
      <w:bookmarkEnd w:id="13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بندی نظام های سیاسی یکی از مسائل مهم و مورد توجه دانشمندان علم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ارسطو یکی از مشهورترین طبقه بندی هاست که هنوز نیز تا اندازه ای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طبقه بندی های دیگری صورت گرفته است و هر یک از دانشمندان سیاست، با توجه به مبانی فکری خویش </w:t>
      </w:r>
    </w:p>
    <w:p>
      <w:pPr>
        <w:pStyle w:val="BookText"/>
        <w:rPr/>
      </w:pPr>
      <w:r>
        <w:rPr>
          <w:rFonts w:ascii="IRNazanin" w:hAnsi="IRNazanin" w:eastAsia="IRNazanin"/>
          <w:color w:val="111111"/>
          <w:sz w:val="28"/>
          <w:sz w:val="28"/>
          <w:szCs w:val="28"/>
          <w:rtl w:val="true"/>
          <w:lang w:bidi="fa-IR"/>
        </w:rPr>
        <w:t>طبقه بندی ویژه ای دادند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با توجه به آیات قرآن کریم، حکومت ها را از جنبه دینی نیز می توان طبقه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کریم، این نوع طبقه بندی حکومت ها، با طبقه بندی های دیگر تفاوت های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 اساس این دیدگاه، حکومت دیکتاتوری، حکومتی است که در آن، تصمیم ها از سوی حاکمان بر مردم تحمیل می شود و مردم با ظلم پذیری خود، در تصمیم سازی ها نقش ایفا می کنند و از این جهت قابل بازخواست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دیدگاه های معمول، حکومت دیکتاتوری، حکومتی است که در آن تصمیم ها از سوی حاکمان بر مردم تحمیل شود و مردم بدون هیچ نقشی در فرآیند تصمیم سازی، تنها مجبور به اجرای آنها باشند و بنابراین، قابل بازخواست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چنین حکومتی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لایُغَیِّرُ ما بِقَوْمٍ حَتّی یُغَیِّرُوا ما بِأَنْفُسِهِمْ؛ در حقیقت، خدا، حال قومی را تغییر نمی دهد تا آنان حال خود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قرآن کریم، همه مردم در تصمیم گیری های حکومتی مسئول هستند و باید در این امر مهم نقش داشته باشند و بهانه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چاره ای جز اطاعت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هیچ یک از آنان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از قرآن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همانا آنان که بر خویشتن ستم 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جانشان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از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گسترده نبود تا در آن مهاجرت کنید؟ پس جایگاه آنان دوزخ است که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أُخْراهُمْ ِلأُولاهُمْ رَبَّنا هؤلاءِ أَضَلُّونا فآتِهِمْ عَذابًا ضِعْفًا مِنَ النّارِ قالَ لِکُلِّ ضِعْفٌ وَ لکِنْ لا تَعْلَمُونَ وَ قالَتْ أُولاهُمْ ِلأُخْراهُمْ فَما کانَ لَکُمْ عَلَیْنا مِنْ فَضْلٍ فَذُوقُوا الْعَذابَ بِما کُنْتُمْ تَکْسِبُونَ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پیروان درباره پیشوایانشان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برابر عذاب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است، ولی شما نمی دانید و پیشوایان به پیروانشان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ما امتیازی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آنچه به دست می آورید،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در این باره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أَقْبَلَ بَعْضُهُمْ عَلی بَعْضٍ یَتَساءَلُونَ قالُوا إِنَّکُمْ کُنْتُمْ تَأْتُونَنا عَنِ الْیَمینِ قالُوا بَلْ لَمْ تَکُونُوا مُؤمِنینَ وَ ما کانَ لَنا عَلَیْکُمْ مِنْ سُلْطانٍ بَلْ کُنْتُمْ قَوْمًا طاغینَ فَحَقَّ عَلَیْنا قَوْلُ رَبِّنا إِنّا لَذائِقُونَ فَأَغْوَیْناکُمْ إِنّا کُنّا غاوِینَ فَإِنَّهُمْ یَوْمَئِذٍ فِی الْعَذابِ مُشْتَرِکُونَ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سوی دوزخ ره 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برخی دیگر روی می آورند و از یکدیگر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از در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نبودید و ما را بر شما هیچ تسلطی نبود، بلکه خودتان سرکش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پروردگارمان بر ما سزاوار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حقیقت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شما را گمراه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آنان، آن روز در عذاب شریک یکدیگرند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نشان می دهد که همه حکومت ها از دیدگاه قرآن، به معنایی حکومتی جمهوری اند و جز اندکی از مردم، همه در تصمیم گیری های حکومتی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تعداد کمی از مردم که واقعاً ناچار و درمانده اند، از مسئولیت تصمیم گیری های حکومتی به دورند، چنان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الْمُسْتَضْعَفِینَ مِنَ الرِّجالِ وَ النِّساءِ وَ الْوِلْدانِ لا یَسْتَطِیعُونَ حِیلَةً وَ لایَهْتَدُونَ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مردان و زنان و کودکان درمانده ـ فرودست ـ که چاره جویی نتوانند و راهی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تقسیم بندی نظام سیاسی بر اساس مشروعیت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نظامی مشروعیت الهی داشته باشد، حکومت آن نظام، حق و ولایت، الهی خواهد بود و اگر مشروعیت نداشته باشد، حکومت آن طاغوت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این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یُؤتُونَ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شما تنها خدا و پیامبر او و کسانی هستند که ایمان آورده اند؛ همان کسانی که نماز برپا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أَوْلِیاءُهُمُ الطّاغُوتُ؛ و کسانی که کفر ورزیدند، سروران آنها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حق، از نظر سنخ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امام، ولی فقیه، مؤمن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نظر شرایط اجتماعی حکومت، به انواع گوناگونی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طاغوت نیز از نظر شیوه برقراری رابطه با مردم جامعه خود و نیز چگونگی رابطه با حکومت حق و با مؤمنان، به دسته های گوناگونی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134" w:name="pg4010_49324"/>
    </w:p>
    <w:p>
      <w:pPr>
        <w:pStyle w:val="BookText"/>
        <w:rPr/>
      </w:pPr>
      <w:bookmarkEnd w:id="134"/>
      <w:r>
        <w:rPr>
          <w:rFonts w:ascii="IRNazanin" w:hAnsi="IRNazanin" w:eastAsia="IRNazanin"/>
          <w:color w:val="111111"/>
          <w:sz w:val="28"/>
          <w:sz w:val="28"/>
          <w:szCs w:val="28"/>
          <w:rtl w:val="true"/>
          <w:lang w:bidi="fa-IR"/>
        </w:rPr>
        <w:t>مثال، در قرآن کریم به اقسامی از حکومت طاغوت، از نظر شیوه برقراری رابطه با حکومت حق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از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ألَّذِینَ لَمْ یُقاتِلُوکُمْ فِی الدِّینِ وَ لَمْ یُخْرِجُوکُمْ مِنْ دِیارِکُم أَلَّذِینَ قاتَلُوکُمْ فِی الدِّینِ وَ أَخْرَجُوکُمْ مِن دِیارِکُمْ وَ ظاهَرُوا عَلی إِخْراجِکُمْ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جنگیدند و از دیار خودتان بیرونتان نراندند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شما در کار دین نجنگیدند و از دیارتان بیرونتان راندند و بر بیرون راندتان هم دست و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بَیْنَکُمْ وَ بَیْنَهُمْ مِیثاقٌ؛ قومی که میان شما و آنان قرارداد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آیاتی که بهانه های مردم را برای سر باز زدن از پذیرش مسئولیت در برابر تصمیم های حکومتی بیان می کند، به نوعی به بیان چگونگی رابطه مردم با حکومت طاغوت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مفصل درباره این موضوع، در این نوشتار ممکن نیست و به بررسی مفصل روایی نیاز دارد، به همین خلاصه بسنده می کنیم</w:t>
      </w:r>
      <w:r>
        <w:rPr>
          <w:rFonts w:eastAsia="IRNazanin" w:cs="IRNazanin"/>
          <w:color w:val="111111"/>
          <w:sz w:val="28"/>
          <w:szCs w:val="28"/>
          <w:rtl w:val="true"/>
          <w:lang w:bidi="fa-IR"/>
        </w:rPr>
        <w:t>.</w:t>
      </w:r>
    </w:p>
    <w:p>
      <w:pPr>
        <w:pStyle w:val="Heading3"/>
        <w:numPr>
          <w:ilvl w:val="2"/>
          <w:numId w:val="1"/>
        </w:numPr>
        <w:rPr/>
      </w:pPr>
      <w:bookmarkStart w:id="135" w:name="__RefHeading___Toc2177436_2281741623"/>
      <w:bookmarkStart w:id="136" w:name="_Toc50"/>
      <w:bookmarkEnd w:id="135"/>
      <w:r>
        <w:rPr/>
        <w:t>3</w:t>
      </w:r>
      <w:r>
        <w:rPr>
          <w:rtl w:val="true"/>
        </w:rPr>
        <w:t xml:space="preserve">. </w:t>
      </w:r>
      <w:r>
        <w:rPr>
          <w:rtl w:val="true"/>
        </w:rPr>
        <w:t xml:space="preserve">عوامل تحدید و توسعه قدرت در حکومت حق </w:t>
      </w:r>
      <w:r>
        <w:rPr>
          <w:rtl w:val="true"/>
        </w:rPr>
        <w:t>(</w:t>
      </w:r>
      <w:r>
        <w:rPr>
          <w:rtl w:val="true"/>
        </w:rPr>
        <w:t>نظام سیاسی دینی</w:t>
      </w:r>
      <w:r>
        <w:rPr>
          <w:rtl w:val="true"/>
        </w:rPr>
        <w:t>)</w:t>
      </w:r>
      <w:bookmarkEnd w:id="136"/>
    </w:p>
    <w:p>
      <w:pPr>
        <w:pStyle w:val="Heading4"/>
        <w:numPr>
          <w:ilvl w:val="3"/>
          <w:numId w:val="1"/>
        </w:numPr>
        <w:rPr/>
      </w:pPr>
      <w:bookmarkStart w:id="137" w:name="__RefHeading___Toc2177438_2281741623"/>
      <w:bookmarkStart w:id="138" w:name="_Toc51"/>
      <w:bookmarkEnd w:id="137"/>
      <w:r>
        <w:rPr>
          <w:rtl w:val="true"/>
        </w:rPr>
        <w:t>الف</w:t>
      </w:r>
      <w:r>
        <w:rPr>
          <w:rtl w:val="true"/>
        </w:rPr>
        <w:t xml:space="preserve">) </w:t>
      </w:r>
      <w:r>
        <w:rPr>
          <w:rtl w:val="true"/>
        </w:rPr>
        <w:t>مفهوم تحدید</w:t>
      </w:r>
      <w:r>
        <w:rPr/>
        <w:t>1</w:t>
      </w:r>
      <w:r>
        <w:rPr>
          <w:rtl w:val="true"/>
        </w:rPr>
        <w:t xml:space="preserve"> </w:t>
      </w:r>
      <w:r>
        <w:rPr>
          <w:rtl w:val="true"/>
        </w:rPr>
        <w:t>و توسعه قدرت</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تحدید</w:t>
      </w:r>
      <w:r>
        <w:rPr>
          <w:rStyle w:val="FootnoteAnchor"/>
          <w:rtl w:val="true"/>
        </w:rPr>
        <w:footnoteReference w:id="51"/>
      </w:r>
      <w:r>
        <w:rPr>
          <w:rFonts w:ascii="IRNazanin" w:hAnsi="IRNazanin" w:eastAsia="IRNazanin"/>
          <w:color w:val="111111"/>
          <w:sz w:val="28"/>
          <w:sz w:val="28"/>
          <w:szCs w:val="28"/>
          <w:rtl w:val="true"/>
          <w:lang w:bidi="fa-IR"/>
        </w:rPr>
        <w:t>و توسعه قدرت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نظام سیاسی برای رسیدن به اهداف خود به قدرت کافی نیاز دارد و نظام سیاسی دینی نیز از این امر مستثنا نیست، ولی تحدید و توسعه قدرت </w:t>
      </w:r>
    </w:p>
    <w:p>
      <w:pPr>
        <w:pStyle w:val="BookText"/>
        <w:rPr/>
      </w:pPr>
      <w:r>
        <w:rPr>
          <w:rFonts w:ascii="IRNazanin" w:hAnsi="IRNazanin" w:eastAsia="IRNazanin"/>
          <w:color w:val="111111"/>
          <w:sz w:val="28"/>
          <w:sz w:val="28"/>
          <w:szCs w:val="28"/>
          <w:rtl w:val="true"/>
          <w:lang w:bidi="fa-IR"/>
        </w:rPr>
        <w:t>برای هر نظام سیاسی بر اساس مبانی و اهداف آن نظام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ضربه نظامی دشمن کافر را در تحدید قدرت حق چندان جدی نمی گیرد، چنان که پس از جنگ احد که ضربه ای سخت بر جامعه نوپای اسلامی به شمار می آمد، این آیات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لاتَهِنُوا وَ لاتَحْزَنُوا وَ أَنْتُمُ اْلأَعْلَوْنَ إِنْ کُنْتُمْ مُؤمِنینَ إِنْ یَمْسَسْکُمْ قَرْحٌ فَقَدْ مَسَّ الْقَوْمَ قَرْحٌ مِثْلُهُ وَ تِلْکَ اْلأَیّامُ نُداوِلُها بَیْنَ النّاسِ وَ لِیَعْلَمَ اللّهُ الَّذینَ آمَنُوا وَ یَتَّخِذَ مِنْکُمْ شُهَداءَ وَ اللّهُ لا یُحِبُّ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نکنید و غمگین نشوید که اگر مؤمن باشید، شما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آسیبی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آسیبی چون آن رسیده است 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مردم به نوبت می گردانیم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خداوند معلوم بدارد کسانی را که ایمان آورده اند و از شما گواهانی بگیرد و خداوند ستم کاران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این آیات، از شکست و پیروزی های نظامی، با عنوان سنن خود یاد و حکمت این سنت را نیز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نابودی کامل کفر را نتیجه این شکست ها و پیروزی های نظامی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نکته به معنای توسعه قدرت حکومت حق در نتیجه همین شکست ها و پیروزی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قدرت به دست و یاری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جامعه ای را رها کند، قدرت آنها تحدید خواهد شد، چنان که در آیه ای از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یَنْصُرْکُمُ اللّهُ فَلا غالِبَ لَکُمْ وَ إِنْ یَخْذُلْکُمْ فَمَنْ ذَا الَّذِی یَنْصُرُکُمْ مِنْ بَعْدِهِ وَ عَلَی اللّهِ فَلْیَتَوَکَّلِ الْمُؤمِنُونَ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شما را یاری کند، هیچ کس بر شما چیره نمی شود و اگر شما را رها کند، چه کسی است که پس از آن شما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باید تنها بر خدا توکل کنند</w:t>
      </w:r>
      <w:r>
        <w:rPr>
          <w:rFonts w:eastAsia="IRNazanin" w:cs="IRNazanin"/>
          <w:color w:val="111111"/>
          <w:sz w:val="28"/>
          <w:szCs w:val="28"/>
          <w:rtl w:val="true"/>
          <w:lang w:bidi="fa-IR"/>
        </w:rPr>
        <w:t xml:space="preserve">. </w:t>
      </w:r>
      <w:bookmarkStart w:id="139" w:name="pg4010_49326"/>
    </w:p>
    <w:p>
      <w:pPr>
        <w:pStyle w:val="BookText"/>
        <w:rPr/>
      </w:pPr>
      <w:bookmarkEnd w:id="139"/>
      <w:r>
        <w:rPr>
          <w:rFonts w:ascii="IRNazanin" w:hAnsi="IRNazanin" w:eastAsia="IRNazanin"/>
          <w:color w:val="111111"/>
          <w:sz w:val="28"/>
          <w:sz w:val="28"/>
          <w:szCs w:val="28"/>
          <w:rtl w:val="true"/>
          <w:lang w:bidi="fa-IR"/>
        </w:rPr>
        <w:t>بنابراین، توسعه قدرت حکومت حق که به نصرت الهی وابسته است، باید به گونه ای تعریف شود که شکست های نظامی را با آن بتوان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های پیش، دولت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سازمان یافته، ناشی از اجتماع عقیدتی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مفهوم قدرت در اندیشه سیاسی اسلامی را فرع بر مفهوم عزت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تحدید و توسعه قدرت حکومت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مؤلفه های تحلیلی دولت اسلامی جست 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عزت، اجتماع عقیدتی مسلمانان و سازمان یافتگی عزت در این اجتماع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مؤلفه، چارچوبی نظری برای تحقیق در عوامل تحدید و توسعه قدرت در نظام سیاسی اسلامی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توسعه هر یک از این مؤلفه ها، به توسعه قدرت حکومت اسلامی و وجود ضعف و آسیب در آنها، به تحدید این قدرت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عوامل تقویت و توسعه یا تضعیف و آسیب زایی این مؤلفه ها، همان عوامل توسعه و تحدید قدرت در نظام اسلامی خواهند بود</w:t>
      </w:r>
      <w:r>
        <w:rPr>
          <w:rFonts w:eastAsia="IRNazanin" w:cs="IRNazanin"/>
          <w:color w:val="111111"/>
          <w:sz w:val="28"/>
          <w:szCs w:val="28"/>
          <w:rtl w:val="true"/>
          <w:lang w:bidi="fa-IR"/>
        </w:rPr>
        <w:t>.</w:t>
      </w:r>
    </w:p>
    <w:p>
      <w:pPr>
        <w:pStyle w:val="Heading4"/>
        <w:numPr>
          <w:ilvl w:val="3"/>
          <w:numId w:val="1"/>
        </w:numPr>
        <w:rPr/>
      </w:pPr>
      <w:bookmarkStart w:id="140" w:name="__RefHeading___Toc2177440_2281741623"/>
      <w:bookmarkStart w:id="141" w:name="_Toc52"/>
      <w:bookmarkEnd w:id="140"/>
      <w:r>
        <w:rPr>
          <w:rtl w:val="true"/>
        </w:rPr>
        <w:t>ب</w:t>
      </w:r>
      <w:r>
        <w:rPr>
          <w:rtl w:val="true"/>
        </w:rPr>
        <w:t xml:space="preserve">) </w:t>
      </w:r>
      <w:r>
        <w:rPr>
          <w:rtl w:val="true"/>
        </w:rPr>
        <w:t>عوامل تحدید و توسعه قدرت</w:t>
      </w:r>
      <w:bookmarkEnd w:id="1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چارچوبی که در بحث پیش بیان شد، عوامل توسعه و تحدید قدرت نظام سیاسی دینی را باید در چهار مؤلفه تحلیلی دولت اسلامی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مفصل از عوامل، به طور کامل به زمان و مکان وابسته است و به دلیل متغیر بودن ذاتی امر سیاست، تنها در تبیین چهارچوب نظری نقش این عوامل، می توان از قرآن کریم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نخستین مؤلفه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تأیید می کند که دینی بودن و به طور </w:t>
      </w:r>
    </w:p>
    <w:p>
      <w:pPr>
        <w:pStyle w:val="BookText"/>
        <w:rPr/>
      </w:pPr>
      <w:r>
        <w:rPr>
          <w:rFonts w:ascii="IRNazanin" w:hAnsi="IRNazanin" w:eastAsia="IRNazanin"/>
          <w:color w:val="111111"/>
          <w:sz w:val="28"/>
          <w:sz w:val="28"/>
          <w:szCs w:val="28"/>
          <w:rtl w:val="true"/>
          <w:lang w:bidi="fa-IR"/>
        </w:rPr>
        <w:t>خاص، اسلامی بودن یک نظام سیاسی، از عوامل قدرت آن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آیه ای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سَتُغْلَبُونَ وَ تُحْشَرُونَ إِلی جَهَنَّمَ وَ بِئْسَ الْمِهادُ قَدْ کانَ لَکُمْ آیَةٌ فی فِئَتَیْنِ الْتَقَتا فِئَةٌ تُقاتِلُ فی سَبِیلِ اللّهِ وَ أُخْری کافِرَةٌ یَرَوْنَهُمْ مِثْلَیْهِمْ رَأْیَ الْعَیْنِ وَ اللّهُ یُؤیِّدُ بِنَصْرِهِ مَنْ یَشاءُ إِنَّ فِی ذلِکَ لَعِبْرَةً ِلأُولِی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کسانی که کفر ورزیدند بگو به زودی شکست خواهید خورد و به دوزخ محشور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دو گروهی که با هم رودررو شدند، برای شما نشانه ای بود؛گروهی که در راه خدا می جنگیدند و دیگری، کافران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دو برابر می دیدند و خداوند هر که را بخواهد، به یاری خویش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برای اهل بینش،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خداوند در آیه دوازده، به شکست نهایی کافران تصریح می کند، آشکار می شود که نصرت خدا از آنِ گروهی است که در راه او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این گفته شد،</w:t>
      </w:r>
      <w:r>
        <w:rPr>
          <w:rStyle w:val="FootnoteAnchor"/>
          <w:rtl w:val="true"/>
        </w:rPr>
        <w:footnoteReference w:id="52"/>
      </w:r>
      <w:r>
        <w:rPr>
          <w:rFonts w:ascii="IRNazanin" w:hAnsi="IRNazanin" w:eastAsia="IRNazanin"/>
          <w:color w:val="111111"/>
          <w:sz w:val="28"/>
          <w:sz w:val="28"/>
          <w:szCs w:val="28"/>
          <w:rtl w:val="true"/>
          <w:lang w:bidi="fa-IR"/>
        </w:rPr>
        <w:t>نصرت الهی، عامل قدرت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از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یُعَذِّبْهُمُ اللّهُ بِأَیْدِیکُمْ وَ یُخْزِهِمْ وَ یَنْصُرْکُمْ عَلَیْهِمْ وَ یَشْفِ صُدُورَ قَوْمٍ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دست شما عذاب می کند و خوار می گرداند و شما را بر آنها پیروز می کند و دل های اهل ایمان را شفا می بخشد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اراده الهی آن است که کافران را به دست مؤمنان عذاب کند و مؤمنان را بر آنان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به مؤمنان برای </w:t>
      </w:r>
    </w:p>
    <w:p>
      <w:pPr>
        <w:pStyle w:val="BookText"/>
        <w:rPr/>
      </w:pPr>
      <w:r>
        <w:rPr>
          <w:rFonts w:ascii="IRNazanin" w:hAnsi="IRNazanin" w:eastAsia="IRNazanin"/>
          <w:color w:val="111111"/>
          <w:sz w:val="28"/>
          <w:sz w:val="28"/>
          <w:szCs w:val="28"/>
          <w:rtl w:val="true"/>
          <w:lang w:bidi="fa-IR"/>
        </w:rPr>
        <w:t>رویارویی با کافران، قدرت لازم را بخشیده که به برتری و پیروزی آنان مژده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لا تَحْزَنُوا وَ أَنْتُمُ اْلأَعْلَوْنَ إِنْ کُنْتُمْ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نکنید و غمگین نشوید که اگر مؤمن باشید، شما برترید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برتری، مستلزم قدرت است و خداوند در این آیه، آن را به ایمان مشروط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پس از جنگ احد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شکست در این جنگ بسیار غمگین بودند و احساس ضعف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نازل شد و خداوند در این آیه به مؤمنان وعده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این وعده به شرطی است که به خدا و یاری او ایمان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درباره تفسیر این آیه، شبهه ایجاد شود که پیش از این، آیه به جعل علوّ و برتری برای مؤمنان به عنوان یک انشا تفسیر شده است، درحالی که اکنون به اخبار از برتری مؤمنان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معانی اعتباری به قصد ایجاد آثار حقیقی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تعالی برای گروهی، به شرط ایمان، جعل علوّ می کند، به یقین، از ایمان، علوّ حاصل می شود و جعل علوّ و برتری برای مؤمنان، به دلیل تحصیل آن علوّ و برتری است که از ایمان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انشایی گرفتن تفسیر آیه با اخباری دانستن آن منافاتی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 دوم دولت اسلامی، عزت است و قرآن کریم، تأثیر تقویت عزت ایمانی یا تضعیف آن را در تحدید و توسعه قدرت نظام سیاسی اسلامی تأیید می کند؛ جدا از اینکه در تحلیل معنایی عزت، قدرت به راحتی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حق تعالی، عامل پیروزی سپاهیان اندک طالوت بر سپاه بسیار جالوت را صبر و ثبات قدم آنان می داند و این دو ویژگی تنها از عزت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صبر و ثبات قدم سپاه طالوت، ریشه الهی دارد، آشکار می شود که عزت الهی آنان نیز عزتی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وَ لَمّا بَرَزُوا لِجالُوتَ وَ جُنُودِهِ قالُوا رَبَّنا أَفْرِغْ عَلَیْنا صَبْرًا وَ ثَبِّتْ أَقْدامَنا وَ انْصُرْنا عَلَی الْقَوْمِ الْکافِرینَ فَهَزَمُوهُمْ بِإِذْنِ اللّهِ وَ قَتَلَ داوُودُ جالُوتَ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با او ایمان آورده بودند،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را یارای مقابله با جالوت و سپاهیانش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دیدار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گروهی اندک که به یاری خدا بر گروهی بسیار پیروز گشتند و خداوند با شکیبایان است و هنگامی که با جالوت و سپاهیانش روبه 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صبر و شکیبایی بخش و ما را ثابت قدم دار و 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یاری خدا،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شکستند و داوود، جالوت را کشت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 سوم دولت اسلامی، اجتماع عقیدتی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توانند بر اساس قومیت، زبان، نژاد و مانند آن، اجتماعی تشکیل دهند، ولی در چنین اجتماعی، نه تنها دولت اسلامی شکل نمی گیرد، بلکه قدرت دولت آنان نیز روز به روز ضعیف و محدود خواهد شد؛ زیرا نصرت الهی که موجب توسعه قدرت است، از آنِ مؤمنان است و مؤمن، کسی است که روابط اجتماعی اش مبنای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جامعه ای که ساختار اجتماع آن با ساختار منش فردی افراد آن جامعه تعارض داشته باشد، سرانجام با </w:t>
      </w:r>
    </w:p>
    <w:p>
      <w:pPr>
        <w:pStyle w:val="BookText"/>
        <w:rPr/>
      </w:pPr>
      <w:r>
        <w:rPr>
          <w:rFonts w:ascii="IRNazanin" w:hAnsi="IRNazanin" w:eastAsia="IRNazanin"/>
          <w:color w:val="111111"/>
          <w:sz w:val="28"/>
          <w:sz w:val="28"/>
          <w:szCs w:val="28"/>
          <w:rtl w:val="true"/>
          <w:lang w:bidi="fa-IR"/>
        </w:rPr>
        <w:t>بحران روبه رو خواهد شد و از هم می پاشد و نمی تواند به قدرت و توسعه یافتگی دست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نیز در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نکته اشاره دارد؛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 آویزی است که تمسک به آن، موجب حفظ فرد می شود</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ازاین رو، حق تعالی در این آیه به مسلمانان فرمان می دهد که با تمسک جمعی به حبل خدا از خود دفاع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یعنی تصمیم بر نگه داری خود با دفاع از آنچه به آن زیان می رساند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این امر مبیّن آن است که جمع شدن بر گرد حبل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اجتماع عقیدتی مسلمانان سبب توسعه قدرت آن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وَ لا تَنازَعُوا فَتَفْشَلُوا وَ تَذْهَبَ رِیحُکُمْ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 و رسولش پیروی کنید و با هم درگیر نشوید که سست می شوید و قدرت شما از بین می رود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تفرقه، قدرت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 برای جلوگیری از درگیری در این آیه و آیات دیگر،</w:t>
      </w:r>
      <w:r>
        <w:rPr>
          <w:rStyle w:val="FootnoteAnchor"/>
          <w:rtl w:val="true"/>
        </w:rPr>
        <w:footnoteReference w:id="55"/>
      </w:r>
      <w:r>
        <w:rPr>
          <w:rFonts w:ascii="IRNazanin" w:hAnsi="IRNazanin" w:eastAsia="IRNazanin"/>
          <w:color w:val="111111"/>
          <w:sz w:val="28"/>
          <w:sz w:val="28"/>
          <w:szCs w:val="28"/>
          <w:rtl w:val="true"/>
          <w:lang w:bidi="fa-IR"/>
        </w:rPr>
        <w:t>مؤمنان را به پیروی از خود و رسولش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ثابت می کند اجتماع عقیدتی مسلمانان، از تحلیل </w:t>
      </w:r>
      <w:bookmarkStart w:id="142" w:name="pg4010_49331"/>
    </w:p>
    <w:p>
      <w:pPr>
        <w:pStyle w:val="BookText"/>
        <w:rPr/>
      </w:pPr>
      <w:bookmarkEnd w:id="142"/>
      <w:r>
        <w:rPr>
          <w:rFonts w:ascii="IRNazanin" w:hAnsi="IRNazanin" w:eastAsia="IRNazanin"/>
          <w:color w:val="111111"/>
          <w:sz w:val="28"/>
          <w:sz w:val="28"/>
          <w:szCs w:val="28"/>
          <w:rtl w:val="true"/>
          <w:lang w:bidi="fa-IR"/>
        </w:rPr>
        <w:t>قدرت آنان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مؤلفه دولت اسلامی، سازمان یافتگی عزت در اجتماع عقیدتی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سازمان یافتگی امری در جامعه این است که در آن جامعه، نسبت به امر مورد نظر، اهداف و قواعد و مقررات مناسبی تعریف شده است؛ یعنی سلسله مراتبی در جامعه تعریف شده و وظایف افراد در هر مرتبه ای، با توجه به اهداف و قواعد و مقررات با هم هماهنگ و تلفیق شده است، به گونه ای که اعمال، جهت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کلیت قرآن کریم درمی یابیم عزت مؤمن، مسئله ای فردی نیست، بلکه امری اجتماعی است و جامعه سیاسی اسلامی بر اساس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اعتبارات اجتماعی و سیاسی و احکام و مقررات اجتماعی و سیاسی، بر مبنای عزت و در حقیقت، برای سازمان دهی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امر به عنوان محور جامعه سیاسی اسلامی و بالاترین مرتبه در این جامعه، برخاسته از عزت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 اتحاد میان مسلمانان و بسیاری از روابط اقتصادی، اجتماعی سیاسی و فرهنگی، همه از مقررات مربوط به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یافتگی عزت در اجتماع عقیدتی مسلمانان، در توسعه قدرت آنان نقش مهمی دارد و در حقیقت، سه مؤلفه دیگر دولت اسلامی با ادغام در این مؤلفه، نقش خود را در توسعه قدرت جامعه اسلامی ایفا می کنند</w:t>
      </w:r>
      <w:r>
        <w:rPr>
          <w:rFonts w:eastAsia="IRNazanin" w:cs="IRNazanin"/>
          <w:color w:val="111111"/>
          <w:sz w:val="28"/>
          <w:szCs w:val="28"/>
          <w:rtl w:val="true"/>
          <w:lang w:bidi="fa-IR"/>
        </w:rPr>
        <w:t>.</w:t>
      </w:r>
    </w:p>
    <w:p>
      <w:pPr>
        <w:pStyle w:val="Heading3"/>
        <w:numPr>
          <w:ilvl w:val="2"/>
          <w:numId w:val="1"/>
        </w:numPr>
        <w:rPr/>
      </w:pPr>
      <w:bookmarkStart w:id="143" w:name="__RefHeading___Toc2177442_2281741623"/>
      <w:bookmarkStart w:id="144" w:name="_Toc53"/>
      <w:bookmarkEnd w:id="143"/>
      <w:r>
        <w:rPr/>
        <w:t>4</w:t>
      </w:r>
      <w:r>
        <w:rPr>
          <w:rtl w:val="true"/>
        </w:rPr>
        <w:t xml:space="preserve">. </w:t>
      </w:r>
      <w:r>
        <w:rPr>
          <w:rtl w:val="true"/>
        </w:rPr>
        <w:t>عوامل تحدید و توسعه قدرت در نظام سیاسی طاغوت</w:t>
      </w:r>
      <w:bookmarkEnd w:id="144"/>
    </w:p>
    <w:p>
      <w:pPr>
        <w:pStyle w:val="Heading4"/>
        <w:numPr>
          <w:ilvl w:val="3"/>
          <w:numId w:val="1"/>
        </w:numPr>
        <w:rPr/>
      </w:pPr>
      <w:bookmarkStart w:id="145" w:name="__RefHeading___Toc2177444_2281741623"/>
      <w:bookmarkStart w:id="146" w:name="_Toc54"/>
      <w:bookmarkEnd w:id="145"/>
      <w:r>
        <w:rPr>
          <w:rtl w:val="true"/>
        </w:rPr>
        <w:t>الف</w:t>
      </w:r>
      <w:r>
        <w:rPr>
          <w:rtl w:val="true"/>
        </w:rPr>
        <w:t xml:space="preserve">) </w:t>
      </w:r>
      <w:r>
        <w:rPr>
          <w:rtl w:val="true"/>
        </w:rPr>
        <w:t>مفهوم تحدید و توسعه قدرت در نظام سیاسی طاغوت</w:t>
      </w:r>
      <w:bookmarkEnd w:id="1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سیاسی طاغوت، حقایق والای دینی، در جعل اعتبارات سیاسی </w:t>
      </w:r>
    </w:p>
    <w:p>
      <w:pPr>
        <w:pStyle w:val="BookText"/>
        <w:rPr/>
      </w:pPr>
      <w:r>
        <w:rPr>
          <w:rFonts w:ascii="IRNazanin" w:hAnsi="IRNazanin" w:eastAsia="IRNazanin"/>
          <w:color w:val="111111"/>
          <w:sz w:val="28"/>
          <w:sz w:val="28"/>
          <w:szCs w:val="28"/>
          <w:rtl w:val="true"/>
          <w:lang w:bidi="fa-IR"/>
        </w:rPr>
        <w:t>نقش ندارند و این اعتبارات، بر اساس واقعیت های زمینی و دنیایی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به توسعه و تحدید قدرت نیز بر همین اساس توجه می شود و ملاک قدرت، داشتن نیرو و مال و فرزند است، چنان که در آیه ای از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أَشَدَّ مِنْکُمْ قُوَّةً وَ أَکْثَرَ أَمْوالاً وَ أَوْلادًا؛ از شما بسی نیرومندتر بودند و مال و فرزندان بیشتری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لِصاحِبِهِ وَ هُوَ یُحاوِرُهُ أَنَا أَکْثَرُ مِنْکَ مالاً وَ أَعَزُّ نَفَرًا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رفیقش در حالی که با او گفت وگو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از تو بیشتر است 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از تو نیرومندترم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أَشَدَّ مِنْهُمْ قُوَّةً وَ أَثارُوا اْلأَرْضَ وَ عَمَرُوها أَکْثَرَمِمّا عَمَروها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نیرومندتر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زمین را کندوکاو کردند و بیش از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آباد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أَکْثَرَ مِنْهُمْ وَ أَشَدَّ قُوَّةً وَ آثارًا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پرتوان تر و در روی زمین، اثرگذارتر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عادٌ فَاسْتَکْبَرُوا فِی اْلأَرْضِ بِغَیْرِ الْحَقِّ وَ قالُوا مَنْ أَشَدُّ مِنّا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 عاد به ناحق در زمین تکبر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نیرومندتر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در این آیات، ملاک های تحدید و توسعه قدرت را از دید اهل طاغوت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گونه آیات، پس از بیان قدرت طاغوت، بی درنگ گفته شده که قدرت طاغوت در برابر قدرت خداوند هیچ است و قدرت و توسعه آنها مانع عذاب الهی و نابودی شان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قرآن </w:t>
      </w:r>
    </w:p>
    <w:p>
      <w:pPr>
        <w:pStyle w:val="BookText"/>
        <w:rPr/>
      </w:pPr>
      <w:r>
        <w:rPr>
          <w:rFonts w:ascii="IRNazanin" w:hAnsi="IRNazanin" w:eastAsia="IRNazanin"/>
          <w:color w:val="111111"/>
          <w:sz w:val="28"/>
          <w:sz w:val="28"/>
          <w:szCs w:val="28"/>
          <w:rtl w:val="true"/>
          <w:lang w:bidi="fa-IR"/>
        </w:rPr>
        <w:t>کریم این گونه قدرت ها را چندان جدی نمی گیرد و در آیات فراوانی نیز به این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آیه ای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لَنْ تُغْنِیَ عَنْهُمْ أَمْوالُهُمْ وَ لا أَوْلادُهُمْ مِنَ اللّهِ شَیْئًا وَ أُولئِکَ هُمْ وَقُودُ النّارِ کَدَأْبِ آلِ فِرْعَوْنَ وَ الَّذِینَ مِنْ قَبْلِهِمْ کَذَّبُوا بِآیاتِنا فَأَخَذَهُمُ اللّهُ بِذُنُوبِهِمْ وَ اللّهُ شَدیدُ الْعِقابِ قُلْ لِلَّذینَ کَفَرُوا سَتُغْلَبُونَ وَ تُحْشَرُونَ إِلی جَهَنَّمَ وَ 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آنان که کافر شدند، نه اموال و نه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بی نیاز نمی سازد و آنان همان هیزم های آتش دوزخ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فرعونیان و کسانی که پیش از آنان بودند،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 و خدا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کافر شدند، بگو به زودی شکست خواهید خورد و در دوزخ محشور می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ای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تُعْجِبْکَ أَمْوالُهُمْ وَلا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می خواهد با اینها در زندگی دنیا عذابشان کند و در حال کفر جانشان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گسترش چنین قدرتی و اتکا به آن را بدون یاری الهی، برای مسلمانان، کارگشا و مفید نمی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نَصَرَکُمُ اللّهُ فِی مَواطِنَ کَثیرَةٍ وَ یَوْمَ حُنَیْنٍ إِذْ أَعْجَبَتْکُمْ کَثْرَتُکُمْ فَلَمْ تُغْنِ عَنْکُمْ شَیْئًا وَ ضاقَتْ عَلَیْکُمُ اْلأَرْضُ بِما رَحُبَتْ ثُمَّ وَلَّیْتُمْ مُدْبِرینَ ثُمَّ أَنْزَلَ اللّهُ سَکِینَتَهُ عَلی رَسُولِهِ وَ عَلَی الْمُؤمِنِینَ وَ أَنْزَلَ جُنُودًا لَمْ تَرَوْها وَ عَذَّبَ الَّذِینَ کَفَرُوا وَ ذلِکَ جَزاءُ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خداوند، شما را در مواضع بسیاری یاری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آن هنگام که شمار زیادتان، شما را به شگفت آورده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نفرها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دردتان نخورد و زمین با همه فراخی بر شما تنگ شد و شما پشت به دشمن، عقب نشینی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w:t>
      </w:r>
      <w:bookmarkStart w:id="147" w:name="pg4010_49334"/>
    </w:p>
    <w:p>
      <w:pPr>
        <w:pStyle w:val="BookText"/>
        <w:rPr/>
      </w:pPr>
      <w:bookmarkEnd w:id="147"/>
      <w:r>
        <w:rPr>
          <w:rFonts w:ascii="IRNazanin" w:hAnsi="IRNazanin" w:eastAsia="IRNazanin"/>
          <w:color w:val="111111"/>
          <w:sz w:val="28"/>
          <w:sz w:val="28"/>
          <w:szCs w:val="28"/>
          <w:rtl w:val="true"/>
          <w:lang w:bidi="fa-IR"/>
        </w:rPr>
        <w:t>آرامش خود را بر رسولش و بر مؤمنان فرود آورد و سپاهیانی فرو فرستاد که آنها را نمی دیدید و کسانی را که کفر ورزیدند، عذاب کرد و آن، سزای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قدرت طاغوتی بی اساس که برای صاحب خود نیز مفید و کارساز نیست، با کیاست مهار نشود، برای مسلمانان و جامعه اسلامی خطرآفرین خواهد بود و ممکن است حکومت طاغوت بر آنان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عوامل توسعه و تحدید قدرت نظام سیاسی طاغوت و امکانات در دست رس آنها را برای سلطه بر مسلمانان بررسی کرد</w:t>
      </w:r>
      <w:r>
        <w:rPr>
          <w:rFonts w:eastAsia="IRNazanin" w:cs="IRNazanin"/>
          <w:color w:val="111111"/>
          <w:sz w:val="28"/>
          <w:szCs w:val="28"/>
          <w:rtl w:val="true"/>
          <w:lang w:bidi="fa-IR"/>
        </w:rPr>
        <w:t>.</w:t>
      </w:r>
    </w:p>
    <w:p>
      <w:pPr>
        <w:pStyle w:val="Heading4"/>
        <w:numPr>
          <w:ilvl w:val="3"/>
          <w:numId w:val="1"/>
        </w:numPr>
        <w:rPr/>
      </w:pPr>
      <w:bookmarkStart w:id="148" w:name="__RefHeading___Toc2177446_2281741623"/>
      <w:bookmarkStart w:id="149" w:name="_Toc55"/>
      <w:bookmarkEnd w:id="148"/>
      <w:r>
        <w:rPr>
          <w:rtl w:val="true"/>
        </w:rPr>
        <w:t>ب</w:t>
      </w:r>
      <w:r>
        <w:rPr>
          <w:rtl w:val="true"/>
        </w:rPr>
        <w:t xml:space="preserve">) </w:t>
      </w:r>
      <w:r>
        <w:rPr>
          <w:rtl w:val="true"/>
        </w:rPr>
        <w:t>عوامل تحدید و توسعه قدرت</w:t>
      </w:r>
      <w:bookmarkEnd w:id="149"/>
    </w:p>
    <w:p>
      <w:pPr>
        <w:pStyle w:val="Heading5"/>
        <w:numPr>
          <w:ilvl w:val="4"/>
          <w:numId w:val="1"/>
        </w:numPr>
        <w:rPr/>
      </w:pPr>
      <w:bookmarkStart w:id="150" w:name="__RefHeading___Toc2177448_2281741623"/>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خداوند آنچه را کافران موجب قدرت خویش می دانند و با تکیه بر آن، قصد سلطه بر مسلمانان را دارند، اسباب قدرت نمی داند، بلکه آسیب های درونی جامعه اسلامی را عامل سلطه کافران بر مسلمانان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 که مسلمانان و حتی رهبران آنان از آن غفلت می کنند</w:t>
      </w:r>
      <w:r>
        <w:rPr>
          <w:rFonts w:eastAsia="IRNazanin" w:cs="IRNazanin"/>
          <w:color w:val="111111"/>
          <w:sz w:val="28"/>
          <w:szCs w:val="28"/>
          <w:rtl w:val="true"/>
          <w:lang w:bidi="fa-IR"/>
        </w:rPr>
        <w:t>.</w:t>
      </w:r>
    </w:p>
    <w:p>
      <w:pPr>
        <w:pStyle w:val="Heading5"/>
        <w:numPr>
          <w:ilvl w:val="4"/>
          <w:numId w:val="1"/>
        </w:numPr>
        <w:rPr/>
      </w:pPr>
      <w:bookmarkStart w:id="152" w:name="__RefHeading___Toc2177450_2281741623"/>
      <w:bookmarkStart w:id="153" w:name="_Toc57"/>
      <w:bookmarkEnd w:id="152"/>
      <w:r>
        <w:rPr>
          <w:rtl w:val="true"/>
        </w:rPr>
        <w:t>یک ـ احساس ضعف و خستگی مسلمانان</w:t>
      </w:r>
      <w:bookmarkEnd w:id="1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آسیب های درونی مسلمانان، احساس ناتوانی، خستگی، درماندگی و در تنگنا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احساس، تنها نوعی احساس روانی در یک جریان اجتماعی است، ولی گاه، خطرناک می شود و این پرسش را به وجود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اسلام، ما را از قدرتی برتر و ولایت تکوینی برای پیروزی بر کافران بهره مند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نصرت الهی با ما بود، در جنگ با کافران کشته نمی شدیم، آسیب نمی دیدیم و از ضربه های نظامی و اقتصادی و سیاسی در امان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کریم به هر دو شبهه توجه دارد و تأکید می کند که دین داری، با گرفتاری ها و سختی هایی در هم تنیده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گمان کردید که داخل بهشت می شوید و حال آنکه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شما آمده،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نیامده است؟ سختی ها و زیان ها آنها را دربرگرفت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درآمدند، تا جایی که پیامبر و کسانی که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نصرت الهی کجاست؟ آگاه باشید که نصرت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این آیه آن است که خداوند، نصرت خود را به مسلمانان وعده می دهد، ولی تنها به نزدیکی آن اشاره می کند و نمی گوید نصرت الهی را به شما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منظور این است که این نصرت همواره در دست خداست و قانون آن،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ملاک نیکوکار بودن، صبر در سختی ها و زیان هاست، چنان که در آیه ای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نیکی آن نیست که روی خود را به مشرق و مغرب بگردانید، بلکه نیکی آن است که کسی به خدا و روز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سختی ها و زیان ها و هنگام کارزار شکیبا هستند، آنانند که راست گفتند و آنان همان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ای دیگر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قَدْ أَهَمَّتْهُمْ أَنْفُسُهُمْ یَظُنُّونَ بِاللّهِ غَیْرَ الْحَقِّ ظَنَّ الْجاهِلِیَّةِ یَقُولُونَ هَلْ لَنا مِنَ اْلأَمْرِ مِنْ شَیْ ءٍ قُلْ إِنَّ اْلأَمْرَ کُلَّهُ لِلّهِ یُخْفُونَ فی أَنْفُسِهِمْ ما لایُبْدُونَ لَکَ یَقُولُونَ لَوْ کانَ لَنا مِنَ اْلأَمْرِ شَیْ ءٌ ما قُتِلْناهاهُنا قُلْ لَوْ کُنْتُمْ فی بُیُوتِکُمْ لَبَرَزَ الَّذِینَ کُتِبَ عَلَیْهِمُ الْقَتْلُ إِلی مَضاجِعِهِمْ وَ لِیَبْتَلِیَ اللّهُ ما فی صُدُورِکُمْ وَ لِیُمَحِّصَ ما فِی قُلُوبِکُمْ وَ اللّهُ عَلِیمٌ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154" w:name="pg4010_49336"/>
    </w:p>
    <w:p>
      <w:pPr>
        <w:pStyle w:val="BookText"/>
        <w:rPr/>
      </w:pPr>
      <w:bookmarkEnd w:id="154"/>
      <w:r>
        <w:rPr>
          <w:rFonts w:ascii="IRNazanin" w:hAnsi="IRNazanin" w:eastAsia="IRNazanin"/>
          <w:color w:val="111111"/>
          <w:sz w:val="28"/>
          <w:sz w:val="28"/>
          <w:szCs w:val="28"/>
          <w:rtl w:val="true"/>
          <w:lang w:bidi="fa-IR"/>
        </w:rPr>
        <w:t>البته گروهی که در غم جان خویش بودند، به ناحق، به خداوند گمان جاهلیت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آیا برای ما سهمی از سررشته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بگو سررشته کارها، همه اش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آنان چیزی نهان بود که برای تو آشکار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سررشته کار سهمی داشتیم، اینجا کشته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در خانه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کسانی که کشته شدن بر ایشان نوشته شده است، به سوی قتل گاه هایشان می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خداوند آنچه را در سینه های شما است، بیازماید و آنچه را در دل دارید، پاک گرداند و خداوند به راز سینه 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کریمه، برخی مسلمانان دین داری را مستلزم در اختیار داشتن سررشته کارها و پیروزی در مشکلات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زیرا دین داری به معنای ادای وظیفه بندگی و تسلیم در برابر حق است و سررشته کارها تنها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به مؤمنان عنایتی ویژه دارد، چنان که به آنان امر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وَ ما صَبْرُکَ إِلّا بِاللّهِ وَ لا تَحْزَنْ عَلَیْهِمْ وَ لا تَکُ فی ضَیْقٍ مِمّا یَمْکُرُونَ إِنَّ اللّهَ مَعَ الَّذِینَ اتَّقَوْا وَ الَّذینَ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و صبر تو جز به استعانت از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 کفر و عناد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مخور و از نیرنگ و مکر آنان دل تنگ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با پرهیزکاران و نیکوکاران است</w:t>
      </w:r>
      <w:r>
        <w:rPr>
          <w:rFonts w:eastAsia="IRNazanin" w:cs="IRNazanin"/>
          <w:color w:val="111111"/>
          <w:sz w:val="28"/>
          <w:szCs w:val="28"/>
          <w:rtl w:val="true"/>
          <w:lang w:bidi="fa-IR"/>
        </w:rPr>
        <w:t>.</w:t>
      </w:r>
    </w:p>
    <w:p>
      <w:pPr>
        <w:pStyle w:val="Heading5"/>
        <w:numPr>
          <w:ilvl w:val="4"/>
          <w:numId w:val="1"/>
        </w:numPr>
        <w:rPr/>
      </w:pPr>
      <w:bookmarkStart w:id="155" w:name="__RefHeading___Toc2177452_2281741623"/>
      <w:bookmarkStart w:id="156" w:name="_Toc58"/>
      <w:bookmarkEnd w:id="155"/>
      <w:r>
        <w:rPr>
          <w:rtl w:val="true"/>
        </w:rPr>
        <w:t>دو ـ اعتماد بی جا به دشمن</w:t>
      </w:r>
      <w:bookmarkEnd w:id="156"/>
    </w:p>
    <w:p>
      <w:pPr>
        <w:pStyle w:val="BookText"/>
        <w:rPr/>
      </w:pPr>
      <w:r>
        <w:rPr>
          <w:rFonts w:ascii="IRNazanin" w:hAnsi="IRNazanin" w:eastAsia="IRNazanin"/>
          <w:color w:val="111111"/>
          <w:sz w:val="28"/>
          <w:sz w:val="28"/>
          <w:szCs w:val="28"/>
          <w:rtl w:val="true"/>
          <w:lang w:bidi="fa-IR"/>
        </w:rPr>
        <w:t>از دیگر آسیب های مهم درونی جامعه اسلامی که سبب تسلط دشمنان بر مسلمانان می شود، اعتماد بی جا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بارها در قرآن کریم، این مسئله مهم را به مسلمانان گوشزد کرده و این اعتماد نادرست را موجب نفوذ دشمنان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آیه ای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 لُونَکُمْ خَبالاً وَدُّوا ما عَنِتُّمْ قَدْ بَدَتِ الْبَغْضاءُ مِنْ أَفْواهِهِمْ وَ ما تُخْفِی صُدُورُهُمْ أَکْبَرُ قَدْ </w:t>
      </w:r>
      <w:bookmarkStart w:id="157" w:name="pg4010_49337"/>
    </w:p>
    <w:p>
      <w:pPr>
        <w:pStyle w:val="BookText"/>
        <w:rPr/>
      </w:pPr>
      <w:bookmarkEnd w:id="157"/>
      <w:r>
        <w:rPr>
          <w:rFonts w:ascii="Amiri" w:hAnsi="Amiri" w:eastAsia="Amiri" w:cs="Amiri"/>
          <w:color w:val="111111"/>
          <w:sz w:val="28"/>
          <w:sz w:val="28"/>
          <w:szCs w:val="28"/>
          <w:rtl w:val="true"/>
          <w:lang w:bidi="ar-SA"/>
        </w:rPr>
        <w:t>بَیَّنّا لَکُمُ اْلآیاتِ إِنْ کُنْتُمْ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خلل و فسادی در حق شما کوتاهی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آرزو دارند که شما در رنج و سختی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از لحن و سخنشان آشکار است و آنچه را در سینه هایشان پنهان می کنند،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آیات را برای شما روشن کردیم، اگر خرد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های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 کَما کَفَرُوا فَتَکُونُونَ سَواءً؛ آرزو دارند که شما نیز کافر شوید، آن گونه که خود کافر شدند تا یکسان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یَتَوَلَّهُمْ فَاِنَّهُ مِنْهُمْ؛ هر کس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پیوند باشد،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5"/>
        <w:numPr>
          <w:ilvl w:val="4"/>
          <w:numId w:val="1"/>
        </w:numPr>
        <w:rPr/>
      </w:pPr>
      <w:bookmarkStart w:id="158" w:name="__RefHeading___Toc2177454_2281741623"/>
      <w:bookmarkStart w:id="159" w:name="_Toc59"/>
      <w:bookmarkEnd w:id="158"/>
      <w:r>
        <w:rPr>
          <w:rtl w:val="true"/>
        </w:rPr>
        <w:t>سه ـ بی غیرتی مسلمانان به دینشان</w:t>
      </w:r>
      <w:bookmarkEnd w:id="159"/>
    </w:p>
    <w:p>
      <w:pPr>
        <w:pStyle w:val="BookText"/>
        <w:rPr/>
      </w:pPr>
      <w:r>
        <w:rPr>
          <w:rFonts w:ascii="IRNazanin" w:hAnsi="IRNazanin" w:eastAsia="IRNazanin"/>
          <w:color w:val="111111"/>
          <w:sz w:val="28"/>
          <w:sz w:val="28"/>
          <w:szCs w:val="28"/>
          <w:rtl w:val="true"/>
          <w:lang w:bidi="fa-IR"/>
        </w:rPr>
        <w:t>از دیگر عوامل توسعه قدرت طاغوت، کم غیرت شدن یا بی غیرت شدن مسلمانان به دینشان است، به گونه ای که دشمنان اسلام جرئت اهانت به دین اسلام و تحریف آن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بی غیرتی، منافقان هستند که در ظاهر با مسلمانانند، ولی در حقیقت، عزت خود را نزد کافران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 مِنْ دُونِ الْمُؤمِنِینَ أَیَبْتَغُونَ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فَلاتَقْعُدُوا مَعَهُمْ حَتّی یَخُوضُوا فِی حَدِیثٍ غَیْرِهِ إِنَّکُمْ إِذًا مِثْلُهُمْ إِنَّ اللّهَ جامِعُ الْمُنافِقِینَ وَ الْکافِرِینَ فِی جَهَنَّمَ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یَتَرَبَّصُونَ بِکُمْ فَإِنْ کانَ لَکُمْ فَتْحٌ مِنَ اللّهِ قالُوا أَلَمْ نَکُنْ مَعَکُمْ وَ إِنْ کانَ لِلْکافِرِینَ نَصِیبٌ قالُوا أَلَمْ نَسْتَحْوِذْ عَلَیْکُمْ وَ نَمْنَعْکُمْ مِنَ الْمُؤمِنینَ فَاللّهُ یَحْکُمُ بَیْنَکُمْ یَوْمَ الْقِیامَةِ وَ لَنْ یَجْعَلَ اللّهُ لِلْکافِرِینَ عَلَی الْمُؤمِنِینَ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را بشارت ده که بر ایشان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جای مؤمنان، با کافران هم پیوند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عزت و سربلندی خود را نزد آنان می جویند؟ در حالی که </w:t>
      </w:r>
      <w:bookmarkStart w:id="160" w:name="pg4010_49338"/>
    </w:p>
    <w:p>
      <w:pPr>
        <w:pStyle w:val="BookText"/>
        <w:rPr/>
      </w:pPr>
      <w:bookmarkEnd w:id="160"/>
      <w:r>
        <w:rPr>
          <w:rFonts w:ascii="IRNazanin" w:hAnsi="IRNazanin" w:eastAsia="IRNazanin"/>
          <w:color w:val="111111"/>
          <w:sz w:val="28"/>
          <w:sz w:val="28"/>
          <w:szCs w:val="28"/>
          <w:rtl w:val="true"/>
          <w:lang w:bidi="fa-IR"/>
        </w:rPr>
        <w:t>سربلندی تنها از آنِ خداست و در کتابش بر شما نازل کرده است که اگر شنیدید، به آیات خدا کفر ورزیده می شود یا به ریشخند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منشینید تا به سخنی دیگر درآیند؛ زیرا در آن صورت، شما نیز چون آنان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گردآورنده همه منافقان و کافران در دوزخ است؛ همان کسانی که مترصد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جانب خدا برای شما گشایش حاصل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نبودیم؟ و اگر کافران را بهره مند بینند، به آنها گویند مگر ما بر شما دست ـ چیرگی ـ نداشتیم و در عین حال، شما را از آسیب مؤمنان حفظ نکردیم؟ پس خدا در روز قیامت میان شما داوری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کافران نسبت به مؤمنان راه تسلطی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می کوشند با ریشخند آیات خدا، حساسیت مسلمانان را نسبت به آموزه های اسلام کم کنند و در گفت وگو با کافران اعتراف می کنند که پیروزی کافران به واسطه یاری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حق تعالی به مؤمنان امر می کند مجلس ریشخند و تمسخر به آیات خدا را تحمل نکنند</w:t>
      </w:r>
      <w:r>
        <w:rPr>
          <w:rFonts w:eastAsia="IRNazanin" w:cs="IRNazanin"/>
          <w:color w:val="111111"/>
          <w:sz w:val="28"/>
          <w:szCs w:val="28"/>
          <w:rtl w:val="true"/>
          <w:lang w:bidi="fa-IR"/>
        </w:rPr>
        <w:t>.</w:t>
      </w:r>
    </w:p>
    <w:p>
      <w:pPr>
        <w:pStyle w:val="Heading5"/>
        <w:numPr>
          <w:ilvl w:val="4"/>
          <w:numId w:val="1"/>
        </w:numPr>
        <w:rPr/>
      </w:pPr>
      <w:bookmarkStart w:id="161" w:name="__RefHeading___Toc2177456_2281741623"/>
      <w:bookmarkStart w:id="162" w:name="_Toc60"/>
      <w:bookmarkEnd w:id="161"/>
      <w:r>
        <w:rPr>
          <w:rtl w:val="true"/>
        </w:rPr>
        <w:t>چهار ـ سستی در جهاد</w:t>
      </w:r>
      <w:bookmarkEnd w:id="162"/>
    </w:p>
    <w:p>
      <w:pPr>
        <w:pStyle w:val="BookText"/>
        <w:rPr/>
      </w:pPr>
      <w:r>
        <w:rPr>
          <w:rFonts w:ascii="IRNazanin" w:hAnsi="IRNazanin" w:eastAsia="IRNazanin"/>
          <w:color w:val="111111"/>
          <w:sz w:val="28"/>
          <w:sz w:val="28"/>
          <w:szCs w:val="28"/>
          <w:rtl w:val="true"/>
          <w:lang w:bidi="fa-IR"/>
        </w:rPr>
        <w:t>از دیگر عوامل توسعه قدرت طاغوت، سستی مسلمانان در امر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صراحت مسلمانان را آگاه می سازد که اگر جهاد را ترک کنند، جامعه آنان از هم خواهد پاشید،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 یَسْتَبْدِلْ قَوْمًا غَیْرَکُمْ وَلاتَضُرُّوهُ شَیْئًا وَ اللّهُ عَلی کُلِّ شَیْ 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که چون به شما گفته می شود در راه خدا بسیج شوید، گران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جای آخرت، به زندگی دنیا دل خوش کرده اید؟ در حالی که کالای زندگی دنیایی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بسیج نشوید، خداوند، شما را به عذابی دردناک عذاب می کند و گروهی دیگر را به </w:t>
      </w:r>
      <w:bookmarkStart w:id="163" w:name="pg4010_49339"/>
    </w:p>
    <w:p>
      <w:pPr>
        <w:pStyle w:val="BookText"/>
        <w:rPr/>
      </w:pPr>
      <w:bookmarkEnd w:id="163"/>
      <w:r>
        <w:rPr>
          <w:rFonts w:ascii="IRNazanin" w:hAnsi="IRNazanin" w:eastAsia="IRNazanin"/>
          <w:color w:val="111111"/>
          <w:sz w:val="28"/>
          <w:sz w:val="28"/>
          <w:szCs w:val="28"/>
          <w:rtl w:val="true"/>
          <w:lang w:bidi="fa-IR"/>
        </w:rPr>
        <w:t>جای شما می آورد و شما به او زیانی نخواهید رساند و خدا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 طاغوت همواره در پی رخنه هایی در جامعه اسلامی است تا قدرت خود را برای تسلط بر مسلمانان توسعه دهد و موارد بیان شده، تنها بخشی از رخنه های ممکن در جامعه اسلامی است که در قرآن کریم به آن اشاره شده است</w:t>
      </w:r>
      <w:r>
        <w:rPr>
          <w:rFonts w:eastAsia="IRNazanin" w:cs="IRNazanin"/>
          <w:color w:val="111111"/>
          <w:sz w:val="28"/>
          <w:szCs w:val="28"/>
          <w:rtl w:val="true"/>
          <w:lang w:bidi="fa-IR"/>
        </w:rPr>
        <w:t>.</w:t>
      </w:r>
    </w:p>
    <w:p>
      <w:pPr>
        <w:pStyle w:val="Heading3"/>
        <w:numPr>
          <w:ilvl w:val="2"/>
          <w:numId w:val="1"/>
        </w:numPr>
        <w:rPr/>
      </w:pPr>
      <w:bookmarkStart w:id="164" w:name="__RefHeading___Toc2177458_2281741623"/>
      <w:bookmarkStart w:id="165" w:name="_Toc61"/>
      <w:bookmarkEnd w:id="164"/>
      <w:r>
        <w:rPr/>
        <w:t>5</w:t>
      </w:r>
      <w:r>
        <w:rPr>
          <w:rtl w:val="true"/>
        </w:rPr>
        <w:t xml:space="preserve">. </w:t>
      </w:r>
      <w:r>
        <w:rPr>
          <w:rtl w:val="true"/>
        </w:rPr>
        <w:t>جناح های سیاسی در جامعه اسلامی</w:t>
      </w:r>
      <w:bookmarkEnd w:id="165"/>
    </w:p>
    <w:p>
      <w:pPr>
        <w:pStyle w:val="Heading4"/>
        <w:numPr>
          <w:ilvl w:val="3"/>
          <w:numId w:val="1"/>
        </w:numPr>
        <w:rPr/>
      </w:pPr>
      <w:bookmarkStart w:id="166" w:name="__RefHeading___Toc2177460_2281741623"/>
      <w:bookmarkStart w:id="167" w:name="_Toc62"/>
      <w:bookmarkEnd w:id="166"/>
      <w:r>
        <w:rPr>
          <w:rtl w:val="true"/>
        </w:rPr>
        <w:t>الف</w:t>
      </w:r>
      <w:r>
        <w:rPr>
          <w:rtl w:val="true"/>
        </w:rPr>
        <w:t xml:space="preserve">) </w:t>
      </w:r>
      <w:r>
        <w:rPr>
          <w:rtl w:val="true"/>
        </w:rPr>
        <w:t>خاستگاه جناح های سیاسی</w:t>
      </w:r>
      <w:bookmarkEnd w:id="167"/>
    </w:p>
    <w:p>
      <w:pPr>
        <w:pStyle w:val="Heading5"/>
        <w:numPr>
          <w:ilvl w:val="4"/>
          <w:numId w:val="1"/>
        </w:numPr>
        <w:rPr/>
      </w:pPr>
      <w:bookmarkStart w:id="168" w:name="__RefHeading___Toc2177462_2281741623"/>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به طور معمول، در جوامع سیاسی، سنخ های متفاوتی از گروه های انسانی وجود دارد که گروه های رسمی و سازمان یافته؛ گروه های غیررسمی و سازمان نیافته؛ گروه های صنفی و گروه های سیاسی و گروه های دولتی و غیردولتی و مانند آن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سیاسی رسمی و سازمان یافته غیردولتی مانند احزاب سیاسی، از پدیده های سیاسی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 های سیاسی غیررسمی و سازمان نیافته ای وجود دارند که با پیدایش جامعه سیاسی شکل گرفته اند و با یکدیگر رقابت می کنند و از پدیده های سیاسی مدرن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همان جناح های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های سیاسی ممکن است در یک جامعه سیاسی بزرگ مانند یک دولت شکل بگیرند یا در گروه های کوچک سازمان یافته و رسمی مانند حزب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گروه های غیررسمی و سازمان نیافته نیز همانند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اپوزیسیون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جناح های رقیب در درون گروه خود 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جناح های سیاسی رقیب در یک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کم بر حسب ادعا، به مبانی، اهداف و قانون اساسی آن نظام، متعهد و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bookmarkStart w:id="170" w:name="pg4010_49340"/>
    </w:p>
    <w:p>
      <w:pPr>
        <w:pStyle w:val="BookText"/>
        <w:rPr/>
      </w:pPr>
      <w:bookmarkEnd w:id="170"/>
      <w:r>
        <w:rPr>
          <w:rFonts w:ascii="IRNazanin" w:hAnsi="IRNazanin" w:eastAsia="IRNazanin"/>
          <w:color w:val="111111"/>
          <w:sz w:val="28"/>
          <w:sz w:val="28"/>
          <w:szCs w:val="28"/>
          <w:rtl w:val="true"/>
          <w:lang w:bidi="fa-IR"/>
        </w:rPr>
        <w:t>انشقاق های ناشی از بی اعتقادی گروهی به مبانی، اهداف و قوانین اساسی یک نظام سیاسی ـ با وجود ادعای زبانی آن ـ عواملی که معمولاً موجب پیدایش جناح های سیاسی رقیب می شود، عبارتند از</w:t>
      </w:r>
      <w:r>
        <w:rPr>
          <w:rFonts w:eastAsia="IRNazanin" w:cs="IRNazanin"/>
          <w:color w:val="111111"/>
          <w:sz w:val="28"/>
          <w:szCs w:val="28"/>
          <w:rtl w:val="true"/>
          <w:lang w:bidi="fa-IR"/>
        </w:rPr>
        <w:t>:</w:t>
      </w:r>
    </w:p>
    <w:p>
      <w:pPr>
        <w:pStyle w:val="Heading5"/>
        <w:numPr>
          <w:ilvl w:val="4"/>
          <w:numId w:val="1"/>
        </w:numPr>
        <w:rPr/>
      </w:pPr>
      <w:bookmarkStart w:id="171" w:name="__RefHeading___Toc2177464_2281741623"/>
      <w:bookmarkStart w:id="172" w:name="_Toc64"/>
      <w:bookmarkEnd w:id="171"/>
      <w:r>
        <w:rPr>
          <w:rtl w:val="true"/>
        </w:rPr>
        <w:t>یک ـ اختلاف در تفسیر مبانی، اهداف یا قوانین اساسی نظام سیاسی</w:t>
      </w:r>
      <w:bookmarkEnd w:id="172"/>
    </w:p>
    <w:p>
      <w:pPr>
        <w:pStyle w:val="BookText"/>
        <w:rPr/>
      </w:pPr>
      <w:r>
        <w:rPr>
          <w:rFonts w:ascii="IRNazanin" w:hAnsi="IRNazanin" w:eastAsia="IRNazanin"/>
          <w:color w:val="111111"/>
          <w:sz w:val="28"/>
          <w:sz w:val="28"/>
          <w:szCs w:val="28"/>
          <w:rtl w:val="true"/>
          <w:lang w:bidi="fa-IR"/>
        </w:rPr>
        <w:t xml:space="preserve">نمونه چنین اختلافی را در سال های اخیر، در ایران شاهد بودیم، به این صورت که جناح دوم خرداد، مبنای مشروعیت نظام جمهوری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 داند و ازآن رو ولایت فقیه را می پذیرد که مردم آن را پذیرفته اند، در حالی که جناح اصول گرا، مبنای مشروعیت نظام جمهوری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داند و ولایت فقیه را به دلیل مشروعیت دینی اش می پذیرد</w:t>
      </w:r>
      <w:r>
        <w:rPr>
          <w:rFonts w:eastAsia="IRNazanin" w:cs="IRNazanin"/>
          <w:color w:val="111111"/>
          <w:sz w:val="28"/>
          <w:szCs w:val="28"/>
          <w:rtl w:val="true"/>
          <w:lang w:bidi="fa-IR"/>
        </w:rPr>
        <w:t>.</w:t>
      </w:r>
    </w:p>
    <w:p>
      <w:pPr>
        <w:pStyle w:val="Heading5"/>
        <w:numPr>
          <w:ilvl w:val="4"/>
          <w:numId w:val="1"/>
        </w:numPr>
        <w:rPr/>
      </w:pPr>
      <w:bookmarkStart w:id="173" w:name="__RefHeading___Toc2177466_2281741623"/>
      <w:bookmarkStart w:id="174" w:name="_Toc65"/>
      <w:bookmarkEnd w:id="173"/>
      <w:r>
        <w:rPr>
          <w:rtl w:val="true"/>
        </w:rPr>
        <w:t>دو ـ اختلاف در روش ها</w:t>
      </w:r>
      <w:bookmarkEnd w:id="174"/>
    </w:p>
    <w:p>
      <w:pPr>
        <w:pStyle w:val="BookText"/>
        <w:rPr/>
      </w:pPr>
      <w:r>
        <w:rPr>
          <w:rFonts w:ascii="IRNazanin" w:hAnsi="IRNazanin" w:eastAsia="IRNazanin"/>
          <w:color w:val="111111"/>
          <w:sz w:val="28"/>
          <w:sz w:val="28"/>
          <w:szCs w:val="28"/>
          <w:rtl w:val="true"/>
          <w:lang w:bidi="fa-IR"/>
        </w:rPr>
        <w:t>برای مثال، ممکن است همه دولت مردان به اهمیت ارزشی عدالت اقتصادی معتقد باشند، ولی جناحی با اعتقاد به اینکه توسعه اقتصادی، به خودی خود، به عدالت اقتصادی می انجامد، لحاظ کردن عدالت را در همه مراحل توسعه اقتصادی، ضروری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جناحی دیگر، تلازم میان توسعه اقتصادی و عدالت اقتصادی را نپذیرد و لازم بداند که به عدالت در همه مراحل توسعه اقتصادی به عنوان یک اصل راهنما توجه شود</w:t>
      </w:r>
      <w:r>
        <w:rPr>
          <w:rFonts w:eastAsia="IRNazanin" w:cs="IRNazanin"/>
          <w:color w:val="111111"/>
          <w:sz w:val="28"/>
          <w:szCs w:val="28"/>
          <w:rtl w:val="true"/>
          <w:lang w:bidi="fa-IR"/>
        </w:rPr>
        <w:t>.</w:t>
      </w:r>
    </w:p>
    <w:p>
      <w:pPr>
        <w:pStyle w:val="Heading5"/>
        <w:numPr>
          <w:ilvl w:val="4"/>
          <w:numId w:val="1"/>
        </w:numPr>
        <w:rPr/>
      </w:pPr>
      <w:bookmarkStart w:id="175" w:name="__RefHeading___Toc2177468_2281741623"/>
      <w:bookmarkStart w:id="176" w:name="_Toc66"/>
      <w:bookmarkEnd w:id="175"/>
      <w:r>
        <w:rPr>
          <w:rtl w:val="true"/>
        </w:rPr>
        <w:t>سه ـ اختلاف در اهدافی دون رتبه تر از اهداف کلان نظام سیاسی</w:t>
      </w:r>
      <w:bookmarkEnd w:id="1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هدف یکی از جناح ها، توسعه اقتصادی است و جناح دیگر، توسعه سیاسی و جناح سوم، توسعه فرهنگی و عدالت مدار کردن توسعه اقتصادی و سیاسی را هدف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جناح ها اهداف خود را در راستای تقویت نظام سیاسی و تحکیم موقعیت جهانی و داخلی آن می دانند</w:t>
      </w:r>
      <w:r>
        <w:rPr>
          <w:rFonts w:eastAsia="IRNazanin" w:cs="IRNazanin"/>
          <w:color w:val="111111"/>
          <w:sz w:val="28"/>
          <w:szCs w:val="28"/>
          <w:rtl w:val="true"/>
          <w:lang w:bidi="fa-IR"/>
        </w:rPr>
        <w:t xml:space="preserve">. </w:t>
      </w:r>
      <w:bookmarkStart w:id="177" w:name="pg4010_49341"/>
    </w:p>
    <w:p>
      <w:pPr>
        <w:pStyle w:val="Heading5"/>
        <w:numPr>
          <w:ilvl w:val="4"/>
          <w:numId w:val="1"/>
        </w:numPr>
        <w:rPr/>
      </w:pPr>
      <w:bookmarkStart w:id="178" w:name="__RefHeading___Toc2177470_2281741623"/>
      <w:bookmarkStart w:id="179" w:name="_Toc67"/>
      <w:bookmarkEnd w:id="177"/>
      <w:bookmarkEnd w:id="178"/>
      <w:r>
        <w:rPr>
          <w:rtl w:val="true"/>
        </w:rPr>
        <w:t>چهار ـ اختلاف در موضع گیری نسبت به موضوع ویژه و مهم در امور کلان نظام سیاسی</w:t>
      </w:r>
      <w:bookmarkEnd w:id="179"/>
    </w:p>
    <w:p>
      <w:pPr>
        <w:pStyle w:val="BookText"/>
        <w:rPr/>
      </w:pPr>
      <w:r>
        <w:rPr>
          <w:rFonts w:ascii="IRNazanin" w:hAnsi="IRNazanin" w:eastAsia="IRNazanin"/>
          <w:color w:val="111111"/>
          <w:sz w:val="28"/>
          <w:sz w:val="28"/>
          <w:szCs w:val="28"/>
          <w:rtl w:val="true"/>
          <w:lang w:bidi="fa-IR"/>
        </w:rPr>
        <w:t>برای نمونه، جناحی طرفدار جنگ و جناح دیگر با جنگ مخالف باشد یا جناحی طرفدار حضور نیروی نظامی کشور خارجی در سرزمینش باشد، ولی جناح رقیب با این امر مخالفت کند</w:t>
      </w:r>
      <w:r>
        <w:rPr>
          <w:rFonts w:eastAsia="IRNazanin" w:cs="IRNazanin"/>
          <w:color w:val="111111"/>
          <w:sz w:val="28"/>
          <w:szCs w:val="28"/>
          <w:rtl w:val="true"/>
          <w:lang w:bidi="fa-IR"/>
        </w:rPr>
        <w:t>.</w:t>
      </w:r>
    </w:p>
    <w:p>
      <w:pPr>
        <w:pStyle w:val="Heading4"/>
        <w:numPr>
          <w:ilvl w:val="3"/>
          <w:numId w:val="1"/>
        </w:numPr>
        <w:rPr/>
      </w:pPr>
      <w:bookmarkStart w:id="180" w:name="__RefHeading___Toc2177472_2281741623"/>
      <w:bookmarkStart w:id="181" w:name="_Toc68"/>
      <w:bookmarkEnd w:id="180"/>
      <w:r>
        <w:rPr>
          <w:rtl w:val="true"/>
        </w:rPr>
        <w:t>ب</w:t>
      </w:r>
      <w:r>
        <w:rPr>
          <w:rtl w:val="true"/>
        </w:rPr>
        <w:t xml:space="preserve">) </w:t>
      </w:r>
      <w:r>
        <w:rPr>
          <w:rtl w:val="true"/>
        </w:rPr>
        <w:t>جناح مؤمنان و جناح منافقان؛ دو جناح اصلی رقیب در دولت و اسلامی</w:t>
      </w:r>
      <w:bookmarkEnd w:id="181"/>
    </w:p>
    <w:p>
      <w:pPr>
        <w:pStyle w:val="Heading5"/>
        <w:numPr>
          <w:ilvl w:val="4"/>
          <w:numId w:val="1"/>
        </w:numPr>
        <w:rPr/>
      </w:pPr>
      <w:bookmarkStart w:id="182" w:name="__RefHeading___Toc2177474_2281741623"/>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اختلافاتی که در رقابت آشکار میان جناح ها، در سطح ظاهر مطرح می شود، به طور معمول، اموری است مانند آنچه در صفحه پیش گفته شد، ولی گاه این اختلاف ها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جناحی به مبانی، اهداف و قانون اساسی نظام سیاسی موجود اعتقاد ندارد، ولی از آنجا که نمی تواند به طور مستقیم با این نظام درگیر شود، استراتژی استحاله تدریجی را پیش می گیرد و اختلافاتی را در سطح ظاهر برنامه ریزی می کند تا با تخریب درونی نظام موجود، نظام سیاسی دلخواه خود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آیات قرآن کریم، درباره کارشکنی چنین جناحی در نظام سیاسی اسلامی هشدار داده شده و خطر این جناح ها که آن را جناح منافق می خواند، به مسلمانان گوشزد شده است، چنان که در آیه ای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آمَنّا بِاللّهِ وَ بِالرَّسُولِ وَ أَطَعْنا ثُمَّ یَتَوَلّی فَریقٌ مِنْهُمْ مِنْ بَعْدِ ذلِکَ وَ ما أُولئِکَ بِالْمُؤمِنینَ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خدا و پیامبر او ایمان آورده ایم و فرمان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دسته ای از آنان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برمی گردانند و آنان بی شک، مؤمن نیستند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آمَنّا بِأَفْواهِهِمْ وَ لَمْ تُؤمِنْ قُلُوبُهُمْ؛ با زبان هایشان گفتند ایمان آورده ایم، در حالی که دل هایشان ایمان نیاورده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84" w:name="pg4010_49342"/>
    </w:p>
    <w:p>
      <w:pPr>
        <w:pStyle w:val="BookText"/>
        <w:rPr/>
      </w:pPr>
      <w:bookmarkEnd w:id="184"/>
      <w:r>
        <w:rPr>
          <w:rFonts w:ascii="IRNazanin" w:hAnsi="IRNazanin" w:eastAsia="IRNazanin"/>
          <w:color w:val="111111"/>
          <w:sz w:val="28"/>
          <w:sz w:val="28"/>
          <w:szCs w:val="28"/>
          <w:rtl w:val="true"/>
          <w:lang w:bidi="fa-IR"/>
        </w:rPr>
        <w:t>به نظر می رسد که در قرآن کریم، اختلاف های جناحی میان مؤمنان، نگران کننده ترسیم نشده است؛ زیرا آنان به حقیقت، به دولت اسلامی وفادار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های آنان نتیجه تلاش و اجتهاد علمی است و اگر این اختلاف ها در فضای گفتمان علمی باشد، سازنده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قرآن کریم به دو راه کار برای جلوگیری از گسترش اختلاف به فضای سیاسی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ولایت الهی در محور وحدت اجتماعی و فصل الخطاب بودن او در اختلافات؛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رابطه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مؤمنان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البته در صورت گسترش اختلاف به فضای سیاسی، دستور برخورد جدّی با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تنها به شخصیت شناسی افراد دو جناح اصلی خواهیم پرداخت که اختلافشان جدّی و عمیق است</w:t>
      </w:r>
      <w:r>
        <w:rPr>
          <w:rFonts w:eastAsia="IRNazanin" w:cs="IRNazanin"/>
          <w:color w:val="111111"/>
          <w:sz w:val="28"/>
          <w:szCs w:val="28"/>
          <w:rtl w:val="true"/>
          <w:lang w:bidi="fa-IR"/>
        </w:rPr>
        <w:t>.</w:t>
      </w:r>
    </w:p>
    <w:p>
      <w:pPr>
        <w:pStyle w:val="Heading5"/>
        <w:numPr>
          <w:ilvl w:val="4"/>
          <w:numId w:val="1"/>
        </w:numPr>
        <w:rPr/>
      </w:pPr>
      <w:bookmarkStart w:id="185" w:name="__RefHeading___Toc2177476_2281741623"/>
      <w:bookmarkStart w:id="186" w:name="_Toc70"/>
      <w:bookmarkEnd w:id="185"/>
      <w:r>
        <w:rPr>
          <w:rtl w:val="true"/>
        </w:rPr>
        <w:t>یک ـ شخصیت شناسی جناح مؤمنان</w:t>
      </w:r>
      <w:bookmarkEnd w:id="186"/>
    </w:p>
    <w:p>
      <w:pPr>
        <w:pStyle w:val="Heading6"/>
        <w:numPr>
          <w:ilvl w:val="5"/>
          <w:numId w:val="1"/>
        </w:numPr>
        <w:rPr/>
      </w:pPr>
      <w:bookmarkStart w:id="187" w:name="__RefHeading___Toc2177478_2281741623"/>
      <w:bookmarkStart w:id="188" w:name="_Toc71"/>
      <w:bookmarkEnd w:id="187"/>
      <w:r>
        <w:rPr>
          <w:rtl w:val="true"/>
        </w:rPr>
        <w:t>اول ـ تعریف شخصیت</w:t>
      </w:r>
      <w:bookmarkEnd w:id="1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روان شناسی، تعاریفی از شخصیت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مکتب های روان شناسی جدید، به روح انسانی بی توجه شده اند یا آن را انکار می کنند و حتی بسیاری از آنها به ماشین انگاری انسان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تعریف این گونه مکتب ها از شخصیت، برای تحقیقی که نگرشی دینی به انسان دارد،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این نوشتار، شخصیت را به </w:t>
      </w:r>
      <w:bookmarkStart w:id="189" w:name="pg4010_49343"/>
    </w:p>
    <w:p>
      <w:pPr>
        <w:pStyle w:val="BookText"/>
        <w:rPr/>
      </w:pPr>
      <w:bookmarkEnd w:id="189"/>
      <w:r>
        <w:rPr>
          <w:rFonts w:ascii="IRNazanin" w:hAnsi="IRNazanin" w:eastAsia="IRNazanin"/>
          <w:color w:val="111111"/>
          <w:sz w:val="28"/>
          <w:sz w:val="28"/>
          <w:szCs w:val="28"/>
          <w:rtl w:val="true"/>
          <w:lang w:bidi="fa-IR"/>
        </w:rPr>
        <w:t>گونه ای تعریف می کنیم که با نگرش دینی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ملکه نفسانی ثبات یافته در نفس انسان این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مرکب از روح و بدن و مسئول عمل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مبدأ چگونگی ادراک، نوع ارتباط، قضاوت های شخص و مبدأ رفتار وی است و بر اساس آن می توان الگوهای واکنش رفتاری قابل پیش بینی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ویژگی های شخصیتی را به سه دسته تقسیم می کنیم؛ معرفتی، روانی ـ احساسی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شخصیتی هر یک از افراد دو جناح سیاسی را در این سه دسته بررسی می کنیم</w:t>
      </w:r>
      <w:r>
        <w:rPr>
          <w:rFonts w:eastAsia="IRNazanin" w:cs="IRNazanin"/>
          <w:color w:val="111111"/>
          <w:sz w:val="28"/>
          <w:szCs w:val="28"/>
          <w:rtl w:val="true"/>
          <w:lang w:bidi="fa-IR"/>
        </w:rPr>
        <w:t>.</w:t>
      </w:r>
    </w:p>
    <w:p>
      <w:pPr>
        <w:pStyle w:val="Heading6"/>
        <w:numPr>
          <w:ilvl w:val="5"/>
          <w:numId w:val="1"/>
        </w:numPr>
        <w:rPr/>
      </w:pPr>
      <w:bookmarkStart w:id="190" w:name="__RefHeading___Toc2177480_2281741623"/>
      <w:bookmarkStart w:id="191" w:name="_Toc72"/>
      <w:bookmarkEnd w:id="190"/>
      <w:r>
        <w:rPr>
          <w:rtl w:val="true"/>
        </w:rPr>
        <w:t>دوم ـ ویژگی های شخصیتی ـ معرفتی مؤمن</w:t>
      </w:r>
      <w:bookmarkEnd w:id="191"/>
    </w:p>
    <w:p>
      <w:pPr>
        <w:pStyle w:val="BookText"/>
        <w:rPr/>
      </w:pPr>
      <w:r>
        <w:rPr>
          <w:rFonts w:ascii="IRNazanin" w:hAnsi="IRNazanin" w:eastAsia="IRNazanin"/>
          <w:color w:val="111111"/>
          <w:sz w:val="28"/>
          <w:sz w:val="28"/>
          <w:szCs w:val="28"/>
          <w:rtl w:val="true"/>
          <w:lang w:bidi="fa-IR"/>
        </w:rPr>
        <w:t>مؤمن، ویژگی های معرفتی بسیاری دارد که اساساً ایمان فرد با آن ویژگی ها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یگانگی، آفرینندگی، قدرت، علم و دیگر صفت های کمالی می شناسد؛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ربوبیت، ولایت و بی نیازی می شناسد و خود را بنده و نیازمند او می 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پیامبر خدا را می شناسد؛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پیامبر خدا و سخنان او را به نمایندگی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می شناسد؛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خود را مسئول عمل خویش می شناسد؛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زندگی پس از مرگ را می شناسد و آن زندگی را به عنوان عالَم پاسخ گویی به اعمال و رفتار و دیدن نتایج آن می شناسد؛</w:t>
      </w:r>
      <w:bookmarkStart w:id="192" w:name="pg4010_49344"/>
    </w:p>
    <w:p>
      <w:pPr>
        <w:pStyle w:val="BookText"/>
        <w:rPr/>
      </w:pPr>
      <w:bookmarkEnd w:id="19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مؤمن تقوا پیشه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یابد و می تواند حق و باطل، زیبا و زشت و خوب و بد را بشناسد، چنان که در قرآن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پروا دارید، برای شما فرقان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ای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آمِنُوا بِرَسُولِهِ یُؤتِکُمْ کِفْلَیْنِ مِنْ رَحْمَتِهِ وَ یَجْعَلْ لَکُمْ نُورًا تَمْشُونَ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خدا پیشه کنید و به پیامبر او ایمان آورید تا از رحمت خویش به شما دو بهره عطا کند و برای شما نوری قرار دهد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بسپرید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ویژگی های معرفتی دیگری نیز دارد که بیان همه آنها در این نوشتار نمی گنجد</w:t>
      </w:r>
      <w:r>
        <w:rPr>
          <w:rFonts w:eastAsia="IRNazanin" w:cs="IRNazanin"/>
          <w:color w:val="111111"/>
          <w:sz w:val="28"/>
          <w:szCs w:val="28"/>
          <w:rtl w:val="true"/>
          <w:lang w:bidi="fa-IR"/>
        </w:rPr>
        <w:t>.</w:t>
      </w:r>
    </w:p>
    <w:p>
      <w:pPr>
        <w:pStyle w:val="Heading6"/>
        <w:numPr>
          <w:ilvl w:val="5"/>
          <w:numId w:val="1"/>
        </w:numPr>
        <w:rPr/>
      </w:pPr>
      <w:bookmarkStart w:id="193" w:name="__RefHeading___Toc2177482_2281741623"/>
      <w:bookmarkStart w:id="194" w:name="_Toc73"/>
      <w:bookmarkEnd w:id="193"/>
      <w:r>
        <w:rPr>
          <w:rtl w:val="true"/>
        </w:rPr>
        <w:t>سوم ـ ویژگی های شخصیتی ـ روانی مؤمن</w:t>
      </w:r>
      <w:bookmarkEnd w:id="194"/>
    </w:p>
    <w:p>
      <w:pPr>
        <w:pStyle w:val="Heading6"/>
        <w:numPr>
          <w:ilvl w:val="5"/>
          <w:numId w:val="1"/>
        </w:numPr>
        <w:rPr/>
      </w:pPr>
      <w:bookmarkStart w:id="195" w:name="__RefHeading___Toc2177484_2281741623"/>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خداوند در قرآن کریم، ویژگی های روحی بسیاری را برای مؤمنان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عبارتند از</w:t>
      </w:r>
      <w:r>
        <w:rPr>
          <w:rFonts w:eastAsia="IRNazanin" w:cs="IRNazanin"/>
          <w:color w:val="111111"/>
          <w:sz w:val="28"/>
          <w:szCs w:val="28"/>
          <w:rtl w:val="true"/>
          <w:lang w:bidi="fa-IR"/>
        </w:rPr>
        <w:t>:</w:t>
      </w:r>
    </w:p>
    <w:p>
      <w:pPr>
        <w:pStyle w:val="Heading6"/>
        <w:numPr>
          <w:ilvl w:val="5"/>
          <w:numId w:val="1"/>
        </w:numPr>
        <w:rPr/>
      </w:pPr>
      <w:bookmarkStart w:id="197" w:name="__RefHeading___Toc2177486_2281741623"/>
      <w:bookmarkStart w:id="198" w:name="_Toc75"/>
      <w:bookmarkEnd w:id="197"/>
      <w:r>
        <w:rPr/>
        <w:t>1</w:t>
      </w:r>
      <w:r>
        <w:rPr>
          <w:rtl w:val="true"/>
        </w:rPr>
        <w:t xml:space="preserve">. </w:t>
      </w:r>
      <w:r>
        <w:rPr>
          <w:rtl w:val="true"/>
        </w:rPr>
        <w:t>اطاعت پذیری از ولایت الهی</w:t>
      </w:r>
      <w:bookmarkEnd w:id="198"/>
    </w:p>
    <w:p>
      <w:pPr>
        <w:pStyle w:val="BookText"/>
        <w:rPr/>
      </w:pPr>
      <w:r>
        <w:rPr>
          <w:rFonts w:ascii="Amiri" w:hAnsi="Amiri" w:eastAsia="Amiri" w:cs="Amiri"/>
          <w:color w:val="111111"/>
          <w:sz w:val="28"/>
          <w:sz w:val="28"/>
          <w:szCs w:val="28"/>
          <w:rtl w:val="true"/>
          <w:lang w:bidi="ar-SA"/>
        </w:rPr>
        <w:t>وَ الْمُؤمِنُونَ وَ الْمُؤمِناتُ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یُطیعُونَ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مردان مؤمن و زنان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اطاعت می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عمل کردن بر اساس فرمان و حکم، همراه با رغبت و خضوع است و در معنای آن، دو قید رغبت و خضوع لحاظ </w:t>
      </w:r>
      <w:bookmarkStart w:id="199" w:name="pg4010_49345"/>
    </w:p>
    <w:p>
      <w:pPr>
        <w:pStyle w:val="BookText"/>
        <w:rPr/>
      </w:pPr>
      <w:bookmarkEnd w:id="19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 دو قید نشان می دهد که اطاعت مؤمن از خدا و رسول او، فقط یک ویژگی رفتاری نیست، بلکه یک ویژگی روانی است، به این معنا که در وجود مؤمن، روحیه اطاعت پذیری از ولایت الهی وجود دارد</w:t>
      </w:r>
      <w:r>
        <w:rPr>
          <w:rFonts w:eastAsia="IRNazanin" w:cs="IRNazanin"/>
          <w:color w:val="111111"/>
          <w:sz w:val="28"/>
          <w:szCs w:val="28"/>
          <w:rtl w:val="true"/>
          <w:lang w:bidi="fa-IR"/>
        </w:rPr>
        <w:t>.</w:t>
      </w:r>
    </w:p>
    <w:p>
      <w:pPr>
        <w:pStyle w:val="Heading6"/>
        <w:numPr>
          <w:ilvl w:val="5"/>
          <w:numId w:val="1"/>
        </w:numPr>
        <w:rPr/>
      </w:pPr>
      <w:bookmarkStart w:id="200" w:name="__RefHeading___Toc2177488_2281741623"/>
      <w:bookmarkStart w:id="201" w:name="_Toc76"/>
      <w:bookmarkEnd w:id="200"/>
      <w:r>
        <w:rPr/>
        <w:t>2</w:t>
      </w:r>
      <w:r>
        <w:rPr>
          <w:rtl w:val="true"/>
        </w:rPr>
        <w:t xml:space="preserve">. </w:t>
      </w:r>
      <w:r>
        <w:rPr>
          <w:rtl w:val="true"/>
        </w:rPr>
        <w:t>سلطه ناپذیری از شیطان</w:t>
      </w:r>
      <w:bookmarkEnd w:id="201"/>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شک، او را بر کسانی که ایمان آورده اند و بر پروردگارشان توکل می کنند، سلطه ای نیست</w:t>
      </w:r>
      <w:r>
        <w:rPr>
          <w:rFonts w:eastAsia="IRNazanin" w:cs="IRNazanin"/>
          <w:color w:val="111111"/>
          <w:sz w:val="28"/>
          <w:szCs w:val="28"/>
          <w:rtl w:val="true"/>
          <w:lang w:bidi="fa-IR"/>
        </w:rPr>
        <w:t>.</w:t>
      </w:r>
    </w:p>
    <w:p>
      <w:pPr>
        <w:pStyle w:val="Heading6"/>
        <w:numPr>
          <w:ilvl w:val="5"/>
          <w:numId w:val="1"/>
        </w:numPr>
        <w:rPr/>
      </w:pPr>
      <w:bookmarkStart w:id="202" w:name="__RefHeading___Toc2177490_2281741623"/>
      <w:bookmarkStart w:id="203" w:name="_Toc77"/>
      <w:bookmarkEnd w:id="202"/>
      <w:r>
        <w:rPr/>
        <w:t>3</w:t>
      </w:r>
      <w:r>
        <w:rPr>
          <w:rtl w:val="true"/>
        </w:rPr>
        <w:t xml:space="preserve">. </w:t>
      </w:r>
      <w:r>
        <w:rPr>
          <w:rtl w:val="true"/>
        </w:rPr>
        <w:t>بیزاری از کافران و سرسختی با آنان</w:t>
      </w:r>
      <w:bookmarkEnd w:id="203"/>
    </w:p>
    <w:p>
      <w:pPr>
        <w:pStyle w:val="BookText"/>
        <w:rPr/>
      </w:pPr>
      <w:r>
        <w:rPr>
          <w:rFonts w:ascii="Amiri" w:hAnsi="Amiri" w:eastAsia="Amiri" w:cs="Amiri"/>
          <w:color w:val="111111"/>
          <w:sz w:val="28"/>
          <w:sz w:val="28"/>
          <w:szCs w:val="28"/>
          <w:rtl w:val="true"/>
          <w:lang w:bidi="ar-SA"/>
        </w:rPr>
        <w:t>قَدْ کانَتْ لَکُمْ أُسْوَةٌ حَسَنَةٌ فِی إِبْراهیمَ وَ الَّذِینَ مَعَهُ إِذْ قالُوا لِقَوْمِهِمْ إِنّا بُرَآؤا مِنْکُمْ وَ مِمّا تَعْبُدُونَ مِنْ دُونِ اللّهِ کَفَرْنا بِکُمْ وَ بَدا بَیْنَنا وَ بَیْنَکُمُ الْعَداوَةُ وَ الْبَغْضاءُ أَبَدًا حَتّی تُؤمِنُوا بِاللّهِ وَحْدَهُ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برای شما در ابراهیم و کسانی که با اویند، الگویی نیکوست؛ هنگامی که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بیزاریم از شما و از آنچه به جای خدا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کفر می ورزیم و میان ما و شما دشمنی و کینه همیشگی پدیدار شده است تا وقتی که تنها به خدا ایمان آورید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همین باره در آیه 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رسول خداست و کسانی که با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کافران سرسخت و دشمن هستند</w:t>
      </w:r>
      <w:r>
        <w:rPr>
          <w:rFonts w:eastAsia="IRNazanin" w:cs="IRNazanin"/>
          <w:color w:val="111111"/>
          <w:sz w:val="28"/>
          <w:szCs w:val="28"/>
          <w:rtl w:val="true"/>
          <w:lang w:bidi="fa-IR"/>
        </w:rPr>
        <w:t>... .</w:t>
      </w:r>
    </w:p>
    <w:p>
      <w:pPr>
        <w:pStyle w:val="Heading6"/>
        <w:numPr>
          <w:ilvl w:val="5"/>
          <w:numId w:val="1"/>
        </w:numPr>
        <w:rPr/>
      </w:pPr>
      <w:bookmarkStart w:id="204" w:name="__RefHeading___Toc2177492_2281741623"/>
      <w:bookmarkStart w:id="205" w:name="_Toc78"/>
      <w:bookmarkEnd w:id="204"/>
      <w:r>
        <w:rPr/>
        <w:t>4</w:t>
      </w:r>
      <w:r>
        <w:rPr>
          <w:rtl w:val="true"/>
        </w:rPr>
        <w:t xml:space="preserve">. </w:t>
      </w:r>
      <w:r>
        <w:rPr>
          <w:rtl w:val="true"/>
        </w:rPr>
        <w:t>شجاعت</w:t>
      </w:r>
      <w:bookmarkEnd w:id="205"/>
    </w:p>
    <w:p>
      <w:pPr>
        <w:pStyle w:val="BookText"/>
        <w:rPr/>
      </w:pPr>
      <w:r>
        <w:rPr>
          <w:rFonts w:ascii="Amiri" w:hAnsi="Amiri" w:eastAsia="Amiri" w:cs="Amiri"/>
          <w:color w:val="111111"/>
          <w:sz w:val="28"/>
          <w:sz w:val="28"/>
          <w:szCs w:val="28"/>
          <w:rtl w:val="true"/>
          <w:lang w:bidi="ar-SA"/>
        </w:rPr>
        <w:t>وَ رَبَطْنا عَلی قُلُوبِهِمْ إِذْ قامُوا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به پا خواستند، دل هایشان را استوار گردانیدیم</w:t>
      </w:r>
      <w:r>
        <w:rPr>
          <w:rFonts w:eastAsia="IRNazanin" w:cs="IRNazanin"/>
          <w:color w:val="111111"/>
          <w:sz w:val="28"/>
          <w:szCs w:val="28"/>
          <w:rtl w:val="true"/>
          <w:lang w:bidi="fa-IR"/>
        </w:rPr>
        <w:t xml:space="preserve">... . </w:t>
      </w:r>
      <w:bookmarkStart w:id="206" w:name="pg4010_49346"/>
    </w:p>
    <w:p>
      <w:pPr>
        <w:pStyle w:val="Heading6"/>
        <w:numPr>
          <w:ilvl w:val="5"/>
          <w:numId w:val="1"/>
        </w:numPr>
        <w:rPr/>
      </w:pPr>
      <w:bookmarkStart w:id="207" w:name="__RefHeading___Toc2177494_2281741623"/>
      <w:bookmarkStart w:id="208" w:name="_Toc79"/>
      <w:bookmarkEnd w:id="206"/>
      <w:bookmarkEnd w:id="207"/>
      <w:r>
        <w:rPr/>
        <w:t>5</w:t>
      </w:r>
      <w:r>
        <w:rPr>
          <w:rtl w:val="true"/>
        </w:rPr>
        <w:t xml:space="preserve">. </w:t>
      </w:r>
      <w:r>
        <w:rPr>
          <w:rtl w:val="true"/>
        </w:rPr>
        <w:t>جذابیت</w:t>
      </w:r>
      <w:bookmarkEnd w:id="208"/>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کسانی که ایمان آورده اند و اعمال صالح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محبت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خواهد کرد</w:t>
      </w:r>
      <w:r>
        <w:rPr>
          <w:rFonts w:eastAsia="IRNazanin" w:cs="IRNazanin"/>
          <w:color w:val="111111"/>
          <w:sz w:val="28"/>
          <w:szCs w:val="28"/>
          <w:rtl w:val="true"/>
          <w:lang w:bidi="fa-IR"/>
        </w:rPr>
        <w:t>.</w:t>
      </w:r>
    </w:p>
    <w:p>
      <w:pPr>
        <w:pStyle w:val="Heading6"/>
        <w:numPr>
          <w:ilvl w:val="5"/>
          <w:numId w:val="1"/>
        </w:numPr>
        <w:rPr/>
      </w:pPr>
      <w:bookmarkStart w:id="209" w:name="__RefHeading___Toc2177496_2281741623"/>
      <w:bookmarkStart w:id="210" w:name="_Toc80"/>
      <w:bookmarkEnd w:id="209"/>
      <w:r>
        <w:rPr/>
        <w:t>6</w:t>
      </w:r>
      <w:r>
        <w:rPr>
          <w:rtl w:val="true"/>
        </w:rPr>
        <w:t xml:space="preserve">. </w:t>
      </w:r>
      <w:r>
        <w:rPr>
          <w:rtl w:val="true"/>
        </w:rPr>
        <w:t>فروتنی در برابر حق</w:t>
      </w:r>
      <w:bookmarkEnd w:id="210"/>
    </w:p>
    <w:p>
      <w:pPr>
        <w:pStyle w:val="BookText"/>
        <w:rPr/>
      </w:pPr>
      <w:r>
        <w:rPr>
          <w:rFonts w:ascii="Amiri" w:hAnsi="Amiri" w:eastAsia="Amiri" w:cs="Amiri"/>
          <w:color w:val="111111"/>
          <w:sz w:val="28"/>
          <w:sz w:val="28"/>
          <w:szCs w:val="28"/>
          <w:rtl w:val="true"/>
          <w:lang w:bidi="ar-SA"/>
        </w:rPr>
        <w:t>وَ لِیَعْلَمَ الَّذِینَ أُوتُوا الْعِلْمَ أَنَّهُ الْحَقُّ مِنْ رَبِّکَ فَیُؤمِنُوا بِهِ فَتُخْبِتَ 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بردن وسوسه های شیطانی و استوارسازی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 که اهل دانش بدانند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 توست و به آن ایمان آورند تا دل هایشان در برابر آن نرم و فروتن شود</w:t>
      </w:r>
      <w:r>
        <w:rPr>
          <w:rFonts w:eastAsia="IRNazanin" w:cs="IRNazanin"/>
          <w:color w:val="111111"/>
          <w:sz w:val="28"/>
          <w:szCs w:val="28"/>
          <w:rtl w:val="true"/>
          <w:lang w:bidi="fa-IR"/>
        </w:rPr>
        <w:t>.</w:t>
      </w:r>
    </w:p>
    <w:p>
      <w:pPr>
        <w:pStyle w:val="Heading6"/>
        <w:numPr>
          <w:ilvl w:val="5"/>
          <w:numId w:val="1"/>
        </w:numPr>
        <w:rPr/>
      </w:pPr>
      <w:bookmarkStart w:id="211" w:name="__RefHeading___Toc2177498_2281741623"/>
      <w:bookmarkStart w:id="212" w:name="_Toc81"/>
      <w:bookmarkEnd w:id="211"/>
      <w:r>
        <w:rPr/>
        <w:t>7</w:t>
      </w:r>
      <w:r>
        <w:rPr>
          <w:rtl w:val="true"/>
        </w:rPr>
        <w:t xml:space="preserve">. </w:t>
      </w:r>
      <w:r>
        <w:rPr>
          <w:rtl w:val="true"/>
        </w:rPr>
        <w:t>گزاف گریزی</w:t>
      </w:r>
      <w:bookmarkEnd w:id="212"/>
    </w:p>
    <w:p>
      <w:pPr>
        <w:pStyle w:val="BookText"/>
        <w:rPr/>
      </w:pP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از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Heading6"/>
        <w:numPr>
          <w:ilvl w:val="5"/>
          <w:numId w:val="1"/>
        </w:numPr>
        <w:rPr/>
      </w:pPr>
      <w:bookmarkStart w:id="213" w:name="__RefHeading___Toc2177500_2281741623"/>
      <w:bookmarkStart w:id="214" w:name="_Toc82"/>
      <w:bookmarkEnd w:id="213"/>
      <w:r>
        <w:rPr/>
        <w:t>8</w:t>
      </w:r>
      <w:r>
        <w:rPr>
          <w:rtl w:val="true"/>
        </w:rPr>
        <w:t xml:space="preserve">. </w:t>
      </w:r>
      <w:r>
        <w:rPr>
          <w:rtl w:val="true"/>
        </w:rPr>
        <w:t>صبر و توکل بر پروردگار</w:t>
      </w:r>
      <w:bookmarkEnd w:id="214"/>
    </w:p>
    <w:p>
      <w:pPr>
        <w:pStyle w:val="BookText"/>
        <w:rPr/>
      </w:pPr>
      <w:r>
        <w:rPr>
          <w:rFonts w:ascii="Amiri" w:hAnsi="Amiri" w:eastAsia="Amiri" w:cs="Amiri"/>
          <w:color w:val="111111"/>
          <w:sz w:val="28"/>
          <w:sz w:val="28"/>
          <w:szCs w:val="28"/>
          <w:rtl w:val="true"/>
          <w:lang w:bidi="ar-SA"/>
        </w:rPr>
        <w:t>الَّذینَ صَبَرُوا وَ 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شکیبایی ورزیده و بر پروردگارشان توکل کرده اند</w:t>
      </w:r>
      <w:r>
        <w:rPr>
          <w:rFonts w:eastAsia="IRNazanin" w:cs="IRNazanin"/>
          <w:color w:val="111111"/>
          <w:sz w:val="28"/>
          <w:szCs w:val="28"/>
          <w:rtl w:val="true"/>
          <w:lang w:bidi="fa-IR"/>
        </w:rPr>
        <w:t>.</w:t>
      </w:r>
    </w:p>
    <w:p>
      <w:pPr>
        <w:pStyle w:val="Heading6"/>
        <w:numPr>
          <w:ilvl w:val="5"/>
          <w:numId w:val="1"/>
        </w:numPr>
        <w:rPr/>
      </w:pPr>
      <w:bookmarkStart w:id="215" w:name="__RefHeading___Toc2177502_2281741623"/>
      <w:bookmarkStart w:id="216" w:name="_Toc83"/>
      <w:bookmarkEnd w:id="215"/>
      <w:r>
        <w:rPr/>
        <w:t>9</w:t>
      </w:r>
      <w:r>
        <w:rPr>
          <w:rtl w:val="true"/>
        </w:rPr>
        <w:t xml:space="preserve">. </w:t>
      </w:r>
      <w:r>
        <w:rPr>
          <w:rtl w:val="true"/>
        </w:rPr>
        <w:t>مثبت نگری</w:t>
      </w:r>
      <w:bookmarkEnd w:id="216"/>
    </w:p>
    <w:p>
      <w:pPr>
        <w:pStyle w:val="BookText"/>
        <w:rPr/>
      </w:pPr>
      <w:r>
        <w:rPr>
          <w:rFonts w:ascii="IRNazanin" w:hAnsi="IRNazanin" w:eastAsia="IRNazanin"/>
          <w:color w:val="111111"/>
          <w:sz w:val="28"/>
          <w:sz w:val="28"/>
          <w:szCs w:val="28"/>
          <w:rtl w:val="true"/>
          <w:lang w:bidi="fa-IR"/>
        </w:rPr>
        <w:t>در حقیقت، فردی که جنبه مثبت امور را می نگرد، هیچ پدیده یا حادثه ای را مانع رسیدن به هدف خود نمی بیند، بلکه آنها را ابزاری می داند که اگر به درستی از آنها استفاده شود، وی را در رسیدن به هدف یاری می کنند، 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إِیمانًا وَ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گفتند این همان است که خدا و فرستاده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bookmarkStart w:id="217" w:name="pg4010_49347"/>
    </w:p>
    <w:p>
      <w:pPr>
        <w:pStyle w:val="BookText"/>
        <w:rPr/>
      </w:pPr>
      <w:bookmarkEnd w:id="217"/>
      <w:r>
        <w:rPr>
          <w:rFonts w:ascii="IRNazanin" w:hAnsi="IRNazanin" w:eastAsia="IRNazanin"/>
          <w:color w:val="111111"/>
          <w:sz w:val="28"/>
          <w:sz w:val="28"/>
          <w:szCs w:val="28"/>
          <w:rtl w:val="true"/>
          <w:lang w:bidi="fa-IR"/>
        </w:rPr>
        <w:t>وعده داده اند و خدا و فرستاده اش راست گفتند و جز بر ایمان و فرمانبرداری آنان نیفزود</w:t>
      </w:r>
      <w:r>
        <w:rPr>
          <w:rFonts w:eastAsia="IRNazanin" w:cs="IRNazanin"/>
          <w:color w:val="111111"/>
          <w:sz w:val="28"/>
          <w:szCs w:val="28"/>
          <w:rtl w:val="true"/>
          <w:lang w:bidi="fa-IR"/>
        </w:rPr>
        <w:t>.</w:t>
      </w:r>
    </w:p>
    <w:p>
      <w:pPr>
        <w:pStyle w:val="Heading6"/>
        <w:numPr>
          <w:ilvl w:val="5"/>
          <w:numId w:val="1"/>
        </w:numPr>
        <w:rPr/>
      </w:pPr>
      <w:bookmarkStart w:id="218" w:name="__RefHeading___Toc2177504_2281741623"/>
      <w:bookmarkStart w:id="219" w:name="_Toc84"/>
      <w:bookmarkEnd w:id="218"/>
      <w:r>
        <w:rPr/>
        <w:t>10</w:t>
      </w:r>
      <w:r>
        <w:rPr>
          <w:rtl w:val="true"/>
        </w:rPr>
        <w:t xml:space="preserve">. </w:t>
      </w:r>
      <w:r>
        <w:rPr>
          <w:rtl w:val="true"/>
        </w:rPr>
        <w:t>بغض و خشم نسبت به جدال جاهلانه در دین</w:t>
      </w:r>
      <w:bookmarkEnd w:id="219"/>
    </w:p>
    <w:p>
      <w:pPr>
        <w:pStyle w:val="BookText"/>
        <w:rPr/>
      </w:pPr>
      <w:r>
        <w:rPr>
          <w:rFonts w:ascii="Amiri" w:hAnsi="Amiri" w:eastAsia="Amiri" w:cs="Amiri"/>
          <w:color w:val="111111"/>
          <w:sz w:val="28"/>
          <w:sz w:val="28"/>
          <w:szCs w:val="28"/>
          <w:rtl w:val="true"/>
          <w:lang w:bidi="ar-SA"/>
        </w:rPr>
        <w:t>أَلَّذِینَ یُجادِلُونَ فِی آیاتِ اللّهِ بِغَیْرِ سُلْطانٍ أَتاهُمْ کَبُرَ مَقْتًا عِنْدَ اللّهِ وَ عِنْدَ الَّذِینَ آمَنُوا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بدون حجت و دلیل قاطعی که برای آنان آمده باشد، درباره آیات خدا مجادله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مؤمنان بسیار خشم برانگیز و ناپسند است</w:t>
      </w:r>
      <w:r>
        <w:rPr>
          <w:rFonts w:eastAsia="IRNazanin" w:cs="IRNazanin"/>
          <w:color w:val="111111"/>
          <w:sz w:val="28"/>
          <w:szCs w:val="28"/>
          <w:rtl w:val="true"/>
          <w:lang w:bidi="fa-IR"/>
        </w:rPr>
        <w:t>... .</w:t>
      </w:r>
    </w:p>
    <w:p>
      <w:pPr>
        <w:pStyle w:val="Heading6"/>
        <w:numPr>
          <w:ilvl w:val="5"/>
          <w:numId w:val="1"/>
        </w:numPr>
        <w:rPr/>
      </w:pPr>
      <w:bookmarkStart w:id="220" w:name="__RefHeading___Toc2177506_2281741623"/>
      <w:bookmarkStart w:id="221" w:name="_Toc85"/>
      <w:bookmarkEnd w:id="220"/>
      <w:r>
        <w:rPr/>
        <w:t>11</w:t>
      </w:r>
      <w:r>
        <w:rPr>
          <w:rtl w:val="true"/>
        </w:rPr>
        <w:t xml:space="preserve">. </w:t>
      </w:r>
      <w:r>
        <w:rPr>
          <w:rtl w:val="true"/>
        </w:rPr>
        <w:t>مهربانی با یکدیگر</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 با یکدیگر مهربانند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6"/>
        <w:numPr>
          <w:ilvl w:val="5"/>
          <w:numId w:val="1"/>
        </w:numPr>
        <w:rPr/>
      </w:pPr>
      <w:bookmarkStart w:id="222" w:name="__RefHeading___Toc2177508_2281741623"/>
      <w:bookmarkStart w:id="223" w:name="_Toc86"/>
      <w:bookmarkEnd w:id="222"/>
      <w:r>
        <w:rPr/>
        <w:t>12</w:t>
      </w:r>
      <w:r>
        <w:rPr>
          <w:rtl w:val="true"/>
        </w:rPr>
        <w:t xml:space="preserve">. </w:t>
      </w:r>
      <w:r>
        <w:rPr>
          <w:rtl w:val="true"/>
        </w:rPr>
        <w:t>امید به خدا</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تَرْجُونَ مِنَ اللّهِ ما لا یَرْجُونَ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چیزهایی از خدا امید دارید که آنها امید ندارند</w:t>
      </w:r>
      <w:r>
        <w:rPr>
          <w:rFonts w:eastAsia="IRNazanin" w:cs="IRNazanin"/>
          <w:color w:val="111111"/>
          <w:sz w:val="28"/>
          <w:szCs w:val="28"/>
          <w:rtl w:val="true"/>
          <w:lang w:bidi="fa-IR"/>
        </w:rPr>
        <w:t>... .</w:t>
      </w:r>
    </w:p>
    <w:p>
      <w:pPr>
        <w:pStyle w:val="Heading6"/>
        <w:numPr>
          <w:ilvl w:val="5"/>
          <w:numId w:val="1"/>
        </w:numPr>
        <w:rPr/>
      </w:pPr>
      <w:bookmarkStart w:id="224" w:name="__RefHeading___Toc2177510_2281741623"/>
      <w:bookmarkStart w:id="225" w:name="_Toc87"/>
      <w:bookmarkEnd w:id="224"/>
      <w:r>
        <w:rPr/>
        <w:t>13</w:t>
      </w:r>
      <w:r>
        <w:rPr>
          <w:rtl w:val="true"/>
        </w:rPr>
        <w:t xml:space="preserve">. </w:t>
      </w:r>
      <w:r>
        <w:rPr>
          <w:rtl w:val="true"/>
        </w:rPr>
        <w:t>آرامش</w:t>
      </w:r>
      <w:bookmarkEnd w:id="225"/>
    </w:p>
    <w:p>
      <w:pPr>
        <w:pStyle w:val="BookText"/>
        <w:rPr/>
      </w:pPr>
      <w:r>
        <w:rPr>
          <w:rFonts w:ascii="Amiri" w:hAnsi="Amiri" w:eastAsia="Amiri" w:cs="Amiri"/>
          <w:color w:val="111111"/>
          <w:sz w:val="28"/>
          <w:sz w:val="28"/>
          <w:szCs w:val="28"/>
          <w:rtl w:val="true"/>
          <w:lang w:bidi="ar-SA"/>
        </w:rPr>
        <w:t>هُوَ الَّذِی أَنْزَلَ السَّکِینَةَ فِی قُلُوبِ الْمُؤمِنِینَ لِیَزْدادُوا إِیمانًا مَعَ إِیمانِهِمْ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آنکه آرامش را در دل های مؤمنان فرو فرستاد تا ایمانی بر ایمان خود بیفزایند</w:t>
      </w:r>
      <w:r>
        <w:rPr>
          <w:rFonts w:eastAsia="IRNazanin" w:cs="IRNazanin"/>
          <w:color w:val="111111"/>
          <w:sz w:val="28"/>
          <w:szCs w:val="28"/>
          <w:rtl w:val="true"/>
          <w:lang w:bidi="fa-IR"/>
        </w:rPr>
        <w:t>.</w:t>
      </w:r>
    </w:p>
    <w:p>
      <w:pPr>
        <w:pStyle w:val="Heading6"/>
        <w:numPr>
          <w:ilvl w:val="5"/>
          <w:numId w:val="1"/>
        </w:numPr>
        <w:rPr/>
      </w:pPr>
      <w:bookmarkStart w:id="226" w:name="__RefHeading___Toc2177512_2281741623"/>
      <w:bookmarkStart w:id="227" w:name="_Toc88"/>
      <w:bookmarkEnd w:id="226"/>
      <w:r>
        <w:rPr/>
        <w:t>14</w:t>
      </w:r>
      <w:r>
        <w:rPr>
          <w:rtl w:val="true"/>
        </w:rPr>
        <w:t xml:space="preserve">. </w:t>
      </w:r>
      <w:r>
        <w:rPr>
          <w:rtl w:val="true"/>
        </w:rPr>
        <w:t>ترسان از یاد خدا</w:t>
      </w:r>
      <w:bookmarkEnd w:id="227"/>
    </w:p>
    <w:p>
      <w:pPr>
        <w:pStyle w:val="BookText"/>
        <w:rPr/>
      </w:pPr>
      <w:r>
        <w:rPr>
          <w:rFonts w:ascii="Amiri" w:hAnsi="Amiri" w:eastAsia="Amiri" w:cs="Amiri"/>
          <w:color w:val="111111"/>
          <w:sz w:val="28"/>
          <w:sz w:val="28"/>
          <w:szCs w:val="28"/>
          <w:rtl w:val="true"/>
          <w:lang w:bidi="ar-SA"/>
        </w:rPr>
        <w:t>إِنَّمَا الْمُؤمِنُونَ الَّذِینَ إِذا ذُکِرَ اللّهُ وَجِلَتْ قُلُوبُهُمْ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تنها همان کسانی هستند که چون از خدا یاد شود، دل هایشان ترسان و لرزان می شود</w:t>
      </w:r>
      <w:r>
        <w:rPr>
          <w:rFonts w:eastAsia="IRNazanin" w:cs="IRNazanin"/>
          <w:color w:val="111111"/>
          <w:sz w:val="28"/>
          <w:szCs w:val="28"/>
          <w:rtl w:val="true"/>
          <w:lang w:bidi="fa-IR"/>
        </w:rPr>
        <w:t>... .</w:t>
      </w:r>
    </w:p>
    <w:p>
      <w:pPr>
        <w:pStyle w:val="Heading6"/>
        <w:numPr>
          <w:ilvl w:val="5"/>
          <w:numId w:val="1"/>
        </w:numPr>
        <w:rPr/>
      </w:pPr>
      <w:bookmarkStart w:id="228" w:name="__RefHeading___Toc2177514_2281741623"/>
      <w:bookmarkStart w:id="229" w:name="_Toc89"/>
      <w:bookmarkEnd w:id="228"/>
      <w:r>
        <w:rPr/>
        <w:t>15</w:t>
      </w:r>
      <w:r>
        <w:rPr>
          <w:rtl w:val="true"/>
        </w:rPr>
        <w:t xml:space="preserve">. </w:t>
      </w:r>
      <w:r>
        <w:rPr>
          <w:rtl w:val="true"/>
        </w:rPr>
        <w:t>رفع غم و ترس از امور دنیوی</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بیمی نیست و اندوهگین نخواهند شد</w:t>
      </w:r>
      <w:r>
        <w:rPr>
          <w:rFonts w:eastAsia="IRNazanin" w:cs="IRNazanin"/>
          <w:color w:val="111111"/>
          <w:sz w:val="28"/>
          <w:szCs w:val="28"/>
          <w:rtl w:val="true"/>
          <w:lang w:bidi="fa-IR"/>
        </w:rPr>
        <w:t xml:space="preserve">. </w:t>
      </w:r>
      <w:bookmarkStart w:id="230" w:name="pg4010_49348"/>
    </w:p>
    <w:p>
      <w:pPr>
        <w:pStyle w:val="Heading6"/>
        <w:numPr>
          <w:ilvl w:val="5"/>
          <w:numId w:val="1"/>
        </w:numPr>
        <w:rPr/>
      </w:pPr>
      <w:bookmarkStart w:id="231" w:name="__RefHeading___Toc2177516_2281741623"/>
      <w:bookmarkStart w:id="232" w:name="_Toc90"/>
      <w:bookmarkEnd w:id="230"/>
      <w:bookmarkEnd w:id="231"/>
      <w:r>
        <w:rPr>
          <w:rtl w:val="true"/>
        </w:rPr>
        <w:t>چهارم ـ ویژگی های شخصیتی ـ رفتاری مؤمن</w:t>
      </w:r>
      <w:bookmarkEnd w:id="232"/>
    </w:p>
    <w:p>
      <w:pPr>
        <w:pStyle w:val="Heading6"/>
        <w:numPr>
          <w:ilvl w:val="5"/>
          <w:numId w:val="1"/>
        </w:numPr>
        <w:rPr/>
      </w:pPr>
      <w:bookmarkStart w:id="233" w:name="__RefHeading___Toc2177518_2281741623"/>
      <w:bookmarkStart w:id="234" w:name="_Toc9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در قرآن کریم، ویژگی های رفتاری بسیاری برای مؤمن بیان شده است که به برخی از آنها اشاره می کنیم</w:t>
      </w:r>
      <w:r>
        <w:rPr>
          <w:rFonts w:eastAsia="IRNazanin" w:cs="IRNazanin"/>
          <w:color w:val="111111"/>
          <w:sz w:val="28"/>
          <w:szCs w:val="28"/>
          <w:rtl w:val="true"/>
          <w:lang w:bidi="fa-IR"/>
        </w:rPr>
        <w:t>:</w:t>
      </w:r>
    </w:p>
    <w:p>
      <w:pPr>
        <w:pStyle w:val="Heading6"/>
        <w:numPr>
          <w:ilvl w:val="5"/>
          <w:numId w:val="1"/>
        </w:numPr>
        <w:rPr/>
      </w:pPr>
      <w:bookmarkStart w:id="235" w:name="__RefHeading___Toc2177520_2281741623"/>
      <w:bookmarkStart w:id="236" w:name="_Toc92"/>
      <w:bookmarkEnd w:id="235"/>
      <w:r>
        <w:rPr/>
        <w:t>1</w:t>
      </w:r>
      <w:r>
        <w:rPr>
          <w:rtl w:val="true"/>
        </w:rPr>
        <w:t xml:space="preserve">. </w:t>
      </w:r>
      <w:r>
        <w:rPr>
          <w:rtl w:val="true"/>
        </w:rPr>
        <w:t>جهاد با جان و مال</w:t>
      </w:r>
      <w:bookmarkEnd w:id="236"/>
    </w:p>
    <w:p>
      <w:pPr>
        <w:pStyle w:val="BookText"/>
        <w:rPr/>
      </w:pPr>
      <w:r>
        <w:rPr>
          <w:rFonts w:ascii="Amiri" w:hAnsi="Amiri" w:eastAsia="Amiri" w:cs="Amiri"/>
          <w:color w:val="111111"/>
          <w:sz w:val="28"/>
          <w:sz w:val="28"/>
          <w:szCs w:val="28"/>
          <w:rtl w:val="true"/>
          <w:lang w:bidi="ar-SA"/>
        </w:rPr>
        <w:t>إِنَّمَا الْمُؤمِنُونَ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مؤمنان تنها کسانی هستند که به خدا و فرستاده او ایمان آورده اند و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تردید نمی کنند و با مال ها و جان هایشان در راه خدا جهاد کرده اند، آنان همان راست گویانند</w:t>
      </w:r>
      <w:r>
        <w:rPr>
          <w:rFonts w:eastAsia="IRNazanin" w:cs="IRNazanin"/>
          <w:color w:val="111111"/>
          <w:sz w:val="28"/>
          <w:szCs w:val="28"/>
          <w:rtl w:val="true"/>
          <w:lang w:bidi="fa-IR"/>
        </w:rPr>
        <w:t>.</w:t>
      </w:r>
    </w:p>
    <w:p>
      <w:pPr>
        <w:pStyle w:val="Heading6"/>
        <w:numPr>
          <w:ilvl w:val="5"/>
          <w:numId w:val="1"/>
        </w:numPr>
        <w:rPr/>
      </w:pPr>
      <w:bookmarkStart w:id="237" w:name="__RefHeading___Toc2177522_2281741623"/>
      <w:bookmarkStart w:id="238" w:name="_Toc93"/>
      <w:bookmarkEnd w:id="237"/>
      <w:r>
        <w:rPr/>
        <w:t>2</w:t>
      </w:r>
      <w:r>
        <w:rPr>
          <w:rtl w:val="true"/>
        </w:rPr>
        <w:t xml:space="preserve">. </w:t>
      </w:r>
      <w:r>
        <w:rPr>
          <w:rtl w:val="true"/>
        </w:rPr>
        <w:t>اطاعت قولی و عملی از ولیّ امر در امور اجتماعی</w:t>
      </w:r>
      <w:bookmarkEnd w:id="238"/>
    </w:p>
    <w:p>
      <w:pPr>
        <w:pStyle w:val="BookText"/>
        <w:rPr/>
      </w:pPr>
      <w:r>
        <w:rPr>
          <w:rFonts w:ascii="Amiri" w:hAnsi="Amiri" w:eastAsia="Amiri" w:cs="Amiri"/>
          <w:color w:val="111111"/>
          <w:sz w:val="28"/>
          <w:sz w:val="28"/>
          <w:szCs w:val="28"/>
          <w:rtl w:val="true"/>
          <w:lang w:bidi="ar-SA"/>
        </w:rPr>
        <w:t>إِنَّما کانَ قَوْلَ الْمُؤمِنینَ إِذا دُعُوا إِلَی اللّهِ وَ رَسُولِهِ لِیَحْکُمَ بَیْنَهُمْ أَنْ یَقُولُوا سَمِعْنا وَ أَطَعْنا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مؤمنان، وقتی به سوی خدا و پیامبرش خوانده شوند تا در میانشان حکم کند، تنها این است که می گویند شنیدیم و اطاعت کردیم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الْمُؤمِنُونَ الَّذِینَ آمَنُوا بِاللّهِ وَ رَسُولِهِ وَ إِذا کانُوا مَعَهُ عَلی أَمْرٍ جامِعٍ لَمْ یَذْهَبُوا حَتّی یَسْتَأْذِنُوهُ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مؤمنان تنها کسانی هستند که به خدا و فرستاده اش ایمان دارند و هنگامی که در کاری همگانی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تا از وی کسب اجازه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روند</w:t>
      </w:r>
      <w:r>
        <w:rPr>
          <w:rFonts w:eastAsia="IRNazanin" w:cs="IRNazanin"/>
          <w:color w:val="111111"/>
          <w:sz w:val="28"/>
          <w:szCs w:val="28"/>
          <w:rtl w:val="true"/>
          <w:lang w:bidi="fa-IR"/>
        </w:rPr>
        <w:t>... .</w:t>
      </w:r>
    </w:p>
    <w:p>
      <w:pPr>
        <w:pStyle w:val="Heading6"/>
        <w:numPr>
          <w:ilvl w:val="5"/>
          <w:numId w:val="1"/>
        </w:numPr>
        <w:rPr/>
      </w:pPr>
      <w:bookmarkStart w:id="239" w:name="__RefHeading___Toc2177524_2281741623"/>
      <w:bookmarkStart w:id="240" w:name="_Toc94"/>
      <w:bookmarkEnd w:id="239"/>
      <w:r>
        <w:rPr/>
        <w:t>3</w:t>
      </w:r>
      <w:r>
        <w:rPr>
          <w:rtl w:val="true"/>
        </w:rPr>
        <w:t xml:space="preserve">. </w:t>
      </w:r>
      <w:r>
        <w:rPr>
          <w:rtl w:val="true"/>
        </w:rPr>
        <w:t>امر به معروف و نهی از منکر</w:t>
      </w:r>
      <w:bookmarkEnd w:id="240"/>
    </w:p>
    <w:p>
      <w:pPr>
        <w:pStyle w:val="BookText"/>
        <w:rPr/>
      </w:pPr>
      <w:r>
        <w:rPr>
          <w:rFonts w:ascii="Amiri" w:hAnsi="Amiri" w:eastAsia="Amiri" w:cs="Amiri"/>
          <w:color w:val="111111"/>
          <w:sz w:val="28"/>
          <w:sz w:val="28"/>
          <w:szCs w:val="28"/>
          <w:rtl w:val="true"/>
          <w:lang w:bidi="ar-SA"/>
        </w:rPr>
        <w:t>وَ الْمُؤمِنُونَ وَ الْمُؤمِناتُ بَعْضُهُمْ أَوْلِیاءُ بَعْضٍ یَأْمُرُونَ بِالْمَعْرُوفِ وَ یَنْهَوْنَ عَنِ الْمُنْکَرِ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مردان و زنان مؤمن با یکدیگر هم پیوند هستند، امر به معروف و نهی از منکر می کنند</w:t>
      </w:r>
      <w:r>
        <w:rPr>
          <w:rFonts w:eastAsia="IRNazanin" w:cs="IRNazanin"/>
          <w:color w:val="111111"/>
          <w:sz w:val="28"/>
          <w:szCs w:val="28"/>
          <w:rtl w:val="true"/>
          <w:lang w:bidi="fa-IR"/>
        </w:rPr>
        <w:t>... .</w:t>
      </w:r>
    </w:p>
    <w:p>
      <w:pPr>
        <w:pStyle w:val="Heading6"/>
        <w:numPr>
          <w:ilvl w:val="5"/>
          <w:numId w:val="1"/>
        </w:numPr>
        <w:rPr/>
      </w:pPr>
      <w:bookmarkStart w:id="241" w:name="__RefHeading___Toc2177526_2281741623"/>
      <w:bookmarkStart w:id="242" w:name="_Toc95"/>
      <w:bookmarkEnd w:id="241"/>
      <w:r>
        <w:rPr/>
        <w:t>4</w:t>
      </w:r>
      <w:r>
        <w:rPr>
          <w:rtl w:val="true"/>
        </w:rPr>
        <w:t xml:space="preserve">. </w:t>
      </w:r>
      <w:r>
        <w:rPr>
          <w:rtl w:val="true"/>
        </w:rPr>
        <w:t>اقامه نماز و پرداخت زکات</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یُقِیمُونَ الصَّلاةَ وَ یُؤتُونَ الزَّکاةَ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به پا می دارند و زکات می پردازند</w:t>
      </w:r>
      <w:r>
        <w:rPr>
          <w:rFonts w:eastAsia="IRNazanin" w:cs="IRNazanin"/>
          <w:color w:val="111111"/>
          <w:sz w:val="28"/>
          <w:szCs w:val="28"/>
          <w:rtl w:val="true"/>
          <w:lang w:bidi="fa-IR"/>
        </w:rPr>
        <w:t xml:space="preserve">. </w:t>
      </w:r>
      <w:bookmarkStart w:id="243" w:name="pg4010_49349"/>
    </w:p>
    <w:p>
      <w:pPr>
        <w:pStyle w:val="Heading6"/>
        <w:numPr>
          <w:ilvl w:val="5"/>
          <w:numId w:val="1"/>
        </w:numPr>
        <w:rPr/>
      </w:pPr>
      <w:bookmarkStart w:id="244" w:name="__RefHeading___Toc2177528_2281741623"/>
      <w:bookmarkStart w:id="245" w:name="_Toc96"/>
      <w:bookmarkEnd w:id="243"/>
      <w:bookmarkEnd w:id="244"/>
      <w:r>
        <w:rPr/>
        <w:t>5</w:t>
      </w:r>
      <w:r>
        <w:rPr>
          <w:rtl w:val="true"/>
        </w:rPr>
        <w:t xml:space="preserve">. </w:t>
      </w:r>
      <w:r>
        <w:rPr>
          <w:rtl w:val="true"/>
        </w:rPr>
        <w:t>گفتار ثابت</w:t>
      </w:r>
      <w:bookmarkEnd w:id="245"/>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کسانی را که ایمان آورده اند، در زندگی دنیا و در آخرت، با گفتاری ثابت، استوار می گرداند</w:t>
      </w:r>
      <w:r>
        <w:rPr>
          <w:rFonts w:eastAsia="IRNazanin" w:cs="IRNazanin"/>
          <w:color w:val="111111"/>
          <w:sz w:val="28"/>
          <w:szCs w:val="28"/>
          <w:rtl w:val="true"/>
          <w:lang w:bidi="fa-IR"/>
        </w:rPr>
        <w:t>.</w:t>
      </w:r>
    </w:p>
    <w:p>
      <w:pPr>
        <w:pStyle w:val="Heading6"/>
        <w:numPr>
          <w:ilvl w:val="5"/>
          <w:numId w:val="1"/>
        </w:numPr>
        <w:rPr/>
      </w:pPr>
      <w:bookmarkStart w:id="246" w:name="__RefHeading___Toc2177530_2281741623"/>
      <w:bookmarkStart w:id="247" w:name="_Toc97"/>
      <w:bookmarkEnd w:id="246"/>
      <w:r>
        <w:rPr/>
        <w:t>6</w:t>
      </w:r>
      <w:r>
        <w:rPr>
          <w:rtl w:val="true"/>
        </w:rPr>
        <w:t xml:space="preserve">. </w:t>
      </w:r>
      <w:r>
        <w:rPr>
          <w:rtl w:val="true"/>
        </w:rPr>
        <w:t>رعایت عهد و امانت داری</w:t>
      </w:r>
      <w:bookmarkEnd w:id="247"/>
    </w:p>
    <w:p>
      <w:pPr>
        <w:pStyle w:val="BookText"/>
        <w:rPr/>
      </w:pP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امانت ها و پیمان خود را رعایت می کنند</w:t>
      </w:r>
      <w:r>
        <w:rPr>
          <w:rFonts w:eastAsia="IRNazanin" w:cs="IRNazanin"/>
          <w:color w:val="111111"/>
          <w:sz w:val="28"/>
          <w:szCs w:val="28"/>
          <w:rtl w:val="true"/>
          <w:lang w:bidi="fa-IR"/>
        </w:rPr>
        <w:t>.</w:t>
      </w:r>
    </w:p>
    <w:p>
      <w:pPr>
        <w:pStyle w:val="Heading6"/>
        <w:numPr>
          <w:ilvl w:val="5"/>
          <w:numId w:val="1"/>
        </w:numPr>
        <w:rPr/>
      </w:pPr>
      <w:bookmarkStart w:id="248" w:name="__RefHeading___Toc2177532_2281741623"/>
      <w:bookmarkStart w:id="249" w:name="_Toc98"/>
      <w:bookmarkEnd w:id="248"/>
      <w:r>
        <w:rPr/>
        <w:t>7</w:t>
      </w:r>
      <w:r>
        <w:rPr>
          <w:rtl w:val="true"/>
        </w:rPr>
        <w:t xml:space="preserve">. </w:t>
      </w:r>
      <w:r>
        <w:rPr>
          <w:rtl w:val="true"/>
        </w:rPr>
        <w:t>پاک دامنی</w:t>
      </w:r>
      <w:bookmarkEnd w:id="249"/>
    </w:p>
    <w:p>
      <w:pPr>
        <w:pStyle w:val="BookText"/>
        <w:rPr/>
      </w:pP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پاک دامن هستند</w:t>
      </w:r>
      <w:r>
        <w:rPr>
          <w:rFonts w:eastAsia="IRNazanin" w:cs="IRNazanin"/>
          <w:color w:val="111111"/>
          <w:sz w:val="28"/>
          <w:szCs w:val="28"/>
          <w:rtl w:val="true"/>
          <w:lang w:bidi="fa-IR"/>
        </w:rPr>
        <w:t>.</w:t>
      </w:r>
    </w:p>
    <w:p>
      <w:pPr>
        <w:pStyle w:val="Heading6"/>
        <w:numPr>
          <w:ilvl w:val="5"/>
          <w:numId w:val="1"/>
        </w:numPr>
        <w:rPr/>
      </w:pPr>
      <w:bookmarkStart w:id="250" w:name="__RefHeading___Toc2177534_2281741623"/>
      <w:bookmarkStart w:id="251" w:name="_Toc99"/>
      <w:bookmarkEnd w:id="250"/>
      <w:r>
        <w:rPr>
          <w:rtl w:val="true"/>
        </w:rPr>
        <w:t>پنجم ـ نسبی بودن ویژگی های شخصیتی مؤمن</w:t>
      </w:r>
      <w:bookmarkEnd w:id="251"/>
    </w:p>
    <w:p>
      <w:pPr>
        <w:pStyle w:val="BookText"/>
        <w:rPr/>
      </w:pPr>
      <w:r>
        <w:rPr>
          <w:rFonts w:ascii="IRNazanin" w:hAnsi="IRNazanin" w:eastAsia="IRNazanin"/>
          <w:color w:val="111111"/>
          <w:sz w:val="28"/>
          <w:sz w:val="28"/>
          <w:szCs w:val="28"/>
          <w:rtl w:val="true"/>
          <w:lang w:bidi="fa-IR"/>
        </w:rPr>
        <w:t>ویژگی های شخصیتی انسان، ویژگی های مطلقی نیست که نتوان از آن تخلف کرد؛ زیرا به هر حال، انسان، شعور اراده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شخصیتی مؤمن نیز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برخی آیات، افزون بر اینکه ویژگی های شخصیتی مؤمنان را به شکل اِخباری بر می شمارد، گاهی نیز به آنها امر می کند که این ویژگی ها را در خود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ویژگی های شخصیتی منافق و کافر نیز که در مباحث بعدی به آن خواهیم پرداخت، باید به این نکته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نسبی بودن ویژگی های شخصیتی، مانع از آن نمی شود که این ویژگی ها را نشانه های مناسب شناخت شخصیت های گوناگون انسانی ندانیم</w:t>
      </w:r>
      <w:r>
        <w:rPr>
          <w:rFonts w:eastAsia="IRNazanin" w:cs="IRNazanin"/>
          <w:color w:val="111111"/>
          <w:sz w:val="28"/>
          <w:szCs w:val="28"/>
          <w:rtl w:val="true"/>
          <w:lang w:bidi="fa-IR"/>
        </w:rPr>
        <w:t>.</w:t>
      </w:r>
    </w:p>
    <w:p>
      <w:pPr>
        <w:pStyle w:val="Heading5"/>
        <w:numPr>
          <w:ilvl w:val="4"/>
          <w:numId w:val="1"/>
        </w:numPr>
        <w:rPr/>
      </w:pPr>
      <w:bookmarkStart w:id="252" w:name="__RefHeading___Toc2177536_2281741623"/>
      <w:bookmarkStart w:id="253" w:name="_Toc100"/>
      <w:bookmarkEnd w:id="252"/>
      <w:r>
        <w:rPr>
          <w:rtl w:val="true"/>
        </w:rPr>
        <w:t>دو ـ شخصیت شناسی جناح منافقان</w:t>
      </w:r>
      <w:bookmarkEnd w:id="253"/>
    </w:p>
    <w:p>
      <w:pPr>
        <w:pStyle w:val="Heading6"/>
        <w:numPr>
          <w:ilvl w:val="5"/>
          <w:numId w:val="1"/>
        </w:numPr>
        <w:rPr/>
      </w:pPr>
      <w:bookmarkStart w:id="254" w:name="__RefHeading___Toc2177538_2281741623"/>
      <w:bookmarkStart w:id="255" w:name="_Toc101"/>
      <w:bookmarkEnd w:id="254"/>
      <w:r>
        <w:rPr>
          <w:rtl w:val="true"/>
        </w:rPr>
        <w:t>اشاره</w:t>
      </w:r>
      <w:bookmarkEnd w:id="2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شخصیتی منافقان را می توان به سه دسته معرفتی، روانی و رفتاری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معرفی برخی از این ویژگی ها می پردازیم</w:t>
      </w:r>
      <w:r>
        <w:rPr>
          <w:rFonts w:eastAsia="IRNazanin" w:cs="IRNazanin"/>
          <w:color w:val="111111"/>
          <w:sz w:val="28"/>
          <w:szCs w:val="28"/>
          <w:rtl w:val="true"/>
          <w:lang w:bidi="fa-IR"/>
        </w:rPr>
        <w:t xml:space="preserve">: </w:t>
      </w:r>
      <w:bookmarkStart w:id="256" w:name="pg4010_49350"/>
    </w:p>
    <w:p>
      <w:pPr>
        <w:pStyle w:val="Heading6"/>
        <w:numPr>
          <w:ilvl w:val="5"/>
          <w:numId w:val="1"/>
        </w:numPr>
        <w:rPr/>
      </w:pPr>
      <w:bookmarkStart w:id="257" w:name="__RefHeading___Toc2177540_2281741623"/>
      <w:bookmarkStart w:id="258" w:name="_Toc102"/>
      <w:bookmarkEnd w:id="256"/>
      <w:bookmarkEnd w:id="257"/>
      <w:r>
        <w:rPr>
          <w:rtl w:val="true"/>
        </w:rPr>
        <w:t>اول ـ ویژگی های شخصیتی ـ معرفتی منافقان</w:t>
      </w:r>
      <w:bookmarkEnd w:id="258"/>
    </w:p>
    <w:p>
      <w:pPr>
        <w:pStyle w:val="Heading6"/>
        <w:numPr>
          <w:ilvl w:val="5"/>
          <w:numId w:val="1"/>
        </w:numPr>
        <w:rPr/>
      </w:pPr>
      <w:bookmarkStart w:id="259" w:name="__RefHeading___Toc2177542_2281741623"/>
      <w:bookmarkStart w:id="260" w:name="_Toc103"/>
      <w:bookmarkEnd w:id="259"/>
      <w:r>
        <w:rPr/>
        <w:t>1</w:t>
      </w:r>
      <w:r>
        <w:rPr>
          <w:rtl w:val="true"/>
        </w:rPr>
        <w:t xml:space="preserve">. </w:t>
      </w:r>
      <w:r>
        <w:rPr>
          <w:rtl w:val="true"/>
        </w:rPr>
        <w:t>نادانی و بی خردی</w:t>
      </w:r>
      <w:bookmarkEnd w:id="260"/>
    </w:p>
    <w:p>
      <w:pPr>
        <w:pStyle w:val="BookText"/>
        <w:rPr/>
      </w:pPr>
      <w:r>
        <w:rPr>
          <w:rFonts w:ascii="Amiri" w:hAnsi="Amiri" w:eastAsia="Amiri" w:cs="Amiri"/>
          <w:color w:val="111111"/>
          <w:sz w:val="28"/>
          <w:sz w:val="28"/>
          <w:szCs w:val="28"/>
          <w:rtl w:val="true"/>
          <w:lang w:bidi="ar-SA"/>
        </w:rPr>
        <w:t>وَ لا تَکُونُوا کَالَّذِینَ قالُوا سَمِعْنا وَ هُمْ لایَسْمَعُونَ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کسانی نباشید که گفتند شنیدیم، در حالی که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بدترین جنبندگان نزد خدا، کران لالی هستند که خرد نمی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مجازاً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بنابراین، خداوند در آیه </w:t>
      </w:r>
      <w:r>
        <w:rPr>
          <w:rFonts w:eastAsia="IRNazanin" w:cs="IRNazanin"/>
          <w:color w:val="111111"/>
          <w:sz w:val="28"/>
          <w:szCs w:val="28"/>
          <w:lang w:bidi="fa-IR"/>
        </w:rPr>
        <w:t>21</w:t>
      </w:r>
      <w:r>
        <w:rPr>
          <w:rStyle w:val="FootnoteAnchor"/>
          <w:rtl w:val="true"/>
        </w:rPr>
        <w:footnoteReference w:id="60"/>
      </w:r>
      <w:r>
        <w:rPr>
          <w:rFonts w:ascii="IRNazanin" w:hAnsi="IRNazanin" w:eastAsia="IRNazanin"/>
          <w:color w:val="111111"/>
          <w:sz w:val="28"/>
          <w:sz w:val="28"/>
          <w:szCs w:val="28"/>
          <w:rtl w:val="true"/>
          <w:lang w:bidi="fa-IR"/>
        </w:rPr>
        <w:t>این سوره به مؤمنان امر می کند مانند منافقان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بعدی، علت دستور خود را بیان می کند و برخی ویژگی های منافقان را برمی شمرد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خردنورزیدن، محرومیت از شناخت بسیاری از حقایق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خردورزان، حقیقت بسیاری از آیات الهی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بسیاری از آیات قرآن کریم بر خردورزی تأکید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لِقَوْمٍ یَعْقِلُونَ؛ همانا در آن، نشانه هایی است برای گروهی که خرد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نورزیدن، انسان را از درک حقیقت باز می دارد، ازاین رو،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می فرماید</w:t>
      </w:r>
      <w:r>
        <w:rPr>
          <w:rFonts w:eastAsia="IRNazanin" w:cs="IRNazanin"/>
          <w:color w:val="111111"/>
          <w:sz w:val="28"/>
          <w:szCs w:val="28"/>
          <w:rtl w:val="true"/>
          <w:lang w:bidi="fa-IR"/>
        </w:rPr>
        <w:t xml:space="preserve">: </w:t>
      </w:r>
      <w:bookmarkStart w:id="261" w:name="pg4010_49351"/>
    </w:p>
    <w:p>
      <w:pPr>
        <w:pStyle w:val="BookText"/>
        <w:rPr/>
      </w:pPr>
      <w:bookmarkEnd w:id="261"/>
      <w:r>
        <w:rPr>
          <w:rFonts w:ascii="Amiri" w:hAnsi="Amiri" w:eastAsia="Amiri" w:cs="Amiri"/>
          <w:color w:val="111111"/>
          <w:sz w:val="28"/>
          <w:sz w:val="28"/>
          <w:szCs w:val="28"/>
          <w:rtl w:val="true"/>
          <w:lang w:bidi="ar-SA"/>
        </w:rPr>
        <w:t>و مَنْ لَمْ یَعْقِلْ عَنِ اللّهِ لَمْ یَعْقِدْ قَلْبَهُ عَلی مَعْرِفَةٍ ثابِتَهٍ یُبْصِرُها وَ یَجِدُ حَقِیَتَها فِی قَلْبِهِ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 کس از خدا خرد نورزد؛</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هستی‌شناختی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انسان را به حکمت الهی صفت فعلیه متصل می‌کند و نفس انسان دین‌دار به اندازه ایمانش، با مرتبه‌ای از اسم حکیم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خردورزی او منشأ الهی دارد و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به معرفتی استوار، معتقد نمی شود که خرد</w:t>
      </w:r>
    </w:p>
    <w:p>
      <w:pPr>
        <w:pStyle w:val="BookText"/>
        <w:rPr/>
      </w:pPr>
      <w:r>
        <w:rPr>
          <w:rFonts w:ascii="IRNazanin" w:hAnsi="IRNazanin" w:eastAsia="IRNazanin"/>
          <w:color w:val="111111"/>
          <w:sz w:val="28"/>
          <w:sz w:val="28"/>
          <w:szCs w:val="28"/>
          <w:rtl w:val="true"/>
          <w:lang w:bidi="fa-IR"/>
        </w:rPr>
        <w:t>بر آن بینایش کرده و حقیقت آن را در قلب خود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سستی در معرفت، منافق را به نسبی انگاری یا شکاکیت می کشاند</w:t>
      </w:r>
      <w:r>
        <w:rPr>
          <w:rFonts w:eastAsia="IRNazanin" w:cs="IRNazanin"/>
          <w:color w:val="111111"/>
          <w:sz w:val="28"/>
          <w:szCs w:val="28"/>
          <w:rtl w:val="true"/>
          <w:lang w:bidi="fa-IR"/>
        </w:rPr>
        <w:t>.</w:t>
      </w:r>
    </w:p>
    <w:p>
      <w:pPr>
        <w:pStyle w:val="Heading6"/>
        <w:numPr>
          <w:ilvl w:val="5"/>
          <w:numId w:val="1"/>
        </w:numPr>
        <w:rPr/>
      </w:pPr>
      <w:bookmarkStart w:id="262" w:name="__RefHeading___Toc2177544_2281741623"/>
      <w:bookmarkStart w:id="263" w:name="_Toc104"/>
      <w:bookmarkEnd w:id="262"/>
      <w:r>
        <w:rPr/>
        <w:t>2</w:t>
      </w:r>
      <w:r>
        <w:rPr>
          <w:rtl w:val="true"/>
        </w:rPr>
        <w:t xml:space="preserve">. </w:t>
      </w:r>
      <w:r>
        <w:rPr>
          <w:rtl w:val="true"/>
        </w:rPr>
        <w:t>ناتوانی از درک حقایق دینی</w:t>
      </w:r>
      <w:bookmarkEnd w:id="263"/>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 وَ لِلْمُؤمِنینَ وَ لکِنَّ الْمُنافِقینَ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عزت از آن خدا و از آن فرستاده او و از آن مؤمنان است، ولی منافقان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لَأَنْتُمْ أَشَدُّ رَهْبَةً فِی صُدُورِهِمْ مِنَ اللّهِ ذلِکَ بِأَنَّهُمْ قَوْمٌ لایَفْقَهُونَ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شما در دل های آنان بیش از خدا مایه هراسید؛ زیرا آنان گروهی هستند که فهمشان از روی تأمل و دقت نیست</w:t>
      </w:r>
      <w:r>
        <w:rPr>
          <w:rFonts w:eastAsia="IRNazanin" w:cs="IRNazanin"/>
          <w:color w:val="111111"/>
          <w:sz w:val="28"/>
          <w:szCs w:val="28"/>
          <w:rtl w:val="true"/>
          <w:lang w:bidi="fa-IR"/>
        </w:rPr>
        <w:t xml:space="preserve">. </w:t>
      </w:r>
      <w:bookmarkStart w:id="264" w:name="pg4010_49352"/>
    </w:p>
    <w:p>
      <w:pPr>
        <w:pStyle w:val="BookText"/>
        <w:rPr/>
      </w:pPr>
      <w:bookmarkEnd w:id="264"/>
      <w:r>
        <w:rPr>
          <w:rFonts w:ascii="IRNazanin" w:hAnsi="IRNazanin" w:eastAsia="IRNazanin"/>
          <w:color w:val="111111"/>
          <w:sz w:val="28"/>
          <w:sz w:val="28"/>
          <w:szCs w:val="28"/>
          <w:rtl w:val="true"/>
          <w:lang w:bidi="fa-IR"/>
        </w:rPr>
        <w:t>خداوند در آیه ای دیگر، علت ناتوانی آنها را از درک حقایق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فَطُبِعَ عَلی قُلُوبِهِمْ فَهُمْ لایَفْقَهُونَ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دل هایشان مهر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فهمشان از روی تأمل و دقت نیست</w:t>
      </w:r>
      <w:r>
        <w:rPr>
          <w:rFonts w:eastAsia="IRNazanin" w:cs="IRNazanin"/>
          <w:color w:val="111111"/>
          <w:sz w:val="28"/>
          <w:szCs w:val="28"/>
          <w:rtl w:val="true"/>
          <w:lang w:bidi="fa-IR"/>
        </w:rPr>
        <w:t>.</w:t>
      </w:r>
    </w:p>
    <w:p>
      <w:pPr>
        <w:pStyle w:val="Heading6"/>
        <w:numPr>
          <w:ilvl w:val="5"/>
          <w:numId w:val="1"/>
        </w:numPr>
        <w:rPr/>
      </w:pPr>
      <w:bookmarkStart w:id="265" w:name="__RefHeading___Toc2177546_2281741623"/>
      <w:bookmarkStart w:id="266" w:name="_Toc105"/>
      <w:bookmarkEnd w:id="265"/>
      <w:r>
        <w:rPr/>
        <w:t>3</w:t>
      </w:r>
      <w:r>
        <w:rPr>
          <w:rtl w:val="true"/>
        </w:rPr>
        <w:t xml:space="preserve">. </w:t>
      </w:r>
      <w:r>
        <w:rPr>
          <w:rtl w:val="true"/>
        </w:rPr>
        <w:t>بدگمانی به خدا</w:t>
      </w:r>
      <w:bookmarkEnd w:id="266"/>
    </w:p>
    <w:p>
      <w:pPr>
        <w:pStyle w:val="BookText"/>
        <w:rPr/>
      </w:pP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مردان و زنان منافق و مردان و زنان مشرک را که به خدا گمان برده اند، آن هم گمان بد، عذاب می کند</w:t>
      </w:r>
      <w:r>
        <w:rPr>
          <w:rFonts w:eastAsia="IRNazanin" w:cs="IRNazanin"/>
          <w:color w:val="111111"/>
          <w:sz w:val="28"/>
          <w:szCs w:val="28"/>
          <w:rtl w:val="true"/>
          <w:lang w:bidi="fa-IR"/>
        </w:rPr>
        <w:t>.</w:t>
      </w:r>
    </w:p>
    <w:p>
      <w:pPr>
        <w:pStyle w:val="Heading6"/>
        <w:numPr>
          <w:ilvl w:val="5"/>
          <w:numId w:val="1"/>
        </w:numPr>
        <w:rPr/>
      </w:pPr>
      <w:bookmarkStart w:id="267" w:name="__RefHeading___Toc2177548_2281741623"/>
      <w:bookmarkStart w:id="268" w:name="_Toc106"/>
      <w:bookmarkEnd w:id="267"/>
      <w:r>
        <w:rPr/>
        <w:t>4</w:t>
      </w:r>
      <w:r>
        <w:rPr>
          <w:rtl w:val="true"/>
        </w:rPr>
        <w:t xml:space="preserve">. </w:t>
      </w:r>
      <w:r>
        <w:rPr>
          <w:rtl w:val="true"/>
        </w:rPr>
        <w:t xml:space="preserve">ناآگاهی از نفس </w:t>
      </w:r>
      <w:r>
        <w:rPr>
          <w:rtl w:val="true"/>
        </w:rPr>
        <w:t>(</w:t>
      </w:r>
      <w:r>
        <w:rPr>
          <w:rtl w:val="true"/>
        </w:rPr>
        <w:t>خود</w:t>
      </w:r>
      <w:r>
        <w:rPr>
          <w:rtl w:val="true"/>
        </w:rPr>
        <w:t>)</w:t>
      </w:r>
      <w:bookmarkEnd w:id="268"/>
    </w:p>
    <w:p>
      <w:pPr>
        <w:pStyle w:val="BookText"/>
        <w:rPr/>
      </w:pPr>
      <w:r>
        <w:rPr>
          <w:rFonts w:ascii="Amiri" w:hAnsi="Amiri" w:eastAsia="Amiri" w:cs="Amiri"/>
          <w:color w:val="111111"/>
          <w:sz w:val="28"/>
          <w:sz w:val="28"/>
          <w:szCs w:val="28"/>
          <w:rtl w:val="true"/>
          <w:lang w:bidi="ar-SA"/>
        </w:rPr>
        <w:t>یُخادِعُونَ اللّهَ وَ الَّذِینَ آمَنُوا وَ ما یَخْدَعُونَ إِلاّ أَنْفُسَهُمْ وَ ما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خدا و آنان که ایمان آورده اند، نیرنگ می بازند، ولی جز بر خویشتن نیرنگ نمی زنند،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آیات دیگری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هُمُ الْمُفْسِدُونَ وَ لکِنْ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السُّفَهاءُ وَ لکِنْ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آنان همان فسادگرانند، ولی باریک بینانه نمی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که آنان همان کم خردانند، ولی نمی دانند</w:t>
      </w:r>
      <w:r>
        <w:rPr>
          <w:rFonts w:eastAsia="IRNazanin" w:cs="IRNazanin"/>
          <w:color w:val="111111"/>
          <w:sz w:val="28"/>
          <w:szCs w:val="28"/>
          <w:rtl w:val="true"/>
          <w:lang w:bidi="fa-IR"/>
        </w:rPr>
        <w:t>.</w:t>
      </w:r>
    </w:p>
    <w:p>
      <w:pPr>
        <w:pStyle w:val="Heading6"/>
        <w:numPr>
          <w:ilvl w:val="5"/>
          <w:numId w:val="1"/>
        </w:numPr>
        <w:rPr/>
      </w:pPr>
      <w:bookmarkStart w:id="269" w:name="__RefHeading___Toc2177550_2281741623"/>
      <w:bookmarkStart w:id="270" w:name="_Toc107"/>
      <w:bookmarkEnd w:id="269"/>
      <w:r>
        <w:rPr>
          <w:rtl w:val="true"/>
        </w:rPr>
        <w:t>دوم ـ ویژگی های شخصیتی ـ روانی منافقان</w:t>
      </w:r>
      <w:bookmarkEnd w:id="270"/>
    </w:p>
    <w:p>
      <w:pPr>
        <w:pStyle w:val="Heading6"/>
        <w:numPr>
          <w:ilvl w:val="5"/>
          <w:numId w:val="1"/>
        </w:numPr>
        <w:rPr/>
      </w:pPr>
      <w:bookmarkStart w:id="271" w:name="__RefHeading___Toc2177552_2281741623"/>
      <w:bookmarkStart w:id="272" w:name="_Toc108"/>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برخی از این ویژگی ها که خداوند در آیات قرآن به آنها اشاره کرده است، عبارتند از</w:t>
      </w:r>
      <w:r>
        <w:rPr>
          <w:rFonts w:eastAsia="IRNazanin" w:cs="IRNazanin"/>
          <w:color w:val="111111"/>
          <w:sz w:val="28"/>
          <w:szCs w:val="28"/>
          <w:rtl w:val="true"/>
          <w:lang w:bidi="fa-IR"/>
        </w:rPr>
        <w:t>:</w:t>
      </w:r>
    </w:p>
    <w:p>
      <w:pPr>
        <w:pStyle w:val="Heading6"/>
        <w:numPr>
          <w:ilvl w:val="5"/>
          <w:numId w:val="1"/>
        </w:numPr>
        <w:rPr/>
      </w:pPr>
      <w:bookmarkStart w:id="273" w:name="__RefHeading___Toc2177554_2281741623"/>
      <w:bookmarkStart w:id="274" w:name="_Toc109"/>
      <w:bookmarkEnd w:id="273"/>
      <w:r>
        <w:rPr/>
        <w:t>1</w:t>
      </w:r>
      <w:r>
        <w:rPr>
          <w:rtl w:val="true"/>
        </w:rPr>
        <w:t xml:space="preserve">. </w:t>
      </w:r>
      <w:r>
        <w:rPr>
          <w:rtl w:val="true"/>
        </w:rPr>
        <w:t>بیماری دل</w:t>
      </w:r>
      <w:bookmarkEnd w:id="274"/>
    </w:p>
    <w:p>
      <w:pPr>
        <w:pStyle w:val="BookText"/>
        <w:rPr/>
      </w:pP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هایشان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نیز بر بیماری شان افزود</w:t>
      </w:r>
      <w:r>
        <w:rPr>
          <w:rFonts w:eastAsia="IRNazanin" w:cs="IRNazanin"/>
          <w:color w:val="111111"/>
          <w:sz w:val="28"/>
          <w:szCs w:val="28"/>
          <w:rtl w:val="true"/>
          <w:lang w:bidi="fa-IR"/>
        </w:rPr>
        <w:t xml:space="preserve">. </w:t>
      </w:r>
      <w:bookmarkStart w:id="275" w:name="pg4010_49353"/>
    </w:p>
    <w:p>
      <w:pPr>
        <w:pStyle w:val="Heading6"/>
        <w:numPr>
          <w:ilvl w:val="5"/>
          <w:numId w:val="1"/>
        </w:numPr>
        <w:rPr/>
      </w:pPr>
      <w:bookmarkStart w:id="276" w:name="__RefHeading___Toc2177556_2281741623"/>
      <w:bookmarkStart w:id="277" w:name="_Toc110"/>
      <w:bookmarkEnd w:id="275"/>
      <w:bookmarkEnd w:id="276"/>
      <w:r>
        <w:rPr/>
        <w:t>2</w:t>
      </w:r>
      <w:r>
        <w:rPr>
          <w:rtl w:val="true"/>
        </w:rPr>
        <w:t xml:space="preserve">. </w:t>
      </w:r>
      <w:r>
        <w:rPr>
          <w:rtl w:val="true"/>
        </w:rPr>
        <w:t xml:space="preserve">سرگردانی </w:t>
      </w:r>
      <w:r>
        <w:rPr>
          <w:rtl w:val="true"/>
        </w:rPr>
        <w:t>(</w:t>
      </w:r>
      <w:r>
        <w:rPr>
          <w:rtl w:val="true"/>
        </w:rPr>
        <w:t>احساس پوچی در زندگی</w:t>
      </w:r>
      <w:r>
        <w:rPr>
          <w:rtl w:val="true"/>
        </w:rPr>
        <w:t>)</w:t>
      </w:r>
      <w:bookmarkEnd w:id="277"/>
    </w:p>
    <w:p>
      <w:pPr>
        <w:pStyle w:val="BookText"/>
        <w:rPr/>
      </w:pPr>
      <w:r>
        <w:rPr>
          <w:rFonts w:ascii="Amiri" w:hAnsi="Amiri" w:eastAsia="Amiri" w:cs="Amiri"/>
          <w:color w:val="111111"/>
          <w:sz w:val="28"/>
          <w:sz w:val="28"/>
          <w:szCs w:val="28"/>
          <w:rtl w:val="true"/>
          <w:lang w:bidi="ar-SA"/>
        </w:rPr>
        <w:t>أَللّهُ یَسْتَهْزِئُ بِهِمْ وَ یَمُدُّهُمْ فِی طُغْیانِهِمْ یَعْمَهُونَ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ریشخندشان می کند و آنان را در طغیانشان فرو می گذارد تا سرگردان شوند</w:t>
      </w:r>
      <w:r>
        <w:rPr>
          <w:rFonts w:eastAsia="IRNazanin" w:cs="IRNazanin"/>
          <w:color w:val="111111"/>
          <w:sz w:val="28"/>
          <w:szCs w:val="28"/>
          <w:rtl w:val="true"/>
          <w:lang w:bidi="fa-IR"/>
        </w:rPr>
        <w:t>.</w:t>
      </w:r>
    </w:p>
    <w:p>
      <w:pPr>
        <w:pStyle w:val="Heading6"/>
        <w:numPr>
          <w:ilvl w:val="5"/>
          <w:numId w:val="1"/>
        </w:numPr>
        <w:rPr/>
      </w:pPr>
      <w:bookmarkStart w:id="278" w:name="__RefHeading___Toc2177558_2281741623"/>
      <w:bookmarkStart w:id="279" w:name="_Toc111"/>
      <w:bookmarkEnd w:id="278"/>
      <w:r>
        <w:rPr/>
        <w:t>3</w:t>
      </w:r>
      <w:r>
        <w:rPr>
          <w:rtl w:val="true"/>
        </w:rPr>
        <w:t xml:space="preserve">. </w:t>
      </w:r>
      <w:r>
        <w:rPr>
          <w:rtl w:val="true"/>
        </w:rPr>
        <w:t>ناتوانی در تصمیم گیری</w:t>
      </w:r>
      <w:bookmarkEnd w:id="279"/>
    </w:p>
    <w:p>
      <w:pPr>
        <w:pStyle w:val="BookText"/>
        <w:rPr/>
      </w:pPr>
      <w:r>
        <w:rPr>
          <w:rFonts w:ascii="Amiri" w:hAnsi="Amiri" w:eastAsia="Amiri" w:cs="Amiri"/>
          <w:color w:val="111111"/>
          <w:sz w:val="28"/>
          <w:sz w:val="28"/>
          <w:szCs w:val="28"/>
          <w:rtl w:val="true"/>
          <w:lang w:bidi="ar-SA"/>
        </w:rPr>
        <w:t>مُذَبْذَبِینَ بَیْنَ ذلِکَ لا إِلی هؤلاءِ وَ لا إِلی هؤلاءِ وَ مَنْ یُضْلِلِ اللّهُ فَلَنْ تَجِدَ لَهُ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سرگردانند، نه با اینانند و نه با آنان و هر که را خدا گمراه کند، هرگز راهی را برای او نخواهی یافت</w:t>
      </w:r>
      <w:r>
        <w:rPr>
          <w:rFonts w:eastAsia="IRNazanin" w:cs="IRNazanin"/>
          <w:color w:val="111111"/>
          <w:sz w:val="28"/>
          <w:szCs w:val="28"/>
          <w:rtl w:val="true"/>
          <w:lang w:bidi="fa-IR"/>
        </w:rPr>
        <w:t>.</w:t>
      </w:r>
    </w:p>
    <w:p>
      <w:pPr>
        <w:pStyle w:val="Heading6"/>
        <w:numPr>
          <w:ilvl w:val="5"/>
          <w:numId w:val="1"/>
        </w:numPr>
        <w:rPr/>
      </w:pPr>
      <w:bookmarkStart w:id="280" w:name="__RefHeading___Toc2177560_2281741623"/>
      <w:bookmarkStart w:id="281" w:name="_Toc112"/>
      <w:bookmarkEnd w:id="280"/>
      <w:r>
        <w:rPr/>
        <w:t>4</w:t>
      </w:r>
      <w:r>
        <w:rPr>
          <w:rtl w:val="true"/>
        </w:rPr>
        <w:t xml:space="preserve">. </w:t>
      </w:r>
      <w:r>
        <w:rPr>
          <w:rtl w:val="true"/>
        </w:rPr>
        <w:t>ترس های مرضی</w:t>
      </w:r>
      <w:bookmarkEnd w:id="281"/>
    </w:p>
    <w:p>
      <w:pPr>
        <w:pStyle w:val="BookText"/>
        <w:rPr/>
      </w:pPr>
      <w:r>
        <w:rPr>
          <w:rFonts w:ascii="Amiri" w:hAnsi="Amiri" w:eastAsia="Amiri" w:cs="Amiri"/>
          <w:color w:val="111111"/>
          <w:sz w:val="28"/>
          <w:sz w:val="28"/>
          <w:szCs w:val="28"/>
          <w:rtl w:val="true"/>
          <w:lang w:bidi="ar-SA"/>
        </w:rPr>
        <w:t>یَجْعَلُونَ أَصابِعَهُمْ فِی آذانِهِمْ مِنَ الصَّواعِقِ حَذَرَ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نهیب صاعقه ها، انگشتان خود را از بیم مرگ در گوش هایشان فرو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ای دیگر درباره ترس منافقان از رسوایی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منافقان بیم دارند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علیه آنان نازل شود و آنها را از آنچه در دل هایشان هست، باخبر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لَأَنْتُمْ أَشَدُّ رَهْبَةً فِی صُدُورِهِمْ مِنَ اللّهِ؛ همانا شما در دل های آنان بیش از خدا مایه 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کُلَّ صَیْحَةٍ عَلَیْهِمْ؛ هر فریادی را علیه خود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282" w:name="__RefHeading___Toc2177562_2281741623"/>
      <w:bookmarkStart w:id="283" w:name="_Toc113"/>
      <w:bookmarkEnd w:id="282"/>
      <w:r>
        <w:rPr/>
        <w:t>5</w:t>
      </w:r>
      <w:r>
        <w:rPr>
          <w:rtl w:val="true"/>
        </w:rPr>
        <w:t xml:space="preserve">. </w:t>
      </w:r>
      <w:r>
        <w:rPr>
          <w:rtl w:val="true"/>
        </w:rPr>
        <w:t>ابله پنداشتن مؤمنان</w:t>
      </w:r>
      <w:bookmarkEnd w:id="283"/>
    </w:p>
    <w:p>
      <w:pPr>
        <w:pStyle w:val="BookText"/>
        <w:rPr/>
      </w:pPr>
      <w:r>
        <w:rPr>
          <w:rFonts w:ascii="Amiri" w:hAnsi="Amiri" w:eastAsia="Amiri" w:cs="Amiri"/>
          <w:color w:val="111111"/>
          <w:sz w:val="28"/>
          <w:sz w:val="28"/>
          <w:szCs w:val="28"/>
          <w:rtl w:val="true"/>
          <w:lang w:bidi="ar-SA"/>
        </w:rPr>
        <w:t>وَ إِذا قِیلَ لَهُمْ آمِنُوا کَما آمَنَ النّاسُ قالُوا أَ نُؤمِنُ کَما آمَنَ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آنان گفته می شود همان گونه که مردم ایمان آوردند، شما نیز ایمان بیاورید،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ابلهان ایمان آورده اند، ایمان بیاوریم</w:t>
      </w:r>
      <w:r>
        <w:rPr>
          <w:rFonts w:eastAsia="IRNazanin" w:cs="IRNazanin"/>
          <w:color w:val="111111"/>
          <w:sz w:val="28"/>
          <w:szCs w:val="28"/>
          <w:rtl w:val="true"/>
          <w:lang w:bidi="fa-IR"/>
        </w:rPr>
        <w:t>.</w:t>
      </w:r>
    </w:p>
    <w:p>
      <w:pPr>
        <w:pStyle w:val="Heading6"/>
        <w:numPr>
          <w:ilvl w:val="5"/>
          <w:numId w:val="1"/>
        </w:numPr>
        <w:rPr/>
      </w:pPr>
      <w:bookmarkStart w:id="284" w:name="__RefHeading___Toc2177564_2281741623"/>
      <w:bookmarkStart w:id="285" w:name="_Toc114"/>
      <w:bookmarkEnd w:id="284"/>
      <w:r>
        <w:rPr/>
        <w:t>6</w:t>
      </w:r>
      <w:r>
        <w:rPr>
          <w:rtl w:val="true"/>
        </w:rPr>
        <w:t xml:space="preserve">. </w:t>
      </w:r>
      <w:r>
        <w:rPr>
          <w:rtl w:val="true"/>
        </w:rPr>
        <w:t>تحلیل سکولار از امور اجتماعی و سیاسی</w:t>
      </w:r>
      <w:bookmarkEnd w:id="2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یَقُولُ الْمُنافِقُونَ وَ الَّذِینَ فِی قُلُوبِهِمْ مَرَضٌ غَرَّ هؤلاءِ دِینُهُمْ وَ مَنْ یَتَوَکَّلْ عَلَی اللّهِ فَإِنَّ اللّهَ </w:t>
      </w:r>
      <w:bookmarkStart w:id="286" w:name="pg4010_49354"/>
    </w:p>
    <w:p>
      <w:pPr>
        <w:pStyle w:val="BookText"/>
        <w:rPr/>
      </w:pPr>
      <w:bookmarkEnd w:id="286"/>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که منافقان و کسانی که در دل هایشان بیماری بود، می گفتند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دینشان فریفته است، در حالی که هر کس به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عزتمندی حکیم است</w:t>
      </w:r>
      <w:r>
        <w:rPr>
          <w:rFonts w:eastAsia="IRNazanin" w:cs="IRNazanin"/>
          <w:color w:val="111111"/>
          <w:sz w:val="28"/>
          <w:szCs w:val="28"/>
          <w:rtl w:val="true"/>
          <w:lang w:bidi="fa-IR"/>
        </w:rPr>
        <w:t>.</w:t>
      </w:r>
    </w:p>
    <w:p>
      <w:pPr>
        <w:pStyle w:val="Heading6"/>
        <w:numPr>
          <w:ilvl w:val="5"/>
          <w:numId w:val="1"/>
        </w:numPr>
        <w:rPr/>
      </w:pPr>
      <w:bookmarkStart w:id="287" w:name="__RefHeading___Toc2177566_2281741623"/>
      <w:bookmarkStart w:id="288" w:name="_Toc115"/>
      <w:bookmarkEnd w:id="287"/>
      <w:r>
        <w:rPr>
          <w:rtl w:val="true"/>
        </w:rPr>
        <w:t>سوم ـ ویژگی های شخصیتی ـ رفتاری منافق</w:t>
      </w:r>
      <w:bookmarkEnd w:id="288"/>
    </w:p>
    <w:p>
      <w:pPr>
        <w:pStyle w:val="Heading6"/>
        <w:numPr>
          <w:ilvl w:val="5"/>
          <w:numId w:val="1"/>
        </w:numPr>
        <w:rPr/>
      </w:pPr>
      <w:bookmarkStart w:id="289" w:name="__RefHeading___Toc2177568_2281741623"/>
      <w:bookmarkStart w:id="290" w:name="_Toc116"/>
      <w:bookmarkEnd w:id="289"/>
      <w:r>
        <w:rPr/>
        <w:t>1</w:t>
      </w:r>
      <w:r>
        <w:rPr>
          <w:rtl w:val="true"/>
        </w:rPr>
        <w:t xml:space="preserve">. </w:t>
      </w:r>
      <w:r>
        <w:rPr>
          <w:rtl w:val="true"/>
        </w:rPr>
        <w:t>خدعه</w:t>
      </w:r>
      <w:bookmarkEnd w:id="290"/>
    </w:p>
    <w:p>
      <w:pPr>
        <w:pStyle w:val="BookText"/>
        <w:rPr/>
      </w:pPr>
      <w:r>
        <w:rPr>
          <w:rFonts w:ascii="Amiri" w:hAnsi="Amiri" w:eastAsia="Amiri" w:cs="Amiri"/>
          <w:color w:val="111111"/>
          <w:sz w:val="28"/>
          <w:sz w:val="28"/>
          <w:szCs w:val="28"/>
          <w:rtl w:val="true"/>
          <w:lang w:bidi="ar-SA"/>
        </w:rPr>
        <w:t>یُخادِعُونَ اللّهَ وَ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 و کسانی که ایمان آورده اند، خدعه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کاری درباره چیزی است که باید آشکار گردد تا از ضرری جلوگیری شود یا مانع خیری رفع گردد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همان گونه که در قرآن نیز بیان شده است، یکی از ویژگی های منافقان، به کار بردن نیرنگ و چنین پنهان کاری هایی است</w:t>
      </w:r>
      <w:r>
        <w:rPr>
          <w:rFonts w:eastAsia="IRNazanin" w:cs="IRNazanin"/>
          <w:color w:val="111111"/>
          <w:sz w:val="28"/>
          <w:szCs w:val="28"/>
          <w:rtl w:val="true"/>
          <w:lang w:bidi="fa-IR"/>
        </w:rPr>
        <w:t>.</w:t>
      </w:r>
    </w:p>
    <w:p>
      <w:pPr>
        <w:pStyle w:val="Heading6"/>
        <w:numPr>
          <w:ilvl w:val="5"/>
          <w:numId w:val="1"/>
        </w:numPr>
        <w:rPr/>
      </w:pPr>
      <w:bookmarkStart w:id="291" w:name="__RefHeading___Toc2177570_2281741623"/>
      <w:bookmarkStart w:id="292" w:name="_Toc117"/>
      <w:bookmarkEnd w:id="291"/>
      <w:r>
        <w:rPr/>
        <w:t>2</w:t>
      </w:r>
      <w:r>
        <w:rPr>
          <w:rtl w:val="true"/>
        </w:rPr>
        <w:t xml:space="preserve">. </w:t>
      </w:r>
      <w:r>
        <w:rPr>
          <w:rtl w:val="true"/>
        </w:rPr>
        <w:t>فسادانگیزی با ادعای اصلاح گری</w:t>
      </w:r>
      <w:bookmarkEnd w:id="292"/>
    </w:p>
    <w:p>
      <w:pPr>
        <w:pStyle w:val="BookText"/>
        <w:rPr/>
      </w:pPr>
      <w:r>
        <w:rPr>
          <w:rFonts w:ascii="Amiri" w:hAnsi="Amiri" w:eastAsia="Amiri" w:cs="Amiri"/>
          <w:color w:val="111111"/>
          <w:sz w:val="28"/>
          <w:sz w:val="28"/>
          <w:szCs w:val="28"/>
          <w:rtl w:val="true"/>
          <w:lang w:bidi="ar-SA"/>
        </w:rPr>
        <w:t>وَ إِذا قِیلَ لَهُمْ لا تُفْسِدُوا فِی اْلأَرْضِ قالُوا إِنَّما نَحْنُ مُصْلِحُونَ أَلا إِنَّهُمْ هُمُ الْمُفْسِدُونَ وَ لکِنْ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آنان گفته شود در زمین فساد نکنید،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همان فسادگرانند، ولی نمی فهمند</w:t>
      </w:r>
      <w:r>
        <w:rPr>
          <w:rFonts w:eastAsia="IRNazanin" w:cs="IRNazanin"/>
          <w:color w:val="111111"/>
          <w:sz w:val="28"/>
          <w:szCs w:val="28"/>
          <w:rtl w:val="true"/>
          <w:lang w:bidi="fa-IR"/>
        </w:rPr>
        <w:t>.</w:t>
      </w:r>
    </w:p>
    <w:p>
      <w:pPr>
        <w:pStyle w:val="Heading6"/>
        <w:numPr>
          <w:ilvl w:val="5"/>
          <w:numId w:val="1"/>
        </w:numPr>
        <w:rPr/>
      </w:pPr>
      <w:bookmarkStart w:id="293" w:name="__RefHeading___Toc2177572_2281741623"/>
      <w:bookmarkStart w:id="294" w:name="_Toc118"/>
      <w:bookmarkEnd w:id="293"/>
      <w:r>
        <w:rPr/>
        <w:t>3</w:t>
      </w:r>
      <w:r>
        <w:rPr>
          <w:rtl w:val="true"/>
        </w:rPr>
        <w:t xml:space="preserve">. </w:t>
      </w:r>
      <w:r>
        <w:rPr>
          <w:rtl w:val="true"/>
        </w:rPr>
        <w:t>هم پیوندی با کافران</w:t>
      </w:r>
      <w:bookmarkEnd w:id="294"/>
    </w:p>
    <w:p>
      <w:pPr>
        <w:pStyle w:val="BookText"/>
        <w:rPr/>
      </w:pPr>
      <w:r>
        <w:rPr>
          <w:rFonts w:ascii="Amiri" w:hAnsi="Amiri" w:eastAsia="Amiri" w:cs="Amiri"/>
          <w:color w:val="111111"/>
          <w:sz w:val="28"/>
          <w:sz w:val="28"/>
          <w:szCs w:val="28"/>
          <w:rtl w:val="true"/>
          <w:lang w:bidi="ar-SA"/>
        </w:rPr>
        <w:t>بَشِّرِ الْمُنافِقینَ بِأَنَّ لَهُمْ عَذابًا أَلیِمًا الَّذِینَ یَتَّخِذُونَ الْکافِرینَ أَوْلِیاءَ مِنْ دُونِ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منافقان بشارت ده که عذابی دردناک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به جای مؤمنان، با کافران هم پیوند می شوند</w:t>
      </w:r>
      <w:r>
        <w:rPr>
          <w:rFonts w:eastAsia="IRNazanin" w:cs="IRNazanin"/>
          <w:color w:val="111111"/>
          <w:sz w:val="28"/>
          <w:szCs w:val="28"/>
          <w:rtl w:val="true"/>
          <w:lang w:bidi="fa-IR"/>
        </w:rPr>
        <w:t xml:space="preserve">. </w:t>
      </w:r>
      <w:bookmarkStart w:id="295" w:name="pg4010_49355"/>
    </w:p>
    <w:p>
      <w:pPr>
        <w:pStyle w:val="Heading6"/>
        <w:numPr>
          <w:ilvl w:val="5"/>
          <w:numId w:val="1"/>
        </w:numPr>
        <w:rPr/>
      </w:pPr>
      <w:bookmarkStart w:id="296" w:name="__RefHeading___Toc2177574_2281741623"/>
      <w:bookmarkStart w:id="297" w:name="_Toc119"/>
      <w:bookmarkEnd w:id="295"/>
      <w:bookmarkEnd w:id="296"/>
      <w:r>
        <w:rPr/>
        <w:t>4</w:t>
      </w:r>
      <w:r>
        <w:rPr>
          <w:rtl w:val="true"/>
        </w:rPr>
        <w:t xml:space="preserve">. </w:t>
      </w:r>
      <w:r>
        <w:rPr>
          <w:rtl w:val="true"/>
        </w:rPr>
        <w:t>عزت جویی نزد کافران</w:t>
      </w:r>
      <w:bookmarkEnd w:id="297"/>
    </w:p>
    <w:p>
      <w:pPr>
        <w:pStyle w:val="BookText"/>
        <w:rPr/>
      </w:pP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أَیَبْتَغُونَ عِنْدَهُمُ الْعِزَّةَ؛ 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می جویند؟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2177576_2281741623"/>
      <w:bookmarkStart w:id="299" w:name="_Toc120"/>
      <w:bookmarkEnd w:id="298"/>
      <w:r>
        <w:rPr/>
        <w:t>5</w:t>
      </w:r>
      <w:r>
        <w:rPr>
          <w:rtl w:val="true"/>
        </w:rPr>
        <w:t xml:space="preserve">. </w:t>
      </w:r>
      <w:r>
        <w:rPr>
          <w:rtl w:val="true"/>
        </w:rPr>
        <w:t>امر به منکر و نهی از معروف</w:t>
      </w:r>
      <w:bookmarkEnd w:id="299"/>
    </w:p>
    <w:p>
      <w:pPr>
        <w:pStyle w:val="BookText"/>
        <w:rPr/>
      </w:pPr>
      <w:r>
        <w:rPr>
          <w:rFonts w:ascii="Amiri" w:hAnsi="Amiri" w:eastAsia="Amiri" w:cs="Amiri"/>
          <w:color w:val="111111"/>
          <w:sz w:val="28"/>
          <w:sz w:val="28"/>
          <w:szCs w:val="28"/>
          <w:rtl w:val="true"/>
          <w:lang w:bidi="ar-SA"/>
        </w:rPr>
        <w:t>أَلْمُنافِقُونَ وَ الْمُنافِقاتُ بَعْضُهُمْ مِنْ بَعْضٍ یَأْمُرُونَ بِالْمُنْکَرِ وَ یَنْهَوْنَ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منافق همانند یکدیگرند؛ به منکر، امر و از معروف، نهی می کنند</w:t>
      </w:r>
      <w:r>
        <w:rPr>
          <w:rFonts w:eastAsia="IRNazanin" w:cs="IRNazanin"/>
          <w:color w:val="111111"/>
          <w:sz w:val="28"/>
          <w:szCs w:val="28"/>
          <w:rtl w:val="true"/>
          <w:lang w:bidi="fa-IR"/>
        </w:rPr>
        <w:t>.</w:t>
      </w:r>
    </w:p>
    <w:p>
      <w:pPr>
        <w:pStyle w:val="Heading6"/>
        <w:numPr>
          <w:ilvl w:val="5"/>
          <w:numId w:val="1"/>
        </w:numPr>
        <w:rPr/>
      </w:pPr>
      <w:bookmarkStart w:id="300" w:name="__RefHeading___Toc2177578_2281741623"/>
      <w:bookmarkStart w:id="301" w:name="_Toc121"/>
      <w:bookmarkEnd w:id="300"/>
      <w:r>
        <w:rPr/>
        <w:t>6</w:t>
      </w:r>
      <w:r>
        <w:rPr>
          <w:rtl w:val="true"/>
        </w:rPr>
        <w:t xml:space="preserve">. </w:t>
      </w:r>
      <w:r>
        <w:rPr>
          <w:rtl w:val="true"/>
        </w:rPr>
        <w:t>فعالیت براندازانه علیه دین و حکومت دینی</w:t>
      </w:r>
      <w:bookmarkEnd w:id="301"/>
    </w:p>
    <w:p>
      <w:pPr>
        <w:pStyle w:val="BookText"/>
        <w:rPr/>
      </w:pPr>
      <w:r>
        <w:rPr>
          <w:rFonts w:ascii="Amiri" w:hAnsi="Amiri" w:eastAsia="Amiri" w:cs="Amiri"/>
          <w:color w:val="111111"/>
          <w:sz w:val="28"/>
          <w:sz w:val="28"/>
          <w:szCs w:val="28"/>
          <w:rtl w:val="true"/>
          <w:lang w:bidi="ar-SA"/>
        </w:rPr>
        <w:t>هُمُ الَّذِینَ یَقُولُونَ لاتُنْفِقُوا عَلی مَنْ عِنْدَ رَسُولِ اللّهِ حَتّی یَنْفَضُّوا وَ لِلّهِ خَزائِنُ السَّماواتِ وَ اْلأَرْضِ وَ لکِنَّ الْمُنافِقینَ لا یَفْقَهُونَ یَقُولُونَ لَئِنْ رَجَعْنا إِلَی الْمَدِینَةِ لَیُخْرِجَنَّ اْلأَعَزُّ مِنْهَا اْلأَذَلَّ وَ لِلّهِ الْعِزَّةُ وَ لِرَسُولِهِ وَ لِلْمُؤمِنینَ وَ لکِنَّ الْمُنافِقیِنَ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نزد پیامبر خدایند، انفاق نکنید تا پراکنده شوند، حال آنکه گنجینه های آسمان ها و زمین از آنِ خداست، ولی منافقان درنمی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برگردیم، به یقین، آن که عزتمندتر است، زبون تر را از آنجا بیرون خواهد کرد، در حالی که عزت از آنِ خدا و از آنِ فرستاده او و از آنِ مؤمنان است، ولی منافقان نمی دانند</w:t>
      </w:r>
      <w:r>
        <w:rPr>
          <w:rFonts w:eastAsia="IRNazanin" w:cs="IRNazanin"/>
          <w:color w:val="111111"/>
          <w:sz w:val="28"/>
          <w:szCs w:val="28"/>
          <w:rtl w:val="true"/>
          <w:lang w:bidi="fa-IR"/>
        </w:rPr>
        <w:t>.</w:t>
      </w:r>
    </w:p>
    <w:p>
      <w:pPr>
        <w:pStyle w:val="Heading3"/>
        <w:numPr>
          <w:ilvl w:val="2"/>
          <w:numId w:val="1"/>
        </w:numPr>
        <w:rPr/>
      </w:pPr>
      <w:bookmarkStart w:id="302" w:name="__RefHeading___Toc2177580_2281741623"/>
      <w:bookmarkStart w:id="303" w:name="_Toc122"/>
      <w:bookmarkEnd w:id="302"/>
      <w:r>
        <w:rPr/>
        <w:t>6</w:t>
      </w:r>
      <w:r>
        <w:rPr>
          <w:rtl w:val="true"/>
        </w:rPr>
        <w:t xml:space="preserve">. </w:t>
      </w:r>
      <w:r>
        <w:rPr>
          <w:rtl w:val="true"/>
        </w:rPr>
        <w:t>دشمن شناسی</w:t>
      </w:r>
      <w:bookmarkEnd w:id="303"/>
    </w:p>
    <w:p>
      <w:pPr>
        <w:pStyle w:val="Heading4"/>
        <w:numPr>
          <w:ilvl w:val="3"/>
          <w:numId w:val="1"/>
        </w:numPr>
        <w:rPr/>
      </w:pPr>
      <w:bookmarkStart w:id="304" w:name="__RefHeading___Toc2177582_2281741623"/>
      <w:bookmarkStart w:id="305" w:name="_Toc123"/>
      <w:bookmarkEnd w:id="304"/>
      <w:r>
        <w:rPr>
          <w:rtl w:val="true"/>
        </w:rPr>
        <w:t>الف</w:t>
      </w:r>
      <w:r>
        <w:rPr>
          <w:rtl w:val="true"/>
        </w:rPr>
        <w:t xml:space="preserve">) </w:t>
      </w:r>
      <w:r>
        <w:rPr>
          <w:rtl w:val="true"/>
        </w:rPr>
        <w:t>دشمن مؤمنان و جامعه سیاسی اسلامی</w:t>
      </w:r>
      <w:bookmarkEnd w:id="305"/>
    </w:p>
    <w:p>
      <w:pPr>
        <w:pStyle w:val="BookText"/>
        <w:rPr/>
      </w:pPr>
      <w:r>
        <w:rPr>
          <w:rFonts w:ascii="IRNazanin" w:hAnsi="IRNazanin" w:eastAsia="IRNazanin"/>
          <w:color w:val="111111"/>
          <w:sz w:val="28"/>
          <w:sz w:val="28"/>
          <w:szCs w:val="28"/>
          <w:rtl w:val="true"/>
          <w:lang w:bidi="fa-IR"/>
        </w:rPr>
        <w:t>بی شک، هر جامعه سیاسی دشمنانی دارد؛ دشمنانی که یا به ثروت آن جامعه طمع دوخته اند یا از فرهنگ یا قدرت آن احساس خطر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تغییر یا نابودی هویت آن جامعه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سیاسی اسلامی نیز گرفتار چنین دشمنانی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این دشمنان را این گونه معرفی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الْکافِرینَ کانُوا لَکُمْ عَدُوًّا مُبینًا؛ همانا کافران پیوسته دشمن آشکار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صفت مفرد؛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نشان دهنده آن است که کافران در دشمنی با مؤمنان، هم پیمان و متحد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منافقان نیز به عنوان دشمنان جامعه سیاسی اسلامی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 قاتَلَهُمُ اللّهُ أَنّی یُؤفَکُونَ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حقیقت،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بی راهه می روند؟</w:t>
      </w:r>
    </w:p>
    <w:p>
      <w:pPr>
        <w:pStyle w:val="BookText"/>
        <w:rPr/>
      </w:pPr>
      <w:r>
        <w:rPr>
          <w:rFonts w:ascii="IRNazanin" w:hAnsi="IRNazanin" w:eastAsia="IRNazanin"/>
          <w:color w:val="111111"/>
          <w:sz w:val="28"/>
          <w:sz w:val="28"/>
          <w:szCs w:val="28"/>
          <w:rtl w:val="true"/>
          <w:lang w:bidi="fa-IR"/>
        </w:rPr>
        <w:t>اگر چه هم کافران و هم منافقان، دشمنان مسلمانان به شمار می روند، دشمنی منافقان به گونه ای دیگر است، چنان که پیش از این گفتیم، باید منافقان را جناح سیاسی، برانداز، خائن و توطئه گر درون جامعه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کافر، دشمنی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کافران در حقیقت، کافر به حق و حقیقت هستند، چنان که در قرآن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کَفَرُوا بِما جاءَکُمْ مِنَ الْحَقِّ؛ و به تحقیق، به آن حقیقت که بر شما آمده است،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دیگری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یُجادِلُ الَّذِینَ کَفَرُوا بِالْباطِلِ لِیُدْحِضُوا بِهِ الْحَقَّ؛ و کسانی که کافر شدند، به وسیله باطل مجادله می کنند تا حق را پای مال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در این مبارزه با حق هیچ ملاحظه ای ندارند و آشکارا با آن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کافر با منافق نیز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نیز با حق نمی سازد، ولی آشکارا با آن در نمی افتد و در پنهان بر ضد آن به دشمنی و کارشکنی می پردازد</w:t>
      </w:r>
      <w:r>
        <w:rPr>
          <w:rFonts w:eastAsia="IRNazanin" w:cs="IRNazanin"/>
          <w:color w:val="111111"/>
          <w:sz w:val="28"/>
          <w:szCs w:val="28"/>
          <w:rtl w:val="true"/>
          <w:lang w:bidi="fa-IR"/>
        </w:rPr>
        <w:t xml:space="preserve">. </w:t>
      </w:r>
      <w:bookmarkStart w:id="306" w:name="pg4010_49357"/>
    </w:p>
    <w:p>
      <w:pPr>
        <w:pStyle w:val="Heading4"/>
        <w:numPr>
          <w:ilvl w:val="3"/>
          <w:numId w:val="1"/>
        </w:numPr>
        <w:rPr/>
      </w:pPr>
      <w:bookmarkStart w:id="307" w:name="__RefHeading___Toc2177584_2281741623"/>
      <w:bookmarkStart w:id="308" w:name="_Toc124"/>
      <w:bookmarkEnd w:id="306"/>
      <w:bookmarkEnd w:id="307"/>
      <w:r>
        <w:rPr>
          <w:rtl w:val="true"/>
        </w:rPr>
        <w:t>ب</w:t>
      </w:r>
      <w:r>
        <w:rPr>
          <w:rtl w:val="true"/>
        </w:rPr>
        <w:t xml:space="preserve">) </w:t>
      </w:r>
      <w:r>
        <w:rPr>
          <w:rtl w:val="true"/>
        </w:rPr>
        <w:t>شخصیت شناسی کافر</w:t>
      </w:r>
      <w:bookmarkEnd w:id="308"/>
    </w:p>
    <w:p>
      <w:pPr>
        <w:pStyle w:val="Heading5"/>
        <w:numPr>
          <w:ilvl w:val="4"/>
          <w:numId w:val="1"/>
        </w:numPr>
        <w:rPr/>
      </w:pPr>
      <w:bookmarkStart w:id="309" w:name="__RefHeading___Toc2177586_2281741623"/>
      <w:bookmarkStart w:id="310" w:name="_Toc125"/>
      <w:bookmarkEnd w:id="309"/>
      <w:r>
        <w:rPr>
          <w:rtl w:val="true"/>
        </w:rPr>
        <w:t>یک ـ ویژگی های شخصیتی ـ معرفتی کافر</w:t>
      </w:r>
      <w:bookmarkEnd w:id="310"/>
    </w:p>
    <w:p>
      <w:pPr>
        <w:pStyle w:val="Heading6"/>
        <w:numPr>
          <w:ilvl w:val="5"/>
          <w:numId w:val="1"/>
        </w:numPr>
        <w:rPr/>
      </w:pPr>
      <w:bookmarkStart w:id="311" w:name="__RefHeading___Toc2177588_2281741623"/>
      <w:bookmarkStart w:id="312" w:name="_Toc126"/>
      <w:bookmarkEnd w:id="311"/>
      <w:r>
        <w:rPr>
          <w:rtl w:val="true"/>
        </w:rPr>
        <w:t>اول ـ ناتوانی در درک حقیقت</w:t>
      </w:r>
      <w:bookmarkEnd w:id="312"/>
    </w:p>
    <w:p>
      <w:pPr>
        <w:pStyle w:val="BookText"/>
        <w:rPr/>
      </w:pPr>
      <w:r>
        <w:rPr>
          <w:rFonts w:ascii="IRNazanin" w:hAnsi="IRNazanin" w:eastAsia="IRNazanin"/>
          <w:color w:val="111111"/>
          <w:sz w:val="28"/>
          <w:sz w:val="28"/>
          <w:szCs w:val="28"/>
          <w:rtl w:val="true"/>
          <w:lang w:bidi="fa-IR"/>
        </w:rPr>
        <w:t>کافران، حق ستیزند و این روحیه حق ستیزی، به تدریج، توان درک حقیقت را از آنها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ویژگی، این گونه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چون مثل کسی است که بر حیوانی بانگ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 سر و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 و خرد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کافران حقی را هم بشناسند، به آن ایمان نمی آورند و آن را نخواهند پذیرفت و همچنان بر کفر خود پافشاری خواهند کرد</w:t>
      </w:r>
      <w:r>
        <w:rPr>
          <w:rFonts w:eastAsia="IRNazanin" w:cs="IRNazanin"/>
          <w:color w:val="111111"/>
          <w:sz w:val="28"/>
          <w:szCs w:val="28"/>
          <w:rtl w:val="true"/>
          <w:lang w:bidi="fa-IR"/>
        </w:rPr>
        <w:t>.</w:t>
      </w:r>
    </w:p>
    <w:p>
      <w:pPr>
        <w:pStyle w:val="Heading6"/>
        <w:numPr>
          <w:ilvl w:val="5"/>
          <w:numId w:val="1"/>
        </w:numPr>
        <w:rPr/>
      </w:pPr>
      <w:bookmarkStart w:id="313" w:name="__RefHeading___Toc2177590_2281741623"/>
      <w:bookmarkStart w:id="314" w:name="_Toc127"/>
      <w:bookmarkEnd w:id="313"/>
      <w:r>
        <w:rPr>
          <w:rtl w:val="true"/>
        </w:rPr>
        <w:t>دوم ـ خطاهای زیباشناختی</w:t>
      </w:r>
      <w:bookmarkEnd w:id="314"/>
    </w:p>
    <w:p>
      <w:pPr>
        <w:pStyle w:val="BookText"/>
        <w:rPr/>
      </w:pPr>
      <w:r>
        <w:rPr>
          <w:rFonts w:ascii="Amiri" w:hAnsi="Amiri" w:eastAsia="Amiri" w:cs="Amiri"/>
          <w:color w:val="111111"/>
          <w:sz w:val="28"/>
          <w:sz w:val="28"/>
          <w:szCs w:val="28"/>
          <w:rtl w:val="true"/>
          <w:lang w:bidi="ar-SA"/>
        </w:rPr>
        <w:t>کَذلِکَ زُیِّنَ لِلْکافِرینَ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 برای کافران آنچه انجام می دادند، زینت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فرموده خداوند متعال، منشأ این خطای زیباشناختی، شیطان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الشَّیْطانُ ما کانُوا یَعْمَلُونَ؛ شیطان آنچه را انجام می دادند، بر ایشان آراسته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6"/>
        <w:numPr>
          <w:ilvl w:val="5"/>
          <w:numId w:val="1"/>
        </w:numPr>
        <w:rPr/>
      </w:pPr>
      <w:bookmarkStart w:id="315" w:name="__RefHeading___Toc2177592_2281741623"/>
      <w:bookmarkStart w:id="316" w:name="_Toc128"/>
      <w:bookmarkEnd w:id="315"/>
      <w:r>
        <w:rPr>
          <w:rtl w:val="true"/>
        </w:rPr>
        <w:t>سوم ـ شکاکیت یا نسبی انگاری</w:t>
      </w:r>
      <w:bookmarkEnd w:id="316"/>
    </w:p>
    <w:p>
      <w:pPr>
        <w:pStyle w:val="BookText"/>
        <w:rPr/>
      </w:pPr>
      <w:r>
        <w:rPr>
          <w:rFonts w:ascii="Amiri" w:hAnsi="Amiri" w:eastAsia="Amiri" w:cs="Amiri"/>
          <w:color w:val="111111"/>
          <w:sz w:val="28"/>
          <w:sz w:val="28"/>
          <w:szCs w:val="28"/>
          <w:rtl w:val="true"/>
          <w:lang w:bidi="ar-SA"/>
        </w:rPr>
        <w:t>وَ إِذا قیلَ إِنَّ وَعْدَ اللّهِ حَقُّ وَ السّاعَةُ لا رَیْبَ فیها قُلْتُمْ ما نَدْری مَا السّاعَةُ إِنْ نَظُنُّ إِلّا ظَنًّا وَ ما نَحْنُ بِمُسْتَیْقِنِینَ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گفته شد وعده خدا راست است و شکی در رستاخیز نیست، گفتید ما درنمی یابیم رستاخیز چیست، جز گمان نمی ورزیم و ما در پی یقین نیستیم</w:t>
      </w:r>
      <w:r>
        <w:rPr>
          <w:rFonts w:eastAsia="IRNazanin" w:cs="IRNazanin"/>
          <w:color w:val="111111"/>
          <w:sz w:val="28"/>
          <w:szCs w:val="28"/>
          <w:rtl w:val="true"/>
          <w:lang w:bidi="fa-IR"/>
        </w:rPr>
        <w:t xml:space="preserve">. </w:t>
      </w:r>
      <w:bookmarkStart w:id="317" w:name="pg4010_49358"/>
    </w:p>
    <w:p>
      <w:pPr>
        <w:pStyle w:val="Heading6"/>
        <w:numPr>
          <w:ilvl w:val="5"/>
          <w:numId w:val="1"/>
        </w:numPr>
        <w:rPr/>
      </w:pPr>
      <w:bookmarkStart w:id="318" w:name="__RefHeading___Toc2177594_2281741623"/>
      <w:bookmarkStart w:id="319" w:name="_Toc129"/>
      <w:bookmarkEnd w:id="317"/>
      <w:bookmarkEnd w:id="318"/>
      <w:r>
        <w:rPr>
          <w:rtl w:val="true"/>
        </w:rPr>
        <w:t>چهارم ـ پوچ انگاشتن آفرینش</w:t>
      </w:r>
      <w:bookmarkEnd w:id="319"/>
    </w:p>
    <w:p>
      <w:pPr>
        <w:pStyle w:val="BookText"/>
        <w:rPr/>
      </w:pP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آسمان و زمین و آنچه را میان این دو هست، به باطل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کسانی است که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کافر شدند</w:t>
      </w:r>
      <w:r>
        <w:rPr>
          <w:rFonts w:eastAsia="IRNazanin" w:cs="IRNazanin"/>
          <w:color w:val="111111"/>
          <w:sz w:val="28"/>
          <w:szCs w:val="28"/>
          <w:rtl w:val="true"/>
          <w:lang w:bidi="fa-IR"/>
        </w:rPr>
        <w:t>.</w:t>
      </w:r>
    </w:p>
    <w:p>
      <w:pPr>
        <w:pStyle w:val="Heading6"/>
        <w:numPr>
          <w:ilvl w:val="5"/>
          <w:numId w:val="1"/>
        </w:numPr>
        <w:rPr/>
      </w:pPr>
      <w:bookmarkStart w:id="320" w:name="__RefHeading___Toc2177596_2281741623"/>
      <w:bookmarkStart w:id="321" w:name="_Toc130"/>
      <w:bookmarkEnd w:id="320"/>
      <w:r>
        <w:rPr>
          <w:rtl w:val="true"/>
        </w:rPr>
        <w:t>پنجم ـ باور نداشتن حقایق دینی</w:t>
      </w:r>
      <w:bookmarkEnd w:id="321"/>
    </w:p>
    <w:p>
      <w:pPr>
        <w:pStyle w:val="BookText"/>
        <w:rPr/>
      </w:pPr>
      <w:r>
        <w:rPr>
          <w:rFonts w:ascii="IRNazanin" w:hAnsi="IRNazanin" w:eastAsia="IRNazanin"/>
          <w:color w:val="111111"/>
          <w:sz w:val="28"/>
          <w:sz w:val="28"/>
          <w:szCs w:val="28"/>
          <w:rtl w:val="true"/>
          <w:lang w:bidi="fa-IR"/>
        </w:rPr>
        <w:t>به فرموده خداوند در قرآن، کافران، حقایق دینی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وحی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إِلّا قَوْلُ الْبَشَرِ؛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سخن بشر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ناباوری کافران به معاد،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الَّذینَ کَفَرُوا أَنْ لَنْ یُبْعَثُوا؛ کسانی که کفر ورزیدند، پنداشتند که هرگز برانگیخته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بسیار دیگری نیز ناباوری کافران به حقایق دینی دیگر را بازگو می کنند</w:t>
      </w:r>
      <w:r>
        <w:rPr>
          <w:rFonts w:eastAsia="IRNazanin" w:cs="IRNazanin"/>
          <w:color w:val="111111"/>
          <w:sz w:val="28"/>
          <w:szCs w:val="28"/>
          <w:rtl w:val="true"/>
          <w:lang w:bidi="fa-IR"/>
        </w:rPr>
        <w:t>.</w:t>
      </w:r>
    </w:p>
    <w:p>
      <w:pPr>
        <w:pStyle w:val="Heading6"/>
        <w:numPr>
          <w:ilvl w:val="5"/>
          <w:numId w:val="1"/>
        </w:numPr>
        <w:rPr/>
      </w:pPr>
      <w:bookmarkStart w:id="322" w:name="__RefHeading___Toc2177598_2281741623"/>
      <w:bookmarkStart w:id="323" w:name="_Toc131"/>
      <w:bookmarkEnd w:id="322"/>
      <w:r>
        <w:rPr>
          <w:rtl w:val="true"/>
        </w:rPr>
        <w:t>ششم ـ یکسان پنداشتن اسطوره و جادو با دین</w:t>
      </w:r>
      <w:bookmarkEnd w:id="323"/>
    </w:p>
    <w:p>
      <w:pPr>
        <w:pStyle w:val="BookText"/>
        <w:rPr/>
      </w:pPr>
      <w:r>
        <w:rPr>
          <w:rFonts w:ascii="Amiri" w:hAnsi="Amiri" w:eastAsia="Amiri" w:cs="Amiri"/>
          <w:color w:val="111111"/>
          <w:sz w:val="28"/>
          <w:sz w:val="28"/>
          <w:szCs w:val="28"/>
          <w:rtl w:val="true"/>
          <w:lang w:bidi="ar-SA"/>
        </w:rPr>
        <w:t>وَ مِنْهُمْ مَنْ یَسْتَمِعُ إِلَیْکَ وَ جَعَلْنا عَلی قُلُوبِهِمْ أَکِنَّةً أَنْ یَفْقَهُوهُ وَ فِی آذانِهِمْ وَقْرًا وَ إِنْ یَرَوْا کُلَّ آیَةٍ لا یُؤمِنُوا بِها حَتّی إِذا جاؤکَ یُجادِلُونَکَ یَقُولُ الَّذِینَ کَفَرُوا إِنْ هذا إلّا أَساطیرُ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آنان کسانی هستند که به تو گوش فرا می دهند، ولی بر دل هایشان پوشش ها نهاده ایم تا با دقت و تأمل آن را نفهمند و در گوش هایشان سنگینی قرار داده ایم و اگر هر نشانه ای ببینند، به آن ایمان نمی آورند، تا آنجا که وقتی نزد تو می آیند، با تو جدال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می گویند این چیزی جز افسانه های پیشینیان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w:t>
      </w:r>
      <w:bookmarkStart w:id="324" w:name="pg4010_49359"/>
    </w:p>
    <w:p>
      <w:pPr>
        <w:pStyle w:val="BookText"/>
        <w:rPr/>
      </w:pPr>
      <w:bookmarkEnd w:id="324"/>
      <w:r>
        <w:rPr>
          <w:rFonts w:ascii="Amiri" w:hAnsi="Amiri" w:eastAsia="Amiri" w:cs="Amiri"/>
          <w:color w:val="111111"/>
          <w:sz w:val="28"/>
          <w:sz w:val="28"/>
          <w:szCs w:val="28"/>
          <w:rtl w:val="true"/>
          <w:lang w:bidi="ar-SA"/>
        </w:rPr>
        <w:t>صِدْقٍ عِنْدَ رَبِّهِمْ قالَ الْکافِرُونَ إِنَّ هذا لَساحِرٌ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برای مردم شگفت آور است که به مردی از خودشان وحی کردیم که مردم را بیم ده و به کسانی که ایمان آورده اند، بشارت ده که برای آنان سابقه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جادوگری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ـ تجزیه کردن دین</w:t>
      </w:r>
    </w:p>
    <w:p>
      <w:pPr>
        <w:pStyle w:val="BookText"/>
        <w:rPr/>
      </w:pP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نُؤمِنُ بِبَعْضٍ وَ نَکْفُرُ بِبَعْضٍ وَ یُریدُونَ أَنْ یَتَّخِذُوا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الْکافِرُونَ حَقًّا وَ أَعْتَدْنا لِلْکافِرینَ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خدا و رسولانش کفر می ورزند و می خواهند میان خدا و رسولانش جدایی اندازند و می گویند به برخی ایمان می آوریم و به برخی کفر می ورزیم و می خواهند در این میان راهی برگزینند، آنان در حقیقت کافرند و ما برای کافران، عذابی سخت و دردناک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انداختن میان خدا و رسولانش، به شکل های گوناگون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برخی مردم رسالت برخی پیامبران را به بهانه ایمان به پیامبری دیگر نپذیرند یا اینکه پیامبر را از فرهنگ و جامعه زمانه متأثر بدانند و به بهانه تلخیص دین از این آثار، به تحریف دین بپردازند و به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تئوریزه کنند</w:t>
      </w:r>
      <w:r>
        <w:rPr>
          <w:rFonts w:eastAsia="IRNazanin" w:cs="IRNazanin"/>
          <w:color w:val="111111"/>
          <w:sz w:val="28"/>
          <w:szCs w:val="28"/>
          <w:rtl w:val="true"/>
          <w:lang w:bidi="fa-IR"/>
        </w:rPr>
        <w:t>.</w:t>
      </w:r>
    </w:p>
    <w:p>
      <w:pPr>
        <w:pStyle w:val="Heading6"/>
        <w:numPr>
          <w:ilvl w:val="5"/>
          <w:numId w:val="1"/>
        </w:numPr>
        <w:rPr/>
      </w:pPr>
      <w:bookmarkStart w:id="325" w:name="__RefHeading___Toc2177600_2281741623"/>
      <w:bookmarkStart w:id="326" w:name="_Toc132"/>
      <w:bookmarkEnd w:id="325"/>
      <w:r>
        <w:rPr>
          <w:rtl w:val="true"/>
        </w:rPr>
        <w:t>هشتم ـ جهل به خود</w:t>
      </w:r>
      <w:bookmarkEnd w:id="326"/>
    </w:p>
    <w:p>
      <w:pPr>
        <w:pStyle w:val="BookText"/>
        <w:rPr/>
      </w:pP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کسانی نباشید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دچار خود فراموشی کرد</w:t>
      </w:r>
      <w:r>
        <w:rPr>
          <w:rFonts w:eastAsia="IRNazanin" w:cs="IRNazanin"/>
          <w:color w:val="111111"/>
          <w:sz w:val="28"/>
          <w:szCs w:val="28"/>
          <w:rtl w:val="true"/>
          <w:lang w:bidi="fa-IR"/>
        </w:rPr>
        <w:t>.</w:t>
      </w:r>
    </w:p>
    <w:p>
      <w:pPr>
        <w:pStyle w:val="Heading5"/>
        <w:numPr>
          <w:ilvl w:val="4"/>
          <w:numId w:val="1"/>
        </w:numPr>
        <w:rPr/>
      </w:pPr>
      <w:bookmarkStart w:id="327" w:name="__RefHeading___Toc2177602_2281741623"/>
      <w:bookmarkStart w:id="328" w:name="_Toc133"/>
      <w:bookmarkEnd w:id="327"/>
      <w:r>
        <w:rPr>
          <w:rtl w:val="true"/>
        </w:rPr>
        <w:t>دو ـ ویژگی های شخصیتی ـ روانی کافر</w:t>
      </w:r>
      <w:bookmarkEnd w:id="328"/>
    </w:p>
    <w:p>
      <w:pPr>
        <w:pStyle w:val="Heading6"/>
        <w:numPr>
          <w:ilvl w:val="5"/>
          <w:numId w:val="1"/>
        </w:numPr>
        <w:rPr/>
      </w:pPr>
      <w:bookmarkStart w:id="329" w:name="__RefHeading___Toc2177604_2281741623"/>
      <w:bookmarkStart w:id="330" w:name="_Toc134"/>
      <w:bookmarkEnd w:id="329"/>
      <w:r>
        <w:rPr>
          <w:rtl w:val="true"/>
        </w:rPr>
        <w:t>اول ـ احساس پوچی و ناامیدی</w:t>
      </w:r>
      <w:bookmarkEnd w:id="3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پوچی و ناامیدی، شاید رایج ترین و عمیق ترین احساس کافرانه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کفر ریشه دارتر باشد، این احساس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کافر </w:t>
      </w:r>
    </w:p>
    <w:p>
      <w:pPr>
        <w:pStyle w:val="BookText"/>
        <w:rPr/>
      </w:pPr>
      <w:r>
        <w:rPr>
          <w:rFonts w:ascii="IRNazanin" w:hAnsi="IRNazanin" w:eastAsia="IRNazanin"/>
          <w:color w:val="111111"/>
          <w:sz w:val="28"/>
          <w:sz w:val="28"/>
          <w:szCs w:val="28"/>
          <w:rtl w:val="true"/>
          <w:lang w:bidi="fa-IR"/>
        </w:rPr>
        <w:t>نمی تواند میان زندگی خود و زندگی حیوانات تفاوتی بیابد، چنان که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یَتَمَتَّعُونَ وَ یَأْکُلُونَ کَما تَأْکُلُ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ظواهر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گیرند و می خورند، چنان که چارپایان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این معناست که آنها نمی دانند چرا می خورند، از خوردن چه هدفی دارند و این خوردن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پوچی و بی هدفی، آنان را به ورطه ناامیدی و هلاک می کشاند، چنان که خداوند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بِآیاتِ اللّهِ وَ لِقائِهِ أُولئِکَ یَئِسُوا مِنْ رَحْمَتی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به آیات خدا و لقای او کافر شدند، از رحمت من ناامیدند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دلیل همین احساس پوچی و ناامیدی است که همواره کافران به حال مسلمانان حسرت می خورند و آرزو می کنند ای کاش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 لَوْ کانُوا مُسْلِمینَ؛ چه بسا کسانی که کافر شدند، آرزو می کنند ای کاش مسلمان بودند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احساس پوچی از دو عامل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کافران، آفرینش را بی معنا می دانند و این بینش، احساس متناسب با خود؛ یعنی همان احساس بی هدفی و پوچی را در کافر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کافران هیچ </w:t>
      </w:r>
      <w:bookmarkStart w:id="331" w:name="pg4010_49361"/>
    </w:p>
    <w:p>
      <w:pPr>
        <w:pStyle w:val="BookText"/>
        <w:rPr/>
      </w:pPr>
      <w:bookmarkEnd w:id="331"/>
      <w:r>
        <w:rPr>
          <w:rFonts w:ascii="IRNazanin" w:hAnsi="IRNazanin" w:eastAsia="IRNazanin"/>
          <w:color w:val="111111"/>
          <w:sz w:val="28"/>
          <w:sz w:val="28"/>
          <w:szCs w:val="28"/>
          <w:rtl w:val="true"/>
          <w:lang w:bidi="fa-IR"/>
        </w:rPr>
        <w:t>پیوندی با خدا ندارند و خدا نیز با آنان پیوند ندارد، در حالی که خداوند با مؤمنان پیوند دارد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بدان سبب است که خدا، هم پیوند کسانی است که ایمان آورده اند، در حالی که کافران را هم پیوندی نیست</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332" w:name="__RefHeading___Toc2177606_2281741623"/>
      <w:bookmarkStart w:id="333" w:name="_Toc135"/>
      <w:bookmarkEnd w:id="332"/>
      <w:r>
        <w:rPr>
          <w:rtl w:val="true"/>
        </w:rPr>
        <w:t>دوم ـ استکبار</w:t>
      </w:r>
      <w:bookmarkEnd w:id="333"/>
    </w:p>
    <w:p>
      <w:pPr>
        <w:pStyle w:val="BookText"/>
        <w:rPr/>
      </w:pPr>
      <w:r>
        <w:rPr>
          <w:rFonts w:ascii="IRNazanin" w:hAnsi="IRNazanin" w:eastAsia="IRNazanin"/>
          <w:color w:val="111111"/>
          <w:sz w:val="28"/>
          <w:sz w:val="28"/>
          <w:szCs w:val="28"/>
          <w:rtl w:val="true"/>
          <w:lang w:bidi="fa-IR"/>
        </w:rPr>
        <w:t>این ویژگی مانع ایمان آوردن کافر می شود، چنان که در آیه ای از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قَدْ جاءَتْکَ آیاتِی فَکَذَّبْتَ بِها وَ اسْتَکْبَرْتَ وَ کُنْتَ مِنَ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کافر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نشانه های من بر تو آمد و آنها را تکذیب کردی و تکبر ورزیدی و از کافران شدی</w:t>
      </w:r>
      <w:r>
        <w:rPr>
          <w:rFonts w:eastAsia="IRNazanin" w:cs="IRNazanin"/>
          <w:color w:val="111111"/>
          <w:sz w:val="28"/>
          <w:szCs w:val="28"/>
          <w:rtl w:val="true"/>
          <w:lang w:bidi="fa-IR"/>
        </w:rPr>
        <w:t>.</w:t>
      </w:r>
    </w:p>
    <w:p>
      <w:pPr>
        <w:pStyle w:val="Heading6"/>
        <w:numPr>
          <w:ilvl w:val="5"/>
          <w:numId w:val="1"/>
        </w:numPr>
        <w:rPr/>
      </w:pPr>
      <w:bookmarkStart w:id="334" w:name="__RefHeading___Toc2177608_2281741623"/>
      <w:bookmarkStart w:id="335" w:name="_Toc136"/>
      <w:bookmarkEnd w:id="334"/>
      <w:r>
        <w:rPr>
          <w:rtl w:val="true"/>
        </w:rPr>
        <w:t>سوم ـ تعصب های جاهلی</w:t>
      </w:r>
      <w:bookmarkEnd w:id="335"/>
    </w:p>
    <w:p>
      <w:pPr>
        <w:pStyle w:val="BookText"/>
        <w:rPr/>
      </w:pPr>
      <w:r>
        <w:rPr>
          <w:rFonts w:ascii="IRNazanin" w:hAnsi="IRNazanin" w:eastAsia="IRNazanin"/>
          <w:color w:val="111111"/>
          <w:sz w:val="28"/>
          <w:sz w:val="28"/>
          <w:szCs w:val="28"/>
          <w:rtl w:val="true"/>
          <w:lang w:bidi="fa-IR"/>
        </w:rPr>
        <w:t>معمولاً این ویژگی به گونه ای جای گزین مسئله معنای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ویژگی، در قرآن این گونه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کسانی که کفر ورزیدند، در دل های خود تعصب، آن هم تعصب جاهلی ورزیدند</w:t>
      </w:r>
      <w:r>
        <w:rPr>
          <w:rFonts w:eastAsia="IRNazanin" w:cs="IRNazanin"/>
          <w:color w:val="111111"/>
          <w:sz w:val="28"/>
          <w:szCs w:val="28"/>
          <w:rtl w:val="true"/>
          <w:lang w:bidi="fa-IR"/>
        </w:rPr>
        <w:t>.</w:t>
      </w:r>
    </w:p>
    <w:p>
      <w:pPr>
        <w:pStyle w:val="Heading6"/>
        <w:numPr>
          <w:ilvl w:val="5"/>
          <w:numId w:val="1"/>
        </w:numPr>
        <w:rPr/>
      </w:pPr>
      <w:bookmarkStart w:id="336" w:name="__RefHeading___Toc2177610_2281741623"/>
      <w:bookmarkStart w:id="337" w:name="_Toc137"/>
      <w:bookmarkEnd w:id="336"/>
      <w:r>
        <w:rPr>
          <w:rtl w:val="true"/>
        </w:rPr>
        <w:t>چهارم ـ کینه ورزی با دین خدا و مؤمنان</w:t>
      </w:r>
      <w:bookmarkEnd w:id="337"/>
    </w:p>
    <w:p>
      <w:pPr>
        <w:pStyle w:val="BookText"/>
        <w:rPr/>
      </w:pPr>
      <w:r>
        <w:rPr>
          <w:rFonts w:ascii="Amiri" w:hAnsi="Amiri" w:eastAsia="Amiri" w:cs="Amiri"/>
          <w:color w:val="111111"/>
          <w:sz w:val="28"/>
          <w:sz w:val="28"/>
          <w:szCs w:val="28"/>
          <w:rtl w:val="true"/>
          <w:lang w:bidi="ar-SA"/>
        </w:rPr>
        <w:t>یُریِدُونَ لِیُطْفِؤا نُورَ اللّهِ بِأَفْواهِهِمْ وَ اللّهُ مُتِمُّ نُورِهِ وَ 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خواهند نور خدا را با دهان خود خاموش کنند، در حالی که خدا ـ گر چه کافران را </w:t>
      </w:r>
      <w:bookmarkStart w:id="338" w:name="pg4010_49362"/>
    </w:p>
    <w:p>
      <w:pPr>
        <w:pStyle w:val="BookText"/>
        <w:rPr/>
      </w:pPr>
      <w:bookmarkEnd w:id="338"/>
      <w:r>
        <w:rPr>
          <w:rFonts w:ascii="IRNazanin" w:hAnsi="IRNazanin" w:eastAsia="IRNazanin"/>
          <w:color w:val="111111"/>
          <w:sz w:val="28"/>
          <w:sz w:val="28"/>
          <w:szCs w:val="28"/>
          <w:rtl w:val="true"/>
          <w:lang w:bidi="fa-IR"/>
        </w:rPr>
        <w:t>ناخوش افتد ـ نور خود را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درباره این ویژگی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یَثْقَفُوکُمْ یَکُونُوا لَکُمْ أَعْداءً وَ یَبْسُطُوا إِلَیْکُمْ أَیْدِیَهُمْ وَ أَلْسِنَتَهُمْ بِالسُّوءِ وَ وَدُّوا لَوْ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 شما دست یابند، دشمن شما باشند و بر شما به بدی، دست و زبان بگشایند و آرزو دارند شما نیز کافر شوید</w:t>
      </w:r>
      <w:r>
        <w:rPr>
          <w:rFonts w:eastAsia="IRNazanin" w:cs="IRNazanin"/>
          <w:color w:val="111111"/>
          <w:sz w:val="28"/>
          <w:szCs w:val="28"/>
          <w:rtl w:val="true"/>
          <w:lang w:bidi="fa-IR"/>
        </w:rPr>
        <w:t>.</w:t>
      </w:r>
    </w:p>
    <w:p>
      <w:pPr>
        <w:pStyle w:val="Heading6"/>
        <w:numPr>
          <w:ilvl w:val="5"/>
          <w:numId w:val="1"/>
        </w:numPr>
        <w:rPr/>
      </w:pPr>
      <w:bookmarkStart w:id="339" w:name="__RefHeading___Toc2177612_2281741623"/>
      <w:bookmarkStart w:id="340" w:name="_Toc138"/>
      <w:bookmarkEnd w:id="339"/>
      <w:r>
        <w:rPr>
          <w:rtl w:val="true"/>
        </w:rPr>
        <w:t>پنجم ـ ترس از ثبات مؤمنان</w:t>
      </w:r>
      <w:bookmarkEnd w:id="340"/>
    </w:p>
    <w:p>
      <w:pPr>
        <w:pStyle w:val="BookText"/>
        <w:rPr/>
      </w:pPr>
      <w:r>
        <w:rPr>
          <w:rFonts w:ascii="Amiri" w:hAnsi="Amiri" w:eastAsia="Amiri" w:cs="Amiri"/>
          <w:color w:val="111111"/>
          <w:sz w:val="28"/>
          <w:sz w:val="28"/>
          <w:szCs w:val="28"/>
          <w:rtl w:val="true"/>
          <w:lang w:bidi="ar-SA"/>
        </w:rPr>
        <w:t>إِذیُوحِی رَبُّکَ إِلیَ الْمَلائکةِ أَنِّی مَعَکُمْ فَثَبِّتُوا الَّذِینَ آمَنُوا سَأُلْقِی فِی قُلُوبِ الَّذیِنَ کَفَرُوا الرُّعْبَ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پروردگارت به فرشتگان وحی می کرد که همانا من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را که ایمان آورده اند، ثابت قدم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دل کسانی که کافر شدند، ترس خواهم افکند</w:t>
      </w:r>
      <w:r>
        <w:rPr>
          <w:rFonts w:eastAsia="IRNazanin" w:cs="IRNazanin"/>
          <w:color w:val="111111"/>
          <w:sz w:val="28"/>
          <w:szCs w:val="28"/>
          <w:rtl w:val="true"/>
          <w:lang w:bidi="fa-IR"/>
        </w:rPr>
        <w:t>.</w:t>
      </w:r>
    </w:p>
    <w:p>
      <w:pPr>
        <w:pStyle w:val="Heading5"/>
        <w:numPr>
          <w:ilvl w:val="4"/>
          <w:numId w:val="1"/>
        </w:numPr>
        <w:rPr/>
      </w:pPr>
      <w:bookmarkStart w:id="341" w:name="__RefHeading___Toc2177614_2281741623"/>
      <w:bookmarkStart w:id="342" w:name="_Toc139"/>
      <w:bookmarkEnd w:id="341"/>
      <w:r>
        <w:rPr>
          <w:rtl w:val="true"/>
        </w:rPr>
        <w:t>سه ـ ویژگی های شخصیتی رفتاری کافر</w:t>
      </w:r>
      <w:bookmarkEnd w:id="342"/>
    </w:p>
    <w:p>
      <w:pPr>
        <w:pStyle w:val="Heading6"/>
        <w:numPr>
          <w:ilvl w:val="5"/>
          <w:numId w:val="1"/>
        </w:numPr>
        <w:rPr/>
      </w:pPr>
      <w:bookmarkStart w:id="343" w:name="__RefHeading___Toc2177616_2281741623"/>
      <w:bookmarkStart w:id="344" w:name="_Toc14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برخی از این ویژگی ها که در آیات قرآن نیز به آن اشاره شده است، عبارت است از</w:t>
      </w:r>
      <w:r>
        <w:rPr>
          <w:rFonts w:eastAsia="IRNazanin" w:cs="IRNazanin"/>
          <w:color w:val="111111"/>
          <w:sz w:val="28"/>
          <w:szCs w:val="28"/>
          <w:rtl w:val="true"/>
          <w:lang w:bidi="fa-IR"/>
        </w:rPr>
        <w:t>:</w:t>
      </w:r>
    </w:p>
    <w:p>
      <w:pPr>
        <w:pStyle w:val="Heading6"/>
        <w:numPr>
          <w:ilvl w:val="5"/>
          <w:numId w:val="1"/>
        </w:numPr>
        <w:rPr/>
      </w:pPr>
      <w:bookmarkStart w:id="345" w:name="__RefHeading___Toc2177618_2281741623"/>
      <w:bookmarkStart w:id="346" w:name="_Toc141"/>
      <w:bookmarkEnd w:id="345"/>
      <w:r>
        <w:rPr>
          <w:rtl w:val="true"/>
        </w:rPr>
        <w:t>اول ـ توجه به خدایان دروغین به عنوان پایه جامعه سیاسی کافران</w:t>
      </w:r>
      <w:bookmarkEnd w:id="346"/>
    </w:p>
    <w:p>
      <w:pPr>
        <w:pStyle w:val="BookText"/>
        <w:rPr/>
      </w:pPr>
      <w:r>
        <w:rPr>
          <w:rFonts w:ascii="IRNazanin" w:hAnsi="IRNazanin" w:eastAsia="IRNazanin"/>
          <w:color w:val="111111"/>
          <w:sz w:val="28"/>
          <w:sz w:val="28"/>
          <w:szCs w:val="28"/>
          <w:rtl w:val="true"/>
          <w:lang w:bidi="fa-IR"/>
        </w:rPr>
        <w:t>یکی از ویژگی های کافران، جای گزین ساختن چیزهایی به جای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نیاز روحی و روانی هرگز نمی تواند بدون خدا زندگی کند و اگر خدا را نپذیرد، ناچار است چیز دیگری را جای گزین او سازد و احساسات خود را متوجه آن خدای دروغین کند، چنان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یَتَّخِذُ مِنْ دُونِ اللّهِ أَنْدادًا یُحِبُّونَهُمْ کَحُبِّ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مردم به جای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گزینند و آنها را همچون خدا دوست می دارند</w:t>
      </w:r>
      <w:r>
        <w:rPr>
          <w:rFonts w:eastAsia="IRNazanin" w:cs="IRNazanin"/>
          <w:color w:val="111111"/>
          <w:sz w:val="28"/>
          <w:szCs w:val="28"/>
          <w:rtl w:val="true"/>
          <w:lang w:bidi="fa-IR"/>
        </w:rPr>
        <w:t xml:space="preserve">. </w:t>
      </w:r>
      <w:bookmarkStart w:id="347" w:name="pg4010_49363"/>
    </w:p>
    <w:p>
      <w:pPr>
        <w:pStyle w:val="BookText"/>
        <w:rPr/>
      </w:pPr>
      <w:bookmarkEnd w:id="347"/>
      <w:r>
        <w:rPr>
          <w:rFonts w:ascii="IRNazanin" w:hAnsi="IRNazanin" w:eastAsia="IRNazanin"/>
          <w:color w:val="111111"/>
          <w:sz w:val="28"/>
          <w:sz w:val="28"/>
          <w:szCs w:val="28"/>
          <w:rtl w:val="true"/>
          <w:lang w:bidi="fa-IR"/>
        </w:rPr>
        <w:t>این جای گزین ها، در جامعه سیاسی کافران، همان نقشی را دارند که خدا در جامعه سیاسی مؤمنان دارد؛ یعنی محور وحدت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اتَّخَذْتُمْ مِنْ دُونِ اللّهِ أَوْثانًا مَوَدَّةَ بَیْنِکُمْ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این نیست که به جای خدا، بت هایی را برگزیده اید تا در زندگی دنیایی مایه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است که قومیت و اجتماع یک گروه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گزین ها، هم محور تأسیس اعتبارات سیاسی و هم محور تعریف مشروعیت در عرصه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از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دُونِ اللّهِ آلِهَةً لِیَکُونُوا لَهُمْ عِزًّا؛ و به جای خدا، معبودانی برگزیدند تا برای آنان مایه عزت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کافران، اساسی ترین اعتبار سیاسی خود را بر پایه جای گزین های خدا تعریف می کنند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البته این جای گزین ها همیشه از جنس سنگ و چوب نیست، بلکه بت های عصر مدرن، شخصیت های تخیلی فیلم ها و رمان ها، فوتبالیست ها، حتی علم و چیزهای دیگری، از این دسته اند</w:t>
      </w:r>
      <w:r>
        <w:rPr>
          <w:rFonts w:eastAsia="IRNazanin" w:cs="IRNazanin"/>
          <w:color w:val="111111"/>
          <w:sz w:val="28"/>
          <w:szCs w:val="28"/>
          <w:rtl w:val="true"/>
          <w:lang w:bidi="fa-IR"/>
        </w:rPr>
        <w:t>.</w:t>
      </w:r>
    </w:p>
    <w:p>
      <w:pPr>
        <w:pStyle w:val="Heading6"/>
        <w:numPr>
          <w:ilvl w:val="5"/>
          <w:numId w:val="1"/>
        </w:numPr>
        <w:rPr/>
      </w:pPr>
      <w:bookmarkStart w:id="348" w:name="__RefHeading___Toc2177620_2281741623"/>
      <w:bookmarkStart w:id="349" w:name="_Toc142"/>
      <w:bookmarkEnd w:id="348"/>
      <w:r>
        <w:rPr>
          <w:rtl w:val="true"/>
        </w:rPr>
        <w:t>دوم ـ پیمان شکنی</w:t>
      </w:r>
      <w:bookmarkEnd w:id="349"/>
    </w:p>
    <w:p>
      <w:pPr>
        <w:pStyle w:val="BookText"/>
        <w:rPr/>
      </w:pPr>
      <w:r>
        <w:rPr>
          <w:rFonts w:ascii="Amiri" w:hAnsi="Amiri" w:eastAsia="Amiri" w:cs="Amiri"/>
          <w:color w:val="111111"/>
          <w:sz w:val="28"/>
          <w:sz w:val="28"/>
          <w:szCs w:val="28"/>
          <w:rtl w:val="true"/>
          <w:lang w:bidi="ar-SA"/>
        </w:rPr>
        <w:t>إِنَّ شَرَّ الدَّوَابِّ عِنْدَ اللّهِ الَّذِینَ کَفَرُوا فَهُمْ لا یُؤمِنُونَ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عاهَدْتَ مِنْهُمْ ثُمَّ یَنْقُضُونَ عَهْدَهُمْ فِی کُلِّ مَرَّةٍ وَ هُمْ لا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بدترین جنبندگان نزد خدا کسانی هستند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bookmarkStart w:id="350" w:name="pg4010_49364"/>
    </w:p>
    <w:p>
      <w:pPr>
        <w:pStyle w:val="BookText"/>
        <w:rPr/>
      </w:pPr>
      <w:bookmarkEnd w:id="350"/>
      <w:r>
        <w:rPr>
          <w:rFonts w:ascii="IRNazanin" w:hAnsi="IRNazanin" w:eastAsia="IRNazanin"/>
          <w:color w:val="111111"/>
          <w:sz w:val="28"/>
          <w:sz w:val="28"/>
          <w:szCs w:val="28"/>
          <w:rtl w:val="true"/>
          <w:lang w:bidi="fa-IR"/>
        </w:rPr>
        <w:t xml:space="preserve">نمی آورند، همان کسانی که با ایشان پیمان بستی،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پیمان خود را بی پروا می شکنند</w:t>
      </w:r>
      <w:r>
        <w:rPr>
          <w:rFonts w:eastAsia="IRNazanin" w:cs="IRNazanin"/>
          <w:color w:val="111111"/>
          <w:sz w:val="28"/>
          <w:szCs w:val="28"/>
          <w:rtl w:val="true"/>
          <w:lang w:bidi="fa-IR"/>
        </w:rPr>
        <w:t>.</w:t>
      </w:r>
    </w:p>
    <w:p>
      <w:pPr>
        <w:pStyle w:val="Heading6"/>
        <w:numPr>
          <w:ilvl w:val="5"/>
          <w:numId w:val="1"/>
        </w:numPr>
        <w:rPr/>
      </w:pPr>
      <w:bookmarkStart w:id="351" w:name="__RefHeading___Toc2177622_2281741623"/>
      <w:bookmarkStart w:id="352" w:name="_Toc143"/>
      <w:bookmarkEnd w:id="351"/>
      <w:r>
        <w:rPr>
          <w:rtl w:val="true"/>
        </w:rPr>
        <w:t>سوم ـ بازداشتن دیگر انسان ها از راه خدا</w:t>
      </w:r>
      <w:bookmarkEnd w:id="352"/>
    </w:p>
    <w:p>
      <w:pPr>
        <w:pStyle w:val="BookText"/>
        <w:rPr/>
      </w:pPr>
      <w:r>
        <w:rPr>
          <w:rFonts w:ascii="Amiri" w:hAnsi="Amiri" w:eastAsia="Amiri" w:cs="Amiri"/>
          <w:color w:val="111111"/>
          <w:sz w:val="28"/>
          <w:sz w:val="28"/>
          <w:szCs w:val="28"/>
          <w:rtl w:val="true"/>
          <w:lang w:bidi="ar-SA"/>
        </w:rPr>
        <w:t>إِنَّ الَّذِینَ کَفَرُوا یُنْفِقُونَ أَمْوالَهُمْ لِیَصُدُّوا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گمان، کسانی که کفر ورزیدند، اموال خود را خرج 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بازدارند</w:t>
      </w:r>
      <w:r>
        <w:rPr>
          <w:rFonts w:eastAsia="IRNazanin" w:cs="IRNazanin"/>
          <w:color w:val="111111"/>
          <w:sz w:val="28"/>
          <w:szCs w:val="28"/>
          <w:rtl w:val="true"/>
          <w:lang w:bidi="fa-IR"/>
        </w:rPr>
        <w:t>.</w:t>
      </w:r>
    </w:p>
    <w:p>
      <w:pPr>
        <w:pStyle w:val="Heading6"/>
        <w:numPr>
          <w:ilvl w:val="5"/>
          <w:numId w:val="1"/>
        </w:numPr>
        <w:rPr/>
      </w:pPr>
      <w:bookmarkStart w:id="353" w:name="__RefHeading___Toc2177624_2281741623"/>
      <w:bookmarkStart w:id="354" w:name="_Toc144"/>
      <w:bookmarkEnd w:id="353"/>
      <w:r>
        <w:rPr>
          <w:rtl w:val="true"/>
        </w:rPr>
        <w:t>چهارم ـ جنگ در راه طاغوت</w:t>
      </w:r>
      <w:bookmarkEnd w:id="354"/>
    </w:p>
    <w:p>
      <w:pPr>
        <w:pStyle w:val="BookText"/>
        <w:rPr/>
      </w:pPr>
      <w:r>
        <w:rPr>
          <w:rFonts w:ascii="IRNazanin" w:hAnsi="IRNazanin" w:eastAsia="IRNazanin"/>
          <w:color w:val="111111"/>
          <w:sz w:val="28"/>
          <w:sz w:val="28"/>
          <w:szCs w:val="28"/>
          <w:rtl w:val="true"/>
          <w:lang w:bidi="fa-IR"/>
        </w:rPr>
        <w:t>در آیه ای از قرآن درباره این ویژگی کافران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یُقاتِلُونَ فِی سَبِیلِ الطّاغُوتِ؛ و کسانی که کافر شدند، در راه طاغوت می 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6"/>
        <w:numPr>
          <w:ilvl w:val="5"/>
          <w:numId w:val="1"/>
        </w:numPr>
        <w:rPr/>
      </w:pPr>
      <w:bookmarkStart w:id="355" w:name="__RefHeading___Toc2177626_2281741623"/>
      <w:bookmarkStart w:id="356" w:name="_Toc145"/>
      <w:bookmarkEnd w:id="355"/>
      <w:r>
        <w:rPr>
          <w:rtl w:val="true"/>
        </w:rPr>
        <w:t>پنجم ـ تصویب احکام و قوانین نادرست</w:t>
      </w:r>
      <w:bookmarkEnd w:id="35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ای از 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یَحْکُمُونَ؛ آگاه باش که آنان بد حکم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برای نمونه، یکی از قوانین نادرست، قانون هم جنس بازی در کشورهای غربی است</w:t>
      </w:r>
      <w:r>
        <w:rPr>
          <w:rFonts w:eastAsia="IRNazanin" w:cs="IRNazanin"/>
          <w:color w:val="111111"/>
          <w:sz w:val="28"/>
          <w:szCs w:val="28"/>
          <w:rtl w:val="true"/>
          <w:lang w:bidi="fa-IR"/>
        </w:rPr>
        <w:t xml:space="preserve">. </w:t>
      </w:r>
      <w:bookmarkStart w:id="357" w:name="pg4010_49365"/>
    </w:p>
    <w:p>
      <w:pPr>
        <w:pStyle w:val="Heading2"/>
        <w:numPr>
          <w:ilvl w:val="1"/>
          <w:numId w:val="1"/>
        </w:numPr>
        <w:rPr/>
      </w:pPr>
      <w:bookmarkStart w:id="358" w:name="__RefHeading___Toc2177628_2281741623"/>
      <w:bookmarkStart w:id="359" w:name="_Toc146"/>
      <w:bookmarkEnd w:id="357"/>
      <w:bookmarkEnd w:id="358"/>
      <w:r>
        <w:rPr>
          <w:rtl w:val="true"/>
        </w:rPr>
        <w:t>فصل چهارم</w:t>
      </w:r>
      <w:r>
        <w:rPr>
          <w:rtl w:val="true"/>
        </w:rPr>
        <w:t xml:space="preserve">: </w:t>
      </w:r>
      <w:r>
        <w:rPr>
          <w:rtl w:val="true"/>
        </w:rPr>
        <w:t>فقه سیاسی در قرآن</w:t>
      </w:r>
      <w:bookmarkEnd w:id="359"/>
    </w:p>
    <w:p>
      <w:pPr>
        <w:pStyle w:val="Heading3"/>
        <w:numPr>
          <w:ilvl w:val="2"/>
          <w:numId w:val="1"/>
        </w:numPr>
        <w:rPr/>
      </w:pPr>
      <w:bookmarkStart w:id="360" w:name="__RefHeading___Toc2177630_2281741623"/>
      <w:bookmarkStart w:id="361" w:name="_Toc147"/>
      <w:bookmarkEnd w:id="360"/>
      <w:r>
        <w:rPr/>
        <w:t>1</w:t>
      </w:r>
      <w:r>
        <w:rPr>
          <w:rtl w:val="true"/>
        </w:rPr>
        <w:t>.</w:t>
      </w:r>
      <w:r>
        <w:rPr>
          <w:rtl w:val="true"/>
        </w:rPr>
        <w:t>تعریف فقه سیاسی</w:t>
      </w:r>
      <w:bookmarkEnd w:id="36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جامعه سیاسی که موضوع مطالعه های سیاسی است، مسائل گوناگونی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فلسفه سیاست، عهده دار پاسخ به برخی از این پرسش هاست و علم سیاست، پاسخ دادن به گروه دیگری از آنها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نیز شاخه ای از مطالعه های سیاسی است که دیگر مسائل مربوط به آن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مسائل علم سیاست گفتیم در جامعه سیاسی میان افراد، گروه ها و نهادهای اجتماعی، روابطی وجود دارد که منشأ آن، سیاسی بودن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فقه سیاسی نیز از همین جا سرچشمه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شهروندان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شهروندان با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دولت ها با یکدیگر</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هدف فقه سیاسی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حدود الهی در حوزه های رفتاری مختلف زندگی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این تعریف، از فقه سیاسی، به ماهیت اجتماعی رفتار سیاسی در موضوع فقه سیاسی توجه شده است</w:t>
      </w:r>
      <w:r>
        <w:rPr>
          <w:rFonts w:eastAsia="IRNazanin" w:cs="IRNazanin"/>
          <w:color w:val="111111"/>
          <w:sz w:val="28"/>
          <w:szCs w:val="28"/>
          <w:rtl w:val="true"/>
          <w:lang w:bidi="fa-IR"/>
        </w:rPr>
        <w:t xml:space="preserve">. </w:t>
      </w:r>
      <w:bookmarkStart w:id="362" w:name="pg4010_49366"/>
    </w:p>
    <w:p>
      <w:pPr>
        <w:pStyle w:val="Heading3"/>
        <w:numPr>
          <w:ilvl w:val="2"/>
          <w:numId w:val="1"/>
        </w:numPr>
        <w:rPr/>
      </w:pPr>
      <w:bookmarkStart w:id="363" w:name="__RefHeading___Toc2177632_2281741623"/>
      <w:bookmarkStart w:id="364" w:name="_Toc148"/>
      <w:bookmarkEnd w:id="362"/>
      <w:bookmarkEnd w:id="363"/>
      <w:r>
        <w:rPr/>
        <w:t>2</w:t>
      </w:r>
      <w:r>
        <w:rPr>
          <w:rtl w:val="true"/>
        </w:rPr>
        <w:t xml:space="preserve">. </w:t>
      </w:r>
      <w:r>
        <w:rPr>
          <w:rtl w:val="true"/>
        </w:rPr>
        <w:t>مصالح معتبره در فقه سیاسی</w:t>
      </w:r>
      <w:bookmarkEnd w:id="364"/>
    </w:p>
    <w:p>
      <w:pPr>
        <w:pStyle w:val="Heading4"/>
        <w:numPr>
          <w:ilvl w:val="3"/>
          <w:numId w:val="1"/>
        </w:numPr>
        <w:rPr/>
      </w:pPr>
      <w:bookmarkStart w:id="365" w:name="__RefHeading___Toc2177634_2281741623"/>
      <w:bookmarkStart w:id="366" w:name="_Toc149"/>
      <w:bookmarkEnd w:id="365"/>
      <w:r>
        <w:rPr>
          <w:rtl w:val="true"/>
        </w:rPr>
        <w:t>الف</w:t>
      </w:r>
      <w:r>
        <w:rPr>
          <w:rtl w:val="true"/>
        </w:rPr>
        <w:t xml:space="preserve">) </w:t>
      </w:r>
      <w:r>
        <w:rPr>
          <w:rtl w:val="true"/>
        </w:rPr>
        <w:t>چیستی مصلحت</w:t>
      </w:r>
      <w:bookmarkEnd w:id="366"/>
    </w:p>
    <w:p>
      <w:pPr>
        <w:pStyle w:val="BookText"/>
        <w:rPr/>
      </w:pPr>
      <w:r>
        <w:rPr>
          <w:rFonts w:ascii="IRNazanin" w:hAnsi="IRNazanin" w:eastAsia="IRNazanin"/>
          <w:color w:val="111111"/>
          <w:sz w:val="28"/>
          <w:sz w:val="28"/>
          <w:szCs w:val="28"/>
          <w:rtl w:val="true"/>
          <w:lang w:bidi="fa-IR"/>
        </w:rPr>
        <w:t>یکی از مبادی کلامی فقه شیعه این است که احکام شرعی، تابع مصالح و مفاسد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اصول نیز در مباحث اصولی خود بر این نکته بسیار تأکید کرده و از آن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تعالی امور بسیاری را به عنوان مصلحت یا مفسده اعتبار کرده و به مثابه مصالح و مفاسد حقیقی، آنها را ملاک احکام شرعی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مصلحت و شناخت ویژگی های آن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شناخت مناسبی از مصلحت، ویژگی های مهم آن را برمی شماریم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محمدحسین غروی اصفهانی، نهایة الدرایة، انتشارات سیدالشهدا،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اسحاق فیاض، محاضرات فی الأصول تقریرات اصول آیت الله خویی، قم، انتشارات 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ضیاءالدین عراقی، مقالات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مجمع الفکر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مصلحت، هدفی است که انتظار می رود انجام فعل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مصلحت، در رتبه پیش از ایجاب و انجام فعل در نظر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 از آنکه مولا، کاری را بر بنده واجب کند، به آن توجه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مصلحت، امری است که تمامیت فعل مورد امر با آن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مصلحت مترتب بر انجام فعل، حاصل شد، به این معناست که فعل، تمام و کمال انجام شده است</w:t>
      </w:r>
      <w:r>
        <w:rPr>
          <w:rFonts w:eastAsia="IRNazanin" w:cs="IRNazanin"/>
          <w:color w:val="111111"/>
          <w:sz w:val="28"/>
          <w:szCs w:val="28"/>
          <w:rtl w:val="true"/>
          <w:lang w:bidi="fa-IR"/>
        </w:rPr>
        <w:t xml:space="preserve">). </w:t>
      </w:r>
      <w:bookmarkStart w:id="367" w:name="pg4010_49367"/>
    </w:p>
    <w:p>
      <w:pPr>
        <w:pStyle w:val="BookText"/>
        <w:rPr/>
      </w:pPr>
      <w:bookmarkEnd w:id="367"/>
      <w:r>
        <w:rPr>
          <w:rFonts w:ascii="IRNazanin" w:hAnsi="IRNazanin" w:eastAsia="IRNazanin"/>
          <w:color w:val="111111"/>
          <w:sz w:val="28"/>
          <w:sz w:val="28"/>
          <w:szCs w:val="28"/>
          <w:rtl w:val="true"/>
          <w:lang w:bidi="fa-IR"/>
        </w:rPr>
        <w:t>چهار ـ مصلحت مورد نظر مولای حکیم با حسن فعلی ملازم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حُسن فعلی، خوب بودن ذات فعل، مستقل از نیت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مصلحت، چه حقیقی باشد چه اعتباری، هر چهار ویژگی بیان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مصلحتی را نیز می توان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با توجه به جایگاه یک فعل نسبت به مصلحت مورد نظر یا شبکه مصالح مورد نظر و راه های رسیدن به آن مصالح، بر آن فعل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مصلحتی در فقه معتبر است که بتوان آن را به شارع مقدس اسناد داد و به تبع، آن حکم مصلحتی از اعتبار شرعی برخوردار می شود و چنین مصلحتی اساساً در چارچوب نظام معرفتی و نظام حیات اسلامی تعریف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عرف، اگر چه عرف مسلمانان یا در دید شخصی، مصلحت شمرده می شوند، اعتبار شرعی ندارند و هیچ حکمی بر اساس این گونه مصالح، از مشروعیت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مصالح معتبر و مهم در فقه سیاسی را بررسی می کنیم</w:t>
      </w:r>
      <w:r>
        <w:rPr>
          <w:rFonts w:eastAsia="IRNazanin" w:cs="IRNazanin"/>
          <w:color w:val="111111"/>
          <w:sz w:val="28"/>
          <w:szCs w:val="28"/>
          <w:rtl w:val="true"/>
          <w:lang w:bidi="fa-IR"/>
        </w:rPr>
        <w:t>.</w:t>
      </w:r>
    </w:p>
    <w:p>
      <w:pPr>
        <w:pStyle w:val="Heading4"/>
        <w:numPr>
          <w:ilvl w:val="3"/>
          <w:numId w:val="1"/>
        </w:numPr>
        <w:rPr/>
      </w:pPr>
      <w:bookmarkStart w:id="368" w:name="__RefHeading___Toc2177636_2281741623"/>
      <w:bookmarkStart w:id="369" w:name="_Toc150"/>
      <w:bookmarkEnd w:id="368"/>
      <w:r>
        <w:rPr>
          <w:rtl w:val="true"/>
        </w:rPr>
        <w:t>ب</w:t>
      </w:r>
      <w:r>
        <w:rPr>
          <w:rtl w:val="true"/>
        </w:rPr>
        <w:t xml:space="preserve">) </w:t>
      </w:r>
      <w:r>
        <w:rPr>
          <w:rtl w:val="true"/>
        </w:rPr>
        <w:t>دسته بندی مصلحت</w:t>
      </w:r>
      <w:bookmarkEnd w:id="369"/>
    </w:p>
    <w:p>
      <w:pPr>
        <w:pStyle w:val="Heading5"/>
        <w:numPr>
          <w:ilvl w:val="4"/>
          <w:numId w:val="1"/>
        </w:numPr>
        <w:rPr/>
      </w:pPr>
      <w:bookmarkStart w:id="370" w:name="__RefHeading___Toc2177638_2281741623"/>
      <w:bookmarkStart w:id="371" w:name="_Toc151"/>
      <w:bookmarkEnd w:id="370"/>
      <w:r>
        <w:rPr>
          <w:rtl w:val="true"/>
        </w:rPr>
        <w:t>یک ـ مصلحت حفظ عقل</w:t>
      </w:r>
      <w:bookmarkEnd w:id="3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نظام معرفتی اسلام، برترین جایگاه را دارد، به گونه ای که کلینی در مقدمه کافی آن را قطبی می داند که مدار دین، حول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حفظ عقل، مهم ترین مصلحت در مصالح معتبر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مصلحت بودن حفظ عقل و حاکم بودن این مصلحت بر همه مصالح دیگر و احکام فرعی حتی مصلحت حفظ اصل دین، به بداهت عقلی روشن است، ولی به دلیل اهمیت مطلب، در قرآن کریم و روایات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بر این نکته </w:t>
      </w:r>
    </w:p>
    <w:p>
      <w:pPr>
        <w:pStyle w:val="BookText"/>
        <w:rPr/>
      </w:pP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آیه ای از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بدترین جنبندگان نزد خدا، کرها و لال هایی هستند که خرد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مبیّن آن است که خرد نورزیدن و تباه کردن عقل، نزد خدا از کفر بدتر است که در نتیجه تباه کردن عقل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یَجْعَلُ الرِّجْسَ عَلَی الَّذِینَ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را بر کسانی قرار می دهد که خرد نمی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لَکُمُ اْلآیاتِ إِنْ کُنْتُمْ تَعْقِلُونَ؛ ما آیات خود را برای شما روشن کردیم، اگر شما خرد ورزیده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فرد از خرد بهره ای نبرده باشد، حتی آیات روشن قرآن را نیز درک نخواهد کرد، چنان که اگر انسان نابینا باشد، روشن بودن آفتاب برای او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عقل نباشد، دین داری باقی نخواهد ماند؛ زیرا دین داری در نتیجه درک آیات الهی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 روایات فراوانی در این باره موجود است، چنان که در حدیث متواتر و مشهور اقبال و ادبار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استنطاق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عِزَّتِی وَ جَلالِی ما خَلَقْتُ خَلْقاً هُوَ أَحبُّ إَلَیَّ مِنْکَ وَ لا أَکْمَلْتُکَ إِلّا فِیمَنْ أُحِبُّ أَما إِنِّی إِیّاکَ آمُرُ وَ إِیّاکَ أَنْهی وَ إِیّاکَ أُعاقِبُ وَ إِیّاکَ أُثِیبُ</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خطاب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آفریده ای نیافریدم که </w:t>
      </w:r>
    </w:p>
    <w:p>
      <w:pPr>
        <w:pStyle w:val="BookText"/>
        <w:rPr/>
      </w:pPr>
      <w:r>
        <w:rPr>
          <w:rFonts w:ascii="IRNazanin" w:hAnsi="IRNazanin" w:eastAsia="IRNazanin"/>
          <w:color w:val="111111"/>
          <w:sz w:val="28"/>
          <w:sz w:val="28"/>
          <w:szCs w:val="28"/>
          <w:rtl w:val="true"/>
          <w:lang w:bidi="fa-IR"/>
        </w:rPr>
        <w:t xml:space="preserve">از تو برایم دوست داشتنی تر باشد و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برایم دوست داشتنی تر باشد، تو را به کمال نمی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فقط با تو فرمان می دهم و فقط با تو باز می دارم و فقط با تو مجازات می کنم و فقط با تو ثواب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تو را به انتخاب یکی از سه چیز مخیر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برگزین و دو چیز دیگر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شده ایم هر کجا عقل باشد، با او همراه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 خود ادامه دهید و عروج کرد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چه استعاره تمثیلی باشد، چه تمثیل عرفانی، نشان دهنده حکومت عقل بر دین است و به طریق اولی، حکومت آن را بر هر گونه مصلحت یا احکام فرعی دیگر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بر بندگان، پیامبر اوست و حجت میان بندگان و خدا، عقل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الْإِنْسانِ لُبُّهُ؛ اصل انسان، خرد ناب اوست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ایشان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أَلْإِنْسانُ بِعَقْلِهِ؛ </w:t>
      </w:r>
    </w:p>
    <w:p>
      <w:pPr>
        <w:pStyle w:val="BookText"/>
        <w:rPr/>
      </w:pPr>
      <w:r>
        <w:rPr>
          <w:rFonts w:ascii="IRNazanin" w:hAnsi="IRNazanin" w:eastAsia="IRNazanin"/>
          <w:color w:val="111111"/>
          <w:sz w:val="28"/>
          <w:sz w:val="28"/>
          <w:szCs w:val="28"/>
          <w:rtl w:val="true"/>
          <w:lang w:bidi="fa-IR"/>
        </w:rPr>
        <w:t>حقیقت انسان، به عقل اوست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به هر حال، در اصل مصلحت حفظ عقل و حکومت اجمالی آن بر همه مصالح و احکام فرعی، نمی توان شک کرد، ولی درباره عقلی که موضوع این مصلحت است، توضیحی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رسد که این عقل، عقل مقابل جنون باشد؛ زیرا در روایت های فراوان، از جمله برخی از روایات اقبال و ادبار عقل، نقطه مقابل این عقل، جهل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مقابل جنون، در مؤمن و کافر به صورت یکسان ممکن است، در حالی که عقل مقابل جهل، با دین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مقابل جنون، لازمه عقل مقابل جهل است و بنابراین، این مصلحت با ملازمه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عقل مقابل جهل، با حق جویی و حق شناسی و حق پذیری رابطه ای تنگاتنگ دارد و موضوع، خردورزی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پیش تر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مسئله به تحقیق بیشتری نیاز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توضیحی که درباره موضوع مصلحت حفظ عقل داده شد، به کارکردهای آن می توان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نوشیدن شراب می تواند مثال مشهوری برای این امر باشد و به همان ملاک، می توان مصرف قرص های روان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اکستازی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کاربردهای مصلحت حفظ عقل در فقه سیاسی، به مسئله مقابله با تهاجم فرهنگی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فرهنگی به شیوه های گوناگون و با ترویج پوچ انگاری و نیست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نیهیلیسم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ترویج لهو و لعب که به غفلت از حق می انجامد، گسترش </w:t>
      </w:r>
      <w:bookmarkStart w:id="372" w:name="pg4010_49371"/>
    </w:p>
    <w:p>
      <w:pPr>
        <w:pStyle w:val="BookText"/>
        <w:rPr/>
      </w:pPr>
      <w:bookmarkEnd w:id="372"/>
      <w:r>
        <w:rPr>
          <w:rFonts w:ascii="IRNazanin" w:hAnsi="IRNazanin" w:eastAsia="IRNazanin"/>
          <w:color w:val="111111"/>
          <w:sz w:val="28"/>
          <w:sz w:val="28"/>
          <w:szCs w:val="28"/>
          <w:rtl w:val="true"/>
          <w:lang w:bidi="fa-IR"/>
        </w:rPr>
        <w:t>سکولاریسم و مانند آن، عقل مقابل جهل یا عقل عن الله را هدف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مصلحت حفظ عقل، مقابله با تهاجم فرهنگی را ایجاب می کند</w:t>
      </w:r>
      <w:r>
        <w:rPr>
          <w:rFonts w:eastAsia="IRNazanin" w:cs="IRNazanin"/>
          <w:color w:val="111111"/>
          <w:sz w:val="28"/>
          <w:szCs w:val="28"/>
          <w:rtl w:val="true"/>
          <w:lang w:bidi="fa-IR"/>
        </w:rPr>
        <w:t>.</w:t>
      </w:r>
    </w:p>
    <w:p>
      <w:pPr>
        <w:pStyle w:val="Heading5"/>
        <w:numPr>
          <w:ilvl w:val="4"/>
          <w:numId w:val="1"/>
        </w:numPr>
        <w:rPr/>
      </w:pPr>
      <w:bookmarkStart w:id="373" w:name="__RefHeading___Toc2177640_2281741623"/>
      <w:bookmarkStart w:id="374" w:name="_Toc152"/>
      <w:bookmarkEnd w:id="373"/>
      <w:r>
        <w:rPr>
          <w:rtl w:val="true"/>
        </w:rPr>
        <w:t>دو ـ مصلحت حفظ دین</w:t>
      </w:r>
      <w:bookmarkEnd w:id="374"/>
    </w:p>
    <w:p>
      <w:pPr>
        <w:pStyle w:val="BookText"/>
        <w:rPr/>
      </w:pPr>
      <w:r>
        <w:rPr>
          <w:rFonts w:ascii="IRNazanin" w:hAnsi="IRNazanin" w:eastAsia="IRNazanin"/>
          <w:color w:val="111111"/>
          <w:sz w:val="28"/>
          <w:sz w:val="28"/>
          <w:szCs w:val="28"/>
          <w:rtl w:val="true"/>
          <w:lang w:bidi="fa-IR"/>
        </w:rPr>
        <w:t>از آنجا که اساساً اعتبار مصالح، در چارچوب نظام معرفتی و حیات اسلامی تعریف می شود، حفظ اسلام، ضرورت اولیه خواهد داشت و مصلحت بودن آن به بداهت عقلی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آشکار می شود که این مصلحت، بر دیگر مصالح، غیر از مصلحت حفظ عقل، به طور اجمال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بداهت عقلی که این امر را ثابت می کند، حق تعالی تصریح کرده است که دین حق، تنها دین اسلام است و هیچ دین دیگری جز آن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غیر از اسلام، دینی دیگر برگزیند، هرگز از او پذیرفته نمی شود و او در آخرت از زیان کاران 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مصلحت حفظ اسلام از مهم ترین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بحث گذشته، درباره موضوع مصلحت، توضیح داده شد، لازم است درباره مصلحت حفظ دین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بررسی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شیوه ای از زندگی انسانی است که حق تعالی برای بشر پسندیده است و در آخرین کتاب خود، قرآن کریم، آن را به صورت علمی تبیین کرده و با وحی آن به خاتم رسولان، حضرت محمد بن عبدالله صلی الله علیه و آله ، بر بشر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درست زندگی، به خوبی در زندگی رسول خدا صلی الله علیه و آله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علیهاالسلام تبیین عینی یافته است، چنان که در قرآن 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برای شما در رسول خدا صلی الله علیه و آله ، سرمشقی نیکوست؛ برای کسی که به خدا و روز بازپسین امید دارد و خدا را فراوان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و احکام اسلامی، بخشی از شیوه زندگی و به عبارت دیگر، بخشی از اسلام هستند، نه همه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مصلحت اولیه، حفظ این شیوه زندگی با همه تفصیل آن است، ولی گاه چنین امری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دلیل شرایط نامناسب، حفظ اسلام با همه تفصیل آن، موجب تحریک عوامل مخالف اسلام و به خطر افتادن کلیت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مصلحت حفظ دین در چنین مقامی کارکرد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دین را در پنج گستره می توان موضوع این مصلحت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آموزه های دینی در مقام منزلت و اعتقاد؛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حوزه مکانی دین و به عبارت دیگر، حفظ سرزمین های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در گستره زمانی طولانی مدت؛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در میان افراد و جوامع؛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در مرتبه عمل به آن و به عبارت دیگر، حفظ زندگی به شیوه اسلامی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حفظ دین به این معناست که حفظ اصل دین، مصلحتی ضروری است و می توان فروع دین و شاخ و برگ های آن را فدای اصل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چیستی اصل دین، به بحث مفصلی نیاز دارد که در این نوشتار نمی گنجد، ولی به نظر می رسد در چنین مسئله ای، اصل دین یک امر سیّال و انعطاف پذیر باشد که برای تعیین حدود آن، باید دو نکته را در نظر گرفت</w:t>
      </w:r>
      <w:r>
        <w:rPr>
          <w:rFonts w:eastAsia="IRNazanin" w:cs="IRNazanin"/>
          <w:color w:val="111111"/>
          <w:sz w:val="28"/>
          <w:szCs w:val="28"/>
          <w:rtl w:val="true"/>
          <w:lang w:bidi="fa-IR"/>
        </w:rPr>
        <w:t xml:space="preserve">. </w:t>
      </w:r>
      <w:bookmarkStart w:id="375" w:name="pg4010_49373"/>
    </w:p>
    <w:p>
      <w:pPr>
        <w:pStyle w:val="BookText"/>
        <w:rPr/>
      </w:pPr>
      <w:bookmarkEnd w:id="375"/>
      <w:r>
        <w:rPr>
          <w:rFonts w:ascii="IRNazanin" w:hAnsi="IRNazanin" w:eastAsia="IRNazanin"/>
          <w:color w:val="111111"/>
          <w:sz w:val="28"/>
          <w:sz w:val="28"/>
          <w:szCs w:val="28"/>
          <w:rtl w:val="true"/>
          <w:lang w:bidi="fa-IR"/>
        </w:rPr>
        <w:t>یکی، ناحیه ای که کلیت دین از آن ناحیه تهدید می شود و دیگری، اینکه اصل، حفظ دین با همه تفصیل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امر، می توان راه کار حفظ اصل دین را شیوه بسنده کردن به محدوده ای از دین دانست که در آن شرایط، شیوه در پیش گرفته شده تهدید را برطرف یا مقابله پذیر کند و در عین حال، استعداد برگشت به گسترش دین را پس از رفع وضعیت تهدید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مفهوم، مفهومی سیّال است</w:t>
      </w:r>
      <w:r>
        <w:rPr>
          <w:rFonts w:eastAsia="IRNazanin" w:cs="IRNazanin"/>
          <w:color w:val="111111"/>
          <w:sz w:val="28"/>
          <w:szCs w:val="28"/>
          <w:rtl w:val="true"/>
          <w:lang w:bidi="fa-IR"/>
        </w:rPr>
        <w:t>.</w:t>
      </w:r>
    </w:p>
    <w:p>
      <w:pPr>
        <w:pStyle w:val="Heading5"/>
        <w:numPr>
          <w:ilvl w:val="4"/>
          <w:numId w:val="1"/>
        </w:numPr>
        <w:rPr/>
      </w:pPr>
      <w:bookmarkStart w:id="376" w:name="__RefHeading___Toc2177642_2281741623"/>
      <w:bookmarkStart w:id="377" w:name="_Toc153"/>
      <w:bookmarkEnd w:id="376"/>
      <w:r>
        <w:rPr>
          <w:rtl w:val="true"/>
        </w:rPr>
        <w:t>سه ـ مصلحت حفظ عزت مؤمن</w:t>
      </w:r>
      <w:bookmarkEnd w:id="3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فصل های گذشته گفته شد، عزت، به کمال وجودی نفوذناپذیر و شکست ناپذیری گفته می شود که البته ارجمندی و گرامی بودن و آبرومندی را نیز به همراه دارد و بالاصالة و الحقیقة، صفت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رحمت رحیمیه و حکمت بی پایان خود برای مؤمنان اعتبار عزت فرموده است، چنان که در آیه ای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 و عزت از آنِ خدا است و از آنِ رسول او و از آنِ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آیه باید به آن توجه کرد، این است که عزت، در حقیقت، برای عنوان مؤمن اعتبار شده است، نه برای اشخاص زید و عمر 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چون زید، حامل عنوان مؤمن است و مکلف به حفظ این عنوان است ـ از باب مصلحت حفظ دین ـ مکلف به حفظ لوازم آن اعم از لوازم اعتباری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نیز یکی از مهم ترین لوازم اعتباری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واسطه، خود فرد نیز به عنوان عزیز متصف می شود، ولی این عزت، با عزتی که شخصی برای خود یا جامعه برای شخصی، به دلیل قدرت، ثروت و حتی علم قائل است، تفاوتی آشکار دارد و مصلحت حفظ عزت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عزوجل، همه امور مؤمن را به خودش واگذار کرده، ولی به وی اجازه نداده است خود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سخن خدای عزوجل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باید در پی آن باشد که عزیز باشد و خوار نشود؛ چون خداوند، وی را با ایمان و اسلام، عزت داده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مصلحت حفظ عزت، بر همه احکام فرعی و مصالح معتبر، به جز بر دو مصلحت حفظ عقل و مصلحت حفظ دین،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حکومت این مصلحت بر دیگر احکام فرعی، می توان به دلایل زیر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به عنوان لازمه ایمان مؤمن جعل شده است و این نکته از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مرتبه اهمیت آن نزد حق تعالی از مرتبه فروع دیگر ایمان،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در بلادش پنج حرم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رسول خدا صلی الله علیه و آله و حرمت آل رسول خدا صلی الله علیه و آله و حرمت کتاب خدای عزوجل و حرمت کعبه خدا و حرمت مؤمن</w:t>
      </w:r>
      <w:r>
        <w:rPr>
          <w:rFonts w:eastAsia="IRNazanin" w:cs="IRNazanin"/>
          <w:color w:val="111111"/>
          <w:sz w:val="28"/>
          <w:szCs w:val="28"/>
          <w:rtl w:val="true"/>
          <w:lang w:bidi="fa-IR"/>
        </w:rPr>
        <w:t>.</w:t>
      </w:r>
      <w:r>
        <w:rPr>
          <w:rStyle w:val="FootnoteAnchor"/>
          <w:rtl w:val="true"/>
        </w:rPr>
        <w:footnoteReference w:id="7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حرمت احکام فرعی در کنار این حرمت ها بیان نشده است، درمی یابیم که مرتبه آن احکام در حد مرتبه این پنج حرمت نیست، به ویژه در </w:t>
      </w:r>
      <w:bookmarkStart w:id="378" w:name="pg4010_49375"/>
    </w:p>
    <w:p>
      <w:pPr>
        <w:pStyle w:val="BookText"/>
        <w:rPr/>
      </w:pPr>
      <w:bookmarkEnd w:id="378"/>
      <w:r>
        <w:rPr>
          <w:rFonts w:ascii="IRNazanin" w:hAnsi="IRNazanin" w:eastAsia="IRNazanin"/>
          <w:color w:val="111111"/>
          <w:sz w:val="28"/>
          <w:sz w:val="28"/>
          <w:szCs w:val="28"/>
          <w:rtl w:val="true"/>
          <w:lang w:bidi="fa-IR"/>
        </w:rPr>
        <w:t>برخی روایات، حرمت مؤمن از حرمت کعبه بالاتر شمرده شده است، چنان که رسول خدا صلی الله علیه و آله به کعبه نگاهی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تو 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عظمتی داری و حرمت تو چقدر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حرمت مؤمن از حرمت تو نزد خدای عزوجل بیشتر است؛ زیرا خدا از تو یک چیز را حرمت نهاد و از مؤمن سه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مالش و اینکه به او گمان بد برده شود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379" w:name="__RefHeading___Toc2177644_2281741623"/>
      <w:bookmarkStart w:id="380" w:name="_Toc154"/>
      <w:bookmarkEnd w:id="379"/>
      <w:r>
        <w:rPr>
          <w:rtl w:val="true"/>
        </w:rPr>
        <w:t>چهار ـ مصلحت حفظ نظام</w:t>
      </w:r>
      <w:bookmarkEnd w:id="3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حفظ نظام، یکی از مصالحی است که فقیهان در مواردی چند به آن توجه کرده اند و به نظر می رسد ضرورت این مصلحت را ضرورتی عقلی می دانند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به نظر می رسد منظور فقیهان از نظام، نظام اجتماعی و معیشتی باشد،</w:t>
      </w:r>
      <w:r>
        <w:rPr>
          <w:rStyle w:val="FootnoteAnchor"/>
          <w:rtl w:val="true"/>
        </w:rPr>
        <w:footnoteReference w:id="80"/>
      </w:r>
      <w:r>
        <w:rPr>
          <w:rFonts w:ascii="IRNazanin" w:hAnsi="IRNazanin" w:eastAsia="IRNazanin"/>
          <w:color w:val="111111"/>
          <w:sz w:val="28"/>
          <w:sz w:val="28"/>
          <w:szCs w:val="28"/>
          <w:rtl w:val="true"/>
          <w:lang w:bidi="fa-IR"/>
        </w:rPr>
        <w:t>ولی در این صورت، این مصلحت یک ضرورت عقلایی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است نظام، دقیق تر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تعریف دقیق، به </w:t>
      </w:r>
    </w:p>
    <w:p>
      <w:pPr>
        <w:pStyle w:val="BookText"/>
        <w:rPr/>
      </w:pPr>
      <w:r>
        <w:rPr>
          <w:rFonts w:ascii="IRNazanin" w:hAnsi="IRNazanin" w:eastAsia="IRNazanin"/>
          <w:color w:val="111111"/>
          <w:sz w:val="28"/>
          <w:sz w:val="28"/>
          <w:szCs w:val="28"/>
          <w:rtl w:val="true"/>
          <w:lang w:bidi="fa-IR"/>
        </w:rPr>
        <w:t>یادآوری مقدماتی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طبیعی، انسان موجودی اجتماعی است، ولی نظام اجتماعی انسانی، نظامی طبیعی و غریزی نیست و از آگاهی، شعور و اراده افراد جامعه سرچشمه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اجتماعی مطلوب اسلام، جامعه سیاسی ـ اسلامی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این مفهوم، مبیّن آن است که جامعه سیاسی اسلامی یک اجتماع عقیدتی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سیاسی اسلامی، از لوازم عقلی عزت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گذشته در تعریف دولت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عزت سازمان یافته ناشی از اجتماع عقیدتی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عزت یک جعل شرعی است، ولی پس از جعل، لوازمی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عقلی بودن این لازمه به این معنا نیست که جامعه سیاسی اسلامی، جزء تحلیلی عزت است، بلکه به این معناست که عقل تشخیص می دهد نتیجه محقّق جعل عزت، برای جمعیت مؤمنان ـ که انسان هایی به طبع اجتماعی هستند و شعور و اراده فردی دارند ـ جامعه سیاسی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سیاسی اسلامی ازآن رو که جامعه است، مجموعه ای سازمان یافته از عناصری چون افراد، گروه ها، سازمان ها و نهادهاست و از آن نظر که سیاسی است، معطوف به مقولاتی چون دولت و قدرت است و چون اسلامی است، از عزت ایمانی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حال رشد است؛ زیرا عزتمند، شکست ناپذیر است، در حالی که ایستایی، شکست در برابر مانع </w:t>
      </w:r>
      <w:bookmarkStart w:id="381" w:name="pg4010_49380"/>
    </w:p>
    <w:p>
      <w:pPr>
        <w:pStyle w:val="BookText"/>
        <w:rPr/>
      </w:pPr>
      <w:bookmarkEnd w:id="3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سیاسی اسلامی با این ویژگی هاست</w:t>
      </w:r>
      <w:r>
        <w:rPr>
          <w:rFonts w:eastAsia="IRNazanin" w:cs="IRNazanin"/>
          <w:color w:val="111111"/>
          <w:sz w:val="28"/>
          <w:szCs w:val="28"/>
          <w:rtl w:val="true"/>
          <w:lang w:bidi="fa-IR"/>
        </w:rPr>
        <w:t>.</w:t>
      </w:r>
    </w:p>
    <w:p>
      <w:pPr>
        <w:pStyle w:val="Heading5"/>
        <w:numPr>
          <w:ilvl w:val="4"/>
          <w:numId w:val="1"/>
        </w:numPr>
        <w:rPr/>
      </w:pPr>
      <w:bookmarkStart w:id="382" w:name="__RefHeading___Toc2177646_2281741623"/>
      <w:bookmarkStart w:id="383" w:name="_Toc155"/>
      <w:bookmarkEnd w:id="382"/>
      <w:r>
        <w:rPr>
          <w:rtl w:val="true"/>
        </w:rPr>
        <w:t>پنج ـ مصالح عامه دیگر</w:t>
      </w:r>
      <w:bookmarkEnd w:id="383"/>
    </w:p>
    <w:p>
      <w:pPr>
        <w:pStyle w:val="BookText"/>
        <w:rPr/>
      </w:pPr>
      <w:r>
        <w:rPr>
          <w:rFonts w:ascii="IRNazanin" w:hAnsi="IRNazanin" w:eastAsia="IRNazanin"/>
          <w:color w:val="111111"/>
          <w:sz w:val="28"/>
          <w:sz w:val="28"/>
          <w:szCs w:val="28"/>
          <w:rtl w:val="true"/>
          <w:lang w:bidi="fa-IR"/>
        </w:rPr>
        <w:t>مصالح مهم در فقه سیاسی، همان سه مصلحتی است که در مباحث پیش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مصالح عامه دیگری نیز هست که اعتبار شرعی دارد و فقیهان به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حفظ نفس محترمه، مصلحت حفظ نسل و مصلحت حفظ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مصالح عامه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حفظ نظام حیات فردی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چه در کتاب های فقهی به آن پرداخته نشده است، ولی به نظر می رسد در بسیاری از موارد که فقیهان، حکم خود را به مصلحت مستند کرده اند، مصلحت حفظ نظام حیات فردی مورد نظر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در جای خود اهمیت فراوانی دارد، ولی چون چهار مصلحت پیشین، در فقه سیاسی از اهمیت بسیاری برخوردارند و بر این مصالح، به طور اجمال حاکمند، این چهار مصلحت در فقه سیاسی چندان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این مصالح به همین مختصر بسنده می کنیم</w:t>
      </w:r>
      <w:r>
        <w:rPr>
          <w:rFonts w:eastAsia="IRNazanin" w:cs="IRNazanin"/>
          <w:color w:val="111111"/>
          <w:sz w:val="28"/>
          <w:szCs w:val="28"/>
          <w:rtl w:val="true"/>
          <w:lang w:bidi="fa-IR"/>
        </w:rPr>
        <w:t>.</w:t>
      </w:r>
    </w:p>
    <w:p>
      <w:pPr>
        <w:pStyle w:val="Heading4"/>
        <w:numPr>
          <w:ilvl w:val="3"/>
          <w:numId w:val="1"/>
        </w:numPr>
        <w:rPr/>
      </w:pPr>
      <w:bookmarkStart w:id="384" w:name="__RefHeading___Toc2177648_2281741623"/>
      <w:bookmarkStart w:id="385" w:name="_Toc156"/>
      <w:bookmarkEnd w:id="384"/>
      <w:r>
        <w:rPr>
          <w:rtl w:val="true"/>
        </w:rPr>
        <w:t>ج</w:t>
      </w:r>
      <w:r>
        <w:rPr>
          <w:rtl w:val="true"/>
        </w:rPr>
        <w:t xml:space="preserve">) </w:t>
      </w:r>
      <w:r>
        <w:rPr>
          <w:rtl w:val="true"/>
        </w:rPr>
        <w:t>ترتیب مصالح معتبره</w:t>
      </w:r>
      <w:bookmarkEnd w:id="38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 یادشده، صورت متعینی ندارند و به طور کامل، وابسته به زمان و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شرایط زمانی و مکانی معیّن می کند که این مصالح چگونه باید رعایت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روشن می کند که مصلحت، امری است که شدت و ضعف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امری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 امری که هر دو به مصلحت حفظ نظام یا به هر کدام از مصالح دیگر مربوط می شوند، از یک شدت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ترتیب </w:t>
      </w:r>
      <w:bookmarkStart w:id="386" w:name="pg4010_49382"/>
    </w:p>
    <w:p>
      <w:pPr>
        <w:pStyle w:val="BookText"/>
        <w:rPr/>
      </w:pPr>
      <w:bookmarkEnd w:id="386"/>
      <w:r>
        <w:rPr>
          <w:rFonts w:ascii="IRNazanin" w:hAnsi="IRNazanin" w:eastAsia="IRNazanin"/>
          <w:color w:val="111111"/>
          <w:sz w:val="28"/>
          <w:sz w:val="28"/>
          <w:szCs w:val="28"/>
          <w:rtl w:val="true"/>
          <w:lang w:bidi="fa-IR"/>
        </w:rPr>
        <w:t>مصالح، در مقام عمل بسیار پیچیده است و نمی توان در این مختصر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ترتیب حاکمیتی که در توضیح هر یک از مصالح آمد، به طور اجمال و به عنوان اصل اولی همچنان برقرار است</w:t>
      </w:r>
      <w:r>
        <w:rPr>
          <w:rFonts w:eastAsia="IRNazanin" w:cs="IRNazanin"/>
          <w:color w:val="111111"/>
          <w:sz w:val="28"/>
          <w:szCs w:val="28"/>
          <w:rtl w:val="true"/>
          <w:lang w:bidi="fa-IR"/>
        </w:rPr>
        <w:t>.</w:t>
      </w:r>
    </w:p>
    <w:p>
      <w:pPr>
        <w:pStyle w:val="Heading3"/>
        <w:numPr>
          <w:ilvl w:val="2"/>
          <w:numId w:val="1"/>
        </w:numPr>
        <w:rPr/>
      </w:pPr>
      <w:bookmarkStart w:id="387" w:name="__RefHeading___Toc2177650_2281741623"/>
      <w:bookmarkStart w:id="388" w:name="_Toc157"/>
      <w:bookmarkEnd w:id="387"/>
      <w:r>
        <w:rPr/>
        <w:t>3</w:t>
      </w:r>
      <w:r>
        <w:rPr>
          <w:rtl w:val="true"/>
        </w:rPr>
        <w:t xml:space="preserve">. </w:t>
      </w:r>
      <w:r>
        <w:rPr>
          <w:rtl w:val="true"/>
        </w:rPr>
        <w:t>قواعد روابط در جامعه سیاسی اسلامی</w:t>
      </w:r>
      <w:bookmarkEnd w:id="388"/>
    </w:p>
    <w:p>
      <w:pPr>
        <w:pStyle w:val="Heading4"/>
        <w:numPr>
          <w:ilvl w:val="3"/>
          <w:numId w:val="1"/>
        </w:numPr>
        <w:rPr/>
      </w:pPr>
      <w:bookmarkStart w:id="389" w:name="__RefHeading___Toc2177652_2281741623"/>
      <w:bookmarkStart w:id="390" w:name="_Toc158"/>
      <w:bookmarkEnd w:id="389"/>
      <w:r>
        <w:rPr>
          <w:rtl w:val="true"/>
        </w:rPr>
        <w:t>الف</w:t>
      </w:r>
      <w:r>
        <w:rPr>
          <w:rtl w:val="true"/>
        </w:rPr>
        <w:t xml:space="preserve">) </w:t>
      </w:r>
      <w:r>
        <w:rPr>
          <w:rtl w:val="true"/>
        </w:rPr>
        <w:t>ولایت الهی بر قدرت سیاسی</w:t>
      </w:r>
      <w:bookmarkEnd w:id="390"/>
    </w:p>
    <w:p>
      <w:pPr>
        <w:pStyle w:val="BookText"/>
        <w:rPr/>
      </w:pPr>
      <w:r>
        <w:rPr>
          <w:rFonts w:ascii="IRNazanin" w:hAnsi="IRNazanin" w:eastAsia="IRNazanin"/>
          <w:color w:val="111111"/>
          <w:sz w:val="28"/>
          <w:sz w:val="28"/>
          <w:szCs w:val="28"/>
          <w:rtl w:val="true"/>
          <w:lang w:bidi="fa-IR"/>
        </w:rPr>
        <w:t>یکی از امور مسلّم در فقه سیاسی این است که قدرت سیاسی باید در دست ولیّ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نگرش دینی، منشأ اعتبار قدرت سیاسی، قدرت الهی است، مشروعیت نیز باید الهی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بنابراین، وقتی جامعه سیاسی، جامعه انسانی به اعتبار توجهش به قدرت تعریف می شود، جامعه سیاسی اسلامی، جامعه انسانی معطوف به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ماهیت قدرت سیاسی</w:t>
      </w:r>
      <w:r>
        <w:rPr>
          <w:rStyle w:val="FootnoteAnchor"/>
          <w:rtl w:val="true"/>
        </w:rPr>
        <w:footnoteReference w:id="82"/>
      </w:r>
      <w:r>
        <w:rPr>
          <w:rFonts w:ascii="IRNazanin" w:hAnsi="IRNazanin" w:eastAsia="IRNazanin"/>
          <w:color w:val="111111"/>
          <w:sz w:val="28"/>
          <w:sz w:val="28"/>
          <w:szCs w:val="28"/>
          <w:rtl w:val="true"/>
          <w:lang w:bidi="fa-IR"/>
        </w:rPr>
        <w:t>نشان می دهد که مهم ترین و اصلی ترین وظیفه ولی امر، حفظ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جعل حکم از سوی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به چند نکته توجه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اگر چه بر جعل حکم از سوی پیامبر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چندانی وارد نیست، ولی ممکن است این امر درباره ولی فقیه سنگین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حال، باید توجه داشت که مصالح یادشده، اعتبار شرعی دارند و حق تعالی، خود، آنها را معتبر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جعل حکم بر اساس این مصالح را از سوی خداوند حکیم مجاز ندانست؟</w:t>
      </w:r>
    </w:p>
    <w:p>
      <w:pPr>
        <w:pStyle w:val="BookText"/>
        <w:rPr/>
      </w:pPr>
      <w:r>
        <w:rPr>
          <w:rFonts w:ascii="IRNazanin" w:hAnsi="IRNazanin" w:eastAsia="IRNazanin"/>
          <w:color w:val="111111"/>
          <w:sz w:val="28"/>
          <w:sz w:val="28"/>
          <w:szCs w:val="28"/>
          <w:rtl w:val="true"/>
          <w:lang w:bidi="fa-IR"/>
        </w:rPr>
        <w:t>دو ـ یکی از عواملی که پذیرش جعل حکم بر اساس این مصالح را دشوار می کند، این است که احکام مصلحتی بر اساس مصالح یادشده، بر احکام فرعی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گمان می رود حکم ولی امر، حکم خدا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نادرست از آنجا شکل گرفته است که توجه نکرده اند حاکم بودن این مصالح بر احکام فرعی، به جعل شرعی ثابت است و خود خدا چنین خواسته است، اگر چه حکم مصلحتی، حکم بشری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این حکم به دلیل معصوم نبودن ولی فقیه دچار لغزش و اشتباه شود، چنان اهمیتی دارد که اساساً نمی توان حاکمیت آن بر احکام فرعی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چنان که گفتیم، مصالح عامه بیان شده، صورت متعیّنی ندارند و از این نظر، به طور کامل به مقتضیات زمان و مکان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اگر این احکام مصلحتی، مهم تر از احکام فرعی بودند، چرا حق تعالی، خود، رأساً به جعل حکم بر اساس آنها نپرداخته است؛ زیرا اساساً چنین امری به دلیل عدم تعیّن صورت این مصالح، ناممکن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این بحث نشان می دهد مسئله تأثیر زمان و مکان در فقه، تنها به اموری چون تبدّل موضوع یا احکام ثانوی مربوط نمی شود، بلکه در مرتبه مهم تر، جعل حکم مصلحتی، جریانی عمیق تر دارد</w:t>
      </w:r>
      <w:r>
        <w:rPr>
          <w:rFonts w:eastAsia="IRNazanin" w:cs="IRNazanin"/>
          <w:color w:val="111111"/>
          <w:sz w:val="28"/>
          <w:szCs w:val="28"/>
          <w:rtl w:val="true"/>
          <w:lang w:bidi="fa-IR"/>
        </w:rPr>
        <w:t xml:space="preserve">. </w:t>
      </w:r>
      <w:bookmarkStart w:id="391" w:name="pg4010_49386"/>
    </w:p>
    <w:p>
      <w:pPr>
        <w:pStyle w:val="BookText"/>
        <w:rPr/>
      </w:pPr>
      <w:bookmarkEnd w:id="391"/>
      <w:r>
        <w:rPr>
          <w:rFonts w:ascii="IRNazanin" w:hAnsi="IRNazanin" w:eastAsia="IRNazanin"/>
          <w:color w:val="111111"/>
          <w:sz w:val="28"/>
          <w:sz w:val="28"/>
          <w:szCs w:val="28"/>
          <w:rtl w:val="true"/>
          <w:lang w:bidi="fa-IR"/>
        </w:rPr>
        <w:t>پنج ـ همچنین از این بحث روشن می شود که احکام حکومتی مصلحتی، حکم اولیه هستند، نه حکم ثانوی؛ زیرا مستند به مناط هستند، نه به قواعدی مانند قاعده لاضرر یا قاعده عسر و حرج و مانند آن</w:t>
      </w:r>
      <w:r>
        <w:rPr>
          <w:rFonts w:eastAsia="IRNazanin" w:cs="IRNazanin"/>
          <w:color w:val="111111"/>
          <w:sz w:val="28"/>
          <w:szCs w:val="28"/>
          <w:rtl w:val="true"/>
          <w:lang w:bidi="fa-IR"/>
        </w:rPr>
        <w:t>.</w:t>
      </w:r>
    </w:p>
    <w:p>
      <w:pPr>
        <w:pStyle w:val="Heading4"/>
        <w:numPr>
          <w:ilvl w:val="3"/>
          <w:numId w:val="1"/>
        </w:numPr>
        <w:rPr/>
      </w:pPr>
      <w:bookmarkStart w:id="392" w:name="__RefHeading___Toc2177654_2281741623"/>
      <w:bookmarkStart w:id="393" w:name="_Toc159"/>
      <w:bookmarkEnd w:id="392"/>
      <w:r>
        <w:rPr>
          <w:rtl w:val="true"/>
        </w:rPr>
        <w:t>ب</w:t>
      </w:r>
      <w:r>
        <w:rPr>
          <w:rtl w:val="true"/>
        </w:rPr>
        <w:t xml:space="preserve">) </w:t>
      </w:r>
      <w:r>
        <w:rPr>
          <w:rtl w:val="true"/>
        </w:rPr>
        <w:t xml:space="preserve">قاعده برادری </w:t>
      </w:r>
      <w:r>
        <w:rPr>
          <w:rtl w:val="true"/>
        </w:rPr>
        <w:t>(</w:t>
      </w:r>
      <w:r>
        <w:rPr>
          <w:rtl w:val="true"/>
        </w:rPr>
        <w:t>اخوت</w:t>
      </w:r>
      <w:r>
        <w:rPr>
          <w:rtl w:val="true"/>
        </w:rPr>
        <w:t xml:space="preserve">) </w:t>
      </w:r>
      <w:r>
        <w:rPr>
          <w:rtl w:val="true"/>
        </w:rPr>
        <w:t xml:space="preserve">میان مؤمنان </w:t>
      </w:r>
      <w:r>
        <w:rPr>
          <w:rtl w:val="true"/>
        </w:rPr>
        <w:t>(</w:t>
      </w:r>
      <w:r>
        <w:rPr>
          <w:rtl w:val="true"/>
        </w:rPr>
        <w:t>تولّی</w:t>
      </w:r>
      <w:r>
        <w:rPr>
          <w:rtl w:val="true"/>
        </w:rPr>
        <w:t>)</w:t>
      </w:r>
      <w:bookmarkEnd w:id="39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دغدغه های بنیان گذاران و فرهنگبانان هر جامعه ای ـ و به عبارتی، هر تمدنی ـ یافتن مبنایی برای وحدت اجتماعی در سطح خرد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از آنجا که این محور، ضامن بقای وحدت در سطح کلان است، برای هر جامعه ای اهمیت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ایجاد چنین مبنایی در جامعه سیاسی اسلامی، مؤمنان را برادر همدیگر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إِخْوَةٌ؛ مؤمنان فقط برادر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نسبت اساسی میان مؤمنان، برادری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حقیقت، خدا در این آیه میان مؤمنان نسبت برادری اعتبار می کند و نسبت های دیگری مانند هم نژادی و هم میهنی و هم زبانی را که در جوامع سیاسی معتبر است، دربرابر این نسبت جدید کنار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p>
    <w:p>
      <w:pPr>
        <w:pStyle w:val="BookText"/>
        <w:rPr/>
      </w:pPr>
      <w:r>
        <w:rPr>
          <w:rFonts w:ascii="IRNazanin" w:hAnsi="IRNazanin" w:eastAsia="IRNazanin"/>
          <w:color w:val="111111"/>
          <w:sz w:val="28"/>
          <w:sz w:val="28"/>
          <w:szCs w:val="28"/>
          <w:rtl w:val="true"/>
          <w:lang w:bidi="fa-IR"/>
        </w:rPr>
        <w:t xml:space="preserve">قاعده به صورت فقهی، مبنای لازم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 اساس تکوین جامعه سیاسی اسلامی و ارتباطات اجتماعی سیاسی در 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میان دو برادر حقیقی، حقوقی وجود دارد، برای برادری اعتباری نیز حقوقی معیّن شده است و روایات بسیاری به تبیین این حقوق پرداخته اند، چنان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می کند که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بر گردن برادر خود سی حق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ادای آنها یا با عفو برادرش، از عهده وی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هایش را ببخشد؛ پاک کننده اشک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کننده غم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زشتی هایش را بپوشاند؛ وی را از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عذرش را بپذیرد؛ غیبتش را نپذیرد؛ همواره خیرخواهش باشد؛ دوستی صادقانه اش را حفظ کند؛ بر پیمانش وفادار باشد؛ هنگام بیماری از وی عیادت کند؛ در مرگش حاضر شود؛ دعوتش را بپذیرد؛ هدیه اش را رد نکند؛ صله اش را پاسخ دهد؛ بخشش وی را سپاس گوید؛ به نیکی یاری اش کند؛ نگهبان همسرش باشد؛ نیازش را برآورد؛ برای رسیدن به خواسته اش پادرمیانی کند؛ هنگام عطسه، برای او عافیت بخواهد؛ هنگام گمراه شدنش، وی را هدایت کند؛ سلامش را پاسخ دهد؛ با او نیکو سخن گوید؛ نعمت خود را به او خوب کند؛ قسمش را تصدیق کند؛ با دوستش دوستی کند و دشمنی نکند؛ چه ستمگر باشد چه ستم دیده، یاری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اش در ستمگری به این معناست که او را از ستم کردن باز دارد و یاری اش در ستم دیدگی به این معناست که به او در گرفتن حقش کمک کند؛ او را ترک نکند؛ او را به خواری نیفکند؛ هر خیری برای خود می خواهد، برای او نیز بخواهد و هر شری بر خود نمی پسندد، بر او نیز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که هر کس از شما چیزی از حقوق برادرش را برگیرد که وی آن را مطالبه </w:t>
      </w:r>
      <w:bookmarkStart w:id="394" w:name="pg4010_49390"/>
    </w:p>
    <w:p>
      <w:pPr>
        <w:pStyle w:val="BookText"/>
        <w:rPr/>
      </w:pPr>
      <w:bookmarkEnd w:id="394"/>
      <w:r>
        <w:rPr>
          <w:rFonts w:ascii="IRNazanin" w:hAnsi="IRNazanin" w:eastAsia="IRNazanin"/>
          <w:color w:val="111111"/>
          <w:sz w:val="28"/>
          <w:sz w:val="28"/>
          <w:szCs w:val="28"/>
          <w:rtl w:val="true"/>
          <w:lang w:bidi="fa-IR"/>
        </w:rPr>
        <w:t>می کند، در روز قیامت میان آن دو قضاوت می شود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395" w:name="__RefHeading___Toc2177656_2281741623"/>
      <w:bookmarkStart w:id="396" w:name="_Toc160"/>
      <w:bookmarkEnd w:id="395"/>
      <w:r>
        <w:rPr>
          <w:rtl w:val="true"/>
        </w:rPr>
        <w:t>ج</w:t>
      </w:r>
      <w:r>
        <w:rPr>
          <w:rtl w:val="true"/>
        </w:rPr>
        <w:t xml:space="preserve">) </w:t>
      </w:r>
      <w:r>
        <w:rPr>
          <w:rtl w:val="true"/>
        </w:rPr>
        <w:t xml:space="preserve">قاعده برائت از کافران و منافقان </w:t>
      </w:r>
      <w:r>
        <w:rPr>
          <w:rtl w:val="true"/>
        </w:rPr>
        <w:t>(</w:t>
      </w:r>
      <w:r>
        <w:rPr>
          <w:rtl w:val="true"/>
        </w:rPr>
        <w:t>تبرّی</w:t>
      </w:r>
      <w:r>
        <w:rPr>
          <w:rtl w:val="true"/>
        </w:rPr>
        <w:t>)</w:t>
      </w:r>
      <w:bookmarkEnd w:id="396"/>
    </w:p>
    <w:p>
      <w:pPr>
        <w:pStyle w:val="BookText"/>
        <w:rPr/>
      </w:pPr>
      <w:r>
        <w:rPr>
          <w:rFonts w:ascii="IRNazanin" w:hAnsi="IRNazanin" w:eastAsia="IRNazanin"/>
          <w:color w:val="111111"/>
          <w:sz w:val="28"/>
          <w:sz w:val="28"/>
          <w:szCs w:val="28"/>
          <w:rtl w:val="true"/>
          <w:lang w:bidi="fa-IR"/>
        </w:rPr>
        <w:t>بر اساس این قاعده، مؤمنان نباید با کافران و منافقان چنان رابطه ای دوستانه برقرار کنند که آنان خودی به شمار آیند و مورد اعتماد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عنوان مکمّل قاعده اخوت، مبنای فقهی تبرّی است که پس از تولّی، پایه دوم تکوین جامعه سیاسی اسلامی و روابط اجتماعی ـ سیاسی در 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بسیاری بر این قاعده تأکید و سفارش شده است، چنان که در آیه زیر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تَرْضی عَنْکَ الْیَهُودُ وَ لاَ النَّصاری حَتّی تَتَّبِعَ مِلَّتَهُمْ قُلْ إِنَّ هُدَی اللّهِ هُوَ الْهُدی وَ لَئِنِ اتَّبَعْتَ أَهْواءَهُمْ بَعْدَ الَّذی جاءَکَ مِنَ الْعِلْمِ ما لَکَ مِنَ اللّهِ مِنْ وَلِیٍّ وَ لا 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یهود و نصارا از تو راضی نمی شوند، مگر اینکه از آیین و منش 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همانا هدایت خدا، هدایت است و اگر پس از اینکه راه حق را به یقین دریافتی، از هواهای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کنی، از سوی خدا هیچ یار و یاوری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برائت از کافران و منافقان را در آیات زیر نیز می توان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لاتَتَّخِذُوا الْکافِرینَ أَوْلِیاءَ مِنْ دُونِ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جای مؤمنان دوستان خود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را دوستان خود نگیرید که آنان دوستان </w:t>
      </w:r>
      <w:bookmarkStart w:id="397" w:name="pg4010_49392"/>
    </w:p>
    <w:p>
      <w:pPr>
        <w:pStyle w:val="BookText"/>
        <w:rPr/>
      </w:pPr>
      <w:bookmarkEnd w:id="397"/>
      <w:r>
        <w:rPr>
          <w:rFonts w:ascii="IRNazanin" w:hAnsi="IRNazanin" w:eastAsia="IRNazanin"/>
          <w:color w:val="111111"/>
          <w:sz w:val="28"/>
          <w:sz w:val="28"/>
          <w:szCs w:val="28"/>
          <w:rtl w:val="true"/>
          <w:lang w:bidi="fa-IR"/>
        </w:rPr>
        <w:t>یکدیگرند و هر کس از شما با آنان دوستی کند، خود از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الْکافِرینَ کانُوا لَکُمْ عَدُوًّا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کافران، آشکارا دشمن شمایند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الْعَدُوُّ فَاحْذَرْهُمْ قاتَلَهُمُ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w:t>
      </w:r>
    </w:p>
    <w:p>
      <w:pPr>
        <w:pStyle w:val="Heading4"/>
        <w:numPr>
          <w:ilvl w:val="3"/>
          <w:numId w:val="1"/>
        </w:numPr>
        <w:rPr/>
      </w:pPr>
      <w:bookmarkStart w:id="398" w:name="__RefHeading___Toc2177658_2281741623"/>
      <w:bookmarkStart w:id="399" w:name="_Toc161"/>
      <w:bookmarkEnd w:id="398"/>
      <w:r>
        <w:rPr>
          <w:rtl w:val="true"/>
        </w:rPr>
        <w:t>د</w:t>
      </w:r>
      <w:r>
        <w:rPr>
          <w:rtl w:val="true"/>
        </w:rPr>
        <w:t xml:space="preserve">) </w:t>
      </w:r>
      <w:r>
        <w:rPr>
          <w:rtl w:val="true"/>
        </w:rPr>
        <w:t>قاعده وجوب قیام به قسط</w:t>
      </w:r>
      <w:bookmarkEnd w:id="399"/>
    </w:p>
    <w:p>
      <w:pPr>
        <w:pStyle w:val="BookText"/>
        <w:rPr/>
      </w:pPr>
      <w:r>
        <w:rPr>
          <w:rFonts w:ascii="IRNazanin" w:hAnsi="IRNazanin" w:eastAsia="IRNazanin"/>
          <w:color w:val="111111"/>
          <w:sz w:val="28"/>
          <w:sz w:val="28"/>
          <w:szCs w:val="28"/>
          <w:rtl w:val="true"/>
          <w:lang w:bidi="fa-IR"/>
        </w:rPr>
        <w:t>پیشتر گفتیم که قیام به قسط، یکی از شاخص های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برپایی قسط، وظیفه ای همگانی است و برای همه روابط ممکن در جامعه اسلامی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نکته برای اثبات وجوب قیام به قسط، به عنوان قاعده ای فقهی کافی است</w:t>
      </w:r>
      <w:r>
        <w:rPr>
          <w:rFonts w:eastAsia="IRNazanin" w:cs="IRNazanin"/>
          <w:color w:val="111111"/>
          <w:sz w:val="28"/>
          <w:szCs w:val="28"/>
          <w:rtl w:val="true"/>
          <w:lang w:bidi="fa-IR"/>
        </w:rPr>
        <w:t>.</w:t>
      </w:r>
    </w:p>
    <w:p>
      <w:pPr>
        <w:pStyle w:val="Heading4"/>
        <w:numPr>
          <w:ilvl w:val="3"/>
          <w:numId w:val="1"/>
        </w:numPr>
        <w:rPr/>
      </w:pPr>
      <w:bookmarkStart w:id="400" w:name="__RefHeading___Toc2177660_2281741623"/>
      <w:bookmarkStart w:id="401" w:name="_Toc162"/>
      <w:bookmarkEnd w:id="400"/>
      <w:r>
        <w:rPr>
          <w:rtl w:val="true"/>
        </w:rPr>
        <w:t>هـ</w:t>
      </w:r>
      <w:r>
        <w:rPr>
          <w:rtl w:val="true"/>
        </w:rPr>
        <w:t xml:space="preserve">) </w:t>
      </w:r>
      <w:r>
        <w:rPr>
          <w:rtl w:val="true"/>
        </w:rPr>
        <w:t>قاعده تکلیف حکومت در برابر حقوق مردم</w:t>
      </w:r>
      <w:bookmarkEnd w:id="4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حکومت اسلامی در برابر حقوق مردم، یکی از جدال برانگیزترین بحث ها در سال های اخیر بوده است، به گونه ای که برخی پنداشتند هر چه از حقوق و نقش مردم در حکومت اسلامی گفته می شود، یک امر صوری است و به مقبولیت حکومت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نظامی تمایل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 و به جای آنکه مردم بر اساس رضایت و حقوق خود بتوانند آزادانه در امور اجتماعی و سیاسی شرکت کنند، بر اساس تکلیف باید اعمال خاصی را انجام دهند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تحلیل از حکومت اسلامی ولایت مدار، بر عدم فهم ولایت و نیز حق تکلیف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 بر کسی حق ولایت جعل می کند و اطاعت از او را بر مولی علیه واجب می سازد، می تواند حقوقی را نیز درباره مولی علیه بر عهده ولی، اعتبار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اعتبار ولایت بدون اعتبار چنین حقوقی برای مولی علیه نامعقول است؛ زیرا هدف از جعل ولایت، رساندن مولی علیه به این حقوق و تضمین آن حقوق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آمد، حکومت، یکی از ارکان دولت است و جز در دولت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مقام تحقق خارجی، دولت که همان عزت سازمان یافته ناشی از اجتماع عقیدتی مسلمانان است، پایه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اولیه حکومت اسلامی و البته وظیفه ضروری این حکومت و هر حکومت دیگر، حفظ پایه ای است که خود بر آن بنا شده و این پایه در حکومت اسلامی، همان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در چنین دولتی، به خودی خود، مستلزم تعریف حقوقی برای مردمی است که دولت، نتیجه اجتماع عقیدتی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درصدد تطبیق این قواعد بر فروعشان نیستیم، ولی به راحتی می توان به حقوقی مانند عدالت در جنبه های گوناگون، از جمله عدالت اقتصادی، حقوقی، قضایی،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امنیت، توسعه علمی و توسعه امکانات دفاعی اشاره کرد که آیات قرآنی، ضرورت این حقوق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در حقیقت، از حقوق مردم است که حکومت در تأمین آنها نقش اصلی را بر عهده دارد</w:t>
      </w:r>
      <w:r>
        <w:rPr>
          <w:rFonts w:eastAsia="IRNazanin" w:cs="IRNazanin"/>
          <w:color w:val="111111"/>
          <w:sz w:val="28"/>
          <w:szCs w:val="28"/>
          <w:rtl w:val="true"/>
          <w:lang w:bidi="fa-IR"/>
        </w:rPr>
        <w:t>.</w:t>
      </w:r>
      <w:r>
        <w:rPr>
          <w:rStyle w:val="FootnoteAnchor"/>
          <w:rtl w:val="true"/>
        </w:rPr>
        <w:footnoteReference w:id="87"/>
      </w:r>
      <w:bookmarkStart w:id="402" w:name="pg4010_49396"/>
    </w:p>
    <w:p>
      <w:pPr>
        <w:pStyle w:val="Heading4"/>
        <w:numPr>
          <w:ilvl w:val="3"/>
          <w:numId w:val="1"/>
        </w:numPr>
        <w:rPr/>
      </w:pPr>
      <w:bookmarkStart w:id="403" w:name="__RefHeading___Toc2177662_2281741623"/>
      <w:bookmarkStart w:id="404" w:name="_Toc163"/>
      <w:bookmarkEnd w:id="402"/>
      <w:bookmarkEnd w:id="403"/>
      <w:r>
        <w:rPr>
          <w:rtl w:val="true"/>
        </w:rPr>
        <w:t>و</w:t>
      </w:r>
      <w:r>
        <w:rPr>
          <w:rtl w:val="true"/>
        </w:rPr>
        <w:t xml:space="preserve">) </w:t>
      </w:r>
      <w:r>
        <w:rPr>
          <w:rtl w:val="true"/>
        </w:rPr>
        <w:t>قاعده امر به معروف و نهی از منکر به مثابه قاعده حاکم بر فرهنگ پذیری سیاسی</w:t>
      </w:r>
      <w:bookmarkEnd w:id="404"/>
    </w:p>
    <w:p>
      <w:pPr>
        <w:pStyle w:val="BookText"/>
        <w:rPr/>
      </w:pPr>
      <w:r>
        <w:rPr>
          <w:rFonts w:ascii="IRNazanin" w:hAnsi="IRNazanin" w:eastAsia="IRNazanin"/>
          <w:color w:val="111111"/>
          <w:sz w:val="28"/>
          <w:sz w:val="28"/>
          <w:szCs w:val="28"/>
          <w:rtl w:val="true"/>
          <w:lang w:bidi="fa-IR"/>
        </w:rPr>
        <w:t xml:space="preserve">امر به معروف و نهی از منکر از ضروریات دین اسلام شمرده می شود و 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در این باره آمده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باید از شما باشد امتی که به خیر دعوت و به معروف، امر و از منکر، نهی می کنند و آنان همان رستگارانند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از این گفته شد، در این آیه، خداوند همه مسلمانان را برای حفظ فرهنگ اسلامی و انتقال آن به نسل آینده، به برپایی امر به معروف و نهی از منکر مأمور می کند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از این قاعده، فروع بسیاری درباره روابط اجتماعی شکل می گیرد که باید به صورت مستقل بررسی شود</w:t>
      </w:r>
      <w:r>
        <w:rPr>
          <w:rFonts w:eastAsia="IRNazanin" w:cs="IRNazanin"/>
          <w:color w:val="111111"/>
          <w:sz w:val="28"/>
          <w:szCs w:val="28"/>
          <w:rtl w:val="true"/>
          <w:lang w:bidi="fa-IR"/>
        </w:rPr>
        <w:t xml:space="preserve">. </w:t>
      </w:r>
      <w:bookmarkStart w:id="405" w:name="pg4010_49398"/>
    </w:p>
    <w:p>
      <w:pPr>
        <w:pStyle w:val="Heading3"/>
        <w:numPr>
          <w:ilvl w:val="2"/>
          <w:numId w:val="1"/>
        </w:numPr>
        <w:rPr/>
      </w:pPr>
      <w:bookmarkStart w:id="406" w:name="__RefHeading___Toc2177664_2281741623"/>
      <w:bookmarkStart w:id="407" w:name="_Toc164"/>
      <w:bookmarkEnd w:id="405"/>
      <w:bookmarkEnd w:id="406"/>
      <w:r>
        <w:rPr/>
        <w:t>4</w:t>
      </w:r>
      <w:r>
        <w:rPr>
          <w:rtl w:val="true"/>
        </w:rPr>
        <w:t xml:space="preserve">. </w:t>
      </w:r>
      <w:r>
        <w:rPr>
          <w:rtl w:val="true"/>
        </w:rPr>
        <w:t>قواعد راهبردی کلان در فقه سیاسی</w:t>
      </w:r>
      <w:bookmarkEnd w:id="407"/>
    </w:p>
    <w:p>
      <w:pPr>
        <w:pStyle w:val="Heading4"/>
        <w:numPr>
          <w:ilvl w:val="3"/>
          <w:numId w:val="1"/>
        </w:numPr>
        <w:rPr/>
      </w:pPr>
      <w:bookmarkStart w:id="408" w:name="__RefHeading___Toc2177666_2281741623"/>
      <w:bookmarkStart w:id="409" w:name="_Toc165"/>
      <w:bookmarkEnd w:id="408"/>
      <w:r>
        <w:rPr>
          <w:rtl w:val="true"/>
        </w:rPr>
        <w:t>الف</w:t>
      </w:r>
      <w:r>
        <w:rPr>
          <w:rtl w:val="true"/>
        </w:rPr>
        <w:t xml:space="preserve">) </w:t>
      </w:r>
      <w:r>
        <w:rPr>
          <w:rtl w:val="true"/>
        </w:rPr>
        <w:t>قاعده نفی ضرر</w:t>
      </w:r>
      <w:bookmarkEnd w:id="409"/>
    </w:p>
    <w:p>
      <w:pPr>
        <w:pStyle w:val="BookText"/>
        <w:rPr/>
      </w:pPr>
      <w:r>
        <w:rPr>
          <w:rFonts w:ascii="IRNazanin" w:hAnsi="IRNazanin" w:eastAsia="IRNazanin"/>
          <w:color w:val="111111"/>
          <w:sz w:val="28"/>
          <w:sz w:val="28"/>
          <w:szCs w:val="28"/>
          <w:rtl w:val="true"/>
          <w:lang w:bidi="fa-IR"/>
        </w:rPr>
        <w:t>قاعده نفی ضرر از قواعد فقهی مشهور و عام در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قاعده، چندین قول وجود دارد که ما تنها به یک قول مشهور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مفاد این قاعده، آن است که هر حکمی که از سوی خداوند صادر شده باشد، اگر مستلزم ضرر باشد یا از جانب آن ضرری بر بندگان وارد آید، چه بر خود شخص مکلف و چه بر دیگری، آن حکم رفع شده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به تعبیر ساده تر، احکام شرعی نباید به گونه ای تفسیر شود یا به گونه ای به آن عمل شود که مستلزم ضرری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 در آیه ای، مؤمنان را به ساخت مسجد و نگه داری از آن امر می کند، ولی در آیه ای دیگر، ساخت و نگه داری مسجدی را که به اسلام و مسلمانان ضرر می رساند، سرزنش و رد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از نظر واژگانی، مقابل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خیری بیرونی است که انسان به آن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ضرر، شرّی بیرونی است که بر جان یا متعلقات انسان مانند دین، جسم، مال، مقام، منزلت یا فرزندان عارض 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مهم ترین </w:t>
      </w:r>
    </w:p>
    <w:p>
      <w:pPr>
        <w:pStyle w:val="BookText"/>
        <w:rPr/>
      </w:pPr>
      <w:r>
        <w:rPr>
          <w:rFonts w:ascii="IRNazanin" w:hAnsi="IRNazanin" w:eastAsia="IRNazanin"/>
          <w:color w:val="111111"/>
          <w:sz w:val="28"/>
          <w:sz w:val="28"/>
          <w:szCs w:val="28"/>
          <w:rtl w:val="true"/>
          <w:lang w:bidi="fa-IR"/>
        </w:rPr>
        <w:t>دلیل این قاعده، این سخن از رسول خدا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برای اثبات این قاعده، شواهد قرآنی نیز بیان شده که آیات زیر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تُکَلَّفُ نَفْسٌ إِلّا وُسْعَها لا تُضَارَّ والِدَةٌ بِوَلَدِها وَ لا مَوْلُودٌ لَهُ بِوَلَدِهِ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جز به قدر وسعش مکلف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مادری به سبب فرزندش زیان ببیند و نیز هیچ پدری به خاطر فرزندش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تُضَارُّوهُنَّ لِتُضَیِّقُوا عَلَیْهِنَّ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طلاق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نرسانید تا عرصه را بر آنان تنگ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لاتُمْسِکُوهُنَّ ضِرارًا لِتَعْتَدُوا وَ مَنْ یَفْعَلْ ذلِکَ فَقَدْ 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برای ضرر رساندن نگاه مدارید تا ستم کنید و هر کس چنین کند، به یقین، بر خود ستم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بَعْدِ وَصِیَّةٍ یُوصی بِها أَوْ دَیْنٍ غَیْرَ مُضَارٍّ وَصِیَّةً مِنَ اللّهِ وَ اللّهُ عَِلیمٌ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ارث برای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وصیتی که به آن وصیت شده یا پرداخت بدهکاریی است که زیان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سفارش خدا و خداست که دانای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یُضَارَّ کاتِبٌ وَ لا شَهِیدٌ وَ إِنْ تَفْعَلُوا فَإِنَّهُ فُسُوقٌ بِکُمْ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نویسنده و گواهی نباید زیان ببیند و اگر چنین کنید، از نافرمانی شما خواهد بود و 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این کتاب به بیان آموزه های سیاسی قرآن کریم پرداخته شده، مناسب است آیه زیر را نیز به این شواهد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مَسْجِدًا ضِرارًا وَ کُفْرًا وَ تَفْریقًا بَیْنَ الْمُؤمِنینَ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آنهایی که مسجدی اختیار کردند که مایه زیان و کفر و پراکندگی میان مؤمنان است و نیز کمین گاهی است برای کسی که پیش از این با خدا و پیامبر او به جنگ برخاسته بود و سخت سوگند یاد می کنند که جز نیکی قصدی نداشتیم، ولی خدا گواهی می دهد که آنان به یقین، دروغ گو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در توضیح این قاعده، تفسیر مفهوم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را به همان درک ابتدایی از آن تفسیر کنیم، نتایجی ناپذیرفتنی از قاعده نفی ضرر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جهاد، پرداخت خمس و زکات، رفتن به حج و اجرای حدود و تعزیرات شرعی، همه مستلزم ضررهایی به شخص مکلف یا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هایی به این شبهه داده شده است که شاید بهترین آنها این باشد که عرف و نیز عُقَلا در جایی که ضرر اجتماعی مهمی در کار باشد، از </w:t>
      </w:r>
      <w:bookmarkStart w:id="410" w:name="pg4010_49404"/>
    </w:p>
    <w:p>
      <w:pPr>
        <w:pStyle w:val="BookText"/>
        <w:rPr/>
      </w:pPr>
      <w:bookmarkEnd w:id="410"/>
      <w:r>
        <w:rPr>
          <w:rFonts w:ascii="IRNazanin" w:hAnsi="IRNazanin" w:eastAsia="IRNazanin"/>
          <w:color w:val="111111"/>
          <w:sz w:val="28"/>
          <w:sz w:val="28"/>
          <w:szCs w:val="28"/>
          <w:rtl w:val="true"/>
          <w:lang w:bidi="fa-IR"/>
        </w:rPr>
        <w:t>ضرر فردی چشم می پوشند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با این حال، به نظر می رسد حل اساسی این شبهه بدین ترتیب ممکن است که ضرر در زندگی دینی معنا شود، نه درک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نیز ممکن است از دست دادن مال و جان و خویشان و دوستان ضرر به شمار آید، ولی اگر این از دست دادن، برای به دست آوردن مصلحتی برتر باشد، سود است وگرنه زندگی دینی ـ و البته هر گونه زندگی در این دنیا ـ بدون تحمل ضرر به معنای عرفی آن ممکن نیست، چنان که در آیه ای از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پنداشتید که وارد بهشت می شوید، حال آنکه هنوز مانند آنچه بر سر پیشینیان شما آمد، بر سر شما نیامده است؟ آنان دچار سختی و زیان شدند و به هول و تکان درآمدند تا جایی که پیامبر خدا و کسانی که با وی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کی خواهد بود؟ آگاه باش که یاری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دینی، خیر و شر و به تبع آن، سود و زیان، با نگرش دین مدارانه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مستلزم تعریف شرعی از ضرر نیست، بلکه ممکن است تعریف عقلایی از آن در این قاعده مطلوب باشد، ولی تعریف عُقلای دین مدار از آن نظر که به شیوه دینی زندگی می کنند، معتبر خواهد بود</w:t>
      </w:r>
      <w:r>
        <w:rPr>
          <w:rFonts w:eastAsia="IRNazanin" w:cs="IRNazanin"/>
          <w:color w:val="111111"/>
          <w:sz w:val="28"/>
          <w:szCs w:val="28"/>
          <w:rtl w:val="true"/>
          <w:lang w:bidi="fa-IR"/>
        </w:rPr>
        <w:t>.</w:t>
      </w:r>
    </w:p>
    <w:p>
      <w:pPr>
        <w:pStyle w:val="Heading4"/>
        <w:numPr>
          <w:ilvl w:val="3"/>
          <w:numId w:val="1"/>
        </w:numPr>
        <w:rPr/>
      </w:pPr>
      <w:bookmarkStart w:id="411" w:name="__RefHeading___Toc2177668_2281741623"/>
      <w:bookmarkStart w:id="412" w:name="_Toc166"/>
      <w:bookmarkEnd w:id="411"/>
      <w:r>
        <w:rPr>
          <w:rtl w:val="true"/>
        </w:rPr>
        <w:t>ب</w:t>
      </w:r>
      <w:r>
        <w:rPr>
          <w:rtl w:val="true"/>
        </w:rPr>
        <w:t xml:space="preserve">) </w:t>
      </w:r>
      <w:r>
        <w:rPr>
          <w:rtl w:val="true"/>
        </w:rPr>
        <w:t>قاعده تقیّه</w:t>
      </w:r>
      <w:bookmarkEnd w:id="41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تقیّه از قواعد بسیار مشهور در فقه شیعه است و در روایات اهل بیت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بسیاری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سه روایت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مبیّن اهمیت این قاعده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معلی بن خنیس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مُعَلَّی اکْتُمْ أَمْرَنَا وَلاتُذِعْهُ فَإنَّهُ مَنْ کَتَم أَمْرَنَا وَلایُدْیعُهُ أَعَزَّهُ اللَّهُ فِی الدُّنْیَا وَ جَعَلَهُ نُوراً بَیْنَ عَیْنَیْهِ یَقُودُهُ إِلَی الْجَنَّةِ یَا مُعَلَّی إِنَّ التَّقِیَّةَ دِینِی وَ دِینِ آبَائِی وَ لا دِینَ لِمَنْ لا تَقِیَّةَ لَهُ یَا مُعَلَّی إِنَّ اللَّهَ یُحِبُّ أَنْ یُعْبَدَ فِی السِّرِّ کَمَا یُحِبُّ أنْ یُعْبَدَ فِی الْعلانِیَةِ وَالمُذیِعُ لِأَمْرِنَا کَالْجَاحِدِ لَهُ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پنهان کن و فاش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 ما را پنهان کند و فاش نسازد، خدا در دنیا به او عزت می بخشد و نوری میان دو دیده اش قرار می دهد که او را به سوی بهشت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تقیّه، دین من و پدران من است و هر کس تقیّه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دوست دارد در نهان عبادت شود، چنان که دوست دارد در آشکار عبادت شود و فاش کننده امر ما مانند ردکننده آن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نقل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أَلتَّقِیَّهُ مِنْ دِینِی وَ دیِنِ آبائِی وَ لاإِیمَانَ لِمَنْ لاتَقِیَّةَ لَهُ؛ تقیّه، از دین من و دین پدران من است و هر کس تقیّه ندارد، ایمان ندارد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أَلتَّقِیَّةُ دِینِی وَ دِینُ أَهْلِ بَیْتِی؛ تقیّه، دین من و دین اهل بیت من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آثار فقیهان، تعریف های بسیاری از تقیّه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تعریفی جامع،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عملی مخالف حق یا ترک عملی موافق حق یا کتمان مذهب، با هدف حفظ مصالح عالی معتبر در دین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عقل، حفظ دین، حفظ عزت، حفظ نظام، حفظ جان خود و دیگری در برابر مخالفی که احتمال می رود از ناحیه او ضربه ای به این مصالح عقلایی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نشان می دهد که تقیّه، در عمل سیاسی چه جایگاه مهمی دارد و به درستی می توان از آن به عنوان یک قاعده طلایی در رفتار سیاسی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یک قاعده عقلایی است که رعایت آن برای اموری مانند حفظ امنیت و تضمین رسیدن به اهداف، برای هر فردی در هر جامعه ای ضروری است، ولی توجه شرع به آن، تنها برای تأیید این قاعده عقلایی نیست، بلکه برای جهت مند کردن آن در جهت ارزش های غایی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بنای عقلا، دلایل روایی فراوانی بر ضرورت تقیّه موجود است، چنان که در آغاز بحث به سه روایت در مورد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متن آیات قرآن کریم، هم دلایل محکمی بر ضرورت تقیّه می توان یافت و هم احکام مربوط به آن را 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قرآنی بر ضرورت تقیّه،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لایَتَّخِذِ الْمُؤمِنُونَ الْکافِرینَ أَوْلِیاءَ مِنْ دُونِ الْمُؤمِنینَ وَ مَنْ یَفْعَلْ ذلِکَ فَلَیْسَ مِنَ اللّهِ فی شَیْ ءٍ إِلّا أَنْ تَتَّقُوا مِنْهُمْ تُقاةً وَ یُحَذِّرُکُمُ اللّهُ نَفْسَهُ وَ إِلَی اللّهِ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نباید به جای مؤمنان، با کافران هم پیوند گردند و هر کس چنین کند، نزد خدا بی قدر می شود، جز اینکه به صورت تقیّه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نافرمانی خود باز می دارد و بازگشت به سوی اوست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نظر رسد که این آیه، تنها بر جواز تقیّه دلالت دارد و بر ضرورت تقیّه دلالتی ندارد، ولی تقیّه در اصل، یک قاعده عقلایی است که این آیه، آن </w:t>
      </w:r>
    </w:p>
    <w:p>
      <w:pPr>
        <w:pStyle w:val="BookText"/>
        <w:rPr/>
      </w:pPr>
      <w:r>
        <w:rPr>
          <w:rFonts w:ascii="IRNazanin" w:hAnsi="IRNazanin" w:eastAsia="IRNazanin"/>
          <w:color w:val="111111"/>
          <w:sz w:val="28"/>
          <w:sz w:val="28"/>
          <w:szCs w:val="28"/>
          <w:rtl w:val="true"/>
          <w:lang w:bidi="fa-IR"/>
        </w:rPr>
        <w:t>قاعده عقلایی را تأیید شرعی و به اصطلاح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نیز در حیات اجتماعی و سیاسی خود، تقیّه را ضروری می دانند و با توجه به این نکته، آیه ضرورت آن را تأیید و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در مقام تبیین احکام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تقیّه را می توان از آیات دیگری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که از مستندات قرآنی تقیّه به شمار می رود،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پس از ایمان به خدا کافر می شود، نه آنکه او را به زور واداشته اند تا اظهار کفر کند و حال آنکه آرام دل او به ایمان است، بلکه آنان که در دل را به روی کفر می گشایند، خشم خدا بر آنان باد و برای آنان عذابی بزرگ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بر امضای قاعده عقلایی تقیّه دلالتی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زمانی نازل شد که عمار بر اثر شکنجه مشرکان ناچار شد به رسول خدا صلی الله علیه و آله بد بگوید و از بتان به نیکی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در حالی که عمار از کرده خود بسیار ناراحت بود، خدمت پیامبر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در تأیید عمل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یادشده در این آیه، فقط به تهدید جانی محدود نمی شود، بلکه هرگاه مصلحتی عالی در خطر باشد، ممکن است مؤمن برای حفظ این مصلحت به چنین عملی مجبور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تعریف تقیّه این است که تقیّه به معنای تعطیل دین، به تعبیر دیگر، تعطیل زندگی دینی از ترس مخالفان نیست، اگر چه تعطیل موقت باشد، بلکه تقیّه جزو زندگی دینی است و زندگی دینی همواره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نیز نباید ترسو باشد و شجاعت، لازمه ایمان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تَخافُوهُمْ وَ خافُونِ إِنْ کُنْتُمْ مُؤمِنینَ؛ پس اگر </w:t>
      </w:r>
      <w:bookmarkStart w:id="413" w:name="pg4010_49412"/>
    </w:p>
    <w:p>
      <w:pPr>
        <w:pStyle w:val="BookText"/>
        <w:rPr/>
      </w:pPr>
      <w:bookmarkEnd w:id="413"/>
      <w:r>
        <w:rPr>
          <w:rFonts w:ascii="IRNazanin" w:hAnsi="IRNazanin" w:eastAsia="IRNazanin"/>
          <w:color w:val="111111"/>
          <w:sz w:val="28"/>
          <w:sz w:val="28"/>
          <w:szCs w:val="28"/>
          <w:rtl w:val="true"/>
          <w:lang w:bidi="fa-IR"/>
        </w:rPr>
        <w:t xml:space="preserve">مؤمنید،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شیطان یا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نترسیدو 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تقیّه، ترس نیست تا عده ای آن را پوشش ترس خود قرار دهند، بلکه منشأ آن، مهارت در فنّ سیاست است تا خطر مخالف را با حداقل هزینه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می توان از روایات بیان شده درک کرد؛ زیرا دین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پدران وی دین 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نکته که تقیّه موجب عزت می شود، از آن روست که این کار، نوعی هنر سیاست ورزی برای عزت طلبی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414" w:name="__RefHeading___Toc2177670_2281741623"/>
      <w:bookmarkStart w:id="415" w:name="_Toc167"/>
      <w:bookmarkEnd w:id="414"/>
      <w:r>
        <w:rPr>
          <w:rtl w:val="true"/>
        </w:rPr>
        <w:t>ج</w:t>
      </w:r>
      <w:r>
        <w:rPr>
          <w:rtl w:val="true"/>
        </w:rPr>
        <w:t xml:space="preserve">) </w:t>
      </w:r>
      <w:r>
        <w:rPr>
          <w:rtl w:val="true"/>
        </w:rPr>
        <w:t>ضرورت کیاست و برنامه ریزی</w:t>
      </w:r>
      <w:bookmarkEnd w:id="4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کیاست به معنای زیرکی و در حوزه سیاست، همان مهارت در فنّ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کیاست یک ضرورت عقلایی است و اساساً رعایت مصالح معتبره در فقه سیاسی و قواعد فقه سیاسی در عمل، به کیاست مکلّف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مکلّف تصور کند عمل سیاسی اش اسلامی است، ولی به دلیل بی کیاستی، در مرحله تطبیق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شکست مسلمانان به دلیل بی کیاستی شان، بیش از شکستشان به دلیل قوت نیروی دشمن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کیاست، یکی از ویژگی های مهم مؤمن در روایات شمرده شده است، چنان که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فِرَاسَةَ الْمُؤْمِنِ فَإِنَّهُ یَنْظُرُ بِنُور اللّهِ؛ از فراست مؤمن بترسید که او با نور خدا می بیند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عین این روایت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رسول خدا صلی الله علیه و آله در روایتی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کَیّسٌ فَطِنٌ حَذِرٌ؛ مؤمن باکیاست، باهوش و محتاط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سی و نه بار و برای هشدار به کار رفته که دست کم در سی مورد، هدف آیه، بیان یک نکته سیاسی است و در این موارد، نه فهم حکم، بلکه فهم حقایق خارجی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آیات، کاستی کیاست، ملازم با کاستی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ابواب دیگر فقه، کیاست به گونه ای که در فقه سیاسی ضروری است، ضروری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باب طهارت یا نماز، رعایت ظاهری حکم کافی است؛ یعنی اگر مکلّف وظیفه اش را به گونه ای انجام دهد که در ظاهر، عملش با تکلیفش هماهنگ باشد، نیازی به تحقیق بیشتر نیست تا یقین کند عمل او واقعاً با تکلیف هماهنگ بوده است، ولی در فقه سیاسی این گونه نیست و مکلّف باید تحقیق و دقت کافی کند تا عمل او واقعاً با تکلیف مطابق باشد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کیاست در فقه سیاسی به این معناست که تنها آگاهی از حکم، کافی نیست و آگاهی از موضوع حکم نیز ضروری است و از آن رو، ضرورت عقلایی دارد </w:t>
      </w:r>
      <w:bookmarkStart w:id="416" w:name="pg4010_49416"/>
    </w:p>
    <w:p>
      <w:pPr>
        <w:pStyle w:val="BookText"/>
        <w:rPr/>
      </w:pPr>
      <w:bookmarkEnd w:id="416"/>
      <w:r>
        <w:rPr>
          <w:rFonts w:ascii="IRNazanin" w:hAnsi="IRNazanin" w:eastAsia="IRNazanin"/>
          <w:color w:val="111111"/>
          <w:sz w:val="28"/>
          <w:sz w:val="28"/>
          <w:szCs w:val="28"/>
          <w:rtl w:val="true"/>
          <w:lang w:bidi="fa-IR"/>
        </w:rPr>
        <w:t>که خطای مرحله عمل در چنین موقعیتی، اساس اسلام و مصالح ارزشمند اسلام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فقه سیاسی، مصالح معتبری تعریف شده اند که حکم شرعی، حصول حقیقی آنهاست و احکام و قواعد دیگر، برای تحصیل همین مصالح برقرارند، در حالی که اکتفا به امتثال ظاهری آن احکام، این مصالح را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تفاوت فقه سیاسی با دیگر ابواب فقه در این است که در ابواب دیگر فقه، احکامی وجود دارد که مطلوب اجرای آن احکام است، در حالی که در فقه سیاسی، وضعیتی مطلوب در دین تصویر شده است که عمل سیاسی باید حرکت به سمت حصول آن وضعیت باشد و این، مستلزم کیاست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ضرورت کیاست، حکم دیگری به دست می آید و آن وجوب برنامه ریزی است تا حرکت از وضعیت موجود به سمت وضعیت مطلوب تصویر شده در دین به درستی انجام شود و انحرافی در حرکت صورت نگیرد</w:t>
      </w:r>
      <w:r>
        <w:rPr>
          <w:rFonts w:eastAsia="IRNazanin" w:cs="IRNazanin"/>
          <w:color w:val="111111"/>
          <w:sz w:val="28"/>
          <w:szCs w:val="28"/>
          <w:rtl w:val="true"/>
          <w:lang w:bidi="fa-IR"/>
        </w:rPr>
        <w:t>.</w:t>
      </w:r>
    </w:p>
    <w:p>
      <w:pPr>
        <w:pStyle w:val="Heading4"/>
        <w:numPr>
          <w:ilvl w:val="3"/>
          <w:numId w:val="1"/>
        </w:numPr>
        <w:rPr/>
      </w:pPr>
      <w:bookmarkStart w:id="417" w:name="__RefHeading___Toc2177672_2281741623"/>
      <w:bookmarkStart w:id="418" w:name="_Toc168"/>
      <w:bookmarkEnd w:id="417"/>
      <w:r>
        <w:rPr>
          <w:rtl w:val="true"/>
        </w:rPr>
        <w:t>د</w:t>
      </w:r>
      <w:r>
        <w:rPr>
          <w:rtl w:val="true"/>
        </w:rPr>
        <w:t xml:space="preserve">) </w:t>
      </w:r>
      <w:r>
        <w:rPr>
          <w:rtl w:val="true"/>
        </w:rPr>
        <w:t>قاعده لزوم وفای به عهود</w:t>
      </w:r>
      <w:bookmarkEnd w:id="418"/>
    </w:p>
    <w:p>
      <w:pPr>
        <w:pStyle w:val="BookText"/>
        <w:rPr/>
      </w:pPr>
      <w:r>
        <w:rPr>
          <w:rFonts w:ascii="IRNazanin" w:hAnsi="IRNazanin" w:eastAsia="IRNazanin"/>
          <w:color w:val="111111"/>
          <w:sz w:val="28"/>
          <w:sz w:val="28"/>
          <w:szCs w:val="28"/>
          <w:rtl w:val="true"/>
          <w:lang w:bidi="fa-IR"/>
        </w:rPr>
        <w:t>این قاعده، از قواعد مهمی است که در هرگونه ارتباط دو طرفه بسیار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همه ابواب فقه و حقوق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اصل، قاعده ای عقلی است که بقای جامعه بشری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هر نظام اجتماعی و حقوقی باید به گونه ای پذیرفته شود و در عمل نیز چنین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قاعده، در هر قراردادی میان دو شخص، حقیقی یا حقوقی، باید طرفین قرارداد به مفاد آن پای بند باشند و هیچ یک از طرفین نمی توانند قرارداد را یک طرفه فسخ کنند، مگر اینکه برای فسخ قرارداد، مجوز کافی مشروعی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بسیاری از مواقع، کسب رضایت طرف مقابل، مجوز کافی برای فسخ قرارداد است، ولی در مواردی مانند عقد نکاح، این رضایت نیز کفایت نمی کند و مجوز دیگری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این معناست که در بعضی از موارد، حتی فسخ دوطرفه قرارداد به مجوز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این قاعده، قاعده ای عقلی است و حسن و ضرورت عقلی آن را می توان درک کرد؛ چون بدون این قاعده، جامعه بشری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به رعایت این قاعده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این قاعده را به بنای عقلا ثابت می دانند و استدلال می کنند که عقلا، پیمان شکن را به دلیل پیمان شکنی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 توان مؤید عقلی بودن این قاعده دانست و سرزنش عقلا را به درک عقلی قبح پیمان شکنی اسناد 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نیز نسبت به این قاعده بی توجه نیست و اگر چه این قاعده، قاعده ای عقلی است، بر عمل به آن تأکید کرده است، چنان که در آیه ای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مهم ترین سند قرآنی فقیهان برای قاعده یاد شده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فقیهان در تفصیل این قاعده،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بالمعنی الاعم ـ حقوق مدنی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اند، ولی این امر موجب تقیید این قاعده به این باب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کار فقیهان آن است که قدرت سیاسی در دست حاکمان جور بود و چنین وضعیتی، تعمیم این قاعده به فقه سیاسی را بی فایده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قاعده از قواعد عام بوده و در فقه سیاسی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توجه فقیهان به کارکرد این قاعده در باب معاملات است، آیات دیگر مورد استناد آنان، قاعده را فقط در قلمرو همان باب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آیات دیگری اشاره می کنیم که در کتاب های فقهی به آن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مؤید قاعده در همان معنای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که رعایت عهد و پیمان را از شرایط ایمان و عهدشکنی را فسق می شمارند، از این دسته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نیکوکاری آن نیست که روی خود را به سوی مشرق و مغرب بگردانید، بلکه نیکی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وفاداران به عهد هنگامی که عهد ببندند و شکیبایان در سختی و زیان و به هنگام جنگ؛ کسانی که راست گفته اند و آنان همان پرهیزکاران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أَوْفی بِعَهْدِهِ وَ اتَّقی فَإِنَّ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هر کس که به عهد خویش وفا کند و تقوا پیشه سازد، همانا خداوند، تقواپیشگان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بِالْعَهْدِ إِنَّ الْعَهْدَ کانَ مَسْؤلاً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پیمان های خود وفادار باشید که همانا از پیمان، بازخواست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امانت ها و پیمان هایشان پای بندند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وَجَدْنا ِلأَکْثَرِهِمْ مِنْ عَهْدٍ وَ إِنْ وَجَدْنا أَکْثَرَهُمْ 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بیشتر آنان را پای بند به پیمان نیافتیم و بیشتر آنان را در حقیقت، فاسق 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أَلَّذِینَ عاهَدْتَ مِنْهُمْ ثُمَّ یَنْقُضُونَ عَهْدَهُمْ فِی کُلِّ مَرَّةٍ وَ هُمْ لایَتَّقُونَ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چون با آنان پیمان می بندی، هر بار پیمان خود را می شکنند و بی پروایند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قرآن نیز بر این قاعده در قلمرو فقه سیاسی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کسانی از مشرکان که با آنها پیمان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چیزی از پیمان را نقض نکردند و از کسی بر ضد شما پشتیبانی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 را تا سرآمد مدّتشان به پایان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تقواپیشگان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یَکُونُ لِلْمُشْرِکینَ عَهْدٌ عِنْدَ اللّهِ وَ عِنْدَ رَسُولِهِ 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برای مشرکان نزد خدا و رسول او عهدی است؟ جز کسانی که با آنان کنار مسجدالحرام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بر پیمان شما پایدارند، شما نیز بر پیمانشان پایدار باشید؛ زیرا خداوند پرهیزکاران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پس از پیمان، سوگندهایشان را شکستند و به دین شما طعنه زدند، با پیشوایان کفر بجنگید که آنان پای بند هیچ سوگندی نیستند، شاید که باز ایستند</w:t>
      </w:r>
      <w:r>
        <w:rPr>
          <w:rFonts w:eastAsia="IRNazanin" w:cs="IRNazanin"/>
          <w:color w:val="111111"/>
          <w:sz w:val="28"/>
          <w:szCs w:val="28"/>
          <w:rtl w:val="true"/>
          <w:lang w:bidi="fa-IR"/>
        </w:rPr>
        <w:t xml:space="preserve">. </w:t>
      </w:r>
      <w:bookmarkStart w:id="419" w:name="pg4010_49424"/>
    </w:p>
    <w:p>
      <w:pPr>
        <w:pStyle w:val="Heading4"/>
        <w:numPr>
          <w:ilvl w:val="3"/>
          <w:numId w:val="1"/>
        </w:numPr>
        <w:rPr/>
      </w:pPr>
      <w:bookmarkStart w:id="420" w:name="__RefHeading___Toc2177674_2281741623"/>
      <w:bookmarkStart w:id="421" w:name="_Toc169"/>
      <w:bookmarkEnd w:id="419"/>
      <w:bookmarkEnd w:id="420"/>
      <w:r>
        <w:rPr>
          <w:rtl w:val="true"/>
        </w:rPr>
        <w:t xml:space="preserve">هـ </w:t>
      </w:r>
      <w:r>
        <w:rPr>
          <w:rtl w:val="true"/>
        </w:rPr>
        <w:t xml:space="preserve">) </w:t>
      </w:r>
      <w:r>
        <w:rPr>
          <w:rtl w:val="true"/>
        </w:rPr>
        <w:t>قاعده وجوب کمک به نیکی و حرمت کمک به گناه</w:t>
      </w:r>
      <w:bookmarkEnd w:id="421"/>
    </w:p>
    <w:p>
      <w:pPr>
        <w:pStyle w:val="BookText"/>
        <w:rPr/>
      </w:pPr>
      <w:r>
        <w:rPr>
          <w:rFonts w:ascii="IRNazanin" w:hAnsi="IRNazanin" w:eastAsia="IRNazanin"/>
          <w:color w:val="111111"/>
          <w:sz w:val="28"/>
          <w:sz w:val="28"/>
          <w:szCs w:val="28"/>
          <w:rtl w:val="true"/>
          <w:lang w:bidi="fa-IR"/>
        </w:rPr>
        <w:t>این قاعده، از قواعد مهم در رفتار سیاسی مؤمنان است و حدود رفتار آنان بر اساس این قاعده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مؤمن باید به گونه ای رفتار کند که به تقویت نیکوکاری و پرهیزکاری کمک کند، نه به گسترش گناه و ستم، چنان که خداوند در آیه ای از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نیکوکاری و پرهیزکاری با یکدیگر همکاری کنید و در گناه و ستم، یکدیگر را یاری نکنید و از خدا پروا کنید که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رفتارهای اجتماعی در سطح خُرد که بیشتر جنبه سیاسی برجسته ای ندارند، به موضوع های این قاعده برمی خوریم، ولی اهمیت این قاعده در رفتار سیاسی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سیاق آیه پیش، به بیان رفتار سیاسی مسلمانان با مشرکان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کاربردهای سیاسی این قاعده توجه بسیاری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جمّال می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تو خوب و زیباست، جز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شترهایت را به هارون کرایه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آنها را برای هوس بازی و عیاشی و شکار به او کرایه نداده ام، بلکه برای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کرایه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به دنبال او نمی روم، بلکه یکی از غلامان یا فرزندانم را همراه او روانه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کرایه ات را از آنها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آنها تا پرداخت کرایه تو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بقاءَهُمْ فَهُوَ مِنْهُمْ وَ مَنْ کَانَ مِنْهُمْ کانَ وَرَدَ النَّارَ؛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ماندن </w:t>
      </w:r>
    </w:p>
    <w:p>
      <w:pPr>
        <w:pStyle w:val="BookText"/>
        <w:rPr/>
      </w:pPr>
      <w:r>
        <w:rPr>
          <w:rFonts w:ascii="IRNazanin" w:hAnsi="IRNazanin" w:eastAsia="IRNazanin"/>
          <w:color w:val="111111"/>
          <w:sz w:val="28"/>
          <w:sz w:val="28"/>
          <w:szCs w:val="28"/>
          <w:rtl w:val="true"/>
          <w:lang w:bidi="fa-IR"/>
        </w:rPr>
        <w:t>آنها را دوست بدارد، از آنهاست و هر کس از آنها باشد، به آتش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امام رفتم و همه شترانم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هارون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شترانت را فروخته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ام و غلامان و فرزندان نیز به آنها رسیدگی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چه کسی به تو چنین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این دستور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موسی بن جعفر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ما دوستی دیرینه ای نبود، به خدا سوگند، تو را می کشتم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همچنان که از این روایت برمی آید، مسلمان باید به گونه ای رفتار کند که هیچ رفتاری از جانب وی به سود گناه کار و موجب تداوم گناه او نباشد و صرف اینکه مسلمان قصد کمک به او را نداشته است،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نادَی مُنَادٍ أَیْنَ الظَّلَمَةُ وَ أَعْوانُ الظَّلَمَةِ وَ أَشْبَاهُ الظَّلَمَةِ حَتّی مَنْ بَرَی لَهُمْ قَلَماً وَلاقَ لَهُمْ دَوَاةً قالَ فَیَجْتَمِعُونَ فِی تَابُوتٍ مِنْ حَدِیدٍ ثُمَّ یُرْمَی بِهِمْ فِی جَهَنَّمَ</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منادا ندا می دهد ستم کاران و یاران ستم کاران و همانندهای ستم کاران کجایند؟ حتی کسی که برای آنها قلمی تراشیده یا دواتی لیقه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را در تابوتی از آهن، گرد می آورند و آن گاه به دوزخ پرتاب </w:t>
      </w:r>
      <w:bookmarkStart w:id="422" w:name="pg4010_49428"/>
    </w:p>
    <w:p>
      <w:pPr>
        <w:pStyle w:val="BookText"/>
        <w:rPr/>
      </w:pPr>
      <w:bookmarkEnd w:id="422"/>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روایت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إِلی ظالِمٍ لِیُعینَهُ و هُوَ یَعْلَمُ أَنَّهُ ظالِمٌ فَقَدْ خَرَجَ مِنَ الْإِسْلامِ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 کس به ستمگری کمک کند، در حالی که می داند او ستمگر است، به تحقیق که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بر خلاف چند قاعده ای است که در عمل، مبنای رفتار سیاسی بسیاری را شکل می دهد؛ قواعدی مانند قاعده تصاحب قدرت به هر هزینه، قاعده حمایت از قومیت به هر قیمت و قاعده اولویت حفظ جان و مال در هر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سیاسی که از سکولاریسم و تجربه گرایی سرچشمه گرفته است، این گونه قواعد را رئالیستی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وجوب کمک به نیکی و حرمت کمک به گناه را ایده آلیستی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البته آرمان نیز در تفکر تجربه گرا چیزی دست نایافتنی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این اندیشه مهر بطلان می زند و تأکید می کند که چنین قواعدی، آثار عینی دارند و تخلف از آنها کیفر حقیقی خداوند را در پی دارد و رعایت آنها عین واقع بینی و واقع گرایی است</w:t>
      </w:r>
      <w:r>
        <w:rPr>
          <w:rFonts w:eastAsia="IRNazanin" w:cs="IRNazanin"/>
          <w:color w:val="111111"/>
          <w:sz w:val="28"/>
          <w:szCs w:val="28"/>
          <w:rtl w:val="true"/>
          <w:lang w:bidi="fa-IR"/>
        </w:rPr>
        <w:t>.</w:t>
      </w:r>
    </w:p>
    <w:p>
      <w:pPr>
        <w:pStyle w:val="Heading4"/>
        <w:numPr>
          <w:ilvl w:val="3"/>
          <w:numId w:val="1"/>
        </w:numPr>
        <w:rPr/>
      </w:pPr>
      <w:bookmarkStart w:id="423" w:name="__RefHeading___Toc2177676_2281741623"/>
      <w:bookmarkStart w:id="424" w:name="_Toc170"/>
      <w:bookmarkEnd w:id="423"/>
      <w:r>
        <w:rPr>
          <w:rtl w:val="true"/>
        </w:rPr>
        <w:t>و</w:t>
      </w:r>
      <w:r>
        <w:rPr>
          <w:rtl w:val="true"/>
        </w:rPr>
        <w:t xml:space="preserve">) </w:t>
      </w:r>
      <w:r>
        <w:rPr>
          <w:rtl w:val="true"/>
        </w:rPr>
        <w:t>وجوب تأمین امکانات دفاعی</w:t>
      </w:r>
      <w:bookmarkEnd w:id="42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دولتی که به مبارزه با دشمنان خود نپردازد، محکوم به شکست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تأمین امکانات دفاعی در برابر دشمن، یک ضرورت عقلایی است و با توجه به ضرورت حفظ عزت ایمانی و حفظ نظام اسلامی، این ضرورت عقلایی به امضای شرعی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دلیل اهمیت </w:t>
      </w:r>
    </w:p>
    <w:p>
      <w:pPr>
        <w:pStyle w:val="BookText"/>
        <w:rPr/>
      </w:pPr>
      <w:r>
        <w:rPr>
          <w:rFonts w:ascii="IRNazanin" w:hAnsi="IRNazanin" w:eastAsia="IRNazanin"/>
          <w:color w:val="111111"/>
          <w:sz w:val="28"/>
          <w:sz w:val="28"/>
          <w:szCs w:val="28"/>
          <w:rtl w:val="true"/>
          <w:lang w:bidi="fa-IR"/>
        </w:rPr>
        <w:t>موضوع، خداوند متعال، دولت اسلامی را با دستوری ویژه، به تأمین امکانات موظف ساخته است،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 وَ ما تُنْفِقُوا مِنْ شَیْ ءٍ فِی سَبِیلِ اللّهِ یُوَفَّ إِلَیْکُمْ وَ أَنْتُمْ 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در توان دارید، از نیرو و اسب های آماده بسیج کنید تا با کمک آن، دشمن خدا و دشمن خودتان و جز آنان که شما آنها را نمی شناسید و خدا آنها را می شناسد، بترسانید و هر چیزی در راه خدا خرج کنید، پاداشش به خود شما بازگردانده می شود و بر شما ستم نخواهد 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چند نکته مهم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تأمین امکانات دفاعی برای حفظ امنیت ملی فرمان می دهد و درباره تأمین امکانات تهاجمی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دفاعی باید به گونه ای باشد که دشمنان شناخته شده و ناشناخته را از فکر توطئه یا تهاجم باز دارد، نه اینکه هنگام تهاجم دشمن فقط به حد امکان دفاع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برآنند که دلالت آیه، به امکانات جنگی محدود نمی شود و امکانات سیاسی، اقتصادی و فرهنگی را که در این بازدارندگی مؤثرند، نیز در برمی گیرد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همچنین آیه، بیانگر این نکته است که مؤمنان باید نسبت به توطئه های دشمن خدا حساس باشند؛ زیرا دشمن خدا با مؤمنان نیز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تأمین امکانات دفاعی، بسیار </w:t>
      </w:r>
      <w:bookmarkStart w:id="425" w:name="pg4010_49432"/>
    </w:p>
    <w:p>
      <w:pPr>
        <w:pStyle w:val="BookText"/>
        <w:rPr/>
      </w:pPr>
      <w:bookmarkEnd w:id="425"/>
      <w:r>
        <w:rPr>
          <w:rFonts w:ascii="IRNazanin" w:hAnsi="IRNazanin" w:eastAsia="IRNazanin"/>
          <w:color w:val="111111"/>
          <w:sz w:val="28"/>
          <w:sz w:val="28"/>
          <w:szCs w:val="28"/>
          <w:rtl w:val="true"/>
          <w:lang w:bidi="fa-IR"/>
        </w:rPr>
        <w:t>هزینه بر است، ولی این هزینه، زاید و بیهوده نیست و بازدهی بسیار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ملی، به سرعت، بازدهی خود را در زمینه اقتصاد، سیاست و فرهنگ نشان می دهد که فراز پایانی آیه به همین نکته اشاره دارد</w:t>
      </w:r>
      <w:r>
        <w:rPr>
          <w:rFonts w:eastAsia="IRNazanin" w:cs="IRNazanin"/>
          <w:color w:val="111111"/>
          <w:sz w:val="28"/>
          <w:szCs w:val="28"/>
          <w:rtl w:val="true"/>
          <w:lang w:bidi="fa-IR"/>
        </w:rPr>
        <w:t>.</w:t>
      </w:r>
    </w:p>
    <w:p>
      <w:pPr>
        <w:pStyle w:val="Heading4"/>
        <w:numPr>
          <w:ilvl w:val="3"/>
          <w:numId w:val="1"/>
        </w:numPr>
        <w:rPr/>
      </w:pPr>
      <w:bookmarkStart w:id="426" w:name="__RefHeading___Toc2177678_2281741623"/>
      <w:bookmarkStart w:id="427" w:name="_Toc171"/>
      <w:bookmarkEnd w:id="426"/>
      <w:r>
        <w:rPr>
          <w:rtl w:val="true"/>
        </w:rPr>
        <w:t>ز</w:t>
      </w:r>
      <w:r>
        <w:rPr>
          <w:rtl w:val="true"/>
        </w:rPr>
        <w:t xml:space="preserve">) </w:t>
      </w:r>
      <w:r>
        <w:rPr>
          <w:rtl w:val="true"/>
        </w:rPr>
        <w:t>وجوب تعظیم شعایر الهی</w:t>
      </w:r>
      <w:bookmarkEnd w:id="427"/>
    </w:p>
    <w:p>
      <w:pPr>
        <w:pStyle w:val="BookText"/>
        <w:rPr/>
      </w:pPr>
      <w:r>
        <w:rPr>
          <w:rFonts w:ascii="IRNazanin" w:hAnsi="IRNazanin" w:eastAsia="IRNazanin"/>
          <w:color w:val="111111"/>
          <w:sz w:val="28"/>
          <w:sz w:val="28"/>
          <w:szCs w:val="28"/>
          <w:rtl w:val="true"/>
          <w:lang w:bidi="fa-IR"/>
        </w:rPr>
        <w:t>خداوند متعال در 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یُعَظِّمْ شَعائِرَ اللّهِ فَإِنَّها مِنْ تَقْوَی الْقُلُوبِ؛ هر کس نمادهای خدا را بزرگ بشمارد، پس آن، از پرهیزکاری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اصلی فقیهان برای اثبات قاعده وجوب تعظیم شعایر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لاتُحِلُّوا شَعائِرَ اللّهِ؛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نمادهای خدا را نشکنید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توان به عنوان یکی دیگر از دلایل وجوب تعظیم شعایر الهی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علامت و نشانه و نماد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به معنای نشانه تکوینی به کار نمی رود و با توجه به موارد کاربرد آن در قرآن کریم، هر آن چیزی است که حق تعالی آن را نمادهای دینی قرار داده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نقش بسیار مهمی را در زندگی بشر ایفا می کند، به گونه ای که حذف آن از زندگی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واسطه ارتباط افراد بشری با یکدیگر و با محیط اطراف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احساسات، پیام، علایق و معنایی را که از </w:t>
      </w:r>
      <w:bookmarkStart w:id="428" w:name="pg4010_49434"/>
    </w:p>
    <w:p>
      <w:pPr>
        <w:pStyle w:val="BookText"/>
        <w:rPr/>
      </w:pPr>
      <w:bookmarkEnd w:id="428"/>
      <w:r>
        <w:rPr>
          <w:rFonts w:ascii="IRNazanin" w:hAnsi="IRNazanin" w:eastAsia="IRNazanin"/>
          <w:color w:val="111111"/>
          <w:sz w:val="28"/>
          <w:sz w:val="28"/>
          <w:szCs w:val="28"/>
          <w:rtl w:val="true"/>
          <w:lang w:bidi="fa-IR"/>
        </w:rPr>
        <w:t>زندگی درک کرده است، با نماد ابراز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نماد، با حقیقتی که نمود آن است، متناسب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تفاوت ادیان، ایدئولوژی ها و فرهنگ ها، نمادها نیز متفاوت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چنین مقوله هایی، اشتراک نمادها را در پی دارد و موجب پیدایش علایق، احساسات، آگاهی ها و معنای مشترک برای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نماد در این است که اثر عمیقی در شکل دادن به شیوه خاصی از زندگی و تعهد به آن و معرفی آن به دیگر انسان ها دارد و برخی اساساً فرهنگ را به مجموعه نمادها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می تواند سرچشمه وجوب تعظیم شعایر الهی باشد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حیات سیاسی نیز از نماد خالی نیست و نمادهایی چون ولایت و شهادت باید تعظیم شوند تا حیات سیاسی اسلامی پایدار بماند</w:t>
      </w:r>
      <w:r>
        <w:rPr>
          <w:rFonts w:eastAsia="IRNazanin" w:cs="IRNazanin"/>
          <w:color w:val="111111"/>
          <w:sz w:val="28"/>
          <w:szCs w:val="28"/>
          <w:rtl w:val="true"/>
          <w:lang w:bidi="fa-IR"/>
        </w:rPr>
        <w:t>.</w:t>
      </w:r>
    </w:p>
    <w:p>
      <w:pPr>
        <w:pStyle w:val="Heading3"/>
        <w:numPr>
          <w:ilvl w:val="2"/>
          <w:numId w:val="1"/>
        </w:numPr>
        <w:rPr/>
      </w:pPr>
      <w:bookmarkStart w:id="429" w:name="__RefHeading___Toc2177680_2281741623"/>
      <w:bookmarkStart w:id="430" w:name="_Toc172"/>
      <w:bookmarkEnd w:id="429"/>
      <w:r>
        <w:rPr/>
        <w:t>5</w:t>
      </w:r>
      <w:r>
        <w:rPr>
          <w:rtl w:val="true"/>
        </w:rPr>
        <w:t xml:space="preserve">. </w:t>
      </w:r>
      <w:r>
        <w:rPr>
          <w:rtl w:val="true"/>
        </w:rPr>
        <w:t>سیاست های کلان در فقه سیاسی</w:t>
      </w:r>
      <w:bookmarkEnd w:id="430"/>
    </w:p>
    <w:p>
      <w:pPr>
        <w:pStyle w:val="Heading4"/>
        <w:numPr>
          <w:ilvl w:val="3"/>
          <w:numId w:val="1"/>
        </w:numPr>
        <w:rPr/>
      </w:pPr>
      <w:bookmarkStart w:id="431" w:name="__RefHeading___Toc2177682_2281741623"/>
      <w:bookmarkStart w:id="432" w:name="_Toc173"/>
      <w:bookmarkEnd w:id="431"/>
      <w:r>
        <w:rPr>
          <w:rtl w:val="true"/>
        </w:rPr>
        <w:t>الف</w:t>
      </w:r>
      <w:r>
        <w:rPr>
          <w:rtl w:val="true"/>
        </w:rPr>
        <w:t xml:space="preserve">) </w:t>
      </w:r>
      <w:r>
        <w:rPr>
          <w:rtl w:val="true"/>
        </w:rPr>
        <w:t>توسعه قسط</w:t>
      </w:r>
      <w:bookmarkEnd w:id="43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قسط یکی از مهم ترین سیاست های کلان در فقه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بسیاری بر ضرورت گسترش عدالت تأکید می کند که در مباحث پیشین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پیشین، دو بار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قسط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قیام به قسط با عنوان شاخصه اسلامی بودن یک جامعه سخن گفتیم و بار دیگر از آن با عنوان قاعده فقهی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عنوان چندان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علامتی برای </w:t>
      </w:r>
      <w:bookmarkStart w:id="433" w:name="pg4010_49437"/>
    </w:p>
    <w:p>
      <w:pPr>
        <w:pStyle w:val="BookText"/>
        <w:rPr/>
      </w:pPr>
      <w:bookmarkEnd w:id="433"/>
      <w:r>
        <w:rPr>
          <w:rFonts w:ascii="IRNazanin" w:hAnsi="IRNazanin" w:eastAsia="IRNazanin"/>
          <w:color w:val="111111"/>
          <w:sz w:val="28"/>
          <w:sz w:val="28"/>
          <w:szCs w:val="28"/>
          <w:rtl w:val="true"/>
          <w:lang w:bidi="fa-IR"/>
        </w:rPr>
        <w:t>شناسایی است و قاعده، فقهی حکمی برای اجرا، البته حکمی کلی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توسعه قسط به عنوان یک سیاست کلان نام می بریم، نکته سومی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کلان، از جهتی به یک حکم شبیه است؛ زیرا باید محقق شود، ولی تفاوت آن با حکم این است که نمی توان آن را بی واسطه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کلان، وضعیت عام مطلوبی است که جهت کلی را در مقام عمل نشان می دهد و توسعه قسط در فقه سیاسی چنان وضعیتی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به قسط، به عنوان قاعده فقهی به کار می رود، به عمل معینی از اعمال مؤمن توجه می شود، ولی وقتی از توسعه قسط با عنوان سیاست کلان یاد می شود، عمل معینی مورد نظر نیست، بلکه وضعیت معینی در نظر است که اعمال سیاسی باید به منظور به فعلیت رساندن آن وضعیت مطلوب جهت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یافتگی قسط، وضعیتی اجتماعی است که در آن وضعیت، حقوق و تکالیف شناخته شده و قانون مند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عام در تمام سطوح ـ از سطح حاکمان تا سطح عموم مردم ـ به اجرای آنها است و در عمل،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به آن وجود دارد و هم نظام اجتماعی و به گونه ای طراحی شده است که حقوق مردم به آسانی در دست رس آنهاست و نیز امکانات عمل به تکالیف برای آنها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آیاتی که بر وجوب قیام به قسط دلالت دارند، بر این نکته نیز دلالت می کنند که توسعه قسط، یک سیاست کلان در فقه سیاسی به شمار می رود</w:t>
      </w:r>
      <w:r>
        <w:rPr>
          <w:rFonts w:eastAsia="IRNazanin" w:cs="IRNazanin"/>
          <w:color w:val="111111"/>
          <w:sz w:val="28"/>
          <w:szCs w:val="28"/>
          <w:rtl w:val="true"/>
          <w:lang w:bidi="fa-IR"/>
        </w:rPr>
        <w:t>.</w:t>
      </w:r>
    </w:p>
    <w:p>
      <w:pPr>
        <w:pStyle w:val="Heading4"/>
        <w:numPr>
          <w:ilvl w:val="3"/>
          <w:numId w:val="1"/>
        </w:numPr>
        <w:rPr/>
      </w:pPr>
      <w:bookmarkStart w:id="434" w:name="__RefHeading___Toc2177684_2281741623"/>
      <w:bookmarkStart w:id="435" w:name="_Toc174"/>
      <w:bookmarkEnd w:id="434"/>
      <w:r>
        <w:rPr>
          <w:rtl w:val="true"/>
        </w:rPr>
        <w:t>ب</w:t>
      </w:r>
      <w:r>
        <w:rPr>
          <w:rtl w:val="true"/>
        </w:rPr>
        <w:t xml:space="preserve">) </w:t>
      </w:r>
      <w:r>
        <w:rPr>
          <w:rtl w:val="true"/>
        </w:rPr>
        <w:t>توسعه چرخه گردش ثروت</w:t>
      </w:r>
      <w:bookmarkEnd w:id="43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چرخه گردش ثروت، یکی از وجوه توسعه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هر جامعه ای در حال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مقوّم ارزش ثروت و موجب </w:t>
      </w:r>
    </w:p>
    <w:p>
      <w:pPr>
        <w:pStyle w:val="BookText"/>
        <w:rPr/>
      </w:pPr>
      <w:r>
        <w:rPr>
          <w:rFonts w:ascii="IRNazanin" w:hAnsi="IRNazanin" w:eastAsia="IRNazanin"/>
          <w:color w:val="111111"/>
          <w:sz w:val="28"/>
          <w:sz w:val="28"/>
          <w:szCs w:val="28"/>
          <w:rtl w:val="true"/>
          <w:lang w:bidi="fa-IR"/>
        </w:rPr>
        <w:t>حرکت آن در اقتصاد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جریان ثروت، با تولید کالاهای مصرفی، انتقال آنها به مراکز مصرف، خدمات رسانی و هرگونه عمل اقتصادی،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ثروت، عبارت از مجموعه افراد و گروه هایی است که بخش کلان ثروت جامعه در میان آنها در گردش است، به گونه ای که بخش کلان تولید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کلان انتقال کالا نیز به مراکز مصرف این گروه ها صورت می گیرد و بیشترین سهم از خدمات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چرخه بسته ثروت، مجموعه افراد و گروه های داخل در چرخه، بخش محدودی از جامعه اند و دیگر افراد یا گروه های جامعه، از دست رسی به این بخش کلان ثروت بازداشته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بازداشته شدن ممکن است به صورت رسمی و با حمایت قوانین موضوعه یا به صورت غیررسمی و از سوی گروه های فشار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هر صورت، وضعیتی ستم کارانه به شمار می رود و با آموزه های اسلامی قسط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به صراحت، خواستار توسعه چرخه ثروت در جامعه اسلامی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خدا از مردم آن آبادی ها به پیامبرش بازگردانید، از آنِ خدا و از آنِ پیامبر و خویشاوندان نزدیک وی و یتیمان و بینوایان و در راه ماندگان است، تا میان توانگران شما دست گردان نباشد و آنچه را پیامبر به شما داد، آن را بگیرید و از آنچه شما را باز داشت، باز ایستید و از خدا پروا کنید که خدا سخت کیفر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نخست، موارد مصرف فی ء </w:t>
      </w:r>
    </w:p>
    <w:p>
      <w:pPr>
        <w:pStyle w:val="BookText"/>
        <w:rPr/>
      </w:pPr>
      <w:r>
        <w:rPr>
          <w:rFonts w:ascii="IRNazanin" w:hAnsi="IRNazanin" w:eastAsia="IRNazanin"/>
          <w:color w:val="111111"/>
          <w:sz w:val="28"/>
          <w:sz w:val="28"/>
          <w:szCs w:val="28"/>
          <w:rtl w:val="true"/>
          <w:lang w:bidi="fa-IR"/>
        </w:rPr>
        <w:t>که از اموال عمومی جامعه است، تعیین و سپس علت حکم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این است که چنین مال کلانی نباید میان گروهی محدود از مردم دست 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قاعده کلی، اگر علت حکمی معیّن شد، حکم یادشده به علت باز می گردد و حکم برگرفته از علت، بر آن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اصلی این است که اموال کلان جامعه نباید در میان عده ای محدود دست به دست شود و چرخه ثروت باید میان همه افراد جامعه گسترده باشد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چرخه ثروت، یک حکم فقهی نیست؛ زیرا ثروت جامعه در اختیار شخص خاصی نیست تا وی آن ثروت را در میان همه سطوح جامعه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نمی تواند چنین کاری کند؛ زیرا در این صورت، جریان ثروت جریانی تصنعی خواهد بود و با جریان تولید و انتقال کالا و عرضه خدمات هماهنگ نخواهد شد و این نکته اقتصاد جامعه را با خطری شدید روبه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چرخه ثروت، یک سیاست کلان است که با تنظیم مصرف اموال عمومی، تنظیم بازار کار و مسائل بسیار دیگر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این امرـ و البته هر سیاست کلان دیگر در فقه سیاسی ـ بر عهده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متعال در پایان این آیه، ولایت رسول خدا صلی الله علیه و آله را به مؤمنان گوشزد می کند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چنین برنامه هایی برای هر جامعه ای بسیار </w:t>
      </w:r>
      <w:bookmarkStart w:id="436" w:name="pg4010_49442"/>
    </w:p>
    <w:p>
      <w:pPr>
        <w:pStyle w:val="BookText"/>
        <w:rPr/>
      </w:pPr>
      <w:bookmarkEnd w:id="436"/>
      <w:r>
        <w:rPr>
          <w:rFonts w:ascii="IRNazanin" w:hAnsi="IRNazanin" w:eastAsia="IRNazanin"/>
          <w:color w:val="111111"/>
          <w:sz w:val="28"/>
          <w:sz w:val="28"/>
          <w:szCs w:val="28"/>
          <w:rtl w:val="true"/>
          <w:lang w:bidi="fa-IR"/>
        </w:rPr>
        <w:t>حیاتی است و کیفر سختی که خداوند برای تخلف از آن برنامه ها وعده داده، نشان دهنده اهمیت آن است</w:t>
      </w:r>
      <w:r>
        <w:rPr>
          <w:rFonts w:eastAsia="IRNazanin" w:cs="IRNazanin"/>
          <w:color w:val="111111"/>
          <w:sz w:val="28"/>
          <w:szCs w:val="28"/>
          <w:rtl w:val="true"/>
          <w:lang w:bidi="fa-IR"/>
        </w:rPr>
        <w:t>.</w:t>
      </w:r>
    </w:p>
    <w:p>
      <w:pPr>
        <w:pStyle w:val="Heading4"/>
        <w:numPr>
          <w:ilvl w:val="3"/>
          <w:numId w:val="1"/>
        </w:numPr>
        <w:rPr/>
      </w:pPr>
      <w:bookmarkStart w:id="437" w:name="__RefHeading___Toc2177686_2281741623"/>
      <w:bookmarkStart w:id="438" w:name="_Toc175"/>
      <w:bookmarkEnd w:id="437"/>
      <w:r>
        <w:rPr>
          <w:rtl w:val="true"/>
        </w:rPr>
        <w:t>ج</w:t>
      </w:r>
      <w:r>
        <w:rPr>
          <w:rtl w:val="true"/>
        </w:rPr>
        <w:t xml:space="preserve">) </w:t>
      </w:r>
      <w:r>
        <w:rPr>
          <w:rtl w:val="true"/>
        </w:rPr>
        <w:t>پرهزینه و کم بهره سازی کفر و نفاق و آسان سازی و زیباسازی زندگی دین مدارانه</w:t>
      </w:r>
      <w:bookmarkEnd w:id="438"/>
    </w:p>
    <w:p>
      <w:pPr>
        <w:pStyle w:val="BookText"/>
        <w:rPr/>
      </w:pPr>
      <w:r>
        <w:rPr>
          <w:rFonts w:ascii="IRNazanin" w:hAnsi="IRNazanin" w:eastAsia="IRNazanin"/>
          <w:color w:val="111111"/>
          <w:sz w:val="28"/>
          <w:sz w:val="28"/>
          <w:szCs w:val="28"/>
          <w:rtl w:val="true"/>
          <w:lang w:bidi="fa-IR"/>
        </w:rPr>
        <w:t>تاریخ بشریت همواره از کفر و نفاق در رنج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مسئله این است که چرا بشر، به کفر و نفاق متمایل است؟ کفر و نفاق در این دنیا، منافعی به همراه دارد، همان گونه که دین و ایمان نیز در این دنیا با منافعی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دین و ایمان، افزون بر نعمت های دنیایی، نعمت های اخروی نیز دارد، ولی بشر به واسطه طبیعت بی شکیب و راحت طلب خویش، راهی را انتخاب می کند که هزینه کمتر دنیایی داشته باشد و آسان تر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بشر نشان می دهد شیاطین جنّ و انس درصدد هستند برای گسترش کفر و نفاق، دین مداری را پرهزینه و سخت و کم بهره کنند و در برابر، کفر و نفاق را کم هزینه و آسان و سودمند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متعال، مؤمنان را مأمور می کند که سیاست پرهزینه و کم بهره سازی کفر و نفاق و آسان و سودمندسازی دین مداری را در جامعه خویش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بر این نکته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خداوند در آنها مؤمنان را به در پیش گرفتن سیاست پرهزینه سازی کفر و نفاق مأمور می سازد، آیات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ستم کارتر از آن که نگذاشت در مسجدهای خدا، نام او را یاد کنند و در ویرانی آنها کوشید؟ اینان را نرسد که در آنها درآیند، مگر بیمناک و 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این جهان، خواری و رسوایی و در آن جهان، عذابی بزرگ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الَّذینَ کَفَرُوا فَأُعَذِّبُهُمْ عَذابًا شَدیدًا فِی الدُّنْیا وَ اْلآخِرَةِ وَ ما لَهُمْ مِنْ ناصِرِینَ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کفر ورزیدند، در دنیا و آخرت به سختی عذابشان می کنم و یاوری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سزای کسانی که با خدا و فرستاده او می جنگند و در زمین به تباهی می کوشند، این است که آنان را بکشند یا بر دار کنند یا دست ها و پاهایشان را بر خلاف یکدیگر ببرند یا از آن سرزمین بیرونشان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خواری و رسوایی برای آنان در این جهان و در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فِی الْحَیاةِ الدُّنْیا وَ لَعَذابُ اْلآخِرَةِ أَشَقُّ وَ ما لَهُمْ مِنَ اللّهِ مِنْ 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 در زندگی دنیا، عذابی است و البته عذاب آخرت دشوارتر است و برای آنان در برابر خدا هیچ نگه دارنده ای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و آیات بسیار دیگر، کافران و منافقان افزون بر عذاب آخرت، به عذاب دنیا نیز تهدید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دنیایی، یک بخش تکوینی دارد، ولی شامل مجازات های تشریعی وضعی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برخی این نکته را نپذیرند که همین مجازات ها، مصداق عذاب الهی در دنیاست، ولی در قرآن به ویژه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صراحت بیان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مجازات های بیان شده در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که منافقان باید با ترس وارد مسجد شوند و این مؤمنان هستند که باید محیط را برای آنان وحشت آور سازند؛ زیرا آشکار است که محیط </w:t>
      </w:r>
    </w:p>
    <w:p>
      <w:pPr>
        <w:pStyle w:val="BookText"/>
        <w:rPr/>
      </w:pPr>
      <w:r>
        <w:rPr>
          <w:rFonts w:ascii="IRNazanin" w:hAnsi="IRNazanin" w:eastAsia="IRNazanin"/>
          <w:color w:val="111111"/>
          <w:sz w:val="28"/>
          <w:sz w:val="28"/>
          <w:szCs w:val="28"/>
          <w:rtl w:val="true"/>
          <w:lang w:bidi="fa-IR"/>
        </w:rPr>
        <w:t>مسجد به خودی خود، منافقان را نمی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نیز در تفسیر این آیات، در بیان مثال برای عذاب های دنیایی، مجازات های تشریعی را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مجازات ها همواره رسمی باشد، بلکه چنان که از بررسی های اجتماعی نیز به دست می آید، برخی مجازات ها غیررسمی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رسمی، احکام رسمی مانند قانون مصوب و شیوه ای مشخص همچون حبس، شلاق، جریمه مالی، اعدام و تبعید و مجری رسمی مانند قوه قضاییه در جوامع امروزی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غیررسمی مشروعیت دارد، ولی هیچ یک از این ویژگی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غیررسمی به وسیله عموم مردم قابل اجراست و صورت های گوناگون بسیاری دارد از اخم کردن، طرد اجتماعی و قهر گرفته تا تخریب منزلت اجتماعی و بردن آبرو که از پیش معیّن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رسمی، جنبه حقوقی و قضایی دارند، ولی مجازات های غیر رسمی، جنبه اجتماعی و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غیررسمی، در پرهزینه سازی ناهنجاری های اجتماعی، اثری به مراتب قوی تر از مجازات های رسمی 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آن اشاره شده، از نوع مجازات های رسمی است، ولی مجازاتی که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از نوع مجازات غیررسمی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مجازات غیررسمی مشروع، فتوای فقیهان درباره استحباب </w:t>
      </w:r>
    </w:p>
    <w:p>
      <w:pPr>
        <w:pStyle w:val="BookText"/>
        <w:rPr/>
      </w:pPr>
      <w:r>
        <w:rPr>
          <w:rFonts w:ascii="IRNazanin" w:hAnsi="IRNazanin" w:eastAsia="IRNazanin"/>
          <w:color w:val="111111"/>
          <w:sz w:val="28"/>
          <w:sz w:val="28"/>
          <w:szCs w:val="28"/>
          <w:rtl w:val="true"/>
          <w:lang w:bidi="fa-IR"/>
        </w:rPr>
        <w:t>ترک مراوده با تارک الصلاة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هر حال، این آیات مبیّن آن است که حق تعالی، افزون بر اراده تکوینی، برای عذاب کافران و منافقان اراده تشریعی نیز دارد و این اراده تشریعی باید به دست مؤمنان محقق شود، به گونه ای که جامعه بشری برای کفر و نفاق، ناامن و پرهزینه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اراده کرده است در برابر پرهزینه بودن کفر و نفاق، دین مداری، آسان، پرسود و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تحقق این اراده نیز هم دنیاست و هم آخرت و این اراده، هم تکوینی است و هم تشریعی و مؤمنان، مجری اراده تشریعی حق تعالی بر آسان سازی و سودمندگردانی دین مداری هستند، چنان که خداوند در آیات زیر به این نکته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در راه خدا مهاجرت کردند، پس از آنکه در وطن خود ستم های کافران را تحمل کردند، ما در دنیا به آنها جایگاه آسایش و نیکو می دهیم، در صورتی که اگر بدانند، پاداش آخرت بسیار بهتر و نیکوتر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یَقُولُ رَبَّنا آتِنا فِی الدُّنْیا حَسَنَةً وَ فِی اْلآخِرَةِ حَسَنَةً وَ 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نیز نیکی عطا کن </w:t>
      </w:r>
    </w:p>
    <w:p>
      <w:pPr>
        <w:pStyle w:val="BookText"/>
        <w:rPr/>
      </w:pPr>
      <w:r>
        <w:rPr>
          <w:rFonts w:ascii="IRNazanin" w:hAnsi="IRNazanin" w:eastAsia="IRNazanin"/>
          <w:color w:val="111111"/>
          <w:sz w:val="28"/>
          <w:sz w:val="28"/>
          <w:szCs w:val="28"/>
          <w:rtl w:val="true"/>
          <w:lang w:bidi="fa-IR"/>
        </w:rPr>
        <w:t>و ما را از عذاب آتش دور نگه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فَآتاهُمُ اللّهُ ثَوابَ الدُّنْیا وَ حُسْنَ ثَوابِ اْلآخِرَةِ وَ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پاداش دنیا و پاداش نیک آخرت را به آنان عطا کرد و خداوند، نیکوکاران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اکْتُبْ لَنا فی هذِهِ الدُّنْیا حَسَنَةً وَ فِی اْلآخِرَةِ إِنّا هُدْنا إِلَیْکَ قالَ عَذابی أُصیبُ بِهِ مَنْ أَشاءُ وَ رَحْمَتی وَسِعَتْ کُلَّ شَیْ ءٍ فَسَأَکْتُبُها لِلَّذِینَ یَتَّقُونَ وَ یُؤتُونَ الزَّکاةَ وَ الَّذِینَ هُمْ بِآیاتِنا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در این دنیا و در آخرت نیکی مقرر فرما؛ زیرا ما به سوی تو بازگشته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به هر کس بخواهم می رسانم و رحمتم همه چیز را فرا گرفته است و به زودی آن را مقرر می دارم، بر کسانی که پرهیزکاری می کنند و زکات می دهند و آنان که به آیات ما ایمان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را در زندگی دنیا و در آخرت، مژده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را دگرگونی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رستگاری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شما آسانی را خواسته و سختی را برای شما نخواسته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أَنْ یُخَفِّفَ عَنْکُمْ وَ خُلِقَ اْلإِنْسانُ ضَعِیفًا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 خواهد برای شما تخفیف دهد و انسان، ضعیف آفریده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نشان می دهند که اصول زندگی مؤمنانه، از دین سرچشمه می گیرد، ولی باید آسان، پرسود و زیبا برنامه ریزی و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سازی زندگی مؤمنانه، یک سیاست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برآیند نهایی عمل سیاسی مؤمنان باید به آن ختم شود، نه به این معنا که احکام سختی مانند جهاد </w:t>
      </w:r>
      <w:bookmarkStart w:id="439" w:name="pg4010_49453"/>
    </w:p>
    <w:p>
      <w:pPr>
        <w:pStyle w:val="BookText"/>
        <w:rPr/>
      </w:pPr>
      <w:bookmarkEnd w:id="439"/>
      <w:r>
        <w:rPr>
          <w:rFonts w:ascii="IRNazanin" w:hAnsi="IRNazanin" w:eastAsia="IRNazanin"/>
          <w:color w:val="111111"/>
          <w:sz w:val="28"/>
          <w:sz w:val="28"/>
          <w:szCs w:val="28"/>
          <w:rtl w:val="true"/>
          <w:lang w:bidi="fa-IR"/>
        </w:rPr>
        <w:t>را از اسلام حذف کنیم؛ زیرا این احکام وضع شده اند تا مشکلات و سختی های زندگی مؤمنان را برطرف کنند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440" w:name="__RefHeading___Toc2177688_2281741623"/>
      <w:bookmarkStart w:id="441" w:name="_Toc176"/>
      <w:bookmarkEnd w:id="440"/>
      <w:r>
        <w:rPr>
          <w:rtl w:val="true"/>
        </w:rPr>
        <w:t>د</w:t>
      </w:r>
      <w:r>
        <w:rPr>
          <w:rtl w:val="true"/>
        </w:rPr>
        <w:t xml:space="preserve">) </w:t>
      </w:r>
      <w:r>
        <w:rPr>
          <w:rtl w:val="true"/>
        </w:rPr>
        <w:t>تشکیل حکومت اسلامی</w:t>
      </w:r>
      <w:bookmarkEnd w:id="441"/>
    </w:p>
    <w:p>
      <w:pPr>
        <w:pStyle w:val="BookText"/>
        <w:rPr/>
      </w:pPr>
      <w:r>
        <w:rPr>
          <w:rFonts w:ascii="IRNazanin" w:hAnsi="IRNazanin" w:eastAsia="IRNazanin"/>
          <w:color w:val="111111"/>
          <w:sz w:val="28"/>
          <w:sz w:val="28"/>
          <w:szCs w:val="28"/>
          <w:rtl w:val="true"/>
          <w:lang w:bidi="fa-IR"/>
        </w:rPr>
        <w:t>یکی دیگر از سیاست های کلان در فقه سیاسی، تشکیل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چارچوب تفکر سیاسی اسلام آشنا باشد، ضرورت تشکیل حکومت اسلامی را به خوبی درمی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بر ارکانی از حیات مردم سلطه دارد که آن ارکان، محدودکننده شیوه زندگی مردم هستند، در حالی که این محدود کردن، تنها در شأن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اسلامی بودن حکومت از ضرورت های آشکار فقه سیاسی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دلالت کننده بر ولایت رسول خدا صلی الله علیه و آله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مشروعیت انتصابی ولایت و وظایف حکومت، همگی ارشاد به این حکم عقلی اند</w:t>
      </w:r>
      <w:r>
        <w:rPr>
          <w:rFonts w:eastAsia="IRNazanin" w:cs="IRNazanin"/>
          <w:color w:val="111111"/>
          <w:sz w:val="28"/>
          <w:szCs w:val="28"/>
          <w:rtl w:val="true"/>
          <w:lang w:bidi="fa-IR"/>
        </w:rPr>
        <w:t>.</w:t>
      </w:r>
    </w:p>
    <w:p>
      <w:pPr>
        <w:pStyle w:val="Heading3"/>
        <w:numPr>
          <w:ilvl w:val="2"/>
          <w:numId w:val="1"/>
        </w:numPr>
        <w:rPr/>
      </w:pPr>
      <w:bookmarkStart w:id="442" w:name="__RefHeading___Toc2177690_2281741623"/>
      <w:bookmarkStart w:id="443" w:name="_Toc177"/>
      <w:bookmarkEnd w:id="442"/>
      <w:r>
        <w:rPr/>
        <w:t>6</w:t>
      </w:r>
      <w:r>
        <w:rPr>
          <w:rtl w:val="true"/>
        </w:rPr>
        <w:t xml:space="preserve">. </w:t>
      </w:r>
      <w:r>
        <w:rPr>
          <w:rtl w:val="true"/>
        </w:rPr>
        <w:t>جهت گیری نظام سیاسی قرآن</w:t>
      </w:r>
      <w:bookmarkEnd w:id="44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های کلان، تعیین کننده جهت در فقه سیاسی هستند، ولی جهت کلان تری وجود دارد که همه سیاست های کلان یادشده و نشده در فقه سیاسی، ذیل آن، معنا می شوند و آن، جهت توسعه دین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سیاسی مؤمن برای آن است که دین مداری هم از نظر سطح و هم از نظر عمق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روح تفکر قرآنی است، ولی دلالت برخی آیات قرآن بر این امر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جهانی بودن دین اسلام دلالت دارند، آیاتی که به یک فعل یا عمل سیاسی امر می کنند و آن را با توسعه دین مداری تعلیل می کنند، به ویژه آیاتی که بر ضرورت تلاش برای مهدویت دلالت دارند، 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مناسبی از این آیات، پیش تر بیان شد که در این بخش از تکرار آنها صرف نظر می شود</w:t>
      </w:r>
      <w:r>
        <w:rPr>
          <w:rFonts w:eastAsia="IRNazanin" w:cs="IRNazanin"/>
          <w:color w:val="111111"/>
          <w:sz w:val="28"/>
          <w:szCs w:val="28"/>
          <w:rtl w:val="true"/>
          <w:lang w:bidi="fa-IR"/>
        </w:rPr>
        <w:t xml:space="preserve">. </w:t>
      </w:r>
      <w:bookmarkStart w:id="444" w:name="pg4010_49457"/>
    </w:p>
    <w:p>
      <w:pPr>
        <w:pStyle w:val="Heading2"/>
        <w:numPr>
          <w:ilvl w:val="1"/>
          <w:numId w:val="1"/>
        </w:numPr>
        <w:rPr/>
      </w:pPr>
      <w:bookmarkStart w:id="445" w:name="__RefHeading___Toc2177692_2281741623"/>
      <w:bookmarkStart w:id="446" w:name="_Toc178"/>
      <w:bookmarkEnd w:id="444"/>
      <w:bookmarkEnd w:id="445"/>
      <w:r>
        <w:rPr>
          <w:rtl w:val="true"/>
        </w:rPr>
        <w:t>فصل پنجم</w:t>
      </w:r>
      <w:r>
        <w:rPr>
          <w:rtl w:val="true"/>
        </w:rPr>
        <w:t xml:space="preserve">: </w:t>
      </w:r>
      <w:r>
        <w:rPr>
          <w:rtl w:val="true"/>
        </w:rPr>
        <w:t>با برنامه سازان</w:t>
      </w:r>
      <w:bookmarkEnd w:id="446"/>
    </w:p>
    <w:p>
      <w:pPr>
        <w:pStyle w:val="Heading3"/>
        <w:numPr>
          <w:ilvl w:val="2"/>
          <w:numId w:val="1"/>
        </w:numPr>
        <w:rPr/>
      </w:pPr>
      <w:bookmarkStart w:id="447" w:name="__RefHeading___Toc2177694_2281741623"/>
      <w:bookmarkStart w:id="448" w:name="_Toc179"/>
      <w:bookmarkEnd w:id="447"/>
      <w:r>
        <w:rPr/>
        <w:t>1</w:t>
      </w:r>
      <w:r>
        <w:rPr>
          <w:rtl w:val="true"/>
        </w:rPr>
        <w:t xml:space="preserve">. </w:t>
      </w:r>
      <w:r>
        <w:rPr>
          <w:rtl w:val="true"/>
        </w:rPr>
        <w:t>رسانه؛ کارگزار جامعه پذیری سیاسی</w:t>
      </w:r>
      <w:bookmarkEnd w:id="44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اهداف تأسیس رسانه، بر دو امر تأکید می شود؛ سرگرمی برای مخاطب و درآمد برای رسانه گردان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البته این فقط رویکرد سطحی این پدیده اجتماعی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تأسیس رسانه، تسخیر شخصیت و حیات مخاطب از راه بازسازی شخصیت و حیات وی به دست رسانه گردان و برای رسانه گردان است؛ به عبارت روشن تر، به بردگی کشاندن مخاطب، البته بردگی از نوع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چنین هدف گزاری برای رسانه، زمانی آشکار می شود که دریابیم رسانه، به ویژه تلویزیون به تدریج، به عنوان فردی از خانواده به شمار می رود و گاه حتی بانفوذترین فرد خانواده می شود، به گونه ای که رئیس خانواده، نه تنها ناچار است تصمیم ها و برنامه های خود را بر اساس برنامه های رسانه تنظیم کند؛ بلکه اغلب، به طور ناخودآگاه و در حالت تسلیم روانی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رسانه به سادگی، دیگر کارگزاران جامعه پذیری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هدفی با اساس اسلامی سازی شخصیت و حیات انسانی تضادی </w:t>
      </w:r>
    </w:p>
    <w:p>
      <w:pPr>
        <w:pStyle w:val="BookText"/>
        <w:rPr/>
      </w:pPr>
      <w:r>
        <w:rPr>
          <w:rFonts w:ascii="IRNazanin" w:hAnsi="IRNazanin" w:eastAsia="IRNazanin"/>
          <w:color w:val="111111"/>
          <w:sz w:val="28"/>
          <w:sz w:val="28"/>
          <w:szCs w:val="28"/>
          <w:rtl w:val="true"/>
          <w:lang w:bidi="fa-IR"/>
        </w:rPr>
        <w:t>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بشر از این گونه بند و زنجیرها، از اهداف مهم بعثت پیامبر اکرم صلی الله علیه و آله است، چنان که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آنان که از پیامبر امی پیروی می کنند؛ از همان که در نزد خویش، در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یابند که آنان را به معروف امر می کند و از منکر باز می دارد و چیزهای پاک را بر آنان حلال و پلیدی ها را حرام می کند و بار گرانشان و بند و زنجیرشان را از دوش آنان فرو می نهد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تضاد این رویکرد با وحدت حق تعالی، در ربوبیت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رسانه گردان با مخاطب در رسانه اسلامی نمی تواند این گونه باشد، ولی به هر حال، رسانه اثر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کارگزار پرنفوذ جامعه پذیری است و به انسان چگونگی زیستن در اجتماع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آفرینش و دگرگونی شخصیت مخاطب نیز نقش فعالی دارد؛ مخاطب را وا می دارد به گونه ویژه ای بیندیشد، به گونه ویژه ای ابراز عاطفه یا نفرت کند، به گونه ویژه ای شاد یا غمگین شود و در برابر محرک های محیطی یا درونی به گونه خاصی واکنش نشان دهد</w:t>
      </w:r>
      <w:r>
        <w:rPr>
          <w:rFonts w:eastAsia="IRNazanin" w:cs="IRNazanin"/>
          <w:color w:val="111111"/>
          <w:sz w:val="28"/>
          <w:szCs w:val="28"/>
          <w:rtl w:val="true"/>
          <w:lang w:bidi="fa-IR"/>
        </w:rPr>
        <w:t>... .</w:t>
      </w:r>
      <w:r>
        <w:rPr>
          <w:rStyle w:val="FootnoteAnchor"/>
          <w:rtl w:val="true"/>
        </w:rPr>
        <w:footnoteReference w:id="115"/>
      </w:r>
      <w:r>
        <w:rPr>
          <w:rFonts w:ascii="IRNazanin" w:hAnsi="IRNazanin" w:eastAsia="IRNazanin"/>
          <w:color w:val="111111"/>
          <w:sz w:val="28"/>
          <w:sz w:val="28"/>
          <w:szCs w:val="28"/>
          <w:rtl w:val="true"/>
          <w:lang w:bidi="fa-IR"/>
        </w:rPr>
        <w:t xml:space="preserve">بنابراین، </w:t>
      </w:r>
      <w:bookmarkStart w:id="449" w:name="pg4010_49461"/>
    </w:p>
    <w:p>
      <w:pPr>
        <w:pStyle w:val="BookText"/>
        <w:rPr/>
      </w:pPr>
      <w:bookmarkEnd w:id="449"/>
      <w:r>
        <w:rPr>
          <w:rFonts w:ascii="IRNazanin" w:hAnsi="IRNazanin" w:eastAsia="IRNazanin"/>
          <w:color w:val="111111"/>
          <w:sz w:val="28"/>
          <w:sz w:val="28"/>
          <w:szCs w:val="28"/>
          <w:rtl w:val="true"/>
          <w:lang w:bidi="fa-IR"/>
        </w:rPr>
        <w:t>دست اندرکاران رسانه اسلامی باید سیاستی را برگزینند که این ابزار، در خدمت راهبردها و سیاست های کلان اسلام و در حوزه حیات سیاسی، در خدمت راهبردها و سیاست های کلان سیاسی باشد</w:t>
      </w:r>
      <w:r>
        <w:rPr>
          <w:rFonts w:eastAsia="IRNazanin" w:cs="IRNazanin"/>
          <w:color w:val="111111"/>
          <w:sz w:val="28"/>
          <w:szCs w:val="28"/>
          <w:rtl w:val="true"/>
          <w:lang w:bidi="fa-IR"/>
        </w:rPr>
        <w:t>.</w:t>
      </w:r>
    </w:p>
    <w:p>
      <w:pPr>
        <w:pStyle w:val="Heading3"/>
        <w:numPr>
          <w:ilvl w:val="2"/>
          <w:numId w:val="1"/>
        </w:numPr>
        <w:rPr/>
      </w:pPr>
      <w:bookmarkStart w:id="450" w:name="__RefHeading___Toc2177696_2281741623"/>
      <w:bookmarkStart w:id="451" w:name="_Toc180"/>
      <w:bookmarkEnd w:id="450"/>
      <w:r>
        <w:rPr/>
        <w:t>2</w:t>
      </w:r>
      <w:r>
        <w:rPr>
          <w:rtl w:val="true"/>
        </w:rPr>
        <w:t xml:space="preserve">. </w:t>
      </w:r>
      <w:r>
        <w:rPr>
          <w:rtl w:val="true"/>
        </w:rPr>
        <w:t>تعریف جامعه پذیری سیاسی</w:t>
      </w:r>
      <w:bookmarkEnd w:id="451"/>
    </w:p>
    <w:p>
      <w:pPr>
        <w:pStyle w:val="BookText"/>
        <w:rPr/>
      </w:pPr>
      <w:r>
        <w:rPr>
          <w:rFonts w:ascii="IRNazanin" w:hAnsi="IRNazanin" w:eastAsia="IRNazanin"/>
          <w:color w:val="111111"/>
          <w:sz w:val="28"/>
          <w:sz w:val="28"/>
          <w:szCs w:val="28"/>
          <w:rtl w:val="true"/>
          <w:lang w:bidi="fa-IR"/>
        </w:rPr>
        <w:t>به طور اجمال می توان گفت جامعه پذیری، روندی است که طی آن، فرد چگونه زیستن در جامعه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تعریف چند نکته باید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فراگیری چگونه زیستن در جامعه، همواره انفعالی نیست، بلکه فعال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فرد همواره و تنها گیرنده نیست؛ بلکه آنچه فرا گرفته را پردازش می کند و پس از پردازش، وقتی آن را به صورتی قابل قبول برای خود یافت،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فراگیری فقط از طریق آموزش صورت نمی گیرد، بلکه می تواند به صورت القائات ناخودآگاه نیز باشد و سوم آنکه جامعه شناسان معتقدند در فرآیند جامعه پذیری، فرد شخصیت خود را شکل می 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پذیری، جریان کنش متقابل اجتماعی است که مردم با استفاده از آن شخصیت خود را به دست می آورند و شیوه زندگی در جامعه خود را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نتایج جامعه پذیری، ایجاد شخصیت فردی و الگوهای ثابت فکر، احساس و عمل است که همگی، ویژگی های نوعی یک </w:t>
      </w:r>
    </w:p>
    <w:p>
      <w:pPr>
        <w:pStyle w:val="BookText"/>
        <w:rPr/>
      </w:pPr>
      <w:r>
        <w:rPr>
          <w:rFonts w:ascii="IRNazanin" w:hAnsi="IRNazanin" w:eastAsia="IRNazanin"/>
          <w:color w:val="111111"/>
          <w:sz w:val="28"/>
          <w:sz w:val="28"/>
          <w:szCs w:val="28"/>
          <w:rtl w:val="true"/>
          <w:lang w:bidi="fa-IR"/>
        </w:rPr>
        <w:t>فرد به شمار می روند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وجود این، جامعه پذیری عامل تکوین شخصیت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شخصیت، تنها معلول طبیعت، فطرت و اراده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 تنها زمینه هایی هستند که اراده را به سمت خاصی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مؤثر در تکوین و تعالی شخصیت انسان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پذیری نیز یکی از این زمینه های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جامعه پذیری سیاسی نیز از تعریف جامعه پذیری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پذیری سیاسی روندی است که طی آن فرد چگونگی زیستن در جامعه سیاسی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پیش از این گفته شد، به نظر می رسد این تعریف چندان با تعریف معمول از جامعه پذیری سیاسی هم خوان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تعریف های جامعه پذیری سیاسی،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پذیری، روند ورود به یک نظام سیاسی است ـ از طریق آگاهی از نمادها، نهادها و جریان ها، یادگیری نقش فعال یا منفعل یک عضو نظام سیاسی و درونی کردن نظم ارزشی و ایدئولوژی مورد حمایت کل تشکیلات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تعریف، جامعه پذیری سیاسی، روند پذیرش وضع سیاسی موجود شناخته شده است، در حالی که تعریف معمول، روند فراگیری چگونه زیستن در وضع سیاسی موجود به صورت موافق یا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تعریف ها نتیجه اختلاف در مبانی است که این نوشتار جای بررسی آن نیست</w:t>
      </w:r>
      <w:r>
        <w:rPr>
          <w:rFonts w:eastAsia="IRNazanin" w:cs="IRNazanin"/>
          <w:color w:val="111111"/>
          <w:sz w:val="28"/>
          <w:szCs w:val="28"/>
          <w:rtl w:val="true"/>
          <w:lang w:bidi="fa-IR"/>
        </w:rPr>
        <w:t xml:space="preserve">. </w:t>
      </w:r>
      <w:bookmarkStart w:id="452" w:name="pg4010_49465"/>
    </w:p>
    <w:p>
      <w:pPr>
        <w:pStyle w:val="Heading3"/>
        <w:numPr>
          <w:ilvl w:val="2"/>
          <w:numId w:val="1"/>
        </w:numPr>
        <w:rPr/>
      </w:pPr>
      <w:bookmarkStart w:id="453" w:name="__RefHeading___Toc2177698_2281741623"/>
      <w:bookmarkStart w:id="454" w:name="_Toc181"/>
      <w:bookmarkEnd w:id="452"/>
      <w:bookmarkEnd w:id="453"/>
      <w:r>
        <w:rPr/>
        <w:t>3</w:t>
      </w:r>
      <w:r>
        <w:rPr>
          <w:rtl w:val="true"/>
        </w:rPr>
        <w:t xml:space="preserve">. </w:t>
      </w:r>
      <w:r>
        <w:rPr>
          <w:rtl w:val="true"/>
        </w:rPr>
        <w:t>نقش کارگزاری جامعه پذیری سیاسی رسانه</w:t>
      </w:r>
      <w:bookmarkEnd w:id="454"/>
    </w:p>
    <w:p>
      <w:pPr>
        <w:pStyle w:val="BookText"/>
        <w:rPr/>
      </w:pPr>
      <w:r>
        <w:rPr>
          <w:rFonts w:ascii="IRNazanin" w:hAnsi="IRNazanin" w:eastAsia="IRNazanin"/>
          <w:color w:val="111111"/>
          <w:sz w:val="28"/>
          <w:sz w:val="28"/>
          <w:szCs w:val="28"/>
          <w:rtl w:val="true"/>
          <w:lang w:bidi="fa-IR"/>
        </w:rPr>
        <w:t>دو رسانه رادیو و تلویزیون، استعداد بسیاری برای ایفای نقش، به ویژه جامعه پذیری سیاسی دارند که این استعداد تا حد فراوان فعلیت یافته است و در مقابل، تلاش های بسیاری برای مهار کردن این استعداد والا نیز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رادیو و تلویزیون، به دلیل ویژگی های برجسته و توانایی های بسیار به صورت ابزاری سیاسی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بزرگ تبلیغاتی، سنگر مستحکمی است که دولت ها به کمک آن، ضعف عمومی و ناتوانی های سیاسی خود را به گونه ای چشم گیر جبران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صورت برخورداری از امکانات این دستگاه، توان انتشار اندیشه ها و بیان خواسته های خود را دارند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صدا و سیمای جمهوری اسلامی ایران، نقش کارگزاری جامعه پذیری رسمیت یافته و از حمایت قانونی نیز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قانون اساسی جمهوری اسلامی ایران در رسمیت دادن به این نقش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در جهت روند تکاملی انقلاب اسلامی، در خدمت اشاعه فرهنگ اسلامی قرار گیرد و در این زمینه از برخورد سالم اندیشه های متفاوت بهره جوید و از اشاعه و ترویج خصلت های تخریبی و ضد اسلامی جدا پرهیز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نیز در رسمیت دادن به این نقش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رادیو و </w:t>
      </w:r>
    </w:p>
    <w:p>
      <w:pPr>
        <w:pStyle w:val="BookText"/>
        <w:rPr/>
      </w:pPr>
      <w:r>
        <w:rPr>
          <w:rFonts w:ascii="IRNazanin" w:hAnsi="IRNazanin" w:eastAsia="IRNazanin"/>
          <w:color w:val="111111"/>
          <w:sz w:val="28"/>
          <w:sz w:val="28"/>
          <w:szCs w:val="28"/>
          <w:rtl w:val="true"/>
          <w:lang w:bidi="fa-IR"/>
        </w:rPr>
        <w:t>تلویزیون باید اصلاح بشود به یک بنگاه تعلیمی؛ آن هم تعلیمات اسلامی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بالاخره، یک رادیو ـ تلویزیون اسلامی و مربی جامعه باید داشته باشیم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مشی و ترتیب اداره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بر آن را قانون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خط مشی کلی و اصول برنامه های سازمان صدا و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مصوب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ماده ها گوناگون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سازی برای رسیدن به خودکفایی و تحقق کامل سیاست مستقل نه شرقی، نه غربی در همه ابعاد سیاسی، اقتصادی، نظامی و فرهنگی آن در چهارچوب قوانین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و سیما باید به مثابه یک دانشگاه عمومی به گسترش آگاهی و رشد جامعه در زمینه های گوناگون مکتبی، سیاسی، اجتماعی، فرهنگی، اقتصادی و نظامی کمک نماید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موظف است به منظور نفوذ در اندیشه و احساس جامعه، پیامبر خود را حتی الامکان با استفاده از بیان غیرمستقیم و در قالب های جذاب و هنری، متناسب با احوال و روحیات اقشار مختلف جامعه عرضه نماید</w:t>
      </w:r>
      <w:r>
        <w:rPr>
          <w:rFonts w:eastAsia="IRNazanin" w:cs="IRNazanin"/>
          <w:color w:val="111111"/>
          <w:sz w:val="28"/>
          <w:szCs w:val="28"/>
          <w:rtl w:val="true"/>
          <w:lang w:bidi="fa-IR"/>
        </w:rPr>
        <w:t xml:space="preserve">». </w:t>
      </w:r>
      <w:bookmarkStart w:id="455" w:name="pg4010_49469"/>
    </w:p>
    <w:p>
      <w:pPr>
        <w:pStyle w:val="BookText"/>
        <w:rPr/>
      </w:pPr>
      <w:bookmarkEnd w:id="455"/>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موظف است در جهت ایجاد و تقویت زمینه های فکری و اخلاقی برای اجرای کامل قانون اساسی که ترسیم کننده خطوط اساسی نظام جمهوری اسلامی است،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در جهت ایجاد زمینه های استقرار هر چه بیشتر نظم در سایه حاکمیت قانون و نفی هر گونه حرکت غیرقانونی در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در جهت ارائه بینش سیاسی مکتبی به مردم، شناساندن اوضاع سیاسی بین المللی و موقعیت استکبار جهانی و ملل 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ساختن مردم نسبت به نقشه های شیطانی استعمارگران جهانی و عوامل داخلی آنان در جهت تضعیف یا به انحراف کشاندن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به صراحت، نقش کارگزاری جامعه پذیری سیاسی را برای رسانه می بخشد و به این نقش هم الزام قانونی می دهد و هم آن را از حمایت قانونی برخوردار می کند</w:t>
      </w:r>
      <w:r>
        <w:rPr>
          <w:rFonts w:eastAsia="IRNazanin" w:cs="IRNazanin"/>
          <w:color w:val="111111"/>
          <w:sz w:val="28"/>
          <w:szCs w:val="28"/>
          <w:rtl w:val="true"/>
          <w:lang w:bidi="fa-IR"/>
        </w:rPr>
        <w:t>.</w:t>
      </w:r>
    </w:p>
    <w:p>
      <w:pPr>
        <w:pStyle w:val="Heading3"/>
        <w:numPr>
          <w:ilvl w:val="2"/>
          <w:numId w:val="1"/>
        </w:numPr>
        <w:rPr/>
      </w:pPr>
      <w:bookmarkStart w:id="456" w:name="__RefHeading___Toc2177700_2281741623"/>
      <w:bookmarkStart w:id="457" w:name="_Toc182"/>
      <w:bookmarkEnd w:id="456"/>
      <w:r>
        <w:rPr/>
        <w:t>4</w:t>
      </w:r>
      <w:r>
        <w:rPr>
          <w:rtl w:val="true"/>
        </w:rPr>
        <w:t xml:space="preserve">. </w:t>
      </w:r>
      <w:r>
        <w:rPr>
          <w:rtl w:val="true"/>
        </w:rPr>
        <w:t>نقش آموزه های سیاسی قرآن در سیاست گزاری های کلان و جهت دهی به عملکرد سیاسی رسانه</w:t>
      </w:r>
      <w:bookmarkEnd w:id="45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فقه سیاسی قرآن، به چند نوع آموزه فقهی سیاسی قرآن اشاره شد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معتبره، قواعد راهبردی کلان، قواعد روابط در جامعه سیاسی اسلامی و سیاست های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ها یا حکمند یا منتهی به حکمند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این احکام به گونه ای است که تعیین شخصیتی حقوقی </w:t>
      </w:r>
      <w:bookmarkStart w:id="458" w:name="pg4010_49471"/>
    </w:p>
    <w:p>
      <w:pPr>
        <w:pStyle w:val="BookText"/>
        <w:rPr/>
      </w:pPr>
      <w:bookmarkEnd w:id="458"/>
      <w:r>
        <w:rPr>
          <w:rFonts w:ascii="IRNazanin" w:hAnsi="IRNazanin" w:eastAsia="IRNazanin"/>
          <w:color w:val="111111"/>
          <w:sz w:val="28"/>
          <w:sz w:val="28"/>
          <w:szCs w:val="28"/>
          <w:rtl w:val="true"/>
          <w:lang w:bidi="fa-IR"/>
        </w:rPr>
        <w:t>مانند سازمان صدا و سیما به عنوان موضوع آنها معقول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بنابراین، این آموزه ها می توانند مبدأ سیاست گزاری های کلان در سازمان های انسانی مانند صدا و سیما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اسلامی بودن نهادی چون صدا و سیما با اتکای سیاست گزاری های کلان آن بر آموزه های وحیانی نمود می یابد و البته قرآن کریم، اساس آموزه های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آموزه ها در سیاست گزاری های کلان و جهت دهی به عملکرد سیاسی رسانه به ویژه کارگزاری آن بر جامعه پذیری سیاسی، ایفای نقش می کنند</w:t>
      </w:r>
      <w:r>
        <w:rPr>
          <w:rFonts w:eastAsia="IRNazanin" w:cs="IRNazanin"/>
          <w:color w:val="111111"/>
          <w:sz w:val="28"/>
          <w:szCs w:val="28"/>
          <w:rtl w:val="true"/>
          <w:lang w:bidi="fa-IR"/>
        </w:rPr>
        <w:t>.</w:t>
      </w:r>
    </w:p>
    <w:p>
      <w:pPr>
        <w:pStyle w:val="Heading3"/>
        <w:numPr>
          <w:ilvl w:val="2"/>
          <w:numId w:val="1"/>
        </w:numPr>
        <w:rPr/>
      </w:pPr>
      <w:bookmarkStart w:id="459" w:name="__RefHeading___Toc2177702_2281741623"/>
      <w:bookmarkStart w:id="460" w:name="_Toc183"/>
      <w:bookmarkEnd w:id="459"/>
      <w:r>
        <w:rPr/>
        <w:t>5</w:t>
      </w:r>
      <w:r>
        <w:rPr>
          <w:rtl w:val="true"/>
        </w:rPr>
        <w:t xml:space="preserve">. </w:t>
      </w:r>
      <w:r>
        <w:rPr>
          <w:rtl w:val="true"/>
        </w:rPr>
        <w:t>پیشنهادهای عملی برای ترویج آموزه های سیاسی قرآن در رسانه</w:t>
      </w:r>
      <w:bookmarkEnd w:id="460"/>
    </w:p>
    <w:p>
      <w:pPr>
        <w:pStyle w:val="Heading4"/>
        <w:numPr>
          <w:ilvl w:val="3"/>
          <w:numId w:val="1"/>
        </w:numPr>
        <w:rPr/>
      </w:pPr>
      <w:bookmarkStart w:id="461" w:name="__RefHeading___Toc2177704_2281741623"/>
      <w:bookmarkStart w:id="462" w:name="_Toc184"/>
      <w:bookmarkEnd w:id="461"/>
      <w:r>
        <w:rPr>
          <w:rtl w:val="true"/>
        </w:rPr>
        <w:t>الف</w:t>
      </w:r>
      <w:r>
        <w:rPr>
          <w:rtl w:val="true"/>
        </w:rPr>
        <w:t xml:space="preserve">) </w:t>
      </w:r>
      <w:r>
        <w:rPr>
          <w:rtl w:val="true"/>
        </w:rPr>
        <w:t>پیشنهادهای سیاست های کلان</w:t>
      </w:r>
      <w:bookmarkEnd w:id="46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پیشنهادهایی به صورت سیاست های کلان عرضه می شود که به دلیل تلخیص، به آموزه های سیاسی قرآن کریم مستدل و مستند نشده اند، ولی در حقیقت، با تأمل، می توان این سیاست ها را در آن آموزه ها ریشه 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سیاست ها، تعریف نقش سیاسی رسانه به کارگزاری جامعه پذیری سیاسی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ذیل در سایه همین سیاست قرار می گیرند</w:t>
      </w:r>
      <w:r>
        <w:rPr>
          <w:rFonts w:eastAsia="IRNazanin" w:cs="IRNazanin"/>
          <w:color w:val="111111"/>
          <w:sz w:val="28"/>
          <w:szCs w:val="28"/>
          <w:rtl w:val="true"/>
          <w:lang w:bidi="fa-IR"/>
        </w:rPr>
        <w:t xml:space="preserve">: </w:t>
      </w:r>
      <w:bookmarkStart w:id="463" w:name="pg4010_49473"/>
    </w:p>
    <w:p>
      <w:pPr>
        <w:pStyle w:val="BookText"/>
        <w:rPr/>
      </w:pPr>
      <w:bookmarkEnd w:id="4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بهره گیری از ادبیات سیاسی 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آگاهی های عمومی نسبت به آموزه های سیاسی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و تخریب پایگاه دشمنان اسلام و مسلمانان با همه روش های مجاز؛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شاخصه های جامعه اسلامی، با هدف رشد دادن این شاخصه های در کشور و تبیین چگونگی گسترش این شاخصه ها در میان مردم و آثار ممتاز گسترش آنها؛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و ترویج آموزه های الهی؛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وحدت و هم بستگی بر محور ولایت و دین؛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برای گسترش قدرت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کردن قدرت طاغوت</w:t>
      </w:r>
      <w:r>
        <w:rPr>
          <w:rFonts w:eastAsia="IRNazanin" w:cs="IRNazanin"/>
          <w:color w:val="111111"/>
          <w:sz w:val="28"/>
          <w:szCs w:val="28"/>
          <w:rtl w:val="true"/>
          <w:lang w:bidi="fa-IR"/>
        </w:rPr>
        <w:t>.</w:t>
      </w:r>
    </w:p>
    <w:p>
      <w:pPr>
        <w:pStyle w:val="Heading4"/>
        <w:numPr>
          <w:ilvl w:val="3"/>
          <w:numId w:val="1"/>
        </w:numPr>
        <w:rPr/>
      </w:pPr>
      <w:bookmarkStart w:id="464" w:name="__RefHeading___Toc2177706_2281741623"/>
      <w:bookmarkStart w:id="465" w:name="_Toc185"/>
      <w:bookmarkEnd w:id="464"/>
      <w:r>
        <w:rPr>
          <w:rtl w:val="true"/>
        </w:rPr>
        <w:t>ب</w:t>
      </w:r>
      <w:r>
        <w:rPr>
          <w:rtl w:val="true"/>
        </w:rPr>
        <w:t xml:space="preserve">) </w:t>
      </w:r>
      <w:r>
        <w:rPr>
          <w:rtl w:val="true"/>
        </w:rPr>
        <w:t>سوژه های برنامه سازی</w:t>
      </w:r>
      <w:bookmarkEnd w:id="465"/>
    </w:p>
    <w:p>
      <w:pPr>
        <w:pStyle w:val="Heading5"/>
        <w:numPr>
          <w:ilvl w:val="4"/>
          <w:numId w:val="1"/>
        </w:numPr>
        <w:rPr/>
      </w:pPr>
      <w:bookmarkStart w:id="466" w:name="__RefHeading___Toc2177708_2281741623"/>
      <w:bookmarkStart w:id="467" w:name="_Toc186"/>
      <w:bookmarkEnd w:id="466"/>
      <w:r>
        <w:rPr>
          <w:rtl w:val="true"/>
        </w:rPr>
        <w:t>یک ـ سوژه فیلم داستانی</w:t>
      </w:r>
      <w:bookmarkEnd w:id="467"/>
    </w:p>
    <w:p>
      <w:pPr>
        <w:pStyle w:val="Heading6"/>
        <w:numPr>
          <w:ilvl w:val="5"/>
          <w:numId w:val="1"/>
        </w:numPr>
        <w:rPr/>
      </w:pPr>
      <w:bookmarkStart w:id="468" w:name="__RefHeading___Toc2177710_2281741623"/>
      <w:bookmarkStart w:id="469" w:name="_Toc187"/>
      <w:bookmarkEnd w:id="468"/>
      <w:r>
        <w:rPr>
          <w:rtl w:val="true"/>
        </w:rPr>
        <w:t>اول ـ وجوب کیاست مؤمن</w:t>
      </w:r>
      <w:bookmarkEnd w:id="46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انجام فعالیت های مخرب و عملی ساختن اهداف شوم خویش، تعدادی جاسوس استخدام می کند و آنها را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با عنوان ها و نقش های گوناگون و بیشتر به عنوان متخصص علوم انسانی و امور فرهنگی، وارد جامعه مسلمانان می شوند و می کوشند امور جامعه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نویس می تواند با نشان دادن کیاست و آثار آن و نیز ساده لوحی و آثار آن، بیننده را به ضرورت کیاست مؤمنانه و شیوه این کیاست در مرحله عمل، راهنمایی کند</w:t>
      </w:r>
      <w:r>
        <w:rPr>
          <w:rFonts w:eastAsia="IRNazanin" w:cs="IRNazanin"/>
          <w:color w:val="111111"/>
          <w:sz w:val="28"/>
          <w:szCs w:val="28"/>
          <w:rtl w:val="true"/>
          <w:lang w:bidi="fa-IR"/>
        </w:rPr>
        <w:t xml:space="preserve">. </w:t>
      </w:r>
      <w:bookmarkStart w:id="470" w:name="pg4010_49475"/>
    </w:p>
    <w:p>
      <w:pPr>
        <w:pStyle w:val="Heading6"/>
        <w:numPr>
          <w:ilvl w:val="5"/>
          <w:numId w:val="1"/>
        </w:numPr>
        <w:rPr/>
      </w:pPr>
      <w:bookmarkStart w:id="471" w:name="__RefHeading___Toc2177712_2281741623"/>
      <w:bookmarkStart w:id="472" w:name="_Toc188"/>
      <w:bookmarkEnd w:id="470"/>
      <w:bookmarkEnd w:id="471"/>
      <w:r>
        <w:rPr>
          <w:rtl w:val="true"/>
        </w:rPr>
        <w:t>دوم ـ شناخت ویژگی های منافق و مؤمن</w:t>
      </w:r>
      <w:bookmarkEnd w:id="472"/>
    </w:p>
    <w:p>
      <w:p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سوژه پیشین می توان نشان داد چگونه مؤمنان باکیاست، با توجه به رهنمودهای قرآنی می توانند جاسوسان دشمن را از نشانه های آنان بشناسند، در حالی که ساده لوحان به این نشانه ها بی توجه اند</w:t>
      </w:r>
      <w:r>
        <w:rPr>
          <w:rFonts w:eastAsia="IRNazanin" w:cs="IRNazanin"/>
          <w:color w:val="111111"/>
          <w:sz w:val="28"/>
          <w:szCs w:val="28"/>
          <w:rtl w:val="true"/>
          <w:lang w:bidi="fa-IR"/>
        </w:rPr>
        <w:t>.</w:t>
      </w:r>
    </w:p>
    <w:p>
      <w:pPr>
        <w:pStyle w:val="Heading6"/>
        <w:numPr>
          <w:ilvl w:val="5"/>
          <w:numId w:val="1"/>
        </w:numPr>
        <w:rPr/>
      </w:pPr>
      <w:bookmarkStart w:id="473" w:name="__RefHeading___Toc2177714_2281741623"/>
      <w:bookmarkStart w:id="474" w:name="_Toc189"/>
      <w:bookmarkEnd w:id="473"/>
      <w:r>
        <w:rPr>
          <w:rtl w:val="true"/>
        </w:rPr>
        <w:t>سوم ـ پیمان برادری میان مؤمنان</w:t>
      </w:r>
      <w:bookmarkEnd w:id="474"/>
    </w:p>
    <w:p>
      <w:p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حوادث تاریخی گذشته، سوژه های مناسبی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سوژه های جالبی برای نمایش اثر این پیمان در نجات مسلمانان از مشکلات گوناگون اجتماعی و سیاسی مانند مشکلات ناشی از توطئه دشمن، مشکلات ناشی از حوادث غیرمترقبه و مانند آنها طراحی کرد</w:t>
      </w:r>
      <w:r>
        <w:rPr>
          <w:rFonts w:eastAsia="IRNazanin" w:cs="IRNazanin"/>
          <w:color w:val="111111"/>
          <w:sz w:val="28"/>
          <w:szCs w:val="28"/>
          <w:rtl w:val="true"/>
          <w:lang w:bidi="fa-IR"/>
        </w:rPr>
        <w:t>.</w:t>
      </w:r>
    </w:p>
    <w:p>
      <w:pPr>
        <w:pStyle w:val="Heading6"/>
        <w:numPr>
          <w:ilvl w:val="5"/>
          <w:numId w:val="1"/>
        </w:numPr>
        <w:rPr/>
      </w:pPr>
      <w:bookmarkStart w:id="475" w:name="__RefHeading___Toc2177716_2281741623"/>
      <w:bookmarkStart w:id="476" w:name="_Toc190"/>
      <w:bookmarkEnd w:id="475"/>
      <w:r>
        <w:rPr>
          <w:rtl w:val="true"/>
        </w:rPr>
        <w:t>چهارم ـ پرهزینه سازی و کم بهره سازی کفر و نفاق و آسان سازی و زیباسازی زندگی دین مدار</w:t>
      </w:r>
      <w:bookmarkEnd w:id="47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خانواده؛ خانواده ای دین مدار که خردمندانه به ظواهر شرعی پای بند است و دیگری خانواده ای دین گریز و دین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از فیلم های کوتاه یک تا سه دقیقه ای، می توان این خانواده ها را در شرایط مختلف مانند فقر و ثروت، روستایی و شهری و در مشاغل متنوع، در هنگام بروز حوادث غیرمترقبه در اوضاع سیاسی گوناگون و مانند آن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ها ـ می توان آسانی و زیبایی زندگی دین مدار را به نمایش درآورد و راه کارهای آسان سازی و زیباسازی این نوع زندگی را آموزش داد و با معضلات زندگی منافق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 و دین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طنز مناسب می توان زندگی مؤمن را با نشاط و پرشورتر کرد و در مقابل، زندگی منافق و کافر را به سخره گرفت و آبروی اجتماعی آنان را از بین برد</w:t>
      </w:r>
      <w:r>
        <w:rPr>
          <w:rFonts w:eastAsia="IRNazanin" w:cs="IRNazanin"/>
          <w:color w:val="111111"/>
          <w:sz w:val="28"/>
          <w:szCs w:val="28"/>
          <w:rtl w:val="true"/>
          <w:lang w:bidi="fa-IR"/>
        </w:rPr>
        <w:t xml:space="preserve">. </w:t>
      </w:r>
      <w:bookmarkStart w:id="477" w:name="pg4010_49477"/>
    </w:p>
    <w:p>
      <w:pPr>
        <w:pStyle w:val="BookText"/>
        <w:rPr/>
      </w:pPr>
      <w:bookmarkEnd w:id="477"/>
      <w:r>
        <w:rPr>
          <w:rFonts w:ascii="IRNazanin" w:hAnsi="IRNazanin" w:eastAsia="IRNazanin"/>
          <w:color w:val="111111"/>
          <w:sz w:val="28"/>
          <w:sz w:val="28"/>
          <w:szCs w:val="28"/>
          <w:rtl w:val="true"/>
          <w:lang w:bidi="fa-IR"/>
        </w:rPr>
        <w:t>این امر به خودی خود، پربهره سازی و زیباسازی زندگی دین مدار و پرهزینه سازی کفر و نفاق است</w:t>
      </w:r>
      <w:r>
        <w:rPr>
          <w:rFonts w:eastAsia="IRNazanin" w:cs="IRNazanin"/>
          <w:color w:val="111111"/>
          <w:sz w:val="28"/>
          <w:szCs w:val="28"/>
          <w:rtl w:val="true"/>
          <w:lang w:bidi="fa-IR"/>
        </w:rPr>
        <w:t>.</w:t>
      </w:r>
    </w:p>
    <w:p>
      <w:pPr>
        <w:pStyle w:val="Heading5"/>
        <w:numPr>
          <w:ilvl w:val="4"/>
          <w:numId w:val="1"/>
        </w:numPr>
        <w:rPr/>
      </w:pPr>
      <w:bookmarkStart w:id="478" w:name="__RefHeading___Toc2177718_2281741623"/>
      <w:bookmarkStart w:id="479" w:name="_Toc191"/>
      <w:bookmarkEnd w:id="478"/>
      <w:r>
        <w:rPr>
          <w:rtl w:val="true"/>
        </w:rPr>
        <w:t>دو ـ سوژه فیلم مستند</w:t>
      </w:r>
      <w:bookmarkEnd w:id="479"/>
    </w:p>
    <w:p>
      <w:pPr>
        <w:pStyle w:val="Heading6"/>
        <w:numPr>
          <w:ilvl w:val="5"/>
          <w:numId w:val="1"/>
        </w:numPr>
        <w:rPr/>
      </w:pPr>
      <w:bookmarkStart w:id="480" w:name="__RefHeading___Toc2177720_2281741623"/>
      <w:bookmarkStart w:id="481" w:name="_Toc192"/>
      <w:bookmarkEnd w:id="480"/>
      <w:r>
        <w:rPr>
          <w:rtl w:val="true"/>
        </w:rPr>
        <w:t>اول ـ شناخت ویژگی های کافر</w:t>
      </w:r>
      <w:bookmarkEnd w:id="481"/>
    </w:p>
    <w:p>
      <w:p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مستند بسیاری می توان از رفتارهای دشمنان اسلام مانند امریکا، اسرائیل، اروپا و دیگر دشمنان ساخت و با استناد به آیات قرآنی، ویژگی دشمنان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گونه فیلم ها این است که افزون بر تأکید صریح بر دشمن شناسی به کمک آیات قرآنی، می توان راه کارهای قرآنی مقابله با دشمن را نیز با استناد صریح به قرآن به تصویر کشید</w:t>
      </w:r>
      <w:r>
        <w:rPr>
          <w:rFonts w:eastAsia="IRNazanin" w:cs="IRNazanin"/>
          <w:color w:val="111111"/>
          <w:sz w:val="28"/>
          <w:szCs w:val="28"/>
          <w:rtl w:val="true"/>
          <w:lang w:bidi="fa-IR"/>
        </w:rPr>
        <w:t>.</w:t>
      </w:r>
    </w:p>
    <w:p>
      <w:pPr>
        <w:pStyle w:val="Heading6"/>
        <w:numPr>
          <w:ilvl w:val="5"/>
          <w:numId w:val="1"/>
        </w:numPr>
        <w:rPr/>
      </w:pPr>
      <w:bookmarkStart w:id="482" w:name="__RefHeading___Toc2177722_2281741623"/>
      <w:bookmarkStart w:id="483" w:name="_Toc193"/>
      <w:bookmarkEnd w:id="482"/>
      <w:r>
        <w:rPr>
          <w:rtl w:val="true"/>
        </w:rPr>
        <w:t>دوم ـ نقش تلویزیون در کم رنگ شدن تولّی و تبرّی بر اساس دین</w:t>
      </w:r>
      <w:bookmarkEnd w:id="483"/>
    </w:p>
    <w:p>
      <w:p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ساخت فیلم مستندی، نقش تلویزیون را در ایجاد علقه ها و نیز نفرت های غیردینی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نقش تلویزیون در تبدیل فوتبالیست ها و هنرپیشه ها به گروه های مرجع، در حالی که بنا بر شاخصه های دینی گروه های مرجع، چنین افرادی صلاحیت قرار گرفتن در گروه های مرجع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تلویزیون در توسعه تولّی به یک تیم فوتبال و تبرّی از تیم دیگر</w:t>
      </w:r>
      <w:r>
        <w:rPr>
          <w:rFonts w:eastAsia="IRNazanin" w:cs="IRNazanin"/>
          <w:color w:val="111111"/>
          <w:sz w:val="28"/>
          <w:szCs w:val="28"/>
          <w:rtl w:val="true"/>
          <w:lang w:bidi="fa-IR"/>
        </w:rPr>
        <w:t>.</w:t>
      </w:r>
    </w:p>
    <w:p>
      <w:pPr>
        <w:pStyle w:val="Heading6"/>
        <w:numPr>
          <w:ilvl w:val="5"/>
          <w:numId w:val="1"/>
        </w:numPr>
        <w:rPr/>
      </w:pPr>
      <w:bookmarkStart w:id="484" w:name="__RefHeading___Toc2177724_2281741623"/>
      <w:bookmarkStart w:id="485" w:name="_Toc194"/>
      <w:bookmarkEnd w:id="484"/>
      <w:r>
        <w:rPr>
          <w:rtl w:val="true"/>
        </w:rPr>
        <w:t>سوم ـ عاملی برای محدود کردن قدرت طاغوت و گسترش قدرت حق</w:t>
      </w:r>
      <w:bookmarkEnd w:id="4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فیلم های مستند از نقاط ضعف دشمن، مانند به تصویر کشیدن شدت ترس سربازان امریکایی یا اسرائیلی از مرگ؛ تهیه فیلم های مستند از قوت و قدرت نیروهای خودی، مانند فیلم های بازسازی شده مهیج و روحیه بخش از مانورهای جنگی سپاه و ارتش و پخش فیلم های مستند در </w:t>
      </w:r>
      <w:bookmarkStart w:id="486" w:name="pg4010_49478"/>
    </w:p>
    <w:p>
      <w:pPr>
        <w:pStyle w:val="BookText"/>
        <w:rPr/>
      </w:pPr>
      <w:bookmarkEnd w:id="486"/>
      <w:r>
        <w:rPr>
          <w:rFonts w:ascii="IRNazanin" w:hAnsi="IRNazanin" w:eastAsia="IRNazanin"/>
          <w:color w:val="111111"/>
          <w:sz w:val="28"/>
          <w:sz w:val="28"/>
          <w:szCs w:val="28"/>
          <w:rtl w:val="true"/>
          <w:lang w:bidi="fa-IR"/>
        </w:rPr>
        <w:t>شبکه های ماهواره ای صدا و سیمای جمهوری اسلامی ایران، درباره خیانت های امریکا به دولت ها و ملت هایی که روابط آنها با امریکا یا اسرائیل عادی است، به گونه ای که در روابط آن ملت یا دولت با امریکا، تنش یا بحران به وجود آید، از جمله کارهایی است که می تواند در محدود کردن قدرت طاغوت و گسترش قدرت حق مؤثر باشد</w:t>
      </w:r>
      <w:r>
        <w:rPr>
          <w:rFonts w:eastAsia="IRNazanin" w:cs="IRNazanin"/>
          <w:color w:val="111111"/>
          <w:sz w:val="28"/>
          <w:szCs w:val="28"/>
          <w:rtl w:val="true"/>
          <w:lang w:bidi="fa-IR"/>
        </w:rPr>
        <w:t>.</w:t>
      </w:r>
    </w:p>
    <w:p>
      <w:pPr>
        <w:pStyle w:val="Heading6"/>
        <w:numPr>
          <w:ilvl w:val="5"/>
          <w:numId w:val="1"/>
        </w:numPr>
        <w:rPr/>
      </w:pPr>
      <w:bookmarkStart w:id="487" w:name="__RefHeading___Toc2177726_2281741623"/>
      <w:bookmarkStart w:id="488" w:name="_Toc195"/>
      <w:bookmarkEnd w:id="487"/>
      <w:r>
        <w:rPr>
          <w:rtl w:val="true"/>
        </w:rPr>
        <w:t>چهارم ـ مصالح معتبره</w:t>
      </w:r>
      <w:bookmarkEnd w:id="488"/>
    </w:p>
    <w:p>
      <w:p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مصلحت حفظ عقل؛ ساخت برنامه های بازدارنده از مواد توهم زا مانند اکستازی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گزارش ها، در سال های اخیر مصرف مسکرات نیز افزایش یافته و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ساخت برنامه های بازدارنده از این مواد نیز ضرورت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مصلحت حفظ دین؛ ساخت برنامه های مستند درباره توطئههای دشمن برای دین زدایی از فرهنگ ایران، از راه کتاب و مطبوعات، و تبیین و آموزش راه کارهای مقابله با آنها به کمک کارشناسان ماهر برای عموم مردم</w:t>
      </w:r>
      <w:r>
        <w:rPr>
          <w:rFonts w:eastAsia="IRNazanin" w:cs="IRNazanin"/>
          <w:color w:val="111111"/>
          <w:sz w:val="28"/>
          <w:szCs w:val="28"/>
          <w:rtl w:val="true"/>
          <w:lang w:bidi="fa-IR"/>
        </w:rPr>
        <w:t>.</w:t>
      </w:r>
    </w:p>
    <w:p>
      <w:pPr>
        <w:pStyle w:val="Heading5"/>
        <w:numPr>
          <w:ilvl w:val="4"/>
          <w:numId w:val="1"/>
        </w:numPr>
        <w:rPr/>
      </w:pPr>
      <w:bookmarkStart w:id="489" w:name="__RefHeading___Toc2177728_2281741623"/>
      <w:bookmarkStart w:id="490" w:name="_Toc196"/>
      <w:bookmarkEnd w:id="489"/>
      <w:r>
        <w:rPr>
          <w:rtl w:val="true"/>
        </w:rPr>
        <w:t>سه ـ سوژه فیلم گزارشی</w:t>
      </w:r>
      <w:bookmarkEnd w:id="490"/>
    </w:p>
    <w:p>
      <w:pPr>
        <w:pStyle w:val="Heading6"/>
        <w:numPr>
          <w:ilvl w:val="5"/>
          <w:numId w:val="1"/>
        </w:numPr>
        <w:rPr/>
      </w:pPr>
      <w:bookmarkStart w:id="491" w:name="__RefHeading___Toc2177730_2281741623"/>
      <w:bookmarkStart w:id="492" w:name="_Toc197"/>
      <w:bookmarkEnd w:id="491"/>
      <w:r>
        <w:rPr>
          <w:rtl w:val="true"/>
        </w:rPr>
        <w:t>اول ـ توسعه چرخه گردش ثروت</w:t>
      </w:r>
      <w:bookmarkEnd w:id="492"/>
    </w:p>
    <w:p>
      <w:p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بودجه سال و مصاحبه کارشناسی با مسئولان و کارشناسان، درباره چگونگی و نحوه تأثیر اعتبارات تخصیص یافته بر آن، بر چرخه گردش ثروت</w:t>
      </w:r>
      <w:r>
        <w:rPr>
          <w:rFonts w:eastAsia="IRNazanin" w:cs="IRNazanin"/>
          <w:color w:val="111111"/>
          <w:sz w:val="28"/>
          <w:szCs w:val="28"/>
          <w:rtl w:val="true"/>
          <w:lang w:bidi="fa-IR"/>
        </w:rPr>
        <w:t>.</w:t>
      </w:r>
    </w:p>
    <w:p>
      <w:pPr>
        <w:pStyle w:val="Heading6"/>
        <w:numPr>
          <w:ilvl w:val="5"/>
          <w:numId w:val="1"/>
        </w:numPr>
        <w:rPr/>
      </w:pPr>
      <w:bookmarkStart w:id="493" w:name="__RefHeading___Toc2177732_2281741623"/>
      <w:bookmarkStart w:id="494" w:name="_Toc198"/>
      <w:bookmarkEnd w:id="493"/>
      <w:r>
        <w:rPr>
          <w:rtl w:val="true"/>
        </w:rPr>
        <w:t>دوم ـ وجوب تعظیم آموزه های الهی</w:t>
      </w:r>
      <w:bookmarkEnd w:id="49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برنامه ای گزارشی ترکیبی، همراه با کارشناسان گوناگون و شواهد مستند از نمادهای دینی در رفتار سیاسی مردم ایران و تأثیر آنها بر ترس </w:t>
      </w:r>
      <w:bookmarkStart w:id="495" w:name="pg4010_49480"/>
    </w:p>
    <w:p>
      <w:pPr>
        <w:pStyle w:val="BookText"/>
        <w:rPr/>
      </w:pPr>
      <w:bookmarkEnd w:id="495"/>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درباره رفتار سیاسی مسئولان نیز می توان تهیه کرد</w:t>
      </w:r>
      <w:r>
        <w:rPr>
          <w:rFonts w:eastAsia="IRNazanin" w:cs="IRNazanin"/>
          <w:color w:val="111111"/>
          <w:sz w:val="28"/>
          <w:szCs w:val="28"/>
          <w:rtl w:val="true"/>
          <w:lang w:bidi="fa-IR"/>
        </w:rPr>
        <w:t>.</w:t>
      </w:r>
    </w:p>
    <w:p>
      <w:pPr>
        <w:pStyle w:val="Heading4"/>
        <w:numPr>
          <w:ilvl w:val="3"/>
          <w:numId w:val="1"/>
        </w:numPr>
        <w:rPr/>
      </w:pPr>
      <w:bookmarkStart w:id="496" w:name="__RefHeading___Toc2177734_2281741623"/>
      <w:bookmarkStart w:id="497" w:name="_Toc199"/>
      <w:bookmarkEnd w:id="496"/>
      <w:r>
        <w:rPr>
          <w:rtl w:val="true"/>
        </w:rPr>
        <w:t>ج</w:t>
      </w:r>
      <w:r>
        <w:rPr>
          <w:rtl w:val="true"/>
        </w:rPr>
        <w:t xml:space="preserve">) </w:t>
      </w:r>
      <w:r>
        <w:rPr>
          <w:rtl w:val="true"/>
        </w:rPr>
        <w:t>پیشنهاد برای گروه های گوناگون برنامه سازی</w:t>
      </w:r>
      <w:bookmarkEnd w:id="497"/>
    </w:p>
    <w:p>
      <w:pPr>
        <w:pStyle w:val="BookText"/>
        <w:rPr/>
      </w:pPr>
      <w:r>
        <w:rPr>
          <w:rFonts w:ascii="IRNazanin" w:hAnsi="IRNazanin" w:eastAsia="IRNazanin"/>
          <w:color w:val="111111"/>
          <w:sz w:val="28"/>
          <w:sz w:val="28"/>
          <w:szCs w:val="28"/>
          <w:rtl w:val="true"/>
          <w:lang w:bidi="fa-IR"/>
        </w:rPr>
        <w:t>گروه فیلم و سریال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آیات و روایات یا حتی عبارت های آنها در دیالوگ های فیلم ها و سریال ها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فیلم ساز را در میان فیلم سازان دینی در جایگاه بالاتری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سیمای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کلان برای مجموعه برنامه های گروه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زیبایی های زندگی دینی به جوان استفاده و از راه کارهای دینی برای نشان دادن شیوه های آسان سازی زندگی و روش های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آموزه های سیاسی قرآن به ویژه بر عزت دینی؛ تأکید ویژه بر مصالح معتبره به ویژه مصلحت حفظ عقل، حفظ دین و حفظ عزت و نیز تهیه برنامه هایی به صورت پرسش و پاسخ با حضور جوانان نسل سومی و کارشناسان فرهیخته در مباحث گوناگون سیاسی با رویکرد قرآنی، می تواند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برنامه ای باید ترکیبی و نیز بهره مند از جذابیت و هیجان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مستقیم از آیات و روایات سیاسی در گزارش های خبری، با نظارت کارشناس فقهی بهتر است در خبر، در مصاحبه با مسئولان کشور درباره سیاست کلان یا مسائل اجرایی، پرسش ها بر اساس رویکرد سیاسی قرآنی، جهت دار شوند و نیز از مسئولان به صراحت، از میزان توجه آنان به آموزه های سیاسی قرآن در عمل، پرسش 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سرود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واژه های سیاسی قرآنی و ادبیات سیاسی قرآن در سرودها، مانند واژه های عزت، ولایت، عدالت، جهاد، مستضعف، مستکبر، مؤمن، منافق، کافر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ساخت </w:t>
      </w:r>
    </w:p>
    <w:p>
      <w:pPr>
        <w:pStyle w:val="BookText"/>
        <w:rPr/>
      </w:pPr>
      <w:r>
        <w:rPr>
          <w:rFonts w:ascii="IRNazanin" w:hAnsi="IRNazanin" w:eastAsia="IRNazanin"/>
          <w:color w:val="111111"/>
          <w:sz w:val="28"/>
          <w:sz w:val="28"/>
          <w:szCs w:val="28"/>
          <w:rtl w:val="true"/>
          <w:lang w:bidi="fa-IR"/>
        </w:rPr>
        <w:t>موسیقی هایی که القاگر عزت دینی باشد و جوان را از ذلت پذیری باز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آموزه های سیاسی قرآن در همه سطوح به ویژه مبتنی کردن تحلیل های سیاسی بر رویکرد قرآنی به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رویکرد ارزشی تحلیل های سیاسی به ویژه توجه به مصالح معتبره و قواعد فقه سیاسی و سیاست های کلان فقهی در این تحلیل ها بسیار مفید است و محتوای برنامه های گروه را به صورت خردمندانه ای دینی می کند</w:t>
      </w:r>
      <w:r>
        <w:rPr>
          <w:rFonts w:eastAsia="IRNazanin" w:cs="IRNazanin"/>
          <w:color w:val="111111"/>
          <w:sz w:val="28"/>
          <w:szCs w:val="28"/>
          <w:rtl w:val="true"/>
          <w:lang w:bidi="fa-IR"/>
        </w:rPr>
        <w:t xml:space="preserve">. </w:t>
      </w:r>
      <w:bookmarkStart w:id="498" w:name="pg4010_49484"/>
    </w:p>
    <w:p>
      <w:pPr>
        <w:pStyle w:val="Heading2"/>
        <w:numPr>
          <w:ilvl w:val="1"/>
          <w:numId w:val="1"/>
        </w:numPr>
        <w:rPr/>
      </w:pPr>
      <w:bookmarkStart w:id="499" w:name="__RefHeading___Toc2177736_2281741623"/>
      <w:bookmarkStart w:id="500" w:name="_Toc200"/>
      <w:bookmarkEnd w:id="498"/>
      <w:bookmarkEnd w:id="499"/>
      <w:r>
        <w:rPr>
          <w:rtl w:val="true"/>
        </w:rPr>
        <w:t>کتاب نامه</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بیروت، دار صادر، چاپ سوم،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عبدالرحمان، بنیادهای علم سیاست، تهران، نشر نی، چاپ نجم،</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محمدجواد، رساله ای در موضوع و روش فلسفه سیاسی،تهران، سروش،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ابوالحسن، ولایت در اندیشه سیاسی اسلام، قم، مرکزپژوهش های اسلامی صدا و سیما،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 گنجینه، معرفت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ابوالحسن، سیطره دین بر ساحت دنیا، قم، مرکز پژوهش 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نرم افزار گنجینه، معرفت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نهایة الحکمة، مؤسسة نشر اسلامی، چاپ پانزدهم،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تفسیر المیزان، دارالکتب الاسلامیه،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اصول فلسفه و روش رئالیسم، قم، دفترانتشارات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بن علی، تبیان فی تفسیرالقرآن، تهران، مکتب الاعلام الاسلامی،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سیدعارف محمد، نیک شهر قدسی، قم، مرکز پژوهش های اسلامی صدا و سیما،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بشیریه، حسین، آموزش دانش سیاسی، تهران، نگاه معاصر، چاپ اول،</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فرات بن ابراهیم بن فرات، تفسیر فرات کوفی، بی جا، مکتبه الداوری،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محمدتقی، تعلیقة علی نهایة الحکمة، مؤسسه در راه حق،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الکلام فی مجمع البحوث الاسلامیة، شرح المصطلحات الفلسفیة،بنیاد پژوهش های اسلامی،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الکلام فی مجمع البحوث الاسلامیة، شرح المصطلحات الکلامیة،بنیاد پژوهش های اسلامی،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 سیدعباس، فلسفه قدرت، قم، پژوهشکده حوزه و دانشگاه وانتشارات سمت،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استیون لوکس، قدرت، فراانسانی یا شر شیطانی،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رجایی، تهران، مؤسسه مطالعات و تحقیقات فرهنگی،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محمد بن یعقوب، القاموس المحیط، بیروت، مؤسسه الرسالة،بی 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الفراهیدی، خلیل بن أحمد، کتاب العین، دارالهلال، بی 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نرم افزار جامع المعاجم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سیری در مبانی حکومت اسلامی، مجله حکومت اسلامی، شماره 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محمدتقی، اصول العامة، قم، مجمع العالمی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کتاب خانه اصول فقه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قم، دارالکتاب،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 جامع التفاسیر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ابوالنصر محمد بن مسعود بن عیاش السلمی، تفسیر عیاشی،مکتبة العلمیة الاسلامیة، بی جا، بی چا، بی تا و نرم افزار کتاب خانه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البرهان فی تفسیر القرآن، قم، اسماعیلیان، بی چا،بی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تفسیر نورالثقلین، قم، انتشارات اسماعیلیان،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وود، اندرو، درآمدی بر ایدئولوژی های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محمدرفیع آبادی، تهران، دفتر مطالعات سیاسی و بین المللی،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آناتومی جامعه، تهران، شرکت سهامی انتشار،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التحقیقی فی کلمات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 جامع التفاسیر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مدرسی، سید محمدتقی، من هدی القرآن، بیروت، دارالهدی،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ابوهلال، فروق اللغویة، قم، جامعه مدرسین حوزه علمیه،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 جامع الاحادیث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الاحادیث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شعبه، تحف العقول، قم، انتشارات جامعه مدرسین 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الاحادیث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روض الجنان و روح الجنان فی تفسیر القرآن، مشهد، بنیاد پژوهش های اسلامی آستان قدس رضوی،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ونرم افزار جامع التفاسیر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نانسی، استیون، مقدمات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همایون پور، تهران، نشرنی،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 تفسیر الکاشف، بیروت، دارالعلم للملایین، چاپ سوم،</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 جامع 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واکر، لوییس هاپ، دین به زندگی معنا می بخشد،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پویا،مجله نقد و نظر،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سید محمدحسین، تفسیر انوار درخشان، تهران،کتاب فروشی لطفی،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 زایی، نجف، طرح نامه فقه سیاسی، مجله علوم سیاسی،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اصفهانی، محمدحسین، نهایة الدرایة، انتشارات سیدالشهدا،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 کتاب خانه اصول فقه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محمداسحاق، محاضرات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کتاب خانه اصول فقه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آقاضیاءالدین، مقالات الأصول، مجمع الفکر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کتاب خانه اصول فقه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حسین بن موسی بن بابویه قمی، الأمالی، تهران، انتشارات کتاب خانه اسلامیه،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افزارجامع الاحادیث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ابوجعفر محمد بن علی بن حسین بن موسی بن بابویه قمی، من لا یحضره </w:t>
      </w:r>
    </w:p>
    <w:p>
      <w:pPr>
        <w:pStyle w:val="BookText"/>
        <w:rPr/>
      </w:pPr>
      <w:r>
        <w:rPr>
          <w:rFonts w:ascii="IRNazanin" w:hAnsi="IRNazanin" w:eastAsia="IRNazanin"/>
          <w:color w:val="111111"/>
          <w:sz w:val="28"/>
          <w:sz w:val="28"/>
          <w:szCs w:val="28"/>
          <w:rtl w:val="true"/>
          <w:lang w:bidi="fa-IR"/>
        </w:rPr>
        <w:t xml:space="preserve">الفقیه، قم، 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الاحادیث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محاسن، تهران، دارالکتب الاسلامیة،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الاحادیث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الرضا، مشهد، انتشارات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فقه اهل البیت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عزالدین ابوحامد، شرح نهج البلاغه، دار احیاء الکتب العربیة،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منهج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الاحادیث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تصنیف غررالحکم و دررالکلم، قم، 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ابی فراس، مجموعه ورام، قم، انتشارات مکتبة الفقیه،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ونرم افزار جامع الاحادیث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محمد بن محمدتقی، بلغة الفقیه، تهران، منشورات مکتبه الصادق،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فقه اهل البیت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جهرمی، علی، الدر المنضود فی أحکام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 ابحاث آیت الله گلپایگانی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دارالقرآن الکریم،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نرم افزارجامع فقه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ابوعبدالله محمد بن عمر، مفاتیح الغیب، بیروت، داراحیاءالتراث العربی،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صادق، توزیع قدرت در اندیشه سیاسی شیعه، نشرهستی نما،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محمدصادق، الأمر بالمعروف و النهی عن المنکر و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فقه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نا، بی جا،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حسن بن آقا بزرگ موسوی، القواعد الفقهیة، قم، نشر الهادی،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فقه اهل البیت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القواعد الفقهیة، قم، مدرسه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اشعث کوفی، 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مکتبة نینوی الحدیثة، چاپ سنگی و نرم افزار جامع الاحادیث نور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الکشی، مشهد،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 جامع الاحادیث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 محمدحسین، تفسیر من وحی القرآن، بیروت، دارالملاک للطباعة و النشر،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التفاسیر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المراغی، سید میر عبدالفتاح بن علی، العناوین الفقهیة، انتشارات جامعه مدرسین،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جامعه فقه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اراکی، شیخ محمدعلی، المسائل الواضحة، مکتب الأعلام الاسلامی،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نرم افزار جامع فقه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رابرتسون، یان، درآمدی بر جامعه،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بهروان، آستان قدس رضوی،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سیدمحمد، حقوق اساسی جمهوری اسلامی ایران، قم، مجتمع آموزش عالی قم،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 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درآمدی بر آزاداندیشی و نظریه پردازی در علوم دینی، انتشارات مرکز مدیریت حوزه علمیه قم،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Marshall, Gordon, Oxford dictionary of sociology, Oxford University, 1998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دارصادر،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عالم، بنیادهای علم سیاست، تهران،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لاریجانی، رساله ای در موضوع و روش فلسفه سیاسی، تهران،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 پرسش را با چهار پرسش دکتر محمدجواد لاریجانی مقایسه کنید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اثری دیگر، به تفصیل به پرسش سوم مسئله مشروعیت حکومت و به اجمال به پرسش چهارم پرداخته شده و ثابت شده مشروعیت حکومت، مشروعیت دینی است و مردم سالاری دینی، بهترین ساختار برای حکومت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حسنی، ولایت در اندیشه سیاسی اسلام، قم، مرکز پژوهش های اسلامی صدا و سیما،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نهایة الحکمة، قم، مؤسسه نشر اسلامی،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تعلیقة علی نهایة الحکمة، قم، در راه حق،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المصطلحات الکلامیه، قسم الکلام فی مجمع البحوث الاسلامیه، بنیاد پژوهش های اسلامی،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المصطلحات الفلسفیة، قسم الکلام فی مجمع البحوث الاسلامیه، بنیاد پژوهش های اسلامی،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مارکس وبر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شوارزنبرگر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آیور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نبوی، فلسفه قدرت، قم، پژوهشکده حوزه و دانشگاه و سمت،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عنوان با عنوانی که در کتاب های علوم سیاسی،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می شود، تفاوت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اصول فلسفه و روش رئالیسم، قم، دفتر انتشارات اسلامی،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غیر از مسئله مشروعیت است و در حقیقت، از مبادی معرفت شناختی مسئله مشروعیت به شمار می آید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آرون ریمون، قدرت، سکون و ملال دموکراتیک یا شر و شور اهریمنی، چاپ شده در استیون لوکس، قدرت فرا انسانی یا شر شیطانی،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رجایی، تهران، مؤسسه مطالعات و تحقیقات فرهنگی،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عزت و لج بازی در این است که اگر چه لج باز نیز نفوذناپذیر است، ولی زیر فشارهای روانی، شکست پذیر است و چون معمولاً در برابر پذیرش حق، گردن کشی می کند، این کارش با ارجمندی و آبرومندی ملازمه ندارد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نرم 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المعاجم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سیری در مبانی ولایت فقیه، مجله حکومت اسلامی،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حکیم، اصول العامّة، قم، انتشارات مجمع العالمی لأهل البیت رحمه الله،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حسنی، سیطره دین بر ساحت دنیا، قم، مرکز پژوهش 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مقاله ششم،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درباره نیازها، با نظریه های معمول در این باره تفاوت اساسی دارد و بر نظریه دو بعدی بودن انسان بعد فطرت و بعد طبیعت مبتنی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بالذات، فردی است که اتحاد وجودی وی با طبیعت، بی واسطه و بالذات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فرد بالذات، فردی است که بدون حیثیت تقییدیه و تعلیلیه فرد طبیعت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بحث تفصیلی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ابوالحسن حسنی،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هویت علم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درآمدی بر آزاداندیشی و نظریه پردازی در علوم دینی، دفتر سوم، انتشارات مرکز مدیریت حوزه علمیه قم،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دیگر تعریف های دولت،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بنیادهای علم سیاست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تفسیر المیزان، تهران، دارالکتب الاسلامیه،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بن علی طوسی، التبیان فی تفسیر القرآن، تهران، مکتب الاعلام الاسلامی،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حسنی، ولایت در اندیشه سیاسی اسلام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محمدعارف حسینی، نیک شهر قدسی، قم، مرکز پژوهش های اسلامی صدا و سیما،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حسین بشیریه، آموزش دانش سیاسی، تهران، نگاه معاصر،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تفاسیر روایی، این حدیث به اسناد گوناگون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ابراهیم بن فرات کوفی، تفسیر فرات کوفی، مکتبة الداوری، بی جا، بی تا،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علی بن ابراهیم قمی، تفسیر قمی، دارالکتاب للطباعة و النشر،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ابوالنصر محمد بن مسعود بن عیاشی السلمی، تفسیر عیاشی، مکتبة العلمیة الاسلامیة، بی جا،بی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سیدهاشم بحرانی، البرهان فی تفسیر القرآن، قم، اسماعیلیان،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شیخ عبد علی بن جمعة عروسی حویزی، تفسیر نور الثقلین، مکتبة العلمیة الاسلامیة، بی تا،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هی وود، درآمدی بر ایدئولوژی های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رفیعی مهرآبادی، تهران، دفتر مطالعات سیاسی و بین المللی،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بنیادهای علم سیاست،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آناتومی جامعه، تهران، شرکت سهامی انتشار،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پیشنهاد می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تقسیم بندی، با استفاده از مجموعه آیات قرآنی صورت گرفته است و تحلیل شخصیت این سه گروه از جنبه های گوناگون، در قرآن کریم فراوان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دیگر قرآنی، تقسیم سه گانه مذکور در سوره حمد است که با تقسیم به مؤمن، کافر و منافق هم خوان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صراط مستقیم همان مؤمنان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مغضوبان، منافقان و کافرانی هستند که خواهان باطلند و گمراهان که خواهان باطل نیستند، ولی صراط مستقیم را نیافته 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گونه که سنخ های شخصیت طبیعی در افراد، ناب نیست و همواره تمایل های شخصیتی دیگری در یک شخص دیده می شود، در این امر نیز نباید به دنبال شخصیت ناب مؤمن یا منافق یا کافر گشت، بلکه باید غلبه شخصیتی را ملاک گرفت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تهران، بنگاه ترجمه و نشر کتاب،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مدرسی، من هدی القرآن، دارالهدی،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نژادی، زبانی، فرهنگی و مانند آن میان جوامع انسانی، با اختلاف این جوامع از جنبه سیاسی تفاوت اساسی دارد و اگر به این اختلاف ها جنبه سیاسی داده نشود، چه بسا بسیار مفید نیز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معنای قسط، به معنای نفی دلالت واژه عدل به مقام فعلیت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ابوهلال العسکری، فروق اللغویه، قم، جامعه مدرسین،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الشیعه، قم، مؤسسه آل البیت علیهم السلام،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حسن بن شعبه حرّانی، تحف العقول، قم، جامعه 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آموزش دانش سیاسی،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استیون، مقدمات سیاست،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همایون پور، تهران، نشر 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تحدید قدرت در این نوشتار، کنترل قدرت و نظارت بر آن نیست، بلکه منظور، تضعیف آن و جلوگیری از اعمال آن در محدوده مشروع است و توسعه قدرت نیز در برابر آن قرار می گیرد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دو نکته در مباحث بعدی سخن خواهیم گفت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دوازده بار در قرآن کریم آمده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نیز شنیدن به همین معنا به کار می رود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معتقدند این آیه مربوط به کافران یا مشرکان است، ولی به نظر درست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سید محمدتقی مدرسی، من هدی القرآن، بیروت، دارالهدی،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محمدجواد مغنیه، تفسیر الکاشف، بیروت، دارالعلم للملایین،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خردورزی از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عبارت نامأنوسی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خود واژه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واژه نامأنوسی است و ظاهرا ائمه اطهار علیهم‌السلام برای نخستین بار این اصطلاح را به کار برده‌اند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خردورزی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تقریر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لوییس هاپ واکر،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به زندگی معنا می 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پویا، نقد و نظر،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به طور معمول، 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 و 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 شود، ولی به نظر می رسد که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زیرا خداوند بر همه وِلایت دارد، ولی با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پیوندی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و یاوری نیز از لوازم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معنای آن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حسینی همدانی، تفسیر انوار درخشان، تهران، کتاب فروشی لطفی،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بسیاری از دیگر ویژگی های مؤمنان، کافران و منافقان، در این بحث مختصر پرداخته نشد و آنچه بیان شد، اشاره مختصری به برخی از ویژگی های آنان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لک زایی،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نامه فقه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علوم سیاسی،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 فن آشکار است که با این بیان، ساختار فقه سیاسی با ساختار فقه عمومی تفاوت پیدا می کند، ولی این مقدار تفاوت، ساختار نهایی مورد نظر نگارنده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این مقدار بسنده شده است تا هم گامی به سوی ساختار مطلوب برداشته شود و هم تفاوت ساختار با فقه عمومی به گونه ای نباشد که موجب ملال و آزردگی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بسیار مشهور است و به اسناد متواتر، از رسول خدا صلی الله علیه و آله وامامان معصوم علیهم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شیخ صدوق، امالی، کتاب خانه 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احمد بن محمد بن خالد برقی، محاسن، تهران، دارالکتب الاسلامیة،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بیروت،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شیخ صدوق، من لا یحضره الفقیه، انتشارات اسلامی،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فقه الرضا، کنگره جهانی امام رضا علیه السلام،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تصنیف غررالحکم و دررالکلم،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ابوحامد، ابن ابی الحدید، شرح نهج البلاغه، دار احیاء الکتب العربیه،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ورام بن ابی فراس، مجموعة ورام، قم، انتشارات مکتبة الفقیه،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آل بحرالعلوم، بلغة الفقیه، تهران، مکتبة الصادق،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علی کریمی جهرمی، درّ المنضود فی احکام الحدود تقریر ابحاث آیت الله العظمی گلپایگانی رحمه الله، قم، دارالقرآن الکریم،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متون فقهی،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مادی و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ولی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مجمل است و تعریف نشده است و دو معنا نیز برای آن تصور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آنکه منظور از آن، نظام عبادات باشد و دوم آنکه منظور از آن، توجه به مشروعیت عمل در جامعه و معیشت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درباره ادله مشروعیت الهی ولایت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حسنی، ولایت در اندیشه اسلام، قم، مرکز پژوهش های اسلامی صدا و سیما،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بحث معناشناسی و کارکردشناسی قدرت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بیان شد که در جامعه سیاسی اسلامی ولایت محور، این وحدت در سطح کلان اجتماعی دیده می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رحمه الله نیز از این آیه همین استنباط را دارد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ولی بر اساس برداشت برخی دیگر از مفسران، مفهوم آیه این است که تنها مؤمنان برادرند و رابطه برادری میان مؤمن و کافر یا میان کافران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مفاتیح الغیب، دارالاحیاء التراث العربیة،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این سخن فی نفسه درست باشد، به نظر نمی رسد هدف این آیه، بیان این نکته باشد؛ زیرا چنان که از اشاره علامه طباطبایی رحمه الله برمی آید، استنباط وی با سیاق آیات سازگارتر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برای مطالعه بیشتر پیرامون این قاعده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در اندیشه سیاسی اسلام،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حقیقت، توزیع قدرت در اندیشه سیاسی شیعه، تهران، نشر هستی نما،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در اندیشه سیاسی اسلام، صص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دیگر دلایل قرآنی بر وجوب امر به معروف و نهی از منکر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محمدصادق حسینی روحانی، الامر بالمعروف و النهی عن المنکر و التقیه تکملة فقه الصادق، بی جا، بی نا،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پیش تر گفتیم، 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تبیین است، نه تبعیض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مخاطب این آیه، عموم مسلمانان هستند، نه بخشی از آنان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بجنوردی، القواعد الفقهیة، قم، نشر الهادی،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قواعد الفقهیة، قم، مدرسه امیرالمؤمنین علی علیه السلام،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یکی از انصار از شخصی به نام سمرة بن جندب شکایت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سمره به او خانه ای فروخته بود، ولی درخت نحلی را که در آن خانه بود، در مالکیت خود نگه داشته بود و هرگاه دلش می خواست، بی اجازه و به بهانه سرکشی به آن نخل وارد خانه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انصاری از وی خواست برای ورود به خانه اجازه بگیرد، ولی سمره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انصاری به رسول خدا علیه السلام شکایت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از سمره خواست برای ورود به خانه اجازه بگیرد، ولی باز هم سمره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پیامبراکرم علیه السلام از او خواست نخلش را با نخلی دیگر مبادله کند، باز سمره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تعداد نخل ها را بالا برد تا به ده نخل رسید، ولی همچنان سمره لج بازی کرد و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از او خواست درختش را با نخلی در بهشت مبادله کند، باز او 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مردی ضرررسانی، درحالی که نه ضرری است و نه ضرر 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مرد انصاری دستور داد نخلش را قطع کند و مقابل او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سمره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نخلت را بردار و هر جا دوست داری،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سمره بعدها از معاویه چنان هواداری کرد که خود در این باره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 خدا این گونه اطاعت می کردم، هرگز مرا عذاب نمی کرد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الفقهیة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اشعث کوفی، جعفریات اشعثیات، مکتبة نینوی الحدیثه،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تقیّه، مهم و گسترده است و آنچه در این نوشتار بیان شد، تنها شرح مختصری از صورت این قاعده بود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این نکته برای بسیاری گران آید، ولی مگر این گونه نبود که ابن ملجم، امیرالمؤمنین علی علیه السلام را برای رضای خدا، به شهادت رساند؟ مگر این گونه نبود که عده ای برای رضای خدا، به جنگ با امام حسین علیه السلام به کربلا رفتند؟ مگر نه این است که اکنون نیز تروریست های انتحاری در عراق برای رضای خدا، به کشتار مردم بی گناه می پردازند؟ آیا اینها جز در مقام تطبیق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دشمن خدا باید دشمنی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موضوع، خطای دیگری داشته اند؟ این افراد، نزد خداوند از دشمنان اویند یا دوستان او؟</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الفقهیة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قواعد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کشی، رجال الکشی، مشهد، دانشگاه مشهد،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حسن بن ابی الحسن دیلمی، ارشاد القلوب، قم، انتشارات شریف 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محمدحسن فضل الله، تفسیر من وحی القرآن، بیروت، دار الملاک للطباعة و النشر،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کردن و دیگر اعمال مراسم حج، بخشی از نمادهای دین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مفسران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دو آیه، مختص مراسم قربانی در حج یا مراسم حج دانسته اند، ولی این اختصاص چندان درست به نظر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 عبدالفتاح بن علی حسینی المراغی، عناوین الفقهیة، قم، انتشارات جامعه مدرسین،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مراغی این قاعده را عقلی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بیان شده می تواند مؤید نظر وی باشد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حتی بتوان حرمت ربا را نیز بر همین اساس تعلیل کرد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تعلیل توجه نکنیم و معتقد باشیم که حکم، تنها همان است که در ابتدای آیه آمده است، تذکر به ولایت رسول خدا صلی الله علیه و آله بی دلیل است؛ زیرا در آن صورت، آن اموال داده خدا است، نه رسول او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آیت الله اراکی در این باره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تارک الصلاة در غذا شریک نشوند، در کارها با او مشورت نکنند و همسایه او نگردند و با دختران او ازدواج نکنند و کسی را نیز به ازدواج او در نیاورند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اراکی، المسائل الواضحة، مکتب الأعلام الاسلامی،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آسان سازی اسلام در مرحله وضع احکام که اتفاقاً دو آیه یاد شده، بنا بر سیاق، بر آن دلالت دارد، مسئله دیگری است که در فلسفه فقه باید به آن پرداخت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نگارنده از رسانه گردان، سیاست گزاران رسانه و افراد صاحب نفوذی است که از طریق رسانه نفوذ خود را اعمال می کنند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نوشتار آن نیست که در اثرگذاری رسانه رادیو و تلویزیون اغراق کند و رویکردی افراطی در این باره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اگر عوامل دیگری در کنار رسانه نباشند یا موانعی بر سر راه رسانه ایجاد شود، میزان اثرگذاری رسانه کم تر می شود و حتی ممکن است به شدت کم اثر شود، ولی اغلب، رسانه گردانان، راهبرد رسانه ای خود را به گونه ای تنظیم می کنند که عوامل بیرونی به سود آنان باشد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رابرتسون، درآمدی بر جامعه، ترجمه حسین بهروان، آستان قدس رضوی،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Gordon Marshall Oxford dictionary of sociolgy,p.504, Oxford University, 1998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هاشمی، حقوق اساسی جمهوری اسلامی ایران، مجمع آموزش عالی قم،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سخنرانی امام خمینی رحمه الله در حضور مدیرعامل صدا و سیما، </w:t>
      </w:r>
      <w:r>
        <w:rPr>
          <w:rFonts w:eastAsia="IRNazanin" w:cs="IRNazanin"/>
          <w:b w:val="false"/>
          <w:bCs w:val="false"/>
          <w:i w:val="false"/>
          <w:iCs w:val="false"/>
          <w:color w:val="333333"/>
          <w:sz w:val="20"/>
          <w:szCs w:val="20"/>
        </w:rPr>
        <w:t>28/2/1359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موضوع، در فقه به چند معنا به کار می رود و در این نوشتار، به معنای مخاطب حکم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امکان پاسخ گویی به مشکلات کلامی و فقهی این مسئله نیست که چگونه شخصیت حقوقی، موضوع حکم فقهی قرار می گیرد، ولی می توان گفت به هر حال، شخص حقیقی نمی تواند موضوع احکامی چون سیاست های کلان یا قواعد کلان قرار گیرد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37518</Words>
  <Characters>144207</Characters>
  <CharactersWithSpaces>180673</CharactersWithSpaces>
  <Paragraphs>1197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2026-08-18T07:24:59Z</dcterms:created>
  <dc:creator>ghaemiyeh.com</dc:creator>
  <dc:description/>
  <dc:language>en-US</dc:language>
  <cp:lastModifiedBy/>
  <dcterms:modified xsi:type="dcterms:W3CDTF">2026-08-18T10:55:04Z</dcterms:modified>
  <cp:revision>1</cp:revision>
  <dc:subject/>
  <dc:title>آموزه های سیاسی قرآن</dc:title>
</cp:coreProperties>
</file>

<file path=docProps/custom.xml><?xml version="1.0" encoding="utf-8"?>
<Properties xmlns="http://schemas.openxmlformats.org/officeDocument/2006/custom-properties" xmlns:vt="http://schemas.openxmlformats.org/officeDocument/2006/docPropsVTypes"/>
</file>