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2.xml" ContentType="application/vnd.openxmlformats-officedocument.wordprocessingml.footer+xml"/>
  <Override PartName="/word/footer34.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راهبرد رسانه </w:t>
      </w:r>
      <w:r>
        <w:rPr/>
        <w:t>1</w:t>
      </w:r>
      <w:r>
        <w:rPr>
          <w:rtl w:val="true"/>
        </w:rPr>
        <w:t xml:space="preserve"> </w:t>
      </w:r>
      <w:r>
        <w:rPr>
          <w:rtl w:val="true"/>
        </w:rPr>
        <w:t>جریان شناسی روند تصویرسازی از وقایع آخرالزمان در غرب و راهبردهای رسانه ملی در مواجهه با 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7859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97861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97863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2097865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2097867_2281741623">
            <w:r>
              <w:rPr>
                <w:webHidden/>
                <w:rStyle w:val="IndexLink"/>
                <w:rtl w:val="true"/>
              </w:rPr>
              <w:t>هزاره جدید، آغاز گسترش مباحث آخرالزمانی</w:t>
            </w:r>
            <w:r>
              <w:rPr>
                <w:rStyle w:val="IndexLink"/>
                <w:rtl w:val="true"/>
              </w:rPr>
              <w:tab/>
            </w:r>
            <w:r>
              <w:rPr>
                <w:rStyle w:val="IndexLink"/>
              </w:rPr>
              <w:t>11</w:t>
            </w:r>
          </w:hyperlink>
        </w:p>
        <w:p>
          <w:pPr>
            <w:pStyle w:val="Contents2"/>
            <w:tabs>
              <w:tab w:val="clear" w:pos="8743"/>
              <w:tab w:val="right" w:pos="9026" w:leader="dot"/>
            </w:tabs>
            <w:rPr/>
          </w:pPr>
          <w:hyperlink w:anchor="__RefHeading___Toc2097869_2281741623">
            <w:r>
              <w:rPr>
                <w:webHidden/>
                <w:rStyle w:val="IndexLink"/>
                <w:rtl w:val="true"/>
              </w:rPr>
              <w:t>روند تصویرسازی از وقایع آخرالزمان</w:t>
            </w:r>
            <w:r>
              <w:rPr>
                <w:rStyle w:val="IndexLink"/>
                <w:rtl w:val="true"/>
              </w:rPr>
              <w:tab/>
            </w:r>
            <w:r>
              <w:rPr>
                <w:rStyle w:val="IndexLink"/>
              </w:rPr>
              <w:t>11</w:t>
            </w:r>
          </w:hyperlink>
        </w:p>
        <w:p>
          <w:pPr>
            <w:pStyle w:val="Contents2"/>
            <w:tabs>
              <w:tab w:val="clear" w:pos="8743"/>
              <w:tab w:val="right" w:pos="9026" w:leader="dot"/>
            </w:tabs>
            <w:rPr/>
          </w:pPr>
          <w:hyperlink w:anchor="__RefHeading___Toc2097871_2281741623">
            <w:r>
              <w:rPr>
                <w:webHidden/>
                <w:rStyle w:val="IndexLink"/>
                <w:rtl w:val="true"/>
              </w:rPr>
              <w:t>آخرالزمان؛ موضوعی برای جنگ ایدئولوژیک</w:t>
            </w:r>
            <w:r>
              <w:rPr>
                <w:rStyle w:val="IndexLink"/>
                <w:rtl w:val="true"/>
              </w:rPr>
              <w:tab/>
            </w:r>
            <w:r>
              <w:rPr>
                <w:rStyle w:val="IndexLink"/>
              </w:rPr>
              <w:t>14</w:t>
            </w:r>
          </w:hyperlink>
        </w:p>
        <w:p>
          <w:pPr>
            <w:pStyle w:val="Contents2"/>
            <w:tabs>
              <w:tab w:val="clear" w:pos="8743"/>
              <w:tab w:val="right" w:pos="9026" w:leader="dot"/>
            </w:tabs>
            <w:rPr/>
          </w:pPr>
          <w:hyperlink w:anchor="__RefHeading___Toc2097873_2281741623">
            <w:r>
              <w:rPr>
                <w:webHidden/>
                <w:rStyle w:val="IndexLink"/>
                <w:rtl w:val="true"/>
              </w:rPr>
              <w:t xml:space="preserve">پروژه رسانهای </w:t>
            </w:r>
            <w:r>
              <w:rPr>
                <w:rStyle w:val="IndexLink"/>
              </w:rPr>
              <w:t>2012</w:t>
            </w:r>
            <w:r>
              <w:rPr>
                <w:rStyle w:val="IndexLink"/>
                <w:rtl w:val="true"/>
              </w:rPr>
              <w:tab/>
            </w:r>
            <w:r>
              <w:rPr>
                <w:rStyle w:val="IndexLink"/>
              </w:rPr>
              <w:t>20</w:t>
            </w:r>
          </w:hyperlink>
        </w:p>
        <w:p>
          <w:pPr>
            <w:pStyle w:val="Contents2"/>
            <w:tabs>
              <w:tab w:val="clear" w:pos="8743"/>
              <w:tab w:val="right" w:pos="9026" w:leader="dot"/>
            </w:tabs>
            <w:rPr/>
          </w:pPr>
          <w:hyperlink w:anchor="__RefHeading___Toc2097875_2281741623">
            <w:r>
              <w:rPr>
                <w:webHidden/>
                <w:rStyle w:val="IndexLink"/>
                <w:rtl w:val="true"/>
              </w:rPr>
              <w:t xml:space="preserve">مقدّمات پروژه </w:t>
            </w:r>
            <w:r>
              <w:rPr>
                <w:rStyle w:val="IndexLink"/>
              </w:rPr>
              <w:t>2012</w:t>
            </w:r>
            <w:r>
              <w:rPr>
                <w:rStyle w:val="IndexLink"/>
                <w:rtl w:val="true"/>
              </w:rPr>
              <w:tab/>
            </w:r>
            <w:r>
              <w:rPr>
                <w:rStyle w:val="IndexLink"/>
              </w:rPr>
              <w:t>21</w:t>
            </w:r>
          </w:hyperlink>
        </w:p>
        <w:p>
          <w:pPr>
            <w:pStyle w:val="Contents2"/>
            <w:tabs>
              <w:tab w:val="clear" w:pos="8743"/>
              <w:tab w:val="right" w:pos="9026" w:leader="dot"/>
            </w:tabs>
            <w:rPr/>
          </w:pPr>
          <w:hyperlink w:anchor="__RefHeading___Toc2097877_2281741623">
            <w:r>
              <w:rPr>
                <w:webHidden/>
                <w:rStyle w:val="IndexLink"/>
                <w:rtl w:val="true"/>
              </w:rPr>
              <w:t xml:space="preserve">زمینه سازی هالیوودی برای پروژه </w:t>
            </w:r>
            <w:r>
              <w:rPr>
                <w:rStyle w:val="IndexLink"/>
              </w:rPr>
              <w:t>2012</w:t>
            </w:r>
            <w:r>
              <w:rPr>
                <w:rStyle w:val="IndexLink"/>
                <w:rtl w:val="true"/>
              </w:rPr>
              <w:tab/>
            </w:r>
            <w:r>
              <w:rPr>
                <w:rStyle w:val="IndexLink"/>
              </w:rPr>
              <w:t>23</w:t>
            </w:r>
          </w:hyperlink>
        </w:p>
        <w:p>
          <w:pPr>
            <w:pStyle w:val="Contents2"/>
            <w:tabs>
              <w:tab w:val="clear" w:pos="8743"/>
              <w:tab w:val="right" w:pos="9026" w:leader="dot"/>
            </w:tabs>
            <w:rPr/>
          </w:pPr>
          <w:hyperlink w:anchor="__RefHeading___Toc2097879_2281741623">
            <w:r>
              <w:rPr>
                <w:webHidden/>
                <w:rStyle w:val="IndexLink"/>
                <w:rtl w:val="true"/>
              </w:rPr>
              <w:t>مستندسازی برای</w:t>
            </w:r>
            <w:r>
              <w:rPr>
                <w:rStyle w:val="IndexLink"/>
              </w:rPr>
              <w:t>2012</w:t>
            </w:r>
            <w:r>
              <w:rPr>
                <w:rStyle w:val="IndexLink"/>
                <w:rtl w:val="true"/>
              </w:rPr>
              <w:tab/>
            </w:r>
            <w:r>
              <w:rPr>
                <w:rStyle w:val="IndexLink"/>
              </w:rPr>
              <w:t>25</w:t>
            </w:r>
          </w:hyperlink>
        </w:p>
        <w:p>
          <w:pPr>
            <w:pStyle w:val="Contents3"/>
            <w:tabs>
              <w:tab w:val="clear" w:pos="8459"/>
              <w:tab w:val="right" w:pos="9026" w:leader="dot"/>
            </w:tabs>
            <w:rPr/>
          </w:pPr>
          <w:hyperlink w:anchor="__RefHeading___Toc2097881_2281741623">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2097883_2281741623">
            <w:r>
              <w:rPr>
                <w:webHidden/>
                <w:rStyle w:val="IndexLink"/>
                <w:rtl w:val="true"/>
              </w:rPr>
              <w:t>فیلم بعدی</w:t>
            </w:r>
            <w:r>
              <w:rPr>
                <w:rStyle w:val="IndexLink"/>
                <w:rtl w:val="true"/>
              </w:rPr>
              <w:tab/>
            </w:r>
            <w:r>
              <w:rPr>
                <w:rStyle w:val="IndexLink"/>
              </w:rPr>
              <w:t>25</w:t>
            </w:r>
          </w:hyperlink>
        </w:p>
        <w:p>
          <w:pPr>
            <w:pStyle w:val="Contents3"/>
            <w:tabs>
              <w:tab w:val="clear" w:pos="8459"/>
              <w:tab w:val="right" w:pos="9026" w:leader="dot"/>
            </w:tabs>
            <w:rPr/>
          </w:pPr>
          <w:hyperlink w:anchor="__RefHeading___Toc2097885_2281741623">
            <w:r>
              <w:rPr>
                <w:webHidden/>
                <w:rStyle w:val="IndexLink"/>
                <w:rtl w:val="true"/>
              </w:rPr>
              <w:t>من اسطوره ام</w:t>
            </w:r>
            <w:r>
              <w:rPr>
                <w:rStyle w:val="IndexLink"/>
                <w:rtl w:val="true"/>
              </w:rPr>
              <w:tab/>
            </w:r>
            <w:r>
              <w:rPr>
                <w:rStyle w:val="IndexLink"/>
              </w:rPr>
              <w:t>26</w:t>
            </w:r>
          </w:hyperlink>
        </w:p>
        <w:p>
          <w:pPr>
            <w:pStyle w:val="Contents3"/>
            <w:tabs>
              <w:tab w:val="clear" w:pos="8459"/>
              <w:tab w:val="right" w:pos="9026" w:leader="dot"/>
            </w:tabs>
            <w:rPr/>
          </w:pPr>
          <w:hyperlink w:anchor="__RefHeading___Toc2097887_2281741623">
            <w:r>
              <w:rPr>
                <w:webHidden/>
                <w:rStyle w:val="IndexLink"/>
                <w:rtl w:val="true"/>
              </w:rPr>
              <w:t>فیلم چشم</w:t>
            </w:r>
            <w:r>
              <w:rPr>
                <w:rStyle w:val="IndexLink"/>
                <w:rtl w:val="true"/>
              </w:rPr>
              <w:tab/>
            </w:r>
            <w:r>
              <w:rPr>
                <w:rStyle w:val="IndexLink"/>
              </w:rPr>
              <w:t>26</w:t>
            </w:r>
          </w:hyperlink>
        </w:p>
        <w:p>
          <w:pPr>
            <w:pStyle w:val="Contents3"/>
            <w:tabs>
              <w:tab w:val="clear" w:pos="8459"/>
              <w:tab w:val="right" w:pos="9026" w:leader="dot"/>
            </w:tabs>
            <w:rPr/>
          </w:pPr>
          <w:hyperlink w:anchor="__RefHeading___Toc2097889_2281741623">
            <w:r>
              <w:rPr>
                <w:webHidden/>
                <w:rStyle w:val="IndexLink"/>
                <w:rtl w:val="true"/>
              </w:rPr>
              <w:t>مسابقه مرگ</w:t>
            </w:r>
            <w:r>
              <w:rPr>
                <w:rStyle w:val="IndexLink"/>
                <w:rtl w:val="true"/>
              </w:rPr>
              <w:tab/>
            </w:r>
            <w:r>
              <w:rPr>
                <w:rStyle w:val="IndexLink"/>
              </w:rPr>
              <w:t>26</w:t>
            </w:r>
          </w:hyperlink>
        </w:p>
        <w:p>
          <w:pPr>
            <w:pStyle w:val="Contents3"/>
            <w:tabs>
              <w:tab w:val="clear" w:pos="8459"/>
              <w:tab w:val="right" w:pos="9026" w:leader="dot"/>
            </w:tabs>
            <w:rPr/>
          </w:pPr>
          <w:hyperlink w:anchor="__RefHeading___Toc2097891_2281741623">
            <w:r>
              <w:rPr>
                <w:webHidden/>
                <w:rStyle w:val="IndexLink"/>
                <w:rtl w:val="true"/>
              </w:rPr>
              <w:t xml:space="preserve">مستند نوستر آداموس </w:t>
            </w:r>
            <w:r>
              <w:rPr>
                <w:rStyle w:val="IndexLink"/>
              </w:rPr>
              <w:t>2012</w:t>
            </w:r>
            <w:r>
              <w:rPr>
                <w:rStyle w:val="IndexLink"/>
                <w:rtl w:val="true"/>
              </w:rPr>
              <w:t xml:space="preserve"> </w:t>
            </w:r>
            <w:r>
              <w:rPr>
                <w:rStyle w:val="IndexLink"/>
                <w:rtl w:val="true"/>
              </w:rPr>
              <w:t>شبکه هیستوری</w:t>
            </w:r>
            <w:r>
              <w:rPr>
                <w:rStyle w:val="IndexLink"/>
                <w:rtl w:val="true"/>
              </w:rPr>
              <w:tab/>
            </w:r>
            <w:r>
              <w:rPr>
                <w:rStyle w:val="IndexLink"/>
              </w:rPr>
              <w:t>27</w:t>
            </w:r>
          </w:hyperlink>
        </w:p>
        <w:p>
          <w:pPr>
            <w:pStyle w:val="Contents3"/>
            <w:tabs>
              <w:tab w:val="clear" w:pos="8459"/>
              <w:tab w:val="right" w:pos="9026" w:leader="dot"/>
            </w:tabs>
            <w:rPr/>
          </w:pPr>
          <w:hyperlink w:anchor="__RefHeading___Toc2097893_2281741623">
            <w:r>
              <w:rPr>
                <w:webHidden/>
                <w:rStyle w:val="IndexLink"/>
                <w:rtl w:val="true"/>
              </w:rPr>
              <w:t xml:space="preserve">- </w:t>
            </w:r>
            <w:r>
              <w:rPr>
                <w:rStyle w:val="IndexLink"/>
              </w:rPr>
              <w:t>2012</w:t>
            </w:r>
            <w:r>
              <w:rPr>
                <w:rStyle w:val="IndexLink"/>
                <w:rtl w:val="true"/>
              </w:rPr>
              <w:t xml:space="preserve"> </w:t>
            </w:r>
            <w:r>
              <w:rPr>
                <w:rStyle w:val="IndexLink"/>
                <w:rtl w:val="true"/>
              </w:rPr>
              <w:t>شمارش معکوس تا آرمگدون</w:t>
            </w:r>
            <w:r>
              <w:rPr>
                <w:rStyle w:val="IndexLink"/>
                <w:rtl w:val="true"/>
              </w:rPr>
              <w:tab/>
            </w:r>
            <w:r>
              <w:rPr>
                <w:rStyle w:val="IndexLink"/>
              </w:rPr>
              <w:t>27</w:t>
            </w:r>
          </w:hyperlink>
        </w:p>
        <w:p>
          <w:pPr>
            <w:pStyle w:val="Contents3"/>
            <w:tabs>
              <w:tab w:val="clear" w:pos="8459"/>
              <w:tab w:val="right" w:pos="9026" w:leader="dot"/>
            </w:tabs>
            <w:rPr/>
          </w:pPr>
          <w:hyperlink w:anchor="__RefHeading___Toc2097895_2281741623">
            <w:r>
              <w:rPr>
                <w:webHidden/>
                <w:rStyle w:val="IndexLink"/>
                <w:rtl w:val="true"/>
              </w:rPr>
              <w:t>فیلم آگاهی</w:t>
            </w:r>
            <w:r>
              <w:rPr>
                <w:rStyle w:val="IndexLink"/>
                <w:rtl w:val="true"/>
              </w:rPr>
              <w:tab/>
            </w:r>
            <w:r>
              <w:rPr>
                <w:rStyle w:val="IndexLink"/>
              </w:rPr>
              <w:t>28</w:t>
            </w:r>
          </w:hyperlink>
        </w:p>
        <w:p>
          <w:pPr>
            <w:pStyle w:val="Contents3"/>
            <w:tabs>
              <w:tab w:val="clear" w:pos="8459"/>
              <w:tab w:val="right" w:pos="9026" w:leader="dot"/>
            </w:tabs>
            <w:rPr/>
          </w:pPr>
          <w:hyperlink w:anchor="__RefHeading___Toc2097897_2281741623">
            <w:r>
              <w:rPr>
                <w:webHidden/>
                <w:rStyle w:val="IndexLink"/>
                <w:rtl w:val="true"/>
              </w:rPr>
              <w:t>تأثیر نوستر آداموس</w:t>
            </w:r>
            <w:r>
              <w:rPr>
                <w:rStyle w:val="IndexLink"/>
                <w:rtl w:val="true"/>
              </w:rPr>
              <w:tab/>
            </w:r>
            <w:r>
              <w:rPr>
                <w:rStyle w:val="IndexLink"/>
              </w:rPr>
              <w:t>28</w:t>
            </w:r>
          </w:hyperlink>
        </w:p>
        <w:p>
          <w:pPr>
            <w:pStyle w:val="Contents3"/>
            <w:tabs>
              <w:tab w:val="clear" w:pos="8459"/>
              <w:tab w:val="right" w:pos="9026" w:leader="dot"/>
            </w:tabs>
            <w:rPr/>
          </w:pPr>
          <w:hyperlink w:anchor="__RefHeading___Toc2097899_2281741623">
            <w:r>
              <w:rPr>
                <w:webHidden/>
                <w:rStyle w:val="IndexLink"/>
                <w:rtl w:val="true"/>
              </w:rPr>
              <w:t>فیلم فرشتگان و شیاطین</w:t>
            </w:r>
            <w:r>
              <w:rPr>
                <w:rStyle w:val="IndexLink"/>
                <w:rtl w:val="true"/>
              </w:rPr>
              <w:tab/>
            </w:r>
            <w:r>
              <w:rPr>
                <w:rStyle w:val="IndexLink"/>
              </w:rPr>
              <w:t>28</w:t>
            </w:r>
          </w:hyperlink>
        </w:p>
        <w:p>
          <w:pPr>
            <w:pStyle w:val="Contents3"/>
            <w:tabs>
              <w:tab w:val="clear" w:pos="8459"/>
              <w:tab w:val="right" w:pos="9026" w:leader="dot"/>
            </w:tabs>
            <w:rPr/>
          </w:pPr>
          <w:hyperlink w:anchor="__RefHeading___Toc2097901_2281741623">
            <w:r>
              <w:rPr>
                <w:webHidden/>
                <w:rStyle w:val="IndexLink"/>
                <w:rtl w:val="true"/>
              </w:rPr>
              <w:t>-</w:t>
            </w:r>
            <w:r>
              <w:rPr>
                <w:rStyle w:val="IndexLink"/>
              </w:rPr>
              <w:t>21</w:t>
            </w:r>
            <w:r>
              <w:rPr>
                <w:rStyle w:val="IndexLink"/>
                <w:rtl w:val="true"/>
              </w:rPr>
              <w:t xml:space="preserve">دسامبر </w:t>
            </w:r>
            <w:r>
              <w:rPr>
                <w:rStyle w:val="IndexLink"/>
              </w:rPr>
              <w:t>2012</w:t>
            </w:r>
            <w:r>
              <w:rPr>
                <w:rStyle w:val="IndexLink"/>
                <w:rtl w:val="true"/>
              </w:rPr>
              <w:tab/>
            </w:r>
            <w:r>
              <w:rPr>
                <w:rStyle w:val="IndexLink"/>
              </w:rPr>
              <w:t>28</w:t>
            </w:r>
          </w:hyperlink>
        </w:p>
        <w:p>
          <w:pPr>
            <w:pStyle w:val="Contents3"/>
            <w:tabs>
              <w:tab w:val="clear" w:pos="8459"/>
              <w:tab w:val="right" w:pos="9026" w:leader="dot"/>
            </w:tabs>
            <w:rPr/>
          </w:pPr>
          <w:hyperlink w:anchor="__RefHeading___Toc2097903_2281741623">
            <w:r>
              <w:rPr>
                <w:webHidden/>
                <w:rStyle w:val="IndexLink"/>
                <w:rtl w:val="true"/>
              </w:rPr>
              <w:t xml:space="preserve">- </w:t>
            </w:r>
            <w:r>
              <w:rPr>
                <w:rStyle w:val="IndexLink"/>
                <w:rtl w:val="true"/>
              </w:rPr>
              <w:t xml:space="preserve">فیلم </w:t>
            </w:r>
            <w:r>
              <w:rPr>
                <w:rStyle w:val="IndexLink"/>
              </w:rPr>
              <w:t>2012</w:t>
            </w:r>
            <w:r>
              <w:rPr>
                <w:rStyle w:val="IndexLink"/>
                <w:rtl w:val="true"/>
              </w:rPr>
              <w:tab/>
            </w:r>
            <w:r>
              <w:rPr>
                <w:rStyle w:val="IndexLink"/>
              </w:rPr>
              <w:t>28</w:t>
            </w:r>
          </w:hyperlink>
        </w:p>
        <w:p>
          <w:pPr>
            <w:pStyle w:val="Contents2"/>
            <w:tabs>
              <w:tab w:val="clear" w:pos="8743"/>
              <w:tab w:val="right" w:pos="9026" w:leader="dot"/>
            </w:tabs>
            <w:rPr/>
          </w:pPr>
          <w:hyperlink w:anchor="__RefHeading___Toc2097905_2281741623">
            <w:r>
              <w:rPr>
                <w:webHidden/>
                <w:rStyle w:val="IndexLink"/>
                <w:rtl w:val="true"/>
              </w:rPr>
              <w:t xml:space="preserve">بازار نشر و پروژه </w:t>
            </w:r>
            <w:r>
              <w:rPr>
                <w:rStyle w:val="IndexLink"/>
              </w:rPr>
              <w:t>2012</w:t>
            </w:r>
            <w:r>
              <w:rPr>
                <w:rStyle w:val="IndexLink"/>
                <w:rtl w:val="true"/>
              </w:rPr>
              <w:tab/>
            </w:r>
            <w:r>
              <w:rPr>
                <w:rStyle w:val="IndexLink"/>
              </w:rPr>
              <w:t>30</w:t>
            </w:r>
          </w:hyperlink>
        </w:p>
        <w:p>
          <w:pPr>
            <w:pStyle w:val="Contents2"/>
            <w:tabs>
              <w:tab w:val="clear" w:pos="8743"/>
              <w:tab w:val="right" w:pos="9026" w:leader="dot"/>
            </w:tabs>
            <w:rPr/>
          </w:pPr>
          <w:hyperlink w:anchor="__RefHeading___Toc2097907_2281741623">
            <w:r>
              <w:rPr>
                <w:webHidden/>
                <w:rStyle w:val="IndexLink"/>
              </w:rPr>
              <w:t>2012</w:t>
            </w:r>
            <w:r>
              <w:rPr>
                <w:rStyle w:val="IndexLink"/>
                <w:rtl w:val="true"/>
              </w:rPr>
              <w:t xml:space="preserve"> </w:t>
            </w:r>
            <w:r>
              <w:rPr>
                <w:rStyle w:val="IndexLink"/>
                <w:rtl w:val="true"/>
              </w:rPr>
              <w:t>و جریان فراماسونری</w:t>
            </w:r>
            <w:r>
              <w:rPr>
                <w:rStyle w:val="IndexLink"/>
                <w:rtl w:val="true"/>
              </w:rPr>
              <w:tab/>
            </w:r>
            <w:r>
              <w:rPr>
                <w:rStyle w:val="IndexLink"/>
              </w:rPr>
              <w:t>31</w:t>
            </w:r>
          </w:hyperlink>
        </w:p>
        <w:p>
          <w:pPr>
            <w:pStyle w:val="Contents2"/>
            <w:tabs>
              <w:tab w:val="clear" w:pos="8743"/>
              <w:tab w:val="right" w:pos="9026" w:leader="dot"/>
            </w:tabs>
            <w:rPr/>
          </w:pPr>
          <w:hyperlink w:anchor="__RefHeading___Toc2097909_2281741623">
            <w:r>
              <w:rPr>
                <w:webHidden/>
                <w:rStyle w:val="IndexLink"/>
                <w:rtl w:val="true"/>
              </w:rPr>
              <w:t>راهبردهای پیشنهادی</w:t>
            </w:r>
            <w:r>
              <w:rPr>
                <w:rStyle w:val="IndexLink"/>
                <w:rtl w:val="true"/>
              </w:rPr>
              <w:tab/>
            </w:r>
            <w:r>
              <w:rPr>
                <w:rStyle w:val="IndexLink"/>
              </w:rPr>
              <w:t>33</w:t>
            </w:r>
          </w:hyperlink>
        </w:p>
        <w:p>
          <w:pPr>
            <w:pStyle w:val="Contents2"/>
            <w:tabs>
              <w:tab w:val="clear" w:pos="8743"/>
              <w:tab w:val="right" w:pos="9026" w:leader="dot"/>
            </w:tabs>
            <w:rPr/>
          </w:pPr>
          <w:hyperlink w:anchor="__RefHeading___Toc2097911_2281741623">
            <w:r>
              <w:rPr>
                <w:webHidden/>
                <w:rStyle w:val="IndexLink"/>
                <w:rtl w:val="true"/>
              </w:rPr>
              <w:t>کلام آخر</w:t>
            </w:r>
            <w:r>
              <w:rPr>
                <w:rStyle w:val="IndexLink"/>
                <w:rtl w:val="true"/>
              </w:rPr>
              <w:tab/>
            </w:r>
            <w:r>
              <w:rPr>
                <w:rStyle w:val="IndexLink"/>
              </w:rPr>
              <w:t>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93_25958"/>
      <w:bookmarkStart w:id="1" w:name="pg3993_25958"/>
      <w:bookmarkEnd w:id="1"/>
    </w:p>
    <w:p>
      <w:pPr>
        <w:pStyle w:val="Heading2"/>
        <w:numPr>
          <w:ilvl w:val="1"/>
          <w:numId w:val="1"/>
        </w:numPr>
        <w:rPr/>
      </w:pPr>
      <w:bookmarkStart w:id="2" w:name="pg3993_25958"/>
      <w:bookmarkStart w:id="3" w:name="__RefHeading___Toc209785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 روند تصویرسازی از وقایع آخرالزمان در غرب و راهبردهای رسانه ملی در مواجهه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در سینما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r>
        <w:rPr>
          <w:rFonts w:ascii="IRNazanin" w:hAnsi="IRNazanin" w:eastAsia="IRNazanin"/>
          <w:color w:val="111111"/>
          <w:sz w:val="28"/>
          <w:sz w:val="28"/>
          <w:szCs w:val="28"/>
          <w:lang w:bidi="fa-IR"/>
        </w:rPr>
        <w:t>۱۹۹۵</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۷۹۱</w:t>
      </w:r>
      <w:r>
        <w:rPr>
          <w:rFonts w:eastAsia="IRNazanin" w:cs="IRNazanin"/>
          <w:color w:val="111111"/>
          <w:sz w:val="28"/>
          <w:szCs w:val="28"/>
          <w:lang w:bidi="fa-IR"/>
        </w:rPr>
        <w:t>/</w:t>
      </w:r>
      <w:r>
        <w:rPr>
          <w:rFonts w:ascii="IRNazanin" w:hAnsi="IRNazanin" w:eastAsia="IRNazanin"/>
          <w:color w:val="111111"/>
          <w:sz w:val="28"/>
          <w:sz w:val="28"/>
          <w:szCs w:val="28"/>
          <w:lang w:bidi="fa-IR"/>
        </w:rPr>
        <w:t>۴۳۷۵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۲۱۳۶۹۶۱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7861_2281741623"/>
      <w:bookmarkStart w:id="6" w:name="_Toc2"/>
      <w:bookmarkEnd w:id="5"/>
      <w:r>
        <w:rPr>
          <w:rtl w:val="true"/>
        </w:rPr>
        <w:t>اشاره</w:t>
      </w:r>
      <w:bookmarkStart w:id="7" w:name="pg3993_25961"/>
      <w:bookmarkEnd w:id="6"/>
    </w:p>
    <w:p>
      <w:pPr>
        <w:pStyle w:val="Heading2"/>
        <w:numPr>
          <w:ilvl w:val="1"/>
          <w:numId w:val="1"/>
        </w:numPr>
        <w:rPr/>
      </w:pPr>
      <w:bookmarkStart w:id="8" w:name="__RefHeading___Toc2097863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هزاره جدید، آغاز گسترش مباحث آخرالزمانی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روند تصویرسازی از وقایع آخرالزمان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آخرالزمان؛ موضوعی برای جنگ ایدئولوژیک</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پروژه رسانهای </w:t>
      </w:r>
      <w:r>
        <w:rPr>
          <w:rFonts w:eastAsia="IRNazanin" w:cs="IRNazanin"/>
          <w:color w:val="111111"/>
          <w:sz w:val="28"/>
          <w:szCs w:val="28"/>
          <w:lang w:bidi="fa-IR"/>
        </w:rPr>
        <w:t>201215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پروژه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زمینه سازی هالیوودی برای پروژه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مستندسازی برای</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فیلم بعدی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من اسطوره 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فیلم چشم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مسابقه مرگ</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مستند نوستر آداموس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هیستوری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معکوس تا آرمگدون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فیلم آگاهی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تأثیر نوستر آداموس</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فیلم فرشتگان و شیاطین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بازار نشر و پروژه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فراماسونری</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راهبردهای پیشنهادی</w:t>
      </w:r>
      <w:r>
        <w:rPr>
          <w:rFonts w:eastAsia="IRNazanin" w:cs="IRNazanin"/>
          <w:color w:val="111111"/>
          <w:sz w:val="28"/>
          <w:szCs w:val="28"/>
          <w:lang w:bidi="fa-IR"/>
        </w:rPr>
        <w:t>29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lang w:bidi="fa-IR"/>
        </w:rPr>
        <w:t>32</w:t>
      </w:r>
      <w:bookmarkStart w:id="10" w:name="pg3993_25966"/>
    </w:p>
    <w:p>
      <w:pPr>
        <w:pStyle w:val="Heading2"/>
        <w:numPr>
          <w:ilvl w:val="1"/>
          <w:numId w:val="1"/>
        </w:numPr>
        <w:rPr/>
      </w:pPr>
      <w:bookmarkStart w:id="11" w:name="__RefHeading___Toc2097865_2281741623"/>
      <w:bookmarkStart w:id="12" w:name="_Toc4"/>
      <w:bookmarkEnd w:id="10"/>
      <w:bookmarkEnd w:id="11"/>
      <w:r>
        <w:rPr>
          <w:rtl w:val="true"/>
        </w:rPr>
        <w:t>مقدمه</w:t>
      </w:r>
      <w:bookmarkEnd w:id="1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منجیگرایی همواره بخش جدایی ناپذیر حیات فرهنگی و مذهبی عموم ملت های جهان، از جمله مسیحیت مغرب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مذهب های گوناگون با وجود تفاوت در ادبیات و برداشت ها بر این باورند که در موقعیت و زمان خاصی در آخرالزمان، مردی برای رهایی بخشی انسان از سختی ها و بحران ها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از نیمه دوم قرن بیستم میلادی، مجموعه ای از حوادث و عوامل آشکار و نهان سبب شد بحث های گسترده ای دراین باره به وجود آید و منابع، آرا و ادبیات موجود، ولی خاموش و مهجور، در صورت های مختلف تجدید حیات یابند و موضوع آخرالزمان و منجی گرایی با رویکرد جدید و بالنده ای دنبال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توجه و رویکرد، به مسیحیت مغرب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امریکا و اروپای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نبود، بلکه به صورت های مختلف تجلی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های این توجه و رویکرد را در نقاط</w:t>
      </w:r>
    </w:p>
    <w:p>
      <w:pPr>
        <w:pStyle w:val="BookText"/>
        <w:rPr/>
      </w:pPr>
      <w:r>
        <w:rPr>
          <w:rFonts w:ascii="IRNazanin" w:hAnsi="IRNazanin" w:eastAsia="IRNazanin"/>
          <w:color w:val="111111"/>
          <w:sz w:val="28"/>
          <w:sz w:val="28"/>
          <w:szCs w:val="28"/>
          <w:rtl w:val="true"/>
          <w:lang w:bidi="fa-IR"/>
        </w:rPr>
        <w:t>مختلف جهان، از جمله شرق اسلامی نیز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تحولات مختلف و چند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فرهنگی، اجتماعی و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مباحثی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پایان تاریخ، آینده جهان، حکومت جهانی و جهان آینده، ضرورت آمادگی برای استقبال از منجی موعود ایجاد و پدیدههایی نو در عرصه فرهنگ و ادبیات مطرح شود که از جمله آنها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تولید ادبیات مخصوص این عنوان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سینمای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شبکه های رادیویی و تلویزیونی مذهبی به قصد گفت وگو درباره ظهور منجی؛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فعالیت های تبلیغی مذهبی با نگرش به آخرالزمان؛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آموزه های آخرالزمانی و مذهبی در ادبیات سیاسی سیاست مداران غربی؛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موج منجی گرایی و ادبیات انتظار در میان عموم ملت ها و مذهب های موجود در جهان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پژوهشگرانی که موضوع بنیادگرایی در غرب به ویژه امریکا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های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می کنند، به خوبی از شیوه پیدایش و گسترش بنیادگرایی در سینما، رسانه های عمومی و فعالیت های اجتماعی حتی</w:t>
      </w:r>
    </w:p>
    <w:p>
      <w:pPr>
        <w:pStyle w:val="BookText"/>
        <w:rPr/>
      </w:pPr>
      <w:r>
        <w:rPr>
          <w:rFonts w:ascii="IRNazanin" w:hAnsi="IRNazanin" w:eastAsia="IRNazanin"/>
          <w:color w:val="111111"/>
          <w:sz w:val="28"/>
          <w:sz w:val="28"/>
          <w:szCs w:val="28"/>
          <w:rtl w:val="true"/>
          <w:lang w:bidi="fa-IR"/>
        </w:rPr>
        <w:t>سیاسی در غرب آگاهند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رویکرد جدید و جدّی غرب ـ به صورت عام ـ و مستکبران پشت پرده ـ به صورت خاص ـ به این موضوع، امروزه شاهد گفت وگوی گسترده ای درباره آخرالزمان و نزدیک بودن ظهور منجی آخرالزمان در میان ملت های دیگر، از جمله شرق اسلامی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اسلامی نیز، در ده سال اخیر، بیش از دوره های گذشته، به گفت وگو دراین باره پرداخته و آثار فراوانی در این زمینه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رسانه های گروهی، سینما و تلویزیون، در عرصه پرداختن به این موضوع حساس و فراگیر، از رسانه های دیگر گوی سبقت را ربوده اند و درصدد ایجاد، تلقین و القای تصویر مورد نظر خود از آخرالزمان در میان افکار عمومی جهان برآمده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سه دهه گذشته، هالیوود با ساخت فیلم هایی در موضوع آخرالزمان توانسته است تصویر مورد نظر خود را از این رویداد به مخاطب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تولیدات پس از وقایع یازده سپتامبر و حملات امریکا و هم پیمانانش به کشورهای اسلامی و نیز حضور جدی نظامی در منطقه خاورمیانه، رنگ متفاوتی گرفته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تولید و پخش گسترده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توجه جدّی به پیش بینی های صورت گرفته مبنی بر سال پایان جهان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مرکز پژوهش های اسلامی صداوسیما نیز درصدد برآمد تا با برگزاری سلسله نشست هایی، این روند منحرف طراحی شده از سوی رسانه های صهیونیستی را</w:t>
      </w:r>
    </w:p>
    <w:p>
      <w:pPr>
        <w:pStyle w:val="BookText"/>
        <w:rPr/>
      </w:pPr>
      <w:r>
        <w:rPr>
          <w:rFonts w:ascii="IRNazanin" w:hAnsi="IRNazanin" w:eastAsia="IRNazanin"/>
          <w:color w:val="111111"/>
          <w:sz w:val="28"/>
          <w:sz w:val="28"/>
          <w:szCs w:val="28"/>
          <w:rtl w:val="true"/>
          <w:lang w:bidi="fa-IR"/>
        </w:rPr>
        <w:t>بررسی کرده و نتایج نشست های برگزار شده را در اختیار دست اندرکاران رسانه ملی قرار دهد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 خواهد آمد، نتایج برگزاری نخستین نشست از این مجموعه است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شناسی روند تصویرسازی از وقایع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29/4/1389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حضور استاد اسماعیل شفیعی سروستانی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مدیرمسئول مؤسسه فرهنگی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سیاوش صلواتیان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و کارشناس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برگزار شد</w:t>
      </w:r>
      <w:r>
        <w:rPr>
          <w:rFonts w:eastAsia="IRNazanin" w:cs="IRNazanin"/>
          <w:color w:val="111111"/>
          <w:sz w:val="28"/>
          <w:szCs w:val="28"/>
          <w:rtl w:val="true"/>
          <w:lang w:bidi="fa-IR"/>
        </w:rPr>
        <w:t>.</w:t>
      </w:r>
      <w:bookmarkStart w:id="13" w:name="pg3993_25973"/>
    </w:p>
    <w:p>
      <w:pPr>
        <w:pStyle w:val="Heading2"/>
        <w:numPr>
          <w:ilvl w:val="1"/>
          <w:numId w:val="1"/>
        </w:numPr>
        <w:rPr/>
      </w:pPr>
      <w:bookmarkStart w:id="14" w:name="__RefHeading___Toc2097867_2281741623"/>
      <w:bookmarkStart w:id="15" w:name="_Toc5"/>
      <w:bookmarkEnd w:id="13"/>
      <w:bookmarkEnd w:id="14"/>
      <w:r>
        <w:rPr>
          <w:rtl w:val="true"/>
        </w:rPr>
        <w:t>هزاره جدید، آغاز گسترش مباحث آخرالزمانی</w:t>
      </w:r>
      <w:bookmarkEnd w:id="15"/>
    </w:p>
    <w:p>
      <w:pPr>
        <w:pStyle w:val="BookText"/>
        <w:rPr/>
      </w:pPr>
      <w:r>
        <w:rPr>
          <w:rFonts w:ascii="IRNazanin" w:hAnsi="IRNazanin" w:eastAsia="IRNazanin"/>
          <w:color w:val="111111"/>
          <w:sz w:val="28"/>
          <w:sz w:val="28"/>
          <w:szCs w:val="28"/>
          <w:rtl w:val="true"/>
          <w:lang w:bidi="fa-IR"/>
        </w:rPr>
        <w:t>با آغاز هزاره جدید، موضوع آخرالزمان گرایی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پیش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موضوع های مختلفی در این زمینه وجود داشت؛ برای مثال، در میان مسیحیان، هزاره گرایی و این موضوع که در آغاز هر هزاره ممکن است قدیسی ظهور کند،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مصداق ها و نشانه هایی را در زمین دیده و کتاب هایی در این زمینه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پای این قضایا در غرب، گروهی که بیشتر پروتستان ها بودند، به عنوان پیشقراولان این عرصه کوشیدند غرب را از بحران اخلاق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مراکز هم جنس بازی و سقط جنین را منفجر کردند و برای متمایل کردن مردم به سوی معنویت، رسانه هایی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تبلیغات خود، از وسایل مدرن استفاده کردند و به استناد آمار، مبلغان انجیلی در مدت کوتاهی توانستند بیش از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رادیو و تلویزیون راه بیندازند و بیش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 تأسیس کنند</w:t>
      </w:r>
      <w:r>
        <w:rPr>
          <w:rFonts w:eastAsia="IRNazanin" w:cs="IRNazanin"/>
          <w:color w:val="111111"/>
          <w:sz w:val="28"/>
          <w:szCs w:val="28"/>
          <w:rtl w:val="true"/>
          <w:lang w:bidi="fa-IR"/>
        </w:rPr>
        <w:t>.</w:t>
      </w:r>
    </w:p>
    <w:p>
      <w:pPr>
        <w:pStyle w:val="Heading2"/>
        <w:numPr>
          <w:ilvl w:val="1"/>
          <w:numId w:val="1"/>
        </w:numPr>
        <w:rPr/>
      </w:pPr>
      <w:bookmarkStart w:id="16" w:name="__RefHeading___Toc2097869_2281741623"/>
      <w:bookmarkStart w:id="17" w:name="_Toc6"/>
      <w:bookmarkEnd w:id="16"/>
      <w:r>
        <w:rPr>
          <w:rtl w:val="true"/>
        </w:rPr>
        <w:t>روند تصویرسازی از وقایع آخرالزمان</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نام برده زمینه ای فراهم آوردند تا موضوع آخرالزمان گرایی در غرب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نیز به میدان آمد</w:t>
      </w:r>
    </w:p>
    <w:p>
      <w:pPr>
        <w:pStyle w:val="BookText"/>
        <w:rPr/>
      </w:pPr>
      <w:r>
        <w:rPr>
          <w:rFonts w:ascii="IRNazanin" w:hAnsi="IRNazanin" w:eastAsia="IRNazanin"/>
          <w:color w:val="111111"/>
          <w:sz w:val="28"/>
          <w:sz w:val="28"/>
          <w:szCs w:val="28"/>
          <w:rtl w:val="true"/>
          <w:lang w:bidi="fa-IR"/>
        </w:rPr>
        <w:t>و به آنها کمک کرد تا آنچه درباره آخرالزمان واقعی و پایان دنیا نیست را بر روی پرده به تصویر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ساخت فیلم هایی با موضوع جنگ آخرالزمان، در هالیوود آغاز شده بود، ولی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بیش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پرقدرت درباره این موضوع ساخته شده است، به گونه ای که برخی از این آثار، با تکیه بر مضامین انجیلی، بخشهای بسیاری از مکاشفات موجود در اناجیل را به آثار بسیار پرقدرت تبدیل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آنان از مضامین آخرالزمانی نیز بهره جستند و آثار مختلفی تولید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هالیوود، یکی از بزرگ ترین مراکز فیلم سازی در جهان است که به صورت اتاق فکر به فعالیت هایش ادامه میدهد، به گونه ای که به عنوان نظام مدیریتی حاکم بر پروژه های فکری امریکا به آن می نگرند، نه اتاق سرگرمی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هالیوود تشخیص میدهد کدام سوژه باید دستمایه قرار گیرد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فرجام جهان، به عنوان موضوع بسیار قدرتمندی برای جلب مردم، در گیشه ها مطرح شده است و فیلم های آخرالزمانی در سی سال گذشته، جزو پرفروش ترین فیلم ها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فیلم های پرفروش با این موضوع ساخته شده اند، به گونه ای که فیلم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سینما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فروش بی سابقه ای اکران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هنوز فیلم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Knowing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پرده بود که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اکران می شد،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روی پرده ها بود</w:t>
      </w:r>
      <w:r>
        <w:rPr>
          <w:rFonts w:eastAsia="IRNazanin" w:cs="IRNazanin"/>
          <w:color w:val="111111"/>
          <w:sz w:val="28"/>
          <w:szCs w:val="28"/>
          <w:rtl w:val="true"/>
          <w:lang w:bidi="fa-IR"/>
        </w:rPr>
        <w:t>.</w:t>
      </w:r>
      <w:bookmarkStart w:id="18" w:name="pg3993_25981"/>
    </w:p>
    <w:p>
      <w:pPr>
        <w:pStyle w:val="BookText"/>
        <w:rPr/>
      </w:pPr>
      <w:bookmarkEnd w:id="18"/>
      <w:r>
        <w:rPr>
          <w:rFonts w:ascii="IRNazanin" w:hAnsi="IRNazanin" w:eastAsia="IRNazanin"/>
          <w:color w:val="111111"/>
          <w:sz w:val="28"/>
          <w:sz w:val="28"/>
          <w:szCs w:val="28"/>
          <w:rtl w:val="true"/>
          <w:lang w:bidi="fa-IR"/>
        </w:rPr>
        <w:t>نکته مهم دیگر این است که برای هالیوود، نگاه به آخرالزمان، در واقع، بهانه ای برای اجرای استراتژی های منطقه ای و فرامنطقه ای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در این آثار و مفاهیم، موضوعی به اسم خیر و 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الگوی ضعیفی از مفاهیم انجیلی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دارند و به بهانه گفت وگو از آخرالزمان و ظهور منجی عالم، استراتژیهای خود را به اجرا می گذارند؛ زیرا یکی از وظایف فیلم های آخرالزمانی هالیوود، کمک به غرب برای اجرای استراتژی های سیاسی 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این فیلم ها کمک کرد تا غرب دشمنی ها و تهدیدها را زنده و</w:t>
      </w:r>
    </w:p>
    <w:p>
      <w:pPr>
        <w:pStyle w:val="BookText"/>
        <w:rPr/>
      </w:pPr>
      <w:r>
        <w:rPr>
          <w:rFonts w:ascii="IRNazanin" w:hAnsi="IRNazanin" w:eastAsia="IRNazanin"/>
          <w:color w:val="111111"/>
          <w:sz w:val="28"/>
          <w:sz w:val="28"/>
          <w:szCs w:val="28"/>
          <w:rtl w:val="true"/>
          <w:lang w:bidi="fa-IR"/>
        </w:rPr>
        <w:t>پررنگ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پیشین، کمونیسم در برابر غرب قد علم کرد و حضورش به عنوان جریان مخالف سبب شد غرب وحدت ملی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از بین رفتن کمونیسم، غرب می کوشد اسلام را دشمن خود معرفی کند تا کینه مردمانش را در برابر اسلام تازه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جریان سوم، تلاش برای زنده نگه داشتن عنصر دشمنی و تهدید بود که امریکا از این نظر، همواره برای بقای خود بهره گرفته است</w:t>
      </w:r>
      <w:r>
        <w:rPr>
          <w:rFonts w:eastAsia="IRNazanin" w:cs="IRNazanin"/>
          <w:color w:val="111111"/>
          <w:sz w:val="28"/>
          <w:szCs w:val="28"/>
          <w:rtl w:val="true"/>
          <w:lang w:bidi="fa-IR"/>
        </w:rPr>
        <w:t>.</w:t>
      </w:r>
    </w:p>
    <w:p>
      <w:pPr>
        <w:pStyle w:val="Heading2"/>
        <w:numPr>
          <w:ilvl w:val="1"/>
          <w:numId w:val="1"/>
        </w:numPr>
        <w:rPr/>
      </w:pPr>
      <w:bookmarkStart w:id="19" w:name="__RefHeading___Toc2097871_2281741623"/>
      <w:bookmarkStart w:id="20" w:name="_Toc7"/>
      <w:bookmarkEnd w:id="19"/>
      <w:r>
        <w:rPr>
          <w:rtl w:val="true"/>
        </w:rPr>
        <w:t>آخرالزمان؛ موضوعی برای جنگ ایدئولوژیک</w:t>
      </w:r>
      <w:bookmarkEnd w:id="2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نقش های دیگر این آثار، القای ایدئولوژی های قرن بیستمی به بهانه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ساخت این فیلم ها، به ایدئولوژی های لیبرالیسم و نئولیبرالیسم و لیبرال سرمایه داری</w:t>
      </w:r>
    </w:p>
    <w:p>
      <w:pPr>
        <w:pStyle w:val="BookText"/>
        <w:rPr/>
      </w:pPr>
      <w:r>
        <w:rPr>
          <w:rFonts w:ascii="IRNazanin" w:hAnsi="IRNazanin" w:eastAsia="IRNazanin"/>
          <w:color w:val="111111"/>
          <w:sz w:val="28"/>
          <w:sz w:val="28"/>
          <w:szCs w:val="28"/>
          <w:rtl w:val="true"/>
          <w:lang w:bidi="fa-IR"/>
        </w:rPr>
        <w:t>مشروعیت دادند؛ یعنی براساس ایدئولوژی های مدرن برخاسته از تفکر اومانیستی و انسان مداری، فیلم تولید کردند و با ساخت این فیلم ها، از زبان قهرمانان آنها که اسطوره، افسانه و فراانسان را به نمایش می گذارد، این ایدئولوژی ها را به مردم القا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تولیدات سینمای غرب، در واقع، القای ایدئولوژی های قرن بیستمی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آثار، غرب کوشیده است تا تمدن تکنولوژیکش، تثبیت و تداوم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فیلم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فیلم ها، جنگ آخرالزمانی است، ولی تهدید تمدن تکنولوژیک به عنوان موضوع اصلی به نمایش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حفظ تمدن تکنولوژیک در فیلم های آخرالزمانی، یکی از مباحث قابل توجه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القای حس برتر بودن منجی غربی نیز موضوع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به موضوع آخرالزمان می پردازد، ولی آنکه بشر را نجات می دهد، یک قهرمان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در همه این آثار، قهرمانانی که در هیئت منجی به میدان می آیند، امریکایی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فیلم آرماگدون، روز استقلال و امثال اینها، هرکه هست، قهرمانی است که جهان و تمدن غربی را از بحران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بحران، می تواند سنگ فضایی باشد یا سفینه هایی از دیگر کرات یا موجود اسطوره ای که از لابه لای قرون بیرون آمده است یا</w:t>
      </w:r>
    </w:p>
    <w:p>
      <w:pPr>
        <w:pStyle w:val="BookText"/>
        <w:rPr/>
      </w:pPr>
      <w:r>
        <w:rPr>
          <w:rFonts w:ascii="IRNazanin" w:hAnsi="IRNazanin" w:eastAsia="IRNazanin"/>
          <w:color w:val="111111"/>
          <w:sz w:val="28"/>
          <w:sz w:val="28"/>
          <w:szCs w:val="28"/>
          <w:rtl w:val="true"/>
          <w:lang w:bidi="fa-IR"/>
        </w:rPr>
        <w:t>تصویری از موجود اسطوره باستانی ایرانی که ناگهان در امریکا ظهور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بحران از هر سو که می آید، نخستین هدف خود را نابودی غرب قرار می دهد و کسی هم در جهان قادر به مقابله با آن نیست به جز یک قهرمان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هالیوود کمک می کند تا مستثنا بودن منجی را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کوشند با تولید این آثار، مرگ غرب را به تأخیر اندازند؛ زیرا خودشان می دانند در حال سقوط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تمدن ها، آخرالزمان، بحران هویت و احتمال درگیر شدن تمدن غربی با شرقی را ابتدا غربیان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پیش بینی برای مرگ غرب از ناحیه خود آنهاست، ولی آنان همه عوامل را گرد آوردند تا مرگشان را به تأخیر بیندازند و خود را دارای حیات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نشان دادن آثار قوی تکنولوژیکی، رایانه ای، مهندسی و سلاح های جنگی، درصدد انجام این کار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احساس خطر غربی ها آنها را با هم متحد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هم وحدت ملی به وجود آوردند و هم مردم را به پیروی از سیاست مداران و نظامیان تشویق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هراس از شرقیان که آنها را تهدید می کنند، موضوعی بود که از نظر آنها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سینمای هالیوود این وظیفه را برعهده گرفت و کوشید تا این حس را تشدید نماید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زمینه سازی برای دامن زدن به یک جنگ آخرالزمانی، از موضوع های دیگری است که از دهه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سفید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غرب به بن بست و بحران رسیده است و غربیان می دانند با وجود موج بیزاری از غرب که جهان را دربرگرفته است، نمی توان این بحران بزرگ و فراگیر را با تدبیر سیاسی و اقتصادی کنترل کرد، نیاز به وجود بحران بزرگ تر کاملاً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پیش بینی در غرب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بینی شکل گرفتن یک قدرت در شرق اسلامی و دومی، پیش بینی ظهور منجی موعود از شرق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داشتن اطلاعات بسیار مفصل، هم احتمال این واقعه را می دهند و هم مصداق هایش را تجربه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دانند شکل گیری یک قدرت و ظهور منجی در شرق، از طریق برنامه ریزی های معمولی قابل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بحران تمام عیار در همه زمینه ها نشان می دهد آنها چنان به این ماجرا وارد شده اند که تنها جنگی بسیار بزرگ می تواند نجاتشان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 دانند فرصت زیادی ندارند و نباید این زمان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آخرالزمان در غرب سبب شد سوژه ای در اختیار داشته باشند تا بتوانند این هدف را عملی سازند؛ یعنی یک پروژه را ماجرایی دینی جلوه دادند و از این طریق، میلیون ها نفر را در غرب با خود همراه ساختند تا اگر این موضوع عملیاتی شود، مردم از آنها حمایت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به وجود آمده در پی تأسیس </w:t>
      </w:r>
      <w:r>
        <w:rPr>
          <w:rFonts w:eastAsia="IRNazanin" w:cs="IRNazanin"/>
          <w:color w:val="111111"/>
          <w:sz w:val="28"/>
          <w:szCs w:val="28"/>
          <w:lang w:bidi="fa-IR"/>
        </w:rPr>
        <w:t>1550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رادیویی و تلویزیونی در غرب را در جهان می 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در امریکا شنونده دایمی رسانه های دینی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غرب خود را برای</w:t>
      </w:r>
    </w:p>
    <w:p>
      <w:pPr>
        <w:pStyle w:val="BookText"/>
        <w:rPr/>
      </w:pPr>
      <w:r>
        <w:rPr>
          <w:rFonts w:ascii="IRNazanin" w:hAnsi="IRNazanin" w:eastAsia="IRNazanin"/>
          <w:color w:val="111111"/>
          <w:sz w:val="28"/>
          <w:sz w:val="28"/>
          <w:szCs w:val="28"/>
          <w:rtl w:val="true"/>
          <w:lang w:bidi="fa-IR"/>
        </w:rPr>
        <w:t>پروژه آخرالزمانی آماده ساخت؛ پروژه ای با بنیادی شیطانی، ولی صورتی رحمانی و مذهبی و با استناد انجیلی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ریگان به عنوان رئیس جمهور انتخاب شد، گفت آرزو دارد نخستین فردی در جهان باشد که شاسی جنگ آرماگدون را فشار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بوش با مقرر کردن بودجه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دلاری، خود نیز را برای این ماجرا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امریکا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تبلیغ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خوب می دانند باید زود وارد ماجرا شوند؛ زیرا به این امید هستند که شاید بتوانند از این طریق ماجرا را کنترل کنند و تحت اختیار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برنامه ای، با استناد به نقشه عراق، گفتند جنگ آخرالزمان در آنجا رخ خواهد داد و باید جلوی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در ایران، فیلم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آینده را می دانست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وارد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گفت وگوهایی درباره نوستراداموس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نیز فیلم جدیدی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نوستراداموس و پیش گویی هایش درباره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گشته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از این گفت وگوها حداکثر استفاده را کرده و جنگ آخرالزمانی را مذهبی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دینی نیز برایش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کشور ما، افراد بسیاری از این فیلم ها استفاده کردند و پنداشتند این ماجرا درباره ظهور امام زمان عج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غرب برای پرداختن به موضوع آخرالزمان این بود که زمینه ها را برای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آخرالزمانی فراهم آورد، البته نه جنگ آخرالزمانی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خواهند با این کار، تاریخ غرب را که در حال نابودی است، نجات دهند؛ یعنی تنها راه نجات غرب را در جنگ آخرالزمانی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بینی کرد ه اند این جنگ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 نیز گرد این موضوع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همین طریق، تحقیر و تهدید فرهنگ های اسلامی را آغاز کردند و مسلمانان و ایرانیان را تهدیدگر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کار، فرصتی به دست آوردند تا به صورت غیرمستقیم، مفاهیم صهیونیسم بین الملل را نیز ترویج کنند</w:t>
      </w:r>
      <w:r>
        <w:rPr>
          <w:rFonts w:eastAsia="IRNazanin" w:cs="IRNazanin"/>
          <w:color w:val="111111"/>
          <w:sz w:val="28"/>
          <w:szCs w:val="28"/>
          <w:rtl w:val="true"/>
          <w:lang w:bidi="fa-IR"/>
        </w:rPr>
        <w:t>.</w:t>
      </w:r>
      <w:bookmarkStart w:id="21" w:name="pg3993_25992"/>
    </w:p>
    <w:p>
      <w:pPr>
        <w:pStyle w:val="Heading2"/>
        <w:numPr>
          <w:ilvl w:val="1"/>
          <w:numId w:val="1"/>
        </w:numPr>
        <w:rPr/>
      </w:pPr>
      <w:bookmarkStart w:id="22" w:name="__RefHeading___Toc2097873_2281741623"/>
      <w:bookmarkStart w:id="23" w:name="_Toc8"/>
      <w:bookmarkEnd w:id="21"/>
      <w:bookmarkEnd w:id="22"/>
      <w:r>
        <w:rPr>
          <w:rtl w:val="true"/>
        </w:rPr>
        <w:t xml:space="preserve">پروژه رسانهای </w:t>
      </w:r>
      <w:r>
        <w:rPr/>
        <w:t>2012</w:t>
      </w:r>
      <w:bookmarkEnd w:id="23"/>
    </w:p>
    <w:p>
      <w:pPr>
        <w:pStyle w:val="BookText"/>
        <w:rPr/>
      </w:pPr>
      <w:r>
        <w:rPr>
          <w:rFonts w:ascii="IRNazanin" w:hAnsi="IRNazanin" w:eastAsia="IRNazanin"/>
          <w:color w:val="111111"/>
          <w:sz w:val="28"/>
          <w:sz w:val="28"/>
          <w:szCs w:val="28"/>
          <w:rtl w:val="true"/>
          <w:lang w:bidi="fa-IR"/>
        </w:rPr>
        <w:t xml:space="preserve">در سیزدهم نوامبر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رولند امریچ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به نمایش در آمد و نظر بسیاری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این فیلم در دسترس مخاطبان دیگر کشورهای جهان و از جمله ایرانیان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فیلم، زمانی نه چندان دور یعنی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 پایان جهان معرفی می کرد</w:t>
      </w:r>
      <w:r>
        <w:rPr>
          <w:rFonts w:eastAsia="IRNazanin" w:cs="IRNazanin"/>
          <w:color w:val="111111"/>
          <w:sz w:val="28"/>
          <w:szCs w:val="28"/>
          <w:rtl w:val="true"/>
          <w:lang w:bidi="fa-IR"/>
        </w:rPr>
        <w:t>. «</w:t>
      </w:r>
      <w:r>
        <w:rPr>
          <w:rFonts w:eastAsia="IRNazanin" w:cs="IRNazanin"/>
          <w:color w:val="111111"/>
          <w:sz w:val="28"/>
          <w:szCs w:val="28"/>
          <w:lang w:bidi="fa-IR"/>
        </w:rPr>
        <w:t>2012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گران ترین فیلم های سال گذشته هالیوود بود که با هزینه 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دلاری تهیّه و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لابه لای آمارها،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مشاهده کرد که با رقم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در رتبه قبل از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فیلم های هالیوود بخش عمده درآمد ناشی از اکران خود را در کشور آمریکا به دست می آورند؛ برای نمونه فیلم آواتار تنها در آمریکا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فروش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 جالبی که درباره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طرح کرد، این است که، فیلم یاد شده پس از اکران با اقبال عمومی مردم آمریکا مواجه نشد و نتوانست بیش از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فروش داشته باشد و اگر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فروش در دیگر کشورها و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کشورهای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آسیای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فیلمی زیان ده و نه سودآور به شمار می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تبلیغی ویژه این فیلم برای مخاطبان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اخطار داده اند</w:t>
      </w:r>
      <w:r>
        <w:rPr>
          <w:rFonts w:eastAsia="IRNazanin" w:cs="IRNazanin"/>
          <w:color w:val="111111"/>
          <w:sz w:val="28"/>
          <w:szCs w:val="28"/>
          <w:rtl w:val="true"/>
          <w:lang w:bidi="fa-IR"/>
        </w:rPr>
        <w:t>.</w:t>
      </w:r>
      <w:r>
        <w:rPr>
          <w:rStyle w:val="FootnoteAnchor"/>
          <w:rtl w:val="true"/>
        </w:rPr>
        <w:footnoteReference w:id="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نمایی تازه از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در وقت سیل فراگیر جهانی، تنها کسانی</w:t>
      </w:r>
      <w:bookmarkStart w:id="24" w:name="pg3993_25994"/>
    </w:p>
    <w:p>
      <w:pPr>
        <w:pStyle w:val="BookText"/>
        <w:rPr/>
      </w:pPr>
      <w:bookmarkEnd w:id="24"/>
      <w:r>
        <w:rPr>
          <w:rFonts w:ascii="IRNazanin" w:hAnsi="IRNazanin" w:eastAsia="IRNazanin"/>
          <w:color w:val="111111"/>
          <w:sz w:val="28"/>
          <w:sz w:val="28"/>
          <w:szCs w:val="28"/>
          <w:rtl w:val="true"/>
          <w:lang w:bidi="fa-IR"/>
        </w:rPr>
        <w:t>که بر آن سوار شده اند، نجات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این فیلم در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سینما به طور هم زمان در سراسر آمریکا به نمایش درآمد که در واقع، قطعه ای دیگر از پازلی بود که از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آن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را که اندکی پیش از این فیلم به اکران در آمد نیز، جزیی دیگر از این پازل می توان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فیلم هم با مجموعه ای از تحوّلات خورشیدی و اشعه های کیهانی که قرار است در پایان دوران زمین نابود گردد، روبه رو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را کسی پیش گویی می کند و تنها عدّه ای خاص می توانند برای عصر تازه زندگی و پس از پایان دوران، نجات یافته و به زمین بهشت شده،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مورد استفاده این فیلم نیز بسیار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 همه چیز است</w:t>
      </w:r>
      <w:r>
        <w:rPr>
          <w:rFonts w:eastAsia="IRNazanin" w:cs="IRNazanin"/>
          <w:color w:val="111111"/>
          <w:sz w:val="28"/>
          <w:szCs w:val="28"/>
          <w:rtl w:val="true"/>
          <w:lang w:bidi="fa-IR"/>
        </w:rPr>
        <w:t>.</w:t>
      </w:r>
      <w:r>
        <w:rPr>
          <w:rStyle w:val="FootnoteAnchor"/>
          <w:rtl w:val="true"/>
        </w:rPr>
        <w:footnoteReference w:id="5"/>
      </w:r>
    </w:p>
    <w:p>
      <w:pPr>
        <w:pStyle w:val="Heading2"/>
        <w:numPr>
          <w:ilvl w:val="1"/>
          <w:numId w:val="1"/>
        </w:numPr>
        <w:rPr/>
      </w:pPr>
      <w:bookmarkStart w:id="25" w:name="__RefHeading___Toc2097875_2281741623"/>
      <w:bookmarkStart w:id="26" w:name="_Toc9"/>
      <w:bookmarkEnd w:id="25"/>
      <w:r>
        <w:rPr>
          <w:rtl w:val="true"/>
        </w:rPr>
        <w:t xml:space="preserve">مقدّمات پروژه </w:t>
      </w:r>
      <w:r>
        <w:rPr/>
        <w:t>2012</w:t>
      </w:r>
      <w:bookmarkEnd w:id="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عجیب روی تلکس های خبری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خبر آمده بود، که مجموعه پیش گویی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 آداموس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گوی معروف،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پانصد سال گذشته، این کتاب در کتابخانه رم وجود داشته و مسئولان کتابخانه از وجود آن بی خبر بوده اند و به طور اتّفاقی در آن سال این نسخه منحصر به فرد کشف شده است؛ گویا نگه داری کتب در آن کتابخانه، همانند کشاورزی در مزرعه است که با زیر و رو کردن خاک برای کاشتن گیاهان هر از چندگاهی چیزی</w:t>
      </w:r>
    </w:p>
    <w:p>
      <w:pPr>
        <w:pStyle w:val="BookText"/>
        <w:rPr/>
      </w:pPr>
      <w:r>
        <w:rPr>
          <w:rFonts w:ascii="IRNazanin" w:hAnsi="IRNazanin" w:eastAsia="IRNazanin"/>
          <w:color w:val="111111"/>
          <w:sz w:val="28"/>
          <w:sz w:val="28"/>
          <w:szCs w:val="28"/>
          <w:rtl w:val="true"/>
          <w:lang w:bidi="fa-IR"/>
        </w:rPr>
        <w:t>هم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 است که برخلاف پیش گویی های پیشین نوسترآداموس که در قالب رباعی بود، این پیش گویی ها به صورت هفت نقّاشی آخرالزّمانی است که در آنها حوادثی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صلیبی آمریکا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تبلیغات رسانه ای وسیعی انجام شد؛ از جمله پیش گویی های استخراج شده از این نقاشی ها، حوادثی است که زمان وقوع آنها را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بیست و یکمین روز دوازدهمین ماه سال یعنی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از این اکتشاف عجیب گفته شده بود، در پی یک هم طرازی کهکشانی</w:t>
      </w:r>
      <w:r>
        <w:rPr>
          <w:rStyle w:val="FootnoteAnchor"/>
          <w:rtl w:val="true"/>
        </w:rPr>
        <w:footnoteReference w:id="6"/>
      </w:r>
      <w:r>
        <w:rPr>
          <w:rFonts w:ascii="IRNazanin" w:hAnsi="IRNazanin" w:eastAsia="IRNazanin"/>
          <w:color w:val="111111"/>
          <w:sz w:val="28"/>
          <w:sz w:val="28"/>
          <w:szCs w:val="28"/>
          <w:rtl w:val="true"/>
          <w:lang w:bidi="fa-IR"/>
        </w:rPr>
        <w:t>دقیقاً در همین ساعت قرار است خورشید در مرکز کهکشان راه شیری قرار گیرد که این حالت هر</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 بار اتّفاق می افتد و به دنبال آن با فعّال تر شدن خورشید، جای قطب های شمال و جنوب زمین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به دنبال این جابه جایی، سیستم های ارتباطی الکترونیکی مختل و مشکلاتی برای ساکنان زمین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بینی ها نیز در زمره پیش بینی های نجومی پروژه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قطعات مهمّ این پازل را تقویمی تشکیل می دهد که گفته می شود، حاوی پیش گویی های چند هزارساله مایاهاست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روز این تقویم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همان تاریخ دو پیش گویی و پیش بینی قبلی است</w:t>
      </w:r>
      <w:r>
        <w:rPr>
          <w:rFonts w:eastAsia="IRNazanin" w:cs="IRNazanin"/>
          <w:color w:val="111111"/>
          <w:sz w:val="28"/>
          <w:szCs w:val="28"/>
          <w:rtl w:val="true"/>
          <w:lang w:bidi="fa-IR"/>
        </w:rPr>
        <w:t>!</w:t>
      </w:r>
      <w:bookmarkStart w:id="27" w:name="pg3993_25997"/>
    </w:p>
    <w:p>
      <w:pPr>
        <w:pStyle w:val="Heading2"/>
        <w:numPr>
          <w:ilvl w:val="1"/>
          <w:numId w:val="1"/>
        </w:numPr>
        <w:rPr/>
      </w:pPr>
      <w:bookmarkStart w:id="28" w:name="__RefHeading___Toc2097877_2281741623"/>
      <w:bookmarkStart w:id="29" w:name="_Toc10"/>
      <w:bookmarkEnd w:id="27"/>
      <w:bookmarkEnd w:id="28"/>
      <w:r>
        <w:rPr>
          <w:rtl w:val="true"/>
        </w:rPr>
        <w:t xml:space="preserve">زمینه سازی هالیوودی برای پروژه </w:t>
      </w:r>
      <w:r>
        <w:rPr/>
        <w:t>2012</w:t>
      </w:r>
      <w:bookmarkEnd w:id="29"/>
    </w:p>
    <w:p>
      <w:pPr>
        <w:pStyle w:val="BookText"/>
        <w:rPr/>
      </w:pPr>
      <w:r>
        <w:rPr>
          <w:rFonts w:ascii="IRNazanin" w:hAnsi="IRNazanin" w:eastAsia="IRNazanin"/>
          <w:color w:val="111111"/>
          <w:sz w:val="28"/>
          <w:sz w:val="28"/>
          <w:szCs w:val="28"/>
          <w:rtl w:val="true"/>
          <w:lang w:bidi="fa-IR"/>
        </w:rPr>
        <w:t xml:space="preserve">هرچند موارد یاد شده از حدود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 و خبری شده اند، ولی هالیوود برای زمینه سازی و ترویج این پروژه از سال ها قبل اقدامات و تولیداتش را شروع کرده و پیش از دیگر همرزمان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ادّعاهایی از جنس پروژه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آن است که مردم به جادو و رمزگشایی متون و تصاویر باور بیاورند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فیلم های هالیوودی بسیاری به موضوع جادو و جادوگری و ترویج آن پرداخته اند، ولی به طور شاخص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 پاتر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آثار بسیار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شش قسمت از مجموعه هری پاتر تولید و اکران شده و هیچ بعید نیست که تولید قسمت های دیگر آن نیز در دستور کار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پرفروش که از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اقتباس از یک رمان تولید شد، در واقع نسلی را پرورش می دهد که کاملاً به جادو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نگاه، فیلم آگاهی</w:t>
      </w:r>
      <w:r>
        <w:rPr>
          <w:rStyle w:val="FootnoteAnchor"/>
          <w:rtl w:val="true"/>
        </w:rPr>
        <w:footnoteReference w:id="7"/>
      </w:r>
      <w:r>
        <w:rPr>
          <w:rFonts w:ascii="IRNazanin" w:hAnsi="IRNazanin" w:eastAsia="IRNazanin"/>
          <w:color w:val="111111"/>
          <w:sz w:val="28"/>
          <w:sz w:val="28"/>
          <w:szCs w:val="28"/>
          <w:rtl w:val="true"/>
          <w:lang w:bidi="fa-IR"/>
        </w:rPr>
        <w:t>را بازنگری کنیم، نکات جالبی به دست خواهیم آورد؛ مثلاً اینکه هر چند برخی از بزرگترها هم از محتوای پیش گویی از آینده باخبر می شوند، امّا تنها عدّه ای خاص و از نسل کودکان پاک هستند که توفیق زندگی در بهشت زمینی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طولانی شدن مطلب از دیگر فیلم ها و سریال های متعدّدی که به موضوع جادو و جادوگری می پردازند، چشم پوشی می کنیم و تنها یادآور می شویم که تاکنون حجم آنها به قدری بوده است که بتواند یک نسل را به این موضوع باورمند و معتقد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این برنامه، با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داوینچی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فیلمی که در پی فروش فوق العادّه این رمان، تولید و اکران شده است، ذهن ها را به این سمت سوق داده که گویا هدف اصلی از تولید و نمایش این فیلم، طرح این موضوع است که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و از خود فرزندی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چند سال از اکران اوّلیه فیلم می گذرد و دوباره آن را در کنار دیگر آثار و اخبار مرور می کنیم، متوجّه می شویم که ظاهراً اصلی ترین هدفی که در این فیلم دنبال می شده، موضوع باورمند کردن مخاطبان به موضوع رمزگشایی از متون و نقّاشی هاست و قرار است بینندگان پس از تماشای آن نگاهی دیگر به این موضوع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این است که دومین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شیاطین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بود، ولی در ایران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داوینچی کد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 زیرا علاوه بر آنکه هر دو فیلم را یک نفر تولید کرده است، موضوع هر دو فیلم بحث رمزگشایی از نقّاشی های لئوناردو داوینچی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مشابه این پروژه را درباره واقعه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سپتامبر نیز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چند سال فیلم ها و مجموعه مستندهایی درباره معرفی و زندگی نامه نوسترآداموس ساخته و پخش شد، سپس چنین ادّعا کردند که او رخداد انفجار برج های دوقلو را پیش گویی کرده است و سپس با تأیید این پیش گویی بهانه ای برای حمله به عراق و افغانستان فراهم گردید</w:t>
      </w:r>
      <w:r>
        <w:rPr>
          <w:rFonts w:eastAsia="IRNazanin" w:cs="IRNazanin"/>
          <w:color w:val="111111"/>
          <w:sz w:val="28"/>
          <w:szCs w:val="28"/>
          <w:rtl w:val="true"/>
          <w:lang w:bidi="fa-IR"/>
        </w:rPr>
        <w:t>.</w:t>
      </w:r>
      <w:bookmarkStart w:id="30" w:name="pg3993_25999"/>
    </w:p>
    <w:p>
      <w:pPr>
        <w:pStyle w:val="Heading2"/>
        <w:numPr>
          <w:ilvl w:val="1"/>
          <w:numId w:val="1"/>
        </w:numPr>
        <w:rPr/>
      </w:pPr>
      <w:bookmarkStart w:id="31" w:name="__RefHeading___Toc2097879_2281741623"/>
      <w:bookmarkStart w:id="32" w:name="_Toc11"/>
      <w:bookmarkEnd w:id="30"/>
      <w:bookmarkEnd w:id="31"/>
      <w:r>
        <w:rPr>
          <w:rtl w:val="true"/>
        </w:rPr>
        <w:t>مستندسازی برای</w:t>
      </w:r>
      <w:r>
        <w:rPr/>
        <w:t>2012</w:t>
      </w:r>
      <w:bookmarkEnd w:id="32"/>
    </w:p>
    <w:p>
      <w:pPr>
        <w:pStyle w:val="Heading3"/>
        <w:numPr>
          <w:ilvl w:val="2"/>
          <w:numId w:val="1"/>
        </w:numPr>
        <w:rPr/>
      </w:pPr>
      <w:bookmarkStart w:id="33" w:name="__RefHeading___Toc2097881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 xml:space="preserve">قبل از اینکه پیش گویی های مصوّر نوسترآداموس کشف شود، 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w:t>
      </w:r>
    </w:p>
    <w:p>
      <w:pPr>
        <w:pStyle w:val="BookText"/>
        <w:rPr/>
      </w:pPr>
      <w:r>
        <w:rPr>
          <w:rFonts w:ascii="IRNazanin" w:hAnsi="IRNazanin" w:eastAsia="IRNazanin"/>
          <w:color w:val="111111"/>
          <w:sz w:val="28"/>
          <w:sz w:val="28"/>
          <w:szCs w:val="28"/>
          <w:rtl w:val="true"/>
          <w:lang w:bidi="fa-IR"/>
        </w:rPr>
        <w:t xml:space="preserve">مستندها و فیلم ها درباره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مستند اسپانیایی؛</w:t>
      </w:r>
    </w:p>
    <w:p>
      <w:pPr>
        <w:pStyle w:val="Heading3"/>
        <w:numPr>
          <w:ilvl w:val="2"/>
          <w:numId w:val="1"/>
        </w:numPr>
        <w:rPr/>
      </w:pPr>
      <w:bookmarkStart w:id="35" w:name="__RefHeading___Toc2097883_2281741623"/>
      <w:bookmarkStart w:id="36" w:name="_Toc13"/>
      <w:bookmarkEnd w:id="35"/>
      <w:r>
        <w:rPr>
          <w:rtl w:val="true"/>
        </w:rPr>
        <w:t>فیلم بعدی</w:t>
      </w:r>
      <w:bookmarkEnd w:id="36"/>
    </w:p>
    <w:p>
      <w:pPr>
        <w:pStyle w:val="BookText"/>
        <w:rPr/>
      </w:pPr>
      <w:r>
        <w:rPr>
          <w:rFonts w:ascii="IRNazanin" w:hAnsi="IRNazanin" w:eastAsia="IRNazanin"/>
          <w:color w:val="111111"/>
          <w:sz w:val="28"/>
          <w:sz w:val="28"/>
          <w:szCs w:val="28"/>
          <w:rtl w:val="true"/>
          <w:lang w:bidi="fa-IR"/>
        </w:rPr>
        <w:t>ـ فیلم بعدی</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 فیلم در ایران فروش زیادی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این فیلم به وضوح آینده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 نقش اوّل این فیلم همان بازیگر نقش اوّل فیلم آگاهی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مستند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پست مدرن به سوی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این مستند صراحتاً درباره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این به بعد وارد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مستند پایان روزگار</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این مستند پس از یافتن</w:t>
      </w:r>
      <w:bookmarkStart w:id="37" w:name="pg3993_26000"/>
    </w:p>
    <w:p>
      <w:pPr>
        <w:pStyle w:val="BookText"/>
        <w:rPr/>
      </w:pPr>
      <w:bookmarkEnd w:id="37"/>
      <w:r>
        <w:rPr>
          <w:rFonts w:ascii="IRNazanin" w:hAnsi="IRNazanin" w:eastAsia="IRNazanin"/>
          <w:color w:val="111111"/>
          <w:sz w:val="28"/>
          <w:sz w:val="28"/>
          <w:szCs w:val="28"/>
          <w:rtl w:val="true"/>
          <w:lang w:bidi="fa-IR"/>
        </w:rPr>
        <w:t>نقاشی ها ساخته شده و حاکی از اوج گرفتن ماجراست</w:t>
      </w:r>
      <w:r>
        <w:rPr>
          <w:rFonts w:eastAsia="IRNazanin" w:cs="IRNazanin"/>
          <w:color w:val="111111"/>
          <w:sz w:val="28"/>
          <w:szCs w:val="28"/>
          <w:rtl w:val="true"/>
          <w:lang w:bidi="fa-IR"/>
        </w:rPr>
        <w:t>.</w:t>
      </w:r>
    </w:p>
    <w:p>
      <w:pPr>
        <w:pStyle w:val="Heading3"/>
        <w:numPr>
          <w:ilvl w:val="2"/>
          <w:numId w:val="1"/>
        </w:numPr>
        <w:rPr/>
      </w:pPr>
      <w:bookmarkStart w:id="38" w:name="__RefHeading___Toc2097885_2281741623"/>
      <w:bookmarkStart w:id="39" w:name="_Toc14"/>
      <w:bookmarkEnd w:id="38"/>
      <w:r>
        <w:rPr>
          <w:rtl w:val="true"/>
        </w:rPr>
        <w:t>من اسطوره ام</w:t>
      </w:r>
      <w:bookmarkEnd w:id="39"/>
    </w:p>
    <w:p>
      <w:pPr>
        <w:pStyle w:val="BookText"/>
        <w:rPr/>
      </w:pPr>
      <w:r>
        <w:rPr>
          <w:rFonts w:ascii="IRNazanin" w:hAnsi="IRNazanin" w:eastAsia="IRNazanin"/>
          <w:color w:val="111111"/>
          <w:sz w:val="28"/>
          <w:sz w:val="28"/>
          <w:szCs w:val="28"/>
          <w:rtl w:val="true"/>
          <w:lang w:bidi="fa-IR"/>
        </w:rPr>
        <w:t>ـ من اسطوره ام</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موضوع این فیلم صراحتاً درباره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ولی به مرور بحث نابودی جهان با یک ویروس کشنده  در این سال به میان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نقش اوّل فیلم برای نجات دادن انسان ها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فروش فوق العادّه ای داشته است</w:t>
      </w:r>
      <w:r>
        <w:rPr>
          <w:rFonts w:eastAsia="IRNazanin" w:cs="IRNazanin"/>
          <w:color w:val="111111"/>
          <w:sz w:val="28"/>
          <w:szCs w:val="28"/>
          <w:rtl w:val="true"/>
          <w:lang w:bidi="fa-IR"/>
        </w:rPr>
        <w:t>.</w:t>
      </w:r>
    </w:p>
    <w:p>
      <w:pPr>
        <w:pStyle w:val="Heading3"/>
        <w:numPr>
          <w:ilvl w:val="2"/>
          <w:numId w:val="1"/>
        </w:numPr>
        <w:rPr/>
      </w:pPr>
      <w:bookmarkStart w:id="40" w:name="__RefHeading___Toc2097887_2281741623"/>
      <w:bookmarkStart w:id="41" w:name="_Toc15"/>
      <w:bookmarkEnd w:id="40"/>
      <w:r>
        <w:rPr>
          <w:rtl w:val="true"/>
        </w:rPr>
        <w:t>فیلم چشم</w:t>
      </w:r>
      <w:bookmarkEnd w:id="41"/>
    </w:p>
    <w:p>
      <w:pPr>
        <w:pStyle w:val="BookText"/>
        <w:rPr/>
      </w:pPr>
      <w:r>
        <w:rPr>
          <w:rFonts w:ascii="IRNazanin" w:hAnsi="IRNazanin" w:eastAsia="IRNazanin"/>
          <w:color w:val="111111"/>
          <w:sz w:val="28"/>
          <w:sz w:val="28"/>
          <w:szCs w:val="28"/>
          <w:rtl w:val="true"/>
          <w:lang w:bidi="fa-IR"/>
        </w:rPr>
        <w:t>ـ فیلم چشم</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مشابه این فیلم را در تعطیلات نوروز، سال ها از تلویزیون دیده اید که چشم شخصی را عوض می کنند و او توانایی دیدن آینده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وارد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w:t>
      </w:r>
      <w:r>
        <w:rPr>
          <w:rFonts w:eastAsia="IRNazanin" w:cs="IRNazanin"/>
          <w:color w:val="111111"/>
          <w:sz w:val="28"/>
          <w:szCs w:val="28"/>
          <w:rtl w:val="true"/>
          <w:lang w:bidi="fa-IR"/>
        </w:rPr>
        <w:t>(</w:t>
      </w:r>
      <w:r>
        <w:rPr>
          <w:rFonts w:eastAsia="IRNazanin" w:cs="IRNazanin"/>
          <w:color w:val="111111"/>
          <w:sz w:val="28"/>
          <w:szCs w:val="28"/>
          <w:lang w:bidi="fa-IR"/>
        </w:rPr>
        <w:t>2012</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این فیلم هم صراحتاً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 سقوط و نابودی مطرح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آخرین فیلمی که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فیلمی است که به طور غیر مستقیم به این موضوع می پردازد</w:t>
      </w:r>
      <w:r>
        <w:rPr>
          <w:rFonts w:eastAsia="IRNazanin" w:cs="IRNazanin"/>
          <w:color w:val="111111"/>
          <w:sz w:val="28"/>
          <w:szCs w:val="28"/>
          <w:rtl w:val="true"/>
          <w:lang w:bidi="fa-IR"/>
        </w:rPr>
        <w:t>.</w:t>
      </w:r>
    </w:p>
    <w:p>
      <w:pPr>
        <w:pStyle w:val="Heading3"/>
        <w:numPr>
          <w:ilvl w:val="2"/>
          <w:numId w:val="1"/>
        </w:numPr>
        <w:rPr/>
      </w:pPr>
      <w:bookmarkStart w:id="42" w:name="__RefHeading___Toc2097889_2281741623"/>
      <w:bookmarkStart w:id="43" w:name="_Toc16"/>
      <w:bookmarkEnd w:id="42"/>
      <w:r>
        <w:rPr>
          <w:rtl w:val="true"/>
        </w:rPr>
        <w:t>مسابقه مرگ</w:t>
      </w:r>
      <w:bookmarkEnd w:id="43"/>
    </w:p>
    <w:p>
      <w:pPr>
        <w:pStyle w:val="BookText"/>
        <w:rPr/>
      </w:pPr>
      <w:r>
        <w:rPr>
          <w:rFonts w:ascii="IRNazanin" w:hAnsi="IRNazanin" w:eastAsia="IRNazanin"/>
          <w:color w:val="111111"/>
          <w:sz w:val="28"/>
          <w:sz w:val="28"/>
          <w:szCs w:val="28"/>
          <w:rtl w:val="true"/>
          <w:lang w:bidi="fa-IR"/>
        </w:rPr>
        <w:t>ـ مسابقه مرگ</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در این فیلم نشان داده می شود که در شرایط بحران شدید اقتصادی، میلیاردها نفر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در فضای مسابقات اتومبیل رانی مطرح می شود و فیلم بسیار پُرفروشی بوده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مستندها و فیلم ها تا قبل از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ساخته</w:t>
      </w:r>
      <w:bookmarkStart w:id="44" w:name="pg3993_26001"/>
    </w:p>
    <w:p>
      <w:pPr>
        <w:pStyle w:val="BookText"/>
        <w:rPr/>
      </w:pPr>
      <w:bookmarkEnd w:id="44"/>
      <w:r>
        <w:rPr>
          <w:rFonts w:ascii="IRNazanin" w:hAnsi="IRNazanin" w:eastAsia="IRNazanin"/>
          <w:color w:val="111111"/>
          <w:sz w:val="28"/>
          <w:sz w:val="28"/>
          <w:szCs w:val="28"/>
          <w:rtl w:val="true"/>
          <w:lang w:bidi="fa-IR"/>
        </w:rPr>
        <w:t xml:space="preserve">شدن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ساخته شده و همه به نحوی به این موضوع پرداخته اند، گویا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اورول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ویژه ای به سال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سال پایان مدرنیسم داشت، اینان نیز واقعاً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تحوّلاتی عظیم باور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دهمین ماه آن؛ یعنی اکتبر،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 پرده می رود، شاهد مجموعه فعّالیت های منسجم تر و گسترده تر پروژه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به نحوی که به طور متوسط در هر ماه دو فیلم یا مستند جدید تولید شده است</w:t>
      </w:r>
      <w:r>
        <w:rPr>
          <w:rFonts w:eastAsia="IRNazanin" w:cs="IRNazanin"/>
          <w:color w:val="111111"/>
          <w:sz w:val="28"/>
          <w:szCs w:val="28"/>
          <w:rtl w:val="true"/>
          <w:lang w:bidi="fa-IR"/>
        </w:rPr>
        <w:t>.</w:t>
      </w:r>
    </w:p>
    <w:p>
      <w:pPr>
        <w:pStyle w:val="Heading3"/>
        <w:numPr>
          <w:ilvl w:val="2"/>
          <w:numId w:val="1"/>
        </w:numPr>
        <w:rPr/>
      </w:pPr>
      <w:bookmarkStart w:id="45" w:name="__RefHeading___Toc2097891_2281741623"/>
      <w:bookmarkStart w:id="46" w:name="_Toc17"/>
      <w:bookmarkEnd w:id="45"/>
      <w:r>
        <w:rPr>
          <w:rtl w:val="true"/>
        </w:rPr>
        <w:t xml:space="preserve">مستند نوستر آداموس </w:t>
      </w:r>
      <w:r>
        <w:rPr/>
        <w:t>2012</w:t>
      </w:r>
      <w:r>
        <w:rPr>
          <w:rtl w:val="true"/>
        </w:rPr>
        <w:t xml:space="preserve"> </w:t>
      </w:r>
      <w:r>
        <w:rPr>
          <w:rtl w:val="true"/>
        </w:rPr>
        <w:t>شبکه هیستوری</w:t>
      </w:r>
      <w:bookmarkEnd w:id="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نوستر آداموس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هیستوری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مستند تأثیرگذار و بسیار قوی در ماه ژانویه پخش شد که تاکنون بارها برای مخاطبان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مستند ادّعا شد، جنگ جهانی سوم در راه است و یک طرف ماجرا بر عهده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مستند پایان دنیا در سال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ایرانیان رقم می زنند</w:t>
      </w:r>
      <w:r>
        <w:rPr>
          <w:rFonts w:eastAsia="IRNazanin" w:cs="IRNazanin"/>
          <w:color w:val="111111"/>
          <w:sz w:val="28"/>
          <w:szCs w:val="28"/>
          <w:rtl w:val="true"/>
          <w:lang w:bidi="fa-IR"/>
        </w:rPr>
        <w:t>.</w:t>
      </w:r>
    </w:p>
    <w:p>
      <w:pPr>
        <w:pStyle w:val="Heading3"/>
        <w:numPr>
          <w:ilvl w:val="2"/>
          <w:numId w:val="1"/>
        </w:numPr>
        <w:rPr/>
      </w:pPr>
      <w:bookmarkStart w:id="47" w:name="__RefHeading___Toc2097893_2281741623"/>
      <w:bookmarkStart w:id="48" w:name="_Toc18"/>
      <w:bookmarkEnd w:id="47"/>
      <w:r>
        <w:rPr>
          <w:rtl w:val="true"/>
        </w:rPr>
        <w:t xml:space="preserve">- </w:t>
      </w:r>
      <w:r>
        <w:rPr/>
        <w:t>2012</w:t>
      </w:r>
      <w:r>
        <w:rPr>
          <w:rtl w:val="true"/>
        </w:rPr>
        <w:t xml:space="preserve"> </w:t>
      </w:r>
      <w:r>
        <w:rPr>
          <w:rtl w:val="true"/>
        </w:rPr>
        <w:t>شمارش معکوس تا آرمگدون</w:t>
      </w:r>
      <w:bookmarkEnd w:id="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معکوس تا آرمگدون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مستند بسیار جالب را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دیسکاوری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فوریه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مجال گفت وگو از روابط این شبکه با صهیونیسم نیست و فرصت دیگری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مستند به دنبال دجّال و پایان دوران می گردند و در این سیر تحوّل، مصادیق دجّال را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ناپلئون بناپارت را دجّال می دانستند، سپس اذهان به سمت هیتلر معطوف شد و در پی آن دیگر گزینه ها امام خمینی رحمه الله ، رهبر کره شمالی، بن لادن و در نهایت مهم ترین گزینه آقای احمدی</w:t>
      </w:r>
      <w:bookmarkStart w:id="49" w:name="pg3993_26002"/>
    </w:p>
    <w:p>
      <w:pPr>
        <w:pStyle w:val="BookText"/>
        <w:rPr/>
      </w:pPr>
      <w:bookmarkEnd w:id="49"/>
      <w:r>
        <w:rPr>
          <w:rFonts w:ascii="IRNazanin" w:hAnsi="IRNazanin" w:eastAsia="IRNazanin"/>
          <w:color w:val="111111"/>
          <w:sz w:val="28"/>
          <w:sz w:val="28"/>
          <w:szCs w:val="28"/>
          <w:rtl w:val="true"/>
          <w:lang w:bidi="fa-IR"/>
        </w:rPr>
        <w:t>نژاد، رئیس جمهور ایران را دجّال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است که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ماه های دولت آقای احمدی نژاد و زمان برگزاری صهیونیستی ترین المپیک تاریخ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آرم آن، هم نشان دهنده دو واژه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Zion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0" w:name="__RefHeading___Toc2097895_2281741623"/>
      <w:bookmarkStart w:id="51" w:name="_Toc19"/>
      <w:bookmarkEnd w:id="50"/>
      <w:r>
        <w:rPr>
          <w:rtl w:val="true"/>
        </w:rPr>
        <w:t>فیلم آگاهی</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آگاهی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فیلم در ماه مارس ساخته شد که پیش از این درباره اش سخن گفتیم</w:t>
      </w:r>
      <w:r>
        <w:rPr>
          <w:rFonts w:eastAsia="IRNazanin" w:cs="IRNazanin"/>
          <w:color w:val="111111"/>
          <w:sz w:val="28"/>
          <w:szCs w:val="28"/>
          <w:rtl w:val="true"/>
          <w:lang w:bidi="fa-IR"/>
        </w:rPr>
        <w:t>.</w:t>
      </w:r>
    </w:p>
    <w:p>
      <w:pPr>
        <w:pStyle w:val="Heading3"/>
        <w:numPr>
          <w:ilvl w:val="2"/>
          <w:numId w:val="1"/>
        </w:numPr>
        <w:rPr/>
      </w:pPr>
      <w:bookmarkStart w:id="52" w:name="__RefHeading___Toc2097897_2281741623"/>
      <w:bookmarkStart w:id="53" w:name="_Toc20"/>
      <w:bookmarkEnd w:id="52"/>
      <w:r>
        <w:rPr>
          <w:rtl w:val="true"/>
        </w:rPr>
        <w:t>تأثیر نوستر آداموس</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نوستر آداموس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مستند دوازده قسمتی درباره پیش گویی ها و شخصیت نوسترآداموس ساخته شده و در ماه مارس پخش شد و الآن پس از اتمام دوازده قسمت در حال پخش مجدّد است</w:t>
      </w:r>
      <w:r>
        <w:rPr>
          <w:rFonts w:eastAsia="IRNazanin" w:cs="IRNazanin"/>
          <w:color w:val="111111"/>
          <w:sz w:val="28"/>
          <w:szCs w:val="28"/>
          <w:rtl w:val="true"/>
          <w:lang w:bidi="fa-IR"/>
        </w:rPr>
        <w:t>.</w:t>
      </w:r>
    </w:p>
    <w:p>
      <w:pPr>
        <w:pStyle w:val="Heading3"/>
        <w:numPr>
          <w:ilvl w:val="2"/>
          <w:numId w:val="1"/>
        </w:numPr>
        <w:rPr/>
      </w:pPr>
      <w:bookmarkStart w:id="54" w:name="__RefHeading___Toc2097899_2281741623"/>
      <w:bookmarkStart w:id="55" w:name="_Toc21"/>
      <w:bookmarkEnd w:id="54"/>
      <w:r>
        <w:rPr>
          <w:rtl w:val="true"/>
        </w:rPr>
        <w:t>فیلم فرشتگان و شیاطین</w:t>
      </w:r>
      <w:bookmarkEnd w:id="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فیلم فرشتگان و شیاطین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فیلم همان طور که گفتیم به داوینچی کد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در ماه آوریل اکران شد</w:t>
      </w:r>
      <w:r>
        <w:rPr>
          <w:rFonts w:eastAsia="IRNazanin" w:cs="IRNazanin"/>
          <w:color w:val="111111"/>
          <w:sz w:val="28"/>
          <w:szCs w:val="28"/>
          <w:rtl w:val="true"/>
          <w:lang w:bidi="fa-IR"/>
        </w:rPr>
        <w:t>.</w:t>
      </w:r>
    </w:p>
    <w:p>
      <w:pPr>
        <w:pStyle w:val="Heading3"/>
        <w:numPr>
          <w:ilvl w:val="2"/>
          <w:numId w:val="1"/>
        </w:numPr>
        <w:rPr/>
      </w:pPr>
      <w:bookmarkStart w:id="56" w:name="__RefHeading___Toc2097901_2281741623"/>
      <w:bookmarkStart w:id="57" w:name="_Toc22"/>
      <w:bookmarkEnd w:id="56"/>
      <w:r>
        <w:rPr>
          <w:rtl w:val="true"/>
        </w:rPr>
        <w:t>-</w:t>
      </w:r>
      <w:r>
        <w:rPr/>
        <w:t>21</w:t>
      </w:r>
      <w:r>
        <w:rPr>
          <w:rtl w:val="true"/>
        </w:rPr>
        <w:t xml:space="preserve">دسامبر </w:t>
      </w:r>
      <w:r>
        <w:rPr/>
        <w:t>2012</w:t>
      </w:r>
      <w:bookmarkEnd w:id="57"/>
    </w:p>
    <w:p>
      <w:pPr>
        <w:pStyle w:val="BookText"/>
        <w:rPr/>
      </w:pPr>
      <w:r>
        <w:rPr>
          <w:rFonts w:ascii="IRNazanin" w:hAnsi="IRNazanin" w:eastAsia="IRNazanin"/>
          <w:color w:val="111111"/>
          <w:sz w:val="28"/>
          <w:sz w:val="28"/>
          <w:szCs w:val="28"/>
          <w:rtl w:val="true"/>
          <w:lang w:bidi="fa-IR"/>
        </w:rPr>
        <w:t>مستندی که در ماه سپتامبر پخش شد</w:t>
      </w:r>
      <w:r>
        <w:rPr>
          <w:rFonts w:eastAsia="IRNazanin" w:cs="IRNazanin"/>
          <w:color w:val="111111"/>
          <w:sz w:val="28"/>
          <w:szCs w:val="28"/>
          <w:rtl w:val="true"/>
          <w:lang w:bidi="fa-IR"/>
        </w:rPr>
        <w:t>.</w:t>
      </w:r>
    </w:p>
    <w:p>
      <w:pPr>
        <w:pStyle w:val="Heading3"/>
        <w:numPr>
          <w:ilvl w:val="2"/>
          <w:numId w:val="1"/>
        </w:numPr>
        <w:rPr/>
      </w:pPr>
      <w:bookmarkStart w:id="58" w:name="__RefHeading___Toc2097903_2281741623"/>
      <w:bookmarkStart w:id="59" w:name="_Toc23"/>
      <w:bookmarkEnd w:id="58"/>
      <w:r>
        <w:rPr>
          <w:rtl w:val="true"/>
        </w:rPr>
        <w:t xml:space="preserve">- </w:t>
      </w:r>
      <w:r>
        <w:rPr>
          <w:rtl w:val="true"/>
        </w:rPr>
        <w:t xml:space="preserve">فیلم </w:t>
      </w:r>
      <w:r>
        <w:rPr/>
        <w:t>2012</w:t>
      </w:r>
      <w:bookmarkEnd w:id="5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اکتبر دو فیلم با مضمون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w:t>
      </w:r>
    </w:p>
    <w:p>
      <w:pPr>
        <w:pStyle w:val="BookText"/>
        <w:rPr/>
      </w:pPr>
      <w:r>
        <w:rPr>
          <w:rFonts w:ascii="IRNazanin" w:hAnsi="IRNazanin" w:eastAsia="IRNazanin"/>
          <w:color w:val="111111"/>
          <w:sz w:val="28"/>
          <w:sz w:val="28"/>
          <w:szCs w:val="28"/>
          <w:rtl w:val="true"/>
          <w:lang w:bidi="fa-IR"/>
        </w:rPr>
        <w:t xml:space="preserve">است بدانیم که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معدود و انگشت شمار فیلم هایی بود که هم زمان و در یک تاریخ مشخّص در تمام جهان اکران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طور که مشاهده می شود،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بسیار کوچکی از پازل پروژه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هدف معتقد ساختن مخاطبان به جادو، پیش گویی، رمزخوانی و بحران های آخرالزّمانی به خصوص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فیلم در واقع چکیده ای از همه آنچه پیش از آن گفته شده است، در قالب یک فیلم جمع و با هزینه ای بس هنگفت به خورد مخاطب جهانی داده می شود؛ مجموعه ای از بحران های آخرالزّمانی طبیعی، مانند سیل، زلزله، باران های هولناک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همه آنچه در طول سال ها و ضمن ده ها فیلم و به عنوان بحران های پیش روی بشر در آخرالزّمان به بینندگان نشان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نکات جالب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 فیلم رئیس جمهور سیاه پوست آمریکا کشته می شود و او را نجات نمی دهند، عده ای بر این باورند که گویا دست اندرکاران این پروژه بنا دارند در این سال برای التهاب آفرینی مضاعف، اوباما را ترور کنند و از همین الآن اذهان جهانی را برای پذیرش موضوع آماده می سازنند؛ در این فیلم چهره مثبت و موجّه از سیاهپوستان ارائه شده که آن را به فیلم سیاهان نیز می شناسند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فیلم همانند فیلم آگاهی تنها عدّه ای مشخّص و انتخاب شده نجات می یابند، با این تفاوت که در این فیلم راه</w:t>
      </w:r>
      <w:bookmarkStart w:id="60" w:name="pg3993_26004"/>
    </w:p>
    <w:p>
      <w:pPr>
        <w:pStyle w:val="BookText"/>
        <w:rPr/>
      </w:pPr>
      <w:bookmarkEnd w:id="60"/>
      <w:r>
        <w:rPr>
          <w:rFonts w:ascii="IRNazanin" w:hAnsi="IRNazanin" w:eastAsia="IRNazanin"/>
          <w:color w:val="111111"/>
          <w:sz w:val="28"/>
          <w:sz w:val="28"/>
          <w:szCs w:val="28"/>
          <w:rtl w:val="true"/>
          <w:lang w:bidi="fa-IR"/>
        </w:rPr>
        <w:t>نجات در سوار شدن بر یک کشتی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فیلم های یاد شده در طول این مدّت چند مجموعه و فیلم انیمیشن و طنز نیز درباره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که به آنها نمی پردازیم</w:t>
      </w:r>
      <w:r>
        <w:rPr>
          <w:rFonts w:eastAsia="IRNazanin" w:cs="IRNazanin"/>
          <w:color w:val="111111"/>
          <w:sz w:val="28"/>
          <w:szCs w:val="28"/>
          <w:rtl w:val="true"/>
          <w:lang w:bidi="fa-IR"/>
        </w:rPr>
        <w:t>.</w:t>
      </w:r>
    </w:p>
    <w:p>
      <w:pPr>
        <w:pStyle w:val="Heading2"/>
        <w:numPr>
          <w:ilvl w:val="1"/>
          <w:numId w:val="1"/>
        </w:numPr>
        <w:rPr/>
      </w:pPr>
      <w:bookmarkStart w:id="61" w:name="__RefHeading___Toc2097905_2281741623"/>
      <w:bookmarkStart w:id="62" w:name="_Toc24"/>
      <w:bookmarkEnd w:id="61"/>
      <w:r>
        <w:rPr>
          <w:rtl w:val="true"/>
        </w:rPr>
        <w:t xml:space="preserve">بازار نشر و پروژه </w:t>
      </w:r>
      <w:r>
        <w:rPr/>
        <w:t>2012</w:t>
      </w:r>
      <w:bookmarkEnd w:id="62"/>
    </w:p>
    <w:p>
      <w:pPr>
        <w:pStyle w:val="BookText"/>
        <w:rPr/>
      </w:pPr>
      <w:r>
        <w:rPr>
          <w:rFonts w:ascii="IRNazanin" w:hAnsi="IRNazanin" w:eastAsia="IRNazanin"/>
          <w:color w:val="111111"/>
          <w:sz w:val="28"/>
          <w:sz w:val="28"/>
          <w:szCs w:val="28"/>
          <w:rtl w:val="true"/>
          <w:lang w:bidi="fa-IR"/>
        </w:rPr>
        <w:t xml:space="preserve">با نگاهی سریع و اجمالی به راحتی می توان عناوین کتاب هایی را مشاهده کرد که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پیش از اکتشاف خارق العادّه پیش گویی های مصوّر نوستر آداموس در این باره تألیف و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بدانیم تعداد این کتاب ها بالغ بر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مجال پرداختن به همه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اصلی حدود یک پنجم از این کتاب ها درباره یک مسلمان یا ایرانی است که به طور فردی یا با حمایت دولت به نبرد هسته ای با اسرائیل یا اروپا مبادرت می ورزد و این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جنگ جهانی سوم آغاز می شود</w:t>
      </w:r>
      <w:r>
        <w:rPr>
          <w:rFonts w:eastAsia="IRNazanin" w:cs="IRNazanin"/>
          <w:color w:val="111111"/>
          <w:sz w:val="28"/>
          <w:szCs w:val="28"/>
          <w:rtl w:val="true"/>
          <w:lang w:bidi="fa-IR"/>
        </w:rPr>
        <w:t>.</w:t>
      </w:r>
      <w:bookmarkStart w:id="63" w:name="pg3993_26005"/>
    </w:p>
    <w:p>
      <w:pPr>
        <w:pStyle w:val="BookText"/>
        <w:rPr/>
      </w:pPr>
      <w:bookmarkEnd w:id="63"/>
      <w:r>
        <w:rPr>
          <w:rFonts w:ascii="IRNazanin" w:hAnsi="IRNazanin" w:eastAsia="IRNazanin"/>
          <w:color w:val="111111"/>
          <w:sz w:val="28"/>
          <w:sz w:val="28"/>
          <w:szCs w:val="28"/>
          <w:rtl w:val="true"/>
          <w:lang w:bidi="fa-IR"/>
        </w:rPr>
        <w:t>شایان ذکر است که منظور ما در این نوشتار این نیست که پروژه مذکور در هزاره سوم و پس از سال</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بلکه به طور مسلّم سال ها پیش از آن طرّاحی و در این سال ها کلید اجرای آن زده شده است؛ همانند پروژه نابودی برج های دوقلو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اسناد متحیّر کننده ای وجود دارد که در ایّام جنگ جهانی دوم؛ یعنی قریب به نیم قرن پیش از رخداد این طرح،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آن نهایی و مصوّب شده بود</w:t>
      </w:r>
      <w:r>
        <w:rPr>
          <w:rFonts w:eastAsia="IRNazanin" w:cs="IRNazanin"/>
          <w:color w:val="111111"/>
          <w:sz w:val="28"/>
          <w:szCs w:val="28"/>
          <w:rtl w:val="true"/>
          <w:lang w:bidi="fa-IR"/>
        </w:rPr>
        <w:t>.</w:t>
      </w:r>
    </w:p>
    <w:p>
      <w:pPr>
        <w:pStyle w:val="Heading2"/>
        <w:numPr>
          <w:ilvl w:val="1"/>
          <w:numId w:val="1"/>
        </w:numPr>
        <w:rPr/>
      </w:pPr>
      <w:bookmarkStart w:id="64" w:name="__RefHeading___Toc2097907_2281741623"/>
      <w:bookmarkStart w:id="65" w:name="_Toc25"/>
      <w:bookmarkEnd w:id="64"/>
      <w:r>
        <w:rPr/>
        <w:t>2012</w:t>
      </w:r>
      <w:r>
        <w:rPr>
          <w:rtl w:val="true"/>
        </w:rPr>
        <w:t xml:space="preserve"> </w:t>
      </w:r>
      <w:r>
        <w:rPr>
          <w:rtl w:val="true"/>
        </w:rPr>
        <w:t>و جریان فراماسونری</w:t>
      </w:r>
      <w:bookmarkEnd w:id="6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گفته شد، زمان رخداد پیش گویی ها </w:t>
      </w:r>
      <w:r>
        <w:rPr>
          <w:rFonts w:eastAsia="IRNazanin" w:cs="IRNazanin"/>
          <w:color w:val="111111"/>
          <w:sz w:val="28"/>
          <w:szCs w:val="28"/>
          <w:lang w:bidi="fa-IR"/>
        </w:rPr>
        <w:t>21/12/2012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مشاهده می شود که عموم این ارقام، مرکّب از اعداد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باشیم که یازده عدد مقدّس فراماسونرهاست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یازده در واقعه انفجار برج های دوقلو نیز به طور چشم گیری قابل مشاهده و ردگیری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تلقین اینکه شما با دانستن آینده می توانید آن را به نفع خود تغییر دهید، در واقع نوعی تحریک غرایز و حبّ نفس مخاطبان است که برای حفظ جان خود و فرار از نابودی به سمتی سوق پیدا کنند که مطلوب و در راستای برنامه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تصاویری که به خصوص در فیلم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نابودی و متلاشی شدن زمین نشان داده می شود، همه در راستای تحریک احساسی بیشتر مخاطب و تقلیل قوای عقلانی و تحلیل</w:t>
      </w:r>
    </w:p>
    <w:p>
      <w:pPr>
        <w:pStyle w:val="BookText"/>
        <w:rPr/>
      </w:pPr>
      <w:r>
        <w:rPr>
          <w:rFonts w:ascii="IRNazanin" w:hAnsi="IRNazanin" w:eastAsia="IRNazanin"/>
          <w:color w:val="111111"/>
          <w:sz w:val="28"/>
          <w:sz w:val="28"/>
          <w:szCs w:val="28"/>
          <w:rtl w:val="true"/>
          <w:lang w:bidi="fa-IR"/>
        </w:rPr>
        <w:t>منطقی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اینترنت را جست وجو کنید، نتایج جالبی را مشاهده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زلزله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نشانه هایی از نزدیک شدن به بحران های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بسیار مهم، همان جمله ای است که در پایان مستند نوسترآداموس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شاید تقدیر عالم به نحوی رقم خورده باشد، ولی در نهایت این بشر است که سرنوشت نهایی خود را رقم می زند و نه هیچ کس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مجموعه این آثار چند سناریو به عنوان سرآغاز پایان دوران بیان شده که به اجمال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بحران های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سیل و زلزله های ویرانگر؛ ـ فقر و قحطی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بحران های اقتصادی و تحریم های آمریکایی؛</w:t>
      </w:r>
    </w:p>
    <w:p>
      <w:pPr>
        <w:pStyle w:val="BookText"/>
        <w:rPr/>
      </w:pPr>
      <w:r>
        <w:rPr>
          <w:rFonts w:ascii="IRNazanin" w:hAnsi="IRNazanin" w:eastAsia="IRNazanin"/>
          <w:color w:val="111111"/>
          <w:sz w:val="28"/>
          <w:sz w:val="28"/>
          <w:szCs w:val="28"/>
          <w:rtl w:val="true"/>
          <w:lang w:bidi="fa-IR"/>
        </w:rPr>
        <w:t xml:space="preserve">ـ حمله اتمی ایران به اسرائیل و حمایت اروپا و آمریکا از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هولوکاست هسته ای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جنگ صلیبی مسلمانان و مسیحیان که مسلمانان آغازگر آن هستند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اقدامات انجام شده و در دست انجام راجع سال </w:t>
      </w:r>
      <w:r>
        <w:rPr>
          <w:rFonts w:eastAsia="IRNazanin" w:cs="IRNazanin"/>
          <w:color w:val="111111"/>
          <w:sz w:val="28"/>
          <w:szCs w:val="28"/>
          <w:lang w:bidi="fa-IR"/>
        </w:rPr>
        <w:t>2012</w:t>
      </w:r>
      <w:r>
        <w:rPr>
          <w:rFonts w:eastAsia="IRNazanin" w:cs="IRNazanin"/>
          <w:color w:val="111111"/>
          <w:sz w:val="28"/>
          <w:szCs w:val="28"/>
          <w:rtl w:val="true"/>
          <w:lang w:bidi="fa-IR"/>
        </w:rPr>
        <w:t>:</w:t>
      </w:r>
      <w:bookmarkStart w:id="66" w:name="pg3993_26008"/>
    </w:p>
    <w:p>
      <w:pPr>
        <w:pStyle w:val="Heading2"/>
        <w:numPr>
          <w:ilvl w:val="1"/>
          <w:numId w:val="1"/>
        </w:numPr>
        <w:rPr/>
      </w:pPr>
      <w:bookmarkStart w:id="67" w:name="__RefHeading___Toc2097909_2281741623"/>
      <w:bookmarkStart w:id="68" w:name="_Toc26"/>
      <w:bookmarkEnd w:id="66"/>
      <w:bookmarkEnd w:id="67"/>
      <w:r>
        <w:rPr>
          <w:rtl w:val="true"/>
        </w:rPr>
        <w:t>راهبردهای پیشنهادی</w:t>
      </w:r>
      <w:bookmarkEnd w:id="68"/>
    </w:p>
    <w:p>
      <w:pPr>
        <w:pStyle w:val="BookText"/>
        <w:rPr/>
      </w:pPr>
      <w:r>
        <w:rPr>
          <w:rFonts w:ascii="IRNazanin" w:hAnsi="IRNazanin" w:eastAsia="IRNazanin"/>
          <w:color w:val="111111"/>
          <w:sz w:val="28"/>
          <w:sz w:val="28"/>
          <w:szCs w:val="28"/>
          <w:rtl w:val="true"/>
          <w:lang w:bidi="fa-IR"/>
        </w:rPr>
        <w:t>باید توجه داشت در دوران جنگ نرم، آشکار ساختن استراتژیهای دشمن، مناسب ترین روش برای خنثاسازی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مجموعه راهبردهای زیر که دربرگیرنده راهکارهای فعال سازی و تجهیز جبهه نخبگان و خواص است،</w:t>
      </w:r>
    </w:p>
    <w:p>
      <w:pPr>
        <w:pStyle w:val="BookText"/>
        <w:rPr/>
      </w:pPr>
      <w:r>
        <w:rPr>
          <w:rFonts w:ascii="IRNazanin" w:hAnsi="IRNazanin" w:eastAsia="IRNazanin"/>
          <w:color w:val="111111"/>
          <w:sz w:val="28"/>
          <w:sz w:val="28"/>
          <w:szCs w:val="28"/>
          <w:rtl w:val="true"/>
          <w:lang w:bidi="fa-IR"/>
        </w:rPr>
        <w:t>به مواردی اشاره دارد که توده مردم و مخاطبان رسانه ملی را از گزند هجمه های رسانهای غرب در امان می دارد و تا حدودی تهدیدهای آنها را به فرصتی برای ترویج فرهنگ درست انتظار و مهدویت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رویکردهای مذهبی جوامع غربی به ویژه ایالات متحده امریکا به موضوع آخرالزمان؛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بازشناسی عالمانه رویکردهای آثار سینمای غربی به موضوع و مفهوم آخرالزمان و منجی گرایی؛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بندی آثار منجیگرا و آخرالزمانگرا برای انجام پژوهش محتوایی و کشف رویکردها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اسلام، ایران، شیعه، امام مهدی عج الله تعالی فرجه الشریف ، آینده، رویاروییها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مجموعهای از برنامههای مستند در بررسی و نقد موضوع ها و آثار موعودگرایی و تحلیل آنها؛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زمینه گفت وگوهای جدی، به روز و مستند، با رویکرد به آینده درباره مهدویت و حضرت صاحب الزمان عج الله تعالی فرجه الشریف و مبارزه با دشمنان ایران، اسلام، شیعه و امام عصر عج الله تعالی فرجه الشریف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برای اصلاح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رسانه، ارتقای سواد رسانهای و دریافت مردم از طریق نمایش و نقد آثار آخرالزمانی، معناگرا و آینده گرا؛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 فیلمهای مستند و داستانی جذاب برای مردم با توجه به موضوع های روز حوزه مهدویت، دشمن شناسی و آینده جهان از نگاه اسلام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فیلمها می بایست متناسب با رویکرد غرب به آینده باشد؛ چون غرب از نظر تاریخی با ما درگیر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بخواهیم و چه نخواهیم، آنها رویکرد ویژه ای به آینده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آیا سیاست فرهنگی کشور با رویکرد آنها نسبت به آینده، متناسب است یا 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سازی برای ایجاد آرمانهای مهدوی گرا و آینده گرا در ذهن جوانان؛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تحلیل حوادث روز ایران و جهان بر مبنای رویکردهای آخرالزمانی؛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بررسی کارشناسانه فیلمهای ساخته شده در غرب با موضوع منجی گرایی و موعود باوری؛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ساختن اذهان مردم درباره جنگهای صلیبی و آرماگدون مورد نظر غرب؛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گویی به شبهه های ایجاد شده درباره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شبهه های ایجاد شده به وسیله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نگه داشتن عنصر دشمن تهدیدکننده در مناسبات فرهنگی و اجتماعی و نیز دشمنی های غرب با کشور</w:t>
      </w:r>
    </w:p>
    <w:p>
      <w:pPr>
        <w:pStyle w:val="BookText"/>
        <w:rPr/>
      </w:pPr>
      <w:r>
        <w:rPr>
          <w:rFonts w:ascii="IRNazanin" w:hAnsi="IRNazanin" w:eastAsia="IRNazanin"/>
          <w:color w:val="111111"/>
          <w:sz w:val="28"/>
          <w:sz w:val="28"/>
          <w:szCs w:val="28"/>
          <w:rtl w:val="true"/>
          <w:lang w:bidi="fa-IR"/>
        </w:rPr>
        <w:t xml:space="preserve">اسلامی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به جوانان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موج امریکا ـ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صهیونیسم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ساختن جوانان با پیش گوییهای مذهبی در زمینه مرگ و نابودی غرب؛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آسیبها و تهدیدهای فرهنگ غرب برای کشورهای اسلامی به جوانان و بهره گیری از ابزار رسانههای تصویری در این زمینه</w:t>
      </w:r>
      <w:r>
        <w:rPr>
          <w:rFonts w:eastAsia="IRNazanin" w:cs="IRNazanin"/>
          <w:color w:val="111111"/>
          <w:sz w:val="28"/>
          <w:szCs w:val="28"/>
          <w:rtl w:val="true"/>
          <w:lang w:bidi="fa-IR"/>
        </w:rPr>
        <w:t>.</w:t>
      </w:r>
      <w:bookmarkStart w:id="69" w:name="pg3993_26011"/>
    </w:p>
    <w:p>
      <w:pPr>
        <w:pStyle w:val="Heading2"/>
        <w:numPr>
          <w:ilvl w:val="1"/>
          <w:numId w:val="1"/>
        </w:numPr>
        <w:rPr/>
      </w:pPr>
      <w:bookmarkStart w:id="70" w:name="__RefHeading___Toc2097911_2281741623"/>
      <w:bookmarkStart w:id="71" w:name="_Toc27"/>
      <w:bookmarkEnd w:id="69"/>
      <w:bookmarkEnd w:id="70"/>
      <w:r>
        <w:rPr>
          <w:rtl w:val="true"/>
        </w:rPr>
        <w:t>کلام آخر</w:t>
      </w:r>
      <w:bookmarkEnd w:id="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هر زن و مرد و پیر و جوان در کوچه بازار بپرسید، از انتظار و ظهور سخن می گوید و معتقد و امیدوار است که امام زمان عج الله تعالی فرجه الشریف اگر امروز نیاید، فردا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 شوره و دغدغه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پیوسته شاید و باید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میلیون نفر در یک سال به مسجد مقدس جمکران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واقعیت روبه رو هستیم که مردم به موضوع آخرالزمان و منجی متمایل گشته اند و این گرایش و اعتقاد مهدوی، هیچ ربطی به سیاست چند ساله اخیر و دستگاه سیاسی امروز ایران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هفده میلیون انسانی را که در سال گذشته به مسجد مقدس جمکران رفتند، می توان خرافاتی نامید؟ می بینیم رویکرد گسترده آخرالزمانی نیز در غرب وجود دارد و آن رویکرد را آشکارا در آثار سینمایی شان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آیا این امر، واقعیت دارد یا خیر؟ آیا در منابع اصیل فرهنگی ما برای این واقعیت موجود، پاسخی وجود دارد یا نه؟ از طریق رادیو، تلویزیون و سینما چه پاسخی می توانیم به آن بدهیم؟ چگونه آن را هدایت، نقد یا تقویت کنیم؟ به یقین، سیاست فرهنگی کشور باید با نگاه به آینده اسلام تدوین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man who saw tomorrow</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 Were Warned</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Knowing</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Knowing is everything</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Practical Alignment</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Knowing</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Angles &amp; Daemons</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Next</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Post modern times toward</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End of Days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 am Legend</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Eye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Dooms Day</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Death Race</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image" Target="media/image2.jpeg"/><Relationship Id="rId40" Type="http://schemas.openxmlformats.org/officeDocument/2006/relationships/image" Target="media/image2.jpeg"/><Relationship Id="rId41" Type="http://schemas.openxmlformats.org/officeDocument/2006/relationships/footer" Target="footer34.xml"/><Relationship Id="rId42" Type="http://schemas.openxmlformats.org/officeDocument/2006/relationships/footnotes" Target="footnotes.xml"/><Relationship Id="rId43" Type="http://schemas.openxmlformats.org/officeDocument/2006/relationships/numbering" Target="numbering.xml"/><Relationship Id="rId44" Type="http://schemas.openxmlformats.org/officeDocument/2006/relationships/fontTable" Target="fontTable.xml"/><Relationship Id="rId45" Type="http://schemas.openxmlformats.org/officeDocument/2006/relationships/settings" Target="settings.xml"/><Relationship Id="rId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Pages>
  <Words>6016</Words>
  <Characters>23700</Characters>
  <CharactersWithSpaces>29490</CharactersWithSpaces>
  <Paragraphs>276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2026-08-18T07:16:46Z</dcterms:created>
  <dc:creator>ghaemiyeh.com</dc:creator>
  <dc:description/>
  <dc:language>en-US</dc:language>
  <cp:lastModifiedBy/>
  <dcterms:modified xsi:type="dcterms:W3CDTF">2026-08-18T10:46:48Z</dcterms:modified>
  <cp:revision>1</cp:revision>
  <dc:subject/>
  <dc:title>راهبرد رسانه 1 جریان شناسی روند تصویرسازی از وقایع آخرالزمان در غرب و راهبردهای رسانه ملی در مواجهه با آن</dc:title>
</cp:coreProperties>
</file>

<file path=docProps/custom.xml><?xml version="1.0" encoding="utf-8"?>
<Properties xmlns="http://schemas.openxmlformats.org/officeDocument/2006/custom-properties" xmlns:vt="http://schemas.openxmlformats.org/officeDocument/2006/docPropsVTypes"/>
</file>