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عرفان و معنویت اسلامی و عرفان انحرافی ویژه برنامه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8302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88304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088306_228174162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088308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2088310_2281741623">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12</w:t>
            </w:r>
          </w:hyperlink>
        </w:p>
        <w:p>
          <w:pPr>
            <w:pStyle w:val="Contents4"/>
            <w:tabs>
              <w:tab w:val="clear" w:pos="8176"/>
              <w:tab w:val="right" w:pos="9026" w:leader="dot"/>
            </w:tabs>
            <w:rPr/>
          </w:pPr>
          <w:hyperlink w:anchor="__RefHeading___Toc2088312_2281741623">
            <w:r>
              <w:rPr>
                <w:webHidden/>
                <w:rStyle w:val="IndexLink"/>
                <w:rtl w:val="true"/>
              </w:rPr>
              <w:t>الف</w:t>
            </w:r>
            <w:r>
              <w:rPr>
                <w:rStyle w:val="IndexLink"/>
                <w:rtl w:val="true"/>
              </w:rPr>
              <w:t xml:space="preserve">) </w:t>
            </w:r>
            <w:r>
              <w:rPr>
                <w:rStyle w:val="IndexLink"/>
                <w:rtl w:val="true"/>
              </w:rPr>
              <w:t>عرفان</w:t>
            </w:r>
            <w:r>
              <w:rPr>
                <w:rStyle w:val="IndexLink"/>
                <w:rtl w:val="true"/>
              </w:rPr>
              <w:tab/>
            </w:r>
            <w:r>
              <w:rPr>
                <w:rStyle w:val="IndexLink"/>
              </w:rPr>
              <w:t>12</w:t>
            </w:r>
          </w:hyperlink>
        </w:p>
        <w:p>
          <w:pPr>
            <w:pStyle w:val="Contents4"/>
            <w:tabs>
              <w:tab w:val="clear" w:pos="8176"/>
              <w:tab w:val="right" w:pos="9026" w:leader="dot"/>
            </w:tabs>
            <w:rPr/>
          </w:pPr>
          <w:hyperlink w:anchor="__RefHeading___Toc2088314_2281741623">
            <w:r>
              <w:rPr>
                <w:webHidden/>
                <w:rStyle w:val="IndexLink"/>
                <w:rtl w:val="true"/>
              </w:rPr>
              <w:t>ب</w:t>
            </w:r>
            <w:r>
              <w:rPr>
                <w:rStyle w:val="IndexLink"/>
                <w:rtl w:val="true"/>
              </w:rPr>
              <w:t xml:space="preserve">) </w:t>
            </w:r>
            <w:r>
              <w:rPr>
                <w:rStyle w:val="IndexLink"/>
                <w:rtl w:val="true"/>
              </w:rPr>
              <w:t>تصوف</w:t>
            </w:r>
            <w:r>
              <w:rPr>
                <w:rStyle w:val="IndexLink"/>
                <w:rtl w:val="true"/>
              </w:rPr>
              <w:tab/>
            </w:r>
            <w:r>
              <w:rPr>
                <w:rStyle w:val="IndexLink"/>
              </w:rPr>
              <w:t>13</w:t>
            </w:r>
          </w:hyperlink>
        </w:p>
        <w:p>
          <w:pPr>
            <w:pStyle w:val="Contents4"/>
            <w:tabs>
              <w:tab w:val="clear" w:pos="8176"/>
              <w:tab w:val="right" w:pos="9026" w:leader="dot"/>
            </w:tabs>
            <w:rPr/>
          </w:pPr>
          <w:hyperlink w:anchor="__RefHeading___Toc2088316_2281741623">
            <w:r>
              <w:rPr>
                <w:webHidden/>
                <w:rStyle w:val="IndexLink"/>
                <w:rtl w:val="true"/>
              </w:rPr>
              <w:t>ج</w:t>
            </w:r>
            <w:r>
              <w:rPr>
                <w:rStyle w:val="IndexLink"/>
                <w:rtl w:val="true"/>
              </w:rPr>
              <w:t xml:space="preserve">) </w:t>
            </w:r>
            <w:r>
              <w:rPr>
                <w:rStyle w:val="IndexLink"/>
                <w:rtl w:val="true"/>
              </w:rPr>
              <w:t>اخلاق</w:t>
            </w:r>
            <w:r>
              <w:rPr>
                <w:rStyle w:val="IndexLink"/>
                <w:rtl w:val="true"/>
              </w:rPr>
              <w:tab/>
            </w:r>
            <w:r>
              <w:rPr>
                <w:rStyle w:val="IndexLink"/>
              </w:rPr>
              <w:t>14</w:t>
            </w:r>
          </w:hyperlink>
        </w:p>
        <w:p>
          <w:pPr>
            <w:pStyle w:val="Contents3"/>
            <w:tabs>
              <w:tab w:val="clear" w:pos="8459"/>
              <w:tab w:val="right" w:pos="9026" w:leader="dot"/>
            </w:tabs>
            <w:rPr/>
          </w:pPr>
          <w:hyperlink w:anchor="__RefHeading___Toc2088318_2281741623">
            <w:r>
              <w:rPr>
                <w:webHidden/>
                <w:rStyle w:val="IndexLink"/>
              </w:rPr>
              <w:t>2</w:t>
            </w:r>
            <w:r>
              <w:rPr>
                <w:rStyle w:val="IndexLink"/>
                <w:rtl w:val="true"/>
              </w:rPr>
              <w:t xml:space="preserve">. </w:t>
            </w:r>
            <w:r>
              <w:rPr>
                <w:rStyle w:val="IndexLink"/>
                <w:rtl w:val="true"/>
              </w:rPr>
              <w:t>مکتب‌های فکری، فلسفی و عرفانی در جهان اسلام</w:t>
            </w:r>
            <w:r>
              <w:rPr>
                <w:rStyle w:val="IndexLink"/>
                <w:rtl w:val="true"/>
              </w:rPr>
              <w:tab/>
            </w:r>
            <w:r>
              <w:rPr>
                <w:rStyle w:val="IndexLink"/>
              </w:rPr>
              <w:t>16</w:t>
            </w:r>
          </w:hyperlink>
        </w:p>
        <w:p>
          <w:pPr>
            <w:pStyle w:val="Contents4"/>
            <w:tabs>
              <w:tab w:val="clear" w:pos="8176"/>
              <w:tab w:val="right" w:pos="9026" w:leader="dot"/>
            </w:tabs>
            <w:rPr/>
          </w:pPr>
          <w:hyperlink w:anchor="__RefHeading___Toc2088320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088322_2281741623">
            <w:r>
              <w:rPr>
                <w:webHidden/>
                <w:rStyle w:val="IndexLink"/>
                <w:rtl w:val="true"/>
              </w:rPr>
              <w:t>الف</w:t>
            </w:r>
            <w:r>
              <w:rPr>
                <w:rStyle w:val="IndexLink"/>
                <w:rtl w:val="true"/>
              </w:rPr>
              <w:t xml:space="preserve">) </w:t>
            </w:r>
            <w:r>
              <w:rPr>
                <w:rStyle w:val="IndexLink"/>
                <w:rtl w:val="true"/>
              </w:rPr>
              <w:t>مکتب فلسفی مشاء</w:t>
            </w:r>
            <w:r>
              <w:rPr>
                <w:rStyle w:val="IndexLink"/>
                <w:rtl w:val="true"/>
              </w:rPr>
              <w:tab/>
            </w:r>
            <w:r>
              <w:rPr>
                <w:rStyle w:val="IndexLink"/>
              </w:rPr>
              <w:t>16</w:t>
            </w:r>
          </w:hyperlink>
        </w:p>
        <w:p>
          <w:pPr>
            <w:pStyle w:val="Contents5"/>
            <w:tabs>
              <w:tab w:val="clear" w:pos="7892"/>
              <w:tab w:val="right" w:pos="9026" w:leader="dot"/>
            </w:tabs>
            <w:rPr/>
          </w:pPr>
          <w:hyperlink w:anchor="__RefHeading___Toc2088324_2281741623">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2088326_2281741623">
            <w:r>
              <w:rPr>
                <w:webHidden/>
                <w:rStyle w:val="IndexLink"/>
                <w:rtl w:val="true"/>
              </w:rPr>
              <w:t>یک ـ  فارابی</w:t>
            </w:r>
            <w:r>
              <w:rPr>
                <w:rStyle w:val="IndexLink"/>
                <w:rtl w:val="true"/>
              </w:rPr>
              <w:tab/>
            </w:r>
            <w:r>
              <w:rPr>
                <w:rStyle w:val="IndexLink"/>
              </w:rPr>
              <w:t>16</w:t>
            </w:r>
          </w:hyperlink>
        </w:p>
        <w:p>
          <w:pPr>
            <w:pStyle w:val="Contents5"/>
            <w:tabs>
              <w:tab w:val="clear" w:pos="7892"/>
              <w:tab w:val="right" w:pos="9026" w:leader="dot"/>
            </w:tabs>
            <w:rPr/>
          </w:pPr>
          <w:hyperlink w:anchor="__RefHeading___Toc2088328_2281741623">
            <w:r>
              <w:rPr>
                <w:webHidden/>
                <w:rStyle w:val="IndexLink"/>
                <w:rtl w:val="true"/>
              </w:rPr>
              <w:t>دو ـ ابوعلی سینا</w:t>
            </w:r>
            <w:r>
              <w:rPr>
                <w:rStyle w:val="IndexLink"/>
                <w:rtl w:val="true"/>
              </w:rPr>
              <w:tab/>
            </w:r>
            <w:r>
              <w:rPr>
                <w:rStyle w:val="IndexLink"/>
              </w:rPr>
              <w:t>17</w:t>
            </w:r>
          </w:hyperlink>
        </w:p>
        <w:p>
          <w:pPr>
            <w:pStyle w:val="Contents6"/>
            <w:tabs>
              <w:tab w:val="clear" w:pos="7609"/>
              <w:tab w:val="right" w:pos="9026" w:leader="dot"/>
            </w:tabs>
            <w:rPr/>
          </w:pPr>
          <w:hyperlink w:anchor="__RefHeading___Toc2088330_2281741623">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2088332_2281741623">
            <w:r>
              <w:rPr>
                <w:webHidden/>
                <w:rStyle w:val="IndexLink"/>
                <w:rtl w:val="true"/>
              </w:rPr>
              <w:t>اول ـ آثار فلسفی</w:t>
            </w:r>
            <w:r>
              <w:rPr>
                <w:rStyle w:val="IndexLink"/>
                <w:rtl w:val="true"/>
              </w:rPr>
              <w:t>:</w:t>
              <w:tab/>
            </w:r>
            <w:r>
              <w:rPr>
                <w:rStyle w:val="IndexLink"/>
              </w:rPr>
              <w:t>17</w:t>
            </w:r>
          </w:hyperlink>
        </w:p>
        <w:p>
          <w:pPr>
            <w:pStyle w:val="Contents6"/>
            <w:tabs>
              <w:tab w:val="clear" w:pos="7609"/>
              <w:tab w:val="right" w:pos="9026" w:leader="dot"/>
            </w:tabs>
            <w:rPr/>
          </w:pPr>
          <w:hyperlink w:anchor="__RefHeading___Toc2088334_2281741623">
            <w:r>
              <w:rPr>
                <w:webHidden/>
                <w:rStyle w:val="IndexLink"/>
                <w:rtl w:val="true"/>
              </w:rPr>
              <w:t>دوم ـ طبیعیات</w:t>
            </w:r>
            <w:r>
              <w:rPr>
                <w:rStyle w:val="IndexLink"/>
                <w:rtl w:val="true"/>
              </w:rPr>
              <w:t>:</w:t>
              <w:tab/>
            </w:r>
            <w:r>
              <w:rPr>
                <w:rStyle w:val="IndexLink"/>
              </w:rPr>
              <w:t>17</w:t>
            </w:r>
          </w:hyperlink>
        </w:p>
        <w:p>
          <w:pPr>
            <w:pStyle w:val="Contents4"/>
            <w:tabs>
              <w:tab w:val="clear" w:pos="8176"/>
              <w:tab w:val="right" w:pos="9026" w:leader="dot"/>
            </w:tabs>
            <w:rPr/>
          </w:pPr>
          <w:hyperlink w:anchor="__RefHeading___Toc2088336_2281741623">
            <w:r>
              <w:rPr>
                <w:webHidden/>
                <w:rStyle w:val="IndexLink"/>
                <w:rtl w:val="true"/>
              </w:rPr>
              <w:t>ب</w:t>
            </w:r>
            <w:r>
              <w:rPr>
                <w:rStyle w:val="IndexLink"/>
                <w:rtl w:val="true"/>
              </w:rPr>
              <w:t xml:space="preserve">) </w:t>
            </w:r>
            <w:r>
              <w:rPr>
                <w:rStyle w:val="IndexLink"/>
                <w:rtl w:val="true"/>
              </w:rPr>
              <w:t>مکتب اشراقی ـ عرفانی</w:t>
            </w:r>
            <w:r>
              <w:rPr>
                <w:rStyle w:val="IndexLink"/>
                <w:rtl w:val="true"/>
              </w:rPr>
              <w:tab/>
            </w:r>
            <w:r>
              <w:rPr>
                <w:rStyle w:val="IndexLink"/>
              </w:rPr>
              <w:t>18</w:t>
            </w:r>
          </w:hyperlink>
        </w:p>
        <w:p>
          <w:pPr>
            <w:pStyle w:val="Contents5"/>
            <w:tabs>
              <w:tab w:val="clear" w:pos="7892"/>
              <w:tab w:val="right" w:pos="9026" w:leader="dot"/>
            </w:tabs>
            <w:rPr/>
          </w:pPr>
          <w:hyperlink w:anchor="__RefHeading___Toc2088338_2281741623">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2088340_2281741623">
            <w:r>
              <w:rPr>
                <w:webHidden/>
                <w:rStyle w:val="IndexLink"/>
                <w:rtl w:val="true"/>
              </w:rPr>
              <w:t>یک ـ مکتب اشراقی</w:t>
            </w:r>
            <w:r>
              <w:rPr>
                <w:rStyle w:val="IndexLink"/>
                <w:rtl w:val="true"/>
              </w:rPr>
              <w:tab/>
            </w:r>
            <w:r>
              <w:rPr>
                <w:rStyle w:val="IndexLink"/>
              </w:rPr>
              <w:t>19</w:t>
            </w:r>
          </w:hyperlink>
        </w:p>
        <w:p>
          <w:pPr>
            <w:pStyle w:val="Contents5"/>
            <w:tabs>
              <w:tab w:val="clear" w:pos="7892"/>
              <w:tab w:val="right" w:pos="9026" w:leader="dot"/>
            </w:tabs>
            <w:rPr/>
          </w:pPr>
          <w:hyperlink w:anchor="__RefHeading___Toc2088342_2281741623">
            <w:r>
              <w:rPr>
                <w:webHidden/>
                <w:rStyle w:val="IndexLink"/>
                <w:rtl w:val="true"/>
              </w:rPr>
              <w:t>دو ـ مکتب تصوف و عرفان</w:t>
            </w:r>
            <w:r>
              <w:rPr>
                <w:rStyle w:val="IndexLink"/>
                <w:rtl w:val="true"/>
              </w:rPr>
              <w:tab/>
            </w:r>
            <w:r>
              <w:rPr>
                <w:rStyle w:val="IndexLink"/>
              </w:rPr>
              <w:t>21</w:t>
            </w:r>
          </w:hyperlink>
        </w:p>
        <w:p>
          <w:pPr>
            <w:pStyle w:val="Contents6"/>
            <w:tabs>
              <w:tab w:val="clear" w:pos="7609"/>
              <w:tab w:val="right" w:pos="9026" w:leader="dot"/>
            </w:tabs>
            <w:rPr/>
          </w:pPr>
          <w:hyperlink w:anchor="__RefHeading___Toc2088344_2281741623">
            <w:r>
              <w:rPr>
                <w:webHidden/>
                <w:rStyle w:val="IndexLink"/>
                <w:rtl w:val="true"/>
              </w:rPr>
              <w:t>اشاره</w:t>
            </w:r>
            <w:r>
              <w:rPr>
                <w:rStyle w:val="IndexLink"/>
                <w:rtl w:val="true"/>
              </w:rPr>
              <w:tab/>
            </w:r>
            <w:r>
              <w:rPr>
                <w:rStyle w:val="IndexLink"/>
              </w:rPr>
              <w:t>21</w:t>
            </w:r>
          </w:hyperlink>
        </w:p>
        <w:p>
          <w:pPr>
            <w:pStyle w:val="Contents6"/>
            <w:tabs>
              <w:tab w:val="clear" w:pos="7609"/>
              <w:tab w:val="right" w:pos="9026" w:leader="dot"/>
            </w:tabs>
            <w:rPr/>
          </w:pPr>
          <w:hyperlink w:anchor="__RefHeading___Toc2088346_2281741623">
            <w:r>
              <w:rPr>
                <w:webHidden/>
                <w:rStyle w:val="IndexLink"/>
                <w:rtl w:val="true"/>
              </w:rPr>
              <w:t>اول ـ  عارفان قرن اول و دوم</w:t>
            </w:r>
            <w:r>
              <w:rPr>
                <w:rStyle w:val="IndexLink"/>
                <w:rtl w:val="true"/>
              </w:rPr>
              <w:tab/>
            </w:r>
            <w:r>
              <w:rPr>
                <w:rStyle w:val="IndexLink"/>
              </w:rPr>
              <w:t>23</w:t>
            </w:r>
          </w:hyperlink>
        </w:p>
        <w:p>
          <w:pPr>
            <w:pStyle w:val="Contents6"/>
            <w:tabs>
              <w:tab w:val="clear" w:pos="7609"/>
              <w:tab w:val="right" w:pos="9026" w:leader="dot"/>
            </w:tabs>
            <w:rPr/>
          </w:pPr>
          <w:hyperlink w:anchor="__RefHeading___Toc2088348_2281741623">
            <w:r>
              <w:rPr>
                <w:webHidden/>
                <w:rStyle w:val="IndexLink"/>
                <w:rtl w:val="true"/>
              </w:rPr>
              <w:t>دوم ـ  عارفان قرن سوم</w:t>
            </w:r>
            <w:r>
              <w:rPr>
                <w:rStyle w:val="IndexLink"/>
                <w:rtl w:val="true"/>
              </w:rPr>
              <w:tab/>
            </w:r>
            <w:r>
              <w:rPr>
                <w:rStyle w:val="IndexLink"/>
              </w:rPr>
              <w:t>23</w:t>
            </w:r>
          </w:hyperlink>
        </w:p>
        <w:p>
          <w:pPr>
            <w:pStyle w:val="Contents6"/>
            <w:tabs>
              <w:tab w:val="clear" w:pos="7609"/>
              <w:tab w:val="right" w:pos="9026" w:leader="dot"/>
            </w:tabs>
            <w:rPr/>
          </w:pPr>
          <w:hyperlink w:anchor="__RefHeading___Toc2088350_2281741623">
            <w:r>
              <w:rPr>
                <w:webHidden/>
                <w:rStyle w:val="IndexLink"/>
                <w:rtl w:val="true"/>
              </w:rPr>
              <w:t>سوم ـ  عارفان قرن چهارم و پنجم</w:t>
            </w:r>
            <w:r>
              <w:rPr>
                <w:rStyle w:val="IndexLink"/>
                <w:rtl w:val="true"/>
              </w:rPr>
              <w:tab/>
            </w:r>
            <w:r>
              <w:rPr>
                <w:rStyle w:val="IndexLink"/>
              </w:rPr>
              <w:t>23</w:t>
            </w:r>
          </w:hyperlink>
        </w:p>
        <w:p>
          <w:pPr>
            <w:pStyle w:val="Contents6"/>
            <w:tabs>
              <w:tab w:val="clear" w:pos="7609"/>
              <w:tab w:val="right" w:pos="9026" w:leader="dot"/>
            </w:tabs>
            <w:rPr/>
          </w:pPr>
          <w:hyperlink w:anchor="__RefHeading___Toc2088352_2281741623">
            <w:r>
              <w:rPr>
                <w:webHidden/>
                <w:rStyle w:val="IndexLink"/>
                <w:rtl w:val="true"/>
              </w:rPr>
              <w:t>چهارم ـ  عارفان قرن ششم</w:t>
            </w:r>
            <w:r>
              <w:rPr>
                <w:rStyle w:val="IndexLink"/>
                <w:rtl w:val="true"/>
              </w:rPr>
              <w:tab/>
            </w:r>
            <w:r>
              <w:rPr>
                <w:rStyle w:val="IndexLink"/>
              </w:rPr>
              <w:t>24</w:t>
            </w:r>
          </w:hyperlink>
        </w:p>
        <w:p>
          <w:pPr>
            <w:pStyle w:val="Contents6"/>
            <w:tabs>
              <w:tab w:val="clear" w:pos="7609"/>
              <w:tab w:val="right" w:pos="9026" w:leader="dot"/>
            </w:tabs>
            <w:rPr/>
          </w:pPr>
          <w:hyperlink w:anchor="__RefHeading___Toc2088354_2281741623">
            <w:r>
              <w:rPr>
                <w:webHidden/>
                <w:rStyle w:val="IndexLink"/>
                <w:rtl w:val="true"/>
              </w:rPr>
              <w:t>پنجم ـ  عارفان قرن هفتم و هشتم</w:t>
            </w:r>
            <w:r>
              <w:rPr>
                <w:rStyle w:val="IndexLink"/>
                <w:rtl w:val="true"/>
              </w:rPr>
              <w:tab/>
            </w:r>
            <w:r>
              <w:rPr>
                <w:rStyle w:val="IndexLink"/>
              </w:rPr>
              <w:t>25</w:t>
            </w:r>
          </w:hyperlink>
        </w:p>
        <w:p>
          <w:pPr>
            <w:pStyle w:val="Contents5"/>
            <w:tabs>
              <w:tab w:val="clear" w:pos="7892"/>
              <w:tab w:val="right" w:pos="9026" w:leader="dot"/>
            </w:tabs>
            <w:rPr/>
          </w:pPr>
          <w:hyperlink w:anchor="__RefHeading___Toc2088356_2281741623">
            <w:r>
              <w:rPr>
                <w:webHidden/>
                <w:rStyle w:val="IndexLink"/>
                <w:rtl w:val="true"/>
              </w:rPr>
              <w:t>سه ـ  مکتب شهود صدرایی</w:t>
            </w:r>
            <w:r>
              <w:rPr>
                <w:rStyle w:val="IndexLink"/>
                <w:rtl w:val="true"/>
              </w:rPr>
              <w:tab/>
            </w:r>
            <w:r>
              <w:rPr>
                <w:rStyle w:val="IndexLink"/>
              </w:rPr>
              <w:t>29</w:t>
            </w:r>
          </w:hyperlink>
        </w:p>
        <w:p>
          <w:pPr>
            <w:pStyle w:val="Contents3"/>
            <w:tabs>
              <w:tab w:val="clear" w:pos="8459"/>
              <w:tab w:val="right" w:pos="9026" w:leader="dot"/>
            </w:tabs>
            <w:rPr/>
          </w:pPr>
          <w:hyperlink w:anchor="__RefHeading___Toc2088358_2281741623">
            <w:r>
              <w:rPr>
                <w:webHidden/>
                <w:rStyle w:val="IndexLink"/>
              </w:rPr>
              <w:t>3</w:t>
            </w:r>
            <w:r>
              <w:rPr>
                <w:rStyle w:val="IndexLink"/>
                <w:rtl w:val="true"/>
              </w:rPr>
              <w:t xml:space="preserve">. </w:t>
            </w:r>
            <w:r>
              <w:rPr>
                <w:rStyle w:val="IndexLink"/>
                <w:rtl w:val="true"/>
              </w:rPr>
              <w:t>فرقه‌های مهم صوفیان در ایران</w:t>
            </w:r>
            <w:r>
              <w:rPr>
                <w:rStyle w:val="IndexLink"/>
                <w:rtl w:val="true"/>
              </w:rPr>
              <w:tab/>
            </w:r>
            <w:r>
              <w:rPr>
                <w:rStyle w:val="IndexLink"/>
              </w:rPr>
              <w:t>30</w:t>
            </w:r>
          </w:hyperlink>
        </w:p>
        <w:p>
          <w:pPr>
            <w:pStyle w:val="Contents4"/>
            <w:tabs>
              <w:tab w:val="clear" w:pos="8176"/>
              <w:tab w:val="right" w:pos="9026" w:leader="dot"/>
            </w:tabs>
            <w:rPr/>
          </w:pPr>
          <w:hyperlink w:anchor="__RefHeading___Toc2088360_228174162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088362_2281741623">
            <w:r>
              <w:rPr>
                <w:webHidden/>
                <w:rStyle w:val="IndexLink"/>
                <w:rtl w:val="true"/>
              </w:rPr>
              <w:t>فرقه محاسبیه</w:t>
            </w:r>
            <w:r>
              <w:rPr>
                <w:rStyle w:val="IndexLink"/>
                <w:rtl w:val="true"/>
              </w:rPr>
              <w:tab/>
            </w:r>
            <w:r>
              <w:rPr>
                <w:rStyle w:val="IndexLink"/>
              </w:rPr>
              <w:t>30</w:t>
            </w:r>
          </w:hyperlink>
        </w:p>
        <w:p>
          <w:pPr>
            <w:pStyle w:val="Contents4"/>
            <w:tabs>
              <w:tab w:val="clear" w:pos="8176"/>
              <w:tab w:val="right" w:pos="9026" w:leader="dot"/>
            </w:tabs>
            <w:rPr/>
          </w:pPr>
          <w:hyperlink w:anchor="__RefHeading___Toc2088364_2281741623">
            <w:r>
              <w:rPr>
                <w:webHidden/>
                <w:rStyle w:val="IndexLink"/>
                <w:rtl w:val="true"/>
              </w:rPr>
              <w:t xml:space="preserve">فرقه قصاریه </w:t>
            </w:r>
            <w:r>
              <w:rPr>
                <w:rStyle w:val="IndexLink"/>
                <w:rtl w:val="true"/>
              </w:rPr>
              <w:t>(</w:t>
            </w:r>
            <w:r>
              <w:rPr>
                <w:rStyle w:val="IndexLink"/>
                <w:rtl w:val="true"/>
              </w:rPr>
              <w:t>ملامتیه</w:t>
            </w:r>
            <w:r>
              <w:rPr>
                <w:rStyle w:val="IndexLink"/>
                <w:rtl w:val="true"/>
              </w:rPr>
              <w:t>)</w:t>
              <w:tab/>
            </w:r>
            <w:r>
              <w:rPr>
                <w:rStyle w:val="IndexLink"/>
              </w:rPr>
              <w:t>30</w:t>
            </w:r>
          </w:hyperlink>
        </w:p>
        <w:p>
          <w:pPr>
            <w:pStyle w:val="Contents4"/>
            <w:tabs>
              <w:tab w:val="clear" w:pos="8176"/>
              <w:tab w:val="right" w:pos="9026" w:leader="dot"/>
            </w:tabs>
            <w:rPr/>
          </w:pPr>
          <w:hyperlink w:anchor="__RefHeading___Toc2088366_2281741623">
            <w:r>
              <w:rPr>
                <w:webHidden/>
                <w:rStyle w:val="IndexLink"/>
                <w:rtl w:val="true"/>
              </w:rPr>
              <w:t>فرقه قلندریه</w:t>
            </w:r>
            <w:r>
              <w:rPr>
                <w:rStyle w:val="IndexLink"/>
                <w:rtl w:val="true"/>
              </w:rPr>
              <w:tab/>
            </w:r>
            <w:r>
              <w:rPr>
                <w:rStyle w:val="IndexLink"/>
              </w:rPr>
              <w:t>31</w:t>
            </w:r>
          </w:hyperlink>
        </w:p>
        <w:p>
          <w:pPr>
            <w:pStyle w:val="Contents4"/>
            <w:tabs>
              <w:tab w:val="clear" w:pos="8176"/>
              <w:tab w:val="right" w:pos="9026" w:leader="dot"/>
            </w:tabs>
            <w:rPr/>
          </w:pPr>
          <w:hyperlink w:anchor="__RefHeading___Toc2088368_2281741623">
            <w:r>
              <w:rPr>
                <w:webHidden/>
                <w:rStyle w:val="IndexLink"/>
                <w:rtl w:val="true"/>
              </w:rPr>
              <w:t>فرقه طیفوریه</w:t>
            </w:r>
            <w:r>
              <w:rPr>
                <w:rStyle w:val="IndexLink"/>
                <w:rtl w:val="true"/>
              </w:rPr>
              <w:tab/>
            </w:r>
            <w:r>
              <w:rPr>
                <w:rStyle w:val="IndexLink"/>
              </w:rPr>
              <w:t>31</w:t>
            </w:r>
          </w:hyperlink>
        </w:p>
        <w:p>
          <w:pPr>
            <w:pStyle w:val="Contents4"/>
            <w:tabs>
              <w:tab w:val="clear" w:pos="8176"/>
              <w:tab w:val="right" w:pos="9026" w:leader="dot"/>
            </w:tabs>
            <w:rPr/>
          </w:pPr>
          <w:hyperlink w:anchor="__RefHeading___Toc2088370_2281741623">
            <w:r>
              <w:rPr>
                <w:webHidden/>
                <w:rStyle w:val="IndexLink"/>
                <w:rtl w:val="true"/>
              </w:rPr>
              <w:t>فرقه جنیدیه</w:t>
            </w:r>
            <w:r>
              <w:rPr>
                <w:rStyle w:val="IndexLink"/>
                <w:rtl w:val="true"/>
              </w:rPr>
              <w:tab/>
            </w:r>
            <w:r>
              <w:rPr>
                <w:rStyle w:val="IndexLink"/>
              </w:rPr>
              <w:t>31</w:t>
            </w:r>
          </w:hyperlink>
        </w:p>
        <w:p>
          <w:pPr>
            <w:pStyle w:val="Contents4"/>
            <w:tabs>
              <w:tab w:val="clear" w:pos="8176"/>
              <w:tab w:val="right" w:pos="9026" w:leader="dot"/>
            </w:tabs>
            <w:rPr/>
          </w:pPr>
          <w:hyperlink w:anchor="__RefHeading___Toc2088372_2281741623">
            <w:r>
              <w:rPr>
                <w:webHidden/>
                <w:rStyle w:val="IndexLink"/>
                <w:rtl w:val="true"/>
              </w:rPr>
              <w:t>فرقه نوریه</w:t>
            </w:r>
            <w:r>
              <w:rPr>
                <w:rStyle w:val="IndexLink"/>
                <w:rtl w:val="true"/>
              </w:rPr>
              <w:tab/>
            </w:r>
            <w:r>
              <w:rPr>
                <w:rStyle w:val="IndexLink"/>
              </w:rPr>
              <w:t>31</w:t>
            </w:r>
          </w:hyperlink>
        </w:p>
        <w:p>
          <w:pPr>
            <w:pStyle w:val="Contents4"/>
            <w:tabs>
              <w:tab w:val="clear" w:pos="8176"/>
              <w:tab w:val="right" w:pos="9026" w:leader="dot"/>
            </w:tabs>
            <w:rPr/>
          </w:pPr>
          <w:hyperlink w:anchor="__RefHeading___Toc2088374_2281741623">
            <w:r>
              <w:rPr>
                <w:webHidden/>
                <w:rStyle w:val="IndexLink"/>
                <w:rtl w:val="true"/>
              </w:rPr>
              <w:t>فرقه سهلیه</w:t>
            </w:r>
            <w:r>
              <w:rPr>
                <w:rStyle w:val="IndexLink"/>
                <w:rtl w:val="true"/>
              </w:rPr>
              <w:tab/>
            </w:r>
            <w:r>
              <w:rPr>
                <w:rStyle w:val="IndexLink"/>
              </w:rPr>
              <w:t>31</w:t>
            </w:r>
          </w:hyperlink>
        </w:p>
        <w:p>
          <w:pPr>
            <w:pStyle w:val="Contents4"/>
            <w:tabs>
              <w:tab w:val="clear" w:pos="8176"/>
              <w:tab w:val="right" w:pos="9026" w:leader="dot"/>
            </w:tabs>
            <w:rPr/>
          </w:pPr>
          <w:hyperlink w:anchor="__RefHeading___Toc2088376_2281741623">
            <w:r>
              <w:rPr>
                <w:webHidden/>
                <w:rStyle w:val="IndexLink"/>
                <w:rtl w:val="true"/>
              </w:rPr>
              <w:t>فرقه حکیمیه</w:t>
            </w:r>
            <w:r>
              <w:rPr>
                <w:rStyle w:val="IndexLink"/>
                <w:rtl w:val="true"/>
              </w:rPr>
              <w:tab/>
            </w:r>
            <w:r>
              <w:rPr>
                <w:rStyle w:val="IndexLink"/>
              </w:rPr>
              <w:t>32</w:t>
            </w:r>
          </w:hyperlink>
        </w:p>
        <w:p>
          <w:pPr>
            <w:pStyle w:val="Contents4"/>
            <w:tabs>
              <w:tab w:val="clear" w:pos="8176"/>
              <w:tab w:val="right" w:pos="9026" w:leader="dot"/>
            </w:tabs>
            <w:rPr/>
          </w:pPr>
          <w:hyperlink w:anchor="__RefHeading___Toc2088378_2281741623">
            <w:r>
              <w:rPr>
                <w:webHidden/>
                <w:rStyle w:val="IndexLink"/>
                <w:rtl w:val="true"/>
              </w:rPr>
              <w:t>فرقه ساریه</w:t>
            </w:r>
            <w:r>
              <w:rPr>
                <w:rStyle w:val="IndexLink"/>
                <w:rtl w:val="true"/>
              </w:rPr>
              <w:tab/>
            </w:r>
            <w:r>
              <w:rPr>
                <w:rStyle w:val="IndexLink"/>
              </w:rPr>
              <w:t>32</w:t>
            </w:r>
          </w:hyperlink>
        </w:p>
        <w:p>
          <w:pPr>
            <w:pStyle w:val="Contents4"/>
            <w:tabs>
              <w:tab w:val="clear" w:pos="8176"/>
              <w:tab w:val="right" w:pos="9026" w:leader="dot"/>
            </w:tabs>
            <w:rPr/>
          </w:pPr>
          <w:hyperlink w:anchor="__RefHeading___Toc2088380_2281741623">
            <w:r>
              <w:rPr>
                <w:webHidden/>
                <w:rStyle w:val="IndexLink"/>
                <w:rtl w:val="true"/>
              </w:rPr>
              <w:t>فرقه خزاریه</w:t>
            </w:r>
            <w:r>
              <w:rPr>
                <w:rStyle w:val="IndexLink"/>
                <w:rtl w:val="true"/>
              </w:rPr>
              <w:tab/>
            </w:r>
            <w:r>
              <w:rPr>
                <w:rStyle w:val="IndexLink"/>
              </w:rPr>
              <w:t>32</w:t>
            </w:r>
          </w:hyperlink>
        </w:p>
        <w:p>
          <w:pPr>
            <w:pStyle w:val="Contents4"/>
            <w:tabs>
              <w:tab w:val="clear" w:pos="8176"/>
              <w:tab w:val="right" w:pos="9026" w:leader="dot"/>
            </w:tabs>
            <w:rPr/>
          </w:pPr>
          <w:hyperlink w:anchor="__RefHeading___Toc2088382_2281741623">
            <w:r>
              <w:rPr>
                <w:webHidden/>
                <w:rStyle w:val="IndexLink"/>
                <w:rtl w:val="true"/>
              </w:rPr>
              <w:t>فرقه خفیفه</w:t>
            </w:r>
            <w:r>
              <w:rPr>
                <w:rStyle w:val="IndexLink"/>
                <w:rtl w:val="true"/>
              </w:rPr>
              <w:tab/>
            </w:r>
            <w:r>
              <w:rPr>
                <w:rStyle w:val="IndexLink"/>
              </w:rPr>
              <w:t>32</w:t>
            </w:r>
          </w:hyperlink>
        </w:p>
        <w:p>
          <w:pPr>
            <w:pStyle w:val="Contents4"/>
            <w:tabs>
              <w:tab w:val="clear" w:pos="8176"/>
              <w:tab w:val="right" w:pos="9026" w:leader="dot"/>
            </w:tabs>
            <w:rPr/>
          </w:pPr>
          <w:hyperlink w:anchor="__RefHeading___Toc2088384_2281741623">
            <w:r>
              <w:rPr>
                <w:webHidden/>
                <w:rStyle w:val="IndexLink"/>
                <w:rtl w:val="true"/>
              </w:rPr>
              <w:t>فرقه قادریه</w:t>
            </w:r>
            <w:r>
              <w:rPr>
                <w:rStyle w:val="IndexLink"/>
                <w:rtl w:val="true"/>
              </w:rPr>
              <w:tab/>
            </w:r>
            <w:r>
              <w:rPr>
                <w:rStyle w:val="IndexLink"/>
              </w:rPr>
              <w:t>32</w:t>
            </w:r>
          </w:hyperlink>
        </w:p>
        <w:p>
          <w:pPr>
            <w:pStyle w:val="Contents4"/>
            <w:tabs>
              <w:tab w:val="clear" w:pos="8176"/>
              <w:tab w:val="right" w:pos="9026" w:leader="dot"/>
            </w:tabs>
            <w:rPr/>
          </w:pPr>
          <w:hyperlink w:anchor="__RefHeading___Toc2088386_2281741623">
            <w:r>
              <w:rPr>
                <w:webHidden/>
                <w:rStyle w:val="IndexLink"/>
                <w:rtl w:val="true"/>
              </w:rPr>
              <w:t>فرقه صفی علی‌شاه</w:t>
            </w:r>
            <w:r>
              <w:rPr>
                <w:rStyle w:val="IndexLink"/>
                <w:rtl w:val="true"/>
              </w:rPr>
              <w:tab/>
            </w:r>
            <w:r>
              <w:rPr>
                <w:rStyle w:val="IndexLink"/>
              </w:rPr>
              <w:t>32</w:t>
            </w:r>
          </w:hyperlink>
        </w:p>
        <w:p>
          <w:pPr>
            <w:pStyle w:val="Contents4"/>
            <w:tabs>
              <w:tab w:val="clear" w:pos="8176"/>
              <w:tab w:val="right" w:pos="9026" w:leader="dot"/>
            </w:tabs>
            <w:rPr/>
          </w:pPr>
          <w:hyperlink w:anchor="__RefHeading___Toc2088388_2281741623">
            <w:r>
              <w:rPr>
                <w:webHidden/>
                <w:rStyle w:val="IndexLink"/>
                <w:rtl w:val="true"/>
              </w:rPr>
              <w:t>فرقه سلطان‌علی‌شاه گنابادی</w:t>
            </w:r>
            <w:r>
              <w:rPr>
                <w:rStyle w:val="IndexLink"/>
                <w:rtl w:val="true"/>
              </w:rPr>
              <w:tab/>
            </w:r>
            <w:r>
              <w:rPr>
                <w:rStyle w:val="IndexLink"/>
              </w:rPr>
              <w:t>32</w:t>
            </w:r>
          </w:hyperlink>
        </w:p>
        <w:p>
          <w:pPr>
            <w:pStyle w:val="Contents4"/>
            <w:tabs>
              <w:tab w:val="clear" w:pos="8176"/>
              <w:tab w:val="right" w:pos="9026" w:leader="dot"/>
            </w:tabs>
            <w:rPr/>
          </w:pPr>
          <w:hyperlink w:anchor="__RefHeading___Toc2088390_2281741623">
            <w:r>
              <w:rPr>
                <w:webHidden/>
                <w:rStyle w:val="IndexLink"/>
                <w:rtl w:val="true"/>
              </w:rPr>
              <w:t>فرقه خاکساریه</w:t>
            </w:r>
            <w:r>
              <w:rPr>
                <w:rStyle w:val="IndexLink"/>
                <w:rtl w:val="true"/>
              </w:rPr>
              <w:tab/>
            </w:r>
            <w:r>
              <w:rPr>
                <w:rStyle w:val="IndexLink"/>
              </w:rPr>
              <w:t>32</w:t>
            </w:r>
          </w:hyperlink>
        </w:p>
        <w:p>
          <w:pPr>
            <w:pStyle w:val="Contents4"/>
            <w:tabs>
              <w:tab w:val="clear" w:pos="8176"/>
              <w:tab w:val="right" w:pos="9026" w:leader="dot"/>
            </w:tabs>
            <w:rPr/>
          </w:pPr>
          <w:hyperlink w:anchor="__RefHeading___Toc2088392_2281741623">
            <w:r>
              <w:rPr>
                <w:webHidden/>
                <w:rStyle w:val="IndexLink"/>
                <w:rtl w:val="true"/>
              </w:rPr>
              <w:t>فرقه بکتاشیه</w:t>
            </w:r>
            <w:r>
              <w:rPr>
                <w:rStyle w:val="IndexLink"/>
                <w:rtl w:val="true"/>
              </w:rPr>
              <w:tab/>
            </w:r>
            <w:r>
              <w:rPr>
                <w:rStyle w:val="IndexLink"/>
              </w:rPr>
              <w:t>33</w:t>
            </w:r>
          </w:hyperlink>
        </w:p>
        <w:p>
          <w:pPr>
            <w:pStyle w:val="Contents4"/>
            <w:tabs>
              <w:tab w:val="clear" w:pos="8176"/>
              <w:tab w:val="right" w:pos="9026" w:leader="dot"/>
            </w:tabs>
            <w:rPr/>
          </w:pPr>
          <w:hyperlink w:anchor="__RefHeading___Toc2088394_2281741623">
            <w:r>
              <w:rPr>
                <w:webHidden/>
                <w:rStyle w:val="IndexLink"/>
                <w:rtl w:val="true"/>
              </w:rPr>
              <w:t>فرقه نعمت‌اللهیه</w:t>
            </w:r>
            <w:r>
              <w:rPr>
                <w:rStyle w:val="IndexLink"/>
                <w:rtl w:val="true"/>
              </w:rPr>
              <w:tab/>
            </w:r>
            <w:r>
              <w:rPr>
                <w:rStyle w:val="IndexLink"/>
              </w:rPr>
              <w:t>33</w:t>
            </w:r>
          </w:hyperlink>
        </w:p>
        <w:p>
          <w:pPr>
            <w:pStyle w:val="Contents4"/>
            <w:tabs>
              <w:tab w:val="clear" w:pos="8176"/>
              <w:tab w:val="right" w:pos="9026" w:leader="dot"/>
            </w:tabs>
            <w:rPr/>
          </w:pPr>
          <w:hyperlink w:anchor="__RefHeading___Toc2088396_2281741623">
            <w:r>
              <w:rPr>
                <w:webHidden/>
                <w:rStyle w:val="IndexLink"/>
                <w:rtl w:val="true"/>
              </w:rPr>
              <w:t>فرقه اهل حق یا علی اللهی</w:t>
            </w:r>
            <w:r>
              <w:rPr>
                <w:rStyle w:val="IndexLink"/>
                <w:rtl w:val="true"/>
              </w:rPr>
              <w:tab/>
            </w:r>
            <w:r>
              <w:rPr>
                <w:rStyle w:val="IndexLink"/>
              </w:rPr>
              <w:t>34</w:t>
            </w:r>
          </w:hyperlink>
        </w:p>
        <w:p>
          <w:pPr>
            <w:pStyle w:val="Contents4"/>
            <w:tabs>
              <w:tab w:val="clear" w:pos="8176"/>
              <w:tab w:val="right" w:pos="9026" w:leader="dot"/>
            </w:tabs>
            <w:rPr/>
          </w:pPr>
          <w:hyperlink w:anchor="__RefHeading___Toc2088398_2281741623">
            <w:r>
              <w:rPr>
                <w:webHidden/>
                <w:rStyle w:val="IndexLink"/>
                <w:rtl w:val="true"/>
              </w:rPr>
              <w:t>فرقه صفویه</w:t>
            </w:r>
            <w:r>
              <w:rPr>
                <w:rStyle w:val="IndexLink"/>
                <w:rtl w:val="true"/>
              </w:rPr>
              <w:tab/>
            </w:r>
            <w:r>
              <w:rPr>
                <w:rStyle w:val="IndexLink"/>
              </w:rPr>
              <w:t>34</w:t>
            </w:r>
          </w:hyperlink>
        </w:p>
        <w:p>
          <w:pPr>
            <w:pStyle w:val="Contents4"/>
            <w:tabs>
              <w:tab w:val="clear" w:pos="8176"/>
              <w:tab w:val="right" w:pos="9026" w:leader="dot"/>
            </w:tabs>
            <w:rPr/>
          </w:pPr>
          <w:hyperlink w:anchor="__RefHeading___Toc2088400_2281741623">
            <w:r>
              <w:rPr>
                <w:webHidden/>
                <w:rStyle w:val="IndexLink"/>
                <w:rtl w:val="true"/>
              </w:rPr>
              <w:t>فرقه حروفیه</w:t>
            </w:r>
            <w:r>
              <w:rPr>
                <w:rStyle w:val="IndexLink"/>
                <w:rtl w:val="true"/>
              </w:rPr>
              <w:tab/>
            </w:r>
            <w:r>
              <w:rPr>
                <w:rStyle w:val="IndexLink"/>
              </w:rPr>
              <w:t>34</w:t>
            </w:r>
          </w:hyperlink>
        </w:p>
        <w:p>
          <w:pPr>
            <w:pStyle w:val="Contents4"/>
            <w:tabs>
              <w:tab w:val="clear" w:pos="8176"/>
              <w:tab w:val="right" w:pos="9026" w:leader="dot"/>
            </w:tabs>
            <w:rPr/>
          </w:pPr>
          <w:hyperlink w:anchor="__RefHeading___Toc2088402_2281741623">
            <w:r>
              <w:rPr>
                <w:webHidden/>
                <w:rStyle w:val="IndexLink"/>
                <w:rtl w:val="true"/>
              </w:rPr>
              <w:t>فرقه ذهبیه</w:t>
            </w:r>
            <w:r>
              <w:rPr>
                <w:rStyle w:val="IndexLink"/>
                <w:rtl w:val="true"/>
              </w:rPr>
              <w:tab/>
            </w:r>
            <w:r>
              <w:rPr>
                <w:rStyle w:val="IndexLink"/>
              </w:rPr>
              <w:t>34</w:t>
            </w:r>
          </w:hyperlink>
        </w:p>
        <w:p>
          <w:pPr>
            <w:pStyle w:val="Contents2"/>
            <w:tabs>
              <w:tab w:val="clear" w:pos="8743"/>
              <w:tab w:val="right" w:pos="9026" w:leader="dot"/>
            </w:tabs>
            <w:rPr/>
          </w:pPr>
          <w:hyperlink w:anchor="__RefHeading___Toc2088404_2281741623">
            <w:r>
              <w:rPr>
                <w:webHidden/>
                <w:rStyle w:val="IndexLink"/>
                <w:rtl w:val="true"/>
              </w:rPr>
              <w:t>فصل دوم</w:t>
            </w:r>
            <w:r>
              <w:rPr>
                <w:rStyle w:val="IndexLink"/>
                <w:rtl w:val="true"/>
              </w:rPr>
              <w:t xml:space="preserve">: </w:t>
            </w:r>
            <w:r>
              <w:rPr>
                <w:rStyle w:val="IndexLink"/>
                <w:rtl w:val="true"/>
              </w:rPr>
              <w:t>آشنایی با عرفان اسلامی</w:t>
            </w:r>
            <w:r>
              <w:rPr>
                <w:rStyle w:val="IndexLink"/>
                <w:rtl w:val="true"/>
              </w:rPr>
              <w:tab/>
            </w:r>
            <w:r>
              <w:rPr>
                <w:rStyle w:val="IndexLink"/>
              </w:rPr>
              <w:t>36</w:t>
            </w:r>
          </w:hyperlink>
        </w:p>
        <w:p>
          <w:pPr>
            <w:pStyle w:val="Contents3"/>
            <w:tabs>
              <w:tab w:val="clear" w:pos="8459"/>
              <w:tab w:val="right" w:pos="9026" w:leader="dot"/>
            </w:tabs>
            <w:rPr/>
          </w:pPr>
          <w:hyperlink w:anchor="__RefHeading___Toc2088406_228174162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088408_2281741623">
            <w:r>
              <w:rPr>
                <w:webHidden/>
                <w:rStyle w:val="IndexLink"/>
              </w:rPr>
              <w:t>1</w:t>
            </w:r>
            <w:r>
              <w:rPr>
                <w:rStyle w:val="IndexLink"/>
                <w:rtl w:val="true"/>
              </w:rPr>
              <w:t xml:space="preserve">. </w:t>
            </w:r>
            <w:r>
              <w:rPr>
                <w:rStyle w:val="IndexLink"/>
                <w:rtl w:val="true"/>
              </w:rPr>
              <w:t>عرفان عملی و عرفان نظری</w:t>
            </w:r>
            <w:r>
              <w:rPr>
                <w:rStyle w:val="IndexLink"/>
                <w:rtl w:val="true"/>
              </w:rPr>
              <w:tab/>
            </w:r>
            <w:r>
              <w:rPr>
                <w:rStyle w:val="IndexLink"/>
              </w:rPr>
              <w:t>39</w:t>
            </w:r>
          </w:hyperlink>
        </w:p>
        <w:p>
          <w:pPr>
            <w:pStyle w:val="Contents3"/>
            <w:tabs>
              <w:tab w:val="clear" w:pos="8459"/>
              <w:tab w:val="right" w:pos="9026" w:leader="dot"/>
            </w:tabs>
            <w:rPr/>
          </w:pPr>
          <w:hyperlink w:anchor="__RefHeading___Toc2088410_2281741623">
            <w:r>
              <w:rPr>
                <w:webHidden/>
                <w:rStyle w:val="IndexLink"/>
              </w:rPr>
              <w:t>2</w:t>
            </w:r>
            <w:r>
              <w:rPr>
                <w:rStyle w:val="IndexLink"/>
                <w:rtl w:val="true"/>
              </w:rPr>
              <w:t xml:space="preserve">. </w:t>
            </w:r>
            <w:r>
              <w:rPr>
                <w:rStyle w:val="IndexLink"/>
                <w:rtl w:val="true"/>
              </w:rPr>
              <w:t>اصول جهان‌بینی عرفان اسلامی</w:t>
            </w:r>
            <w:r>
              <w:rPr>
                <w:rStyle w:val="IndexLink"/>
                <w:rtl w:val="true"/>
              </w:rPr>
              <w:tab/>
            </w:r>
            <w:r>
              <w:rPr>
                <w:rStyle w:val="IndexLink"/>
              </w:rPr>
              <w:t>40</w:t>
            </w:r>
          </w:hyperlink>
        </w:p>
        <w:p>
          <w:pPr>
            <w:pStyle w:val="Contents4"/>
            <w:tabs>
              <w:tab w:val="clear" w:pos="8176"/>
              <w:tab w:val="right" w:pos="9026" w:leader="dot"/>
            </w:tabs>
            <w:rPr/>
          </w:pPr>
          <w:hyperlink w:anchor="__RefHeading___Toc2088412_2281741623">
            <w:r>
              <w:rPr>
                <w:webHidden/>
                <w:rStyle w:val="IndexLink"/>
                <w:rtl w:val="true"/>
              </w:rPr>
              <w:t>الف</w:t>
            </w:r>
            <w:r>
              <w:rPr>
                <w:rStyle w:val="IndexLink"/>
                <w:rtl w:val="true"/>
              </w:rPr>
              <w:t xml:space="preserve">) </w:t>
            </w:r>
            <w:r>
              <w:rPr>
                <w:rStyle w:val="IndexLink"/>
                <w:rtl w:val="true"/>
              </w:rPr>
              <w:t>اصل وحدت وجود</w:t>
            </w:r>
            <w:r>
              <w:rPr>
                <w:rStyle w:val="IndexLink"/>
                <w:rtl w:val="true"/>
              </w:rPr>
              <w:tab/>
            </w:r>
            <w:r>
              <w:rPr>
                <w:rStyle w:val="IndexLink"/>
              </w:rPr>
              <w:t>40</w:t>
            </w:r>
          </w:hyperlink>
        </w:p>
        <w:p>
          <w:pPr>
            <w:pStyle w:val="Contents4"/>
            <w:tabs>
              <w:tab w:val="clear" w:pos="8176"/>
              <w:tab w:val="right" w:pos="9026" w:leader="dot"/>
            </w:tabs>
            <w:rPr/>
          </w:pPr>
          <w:hyperlink w:anchor="__RefHeading___Toc2088414_2281741623">
            <w:r>
              <w:rPr>
                <w:webHidden/>
                <w:rStyle w:val="IndexLink"/>
                <w:rtl w:val="true"/>
              </w:rPr>
              <w:t>ب</w:t>
            </w:r>
            <w:r>
              <w:rPr>
                <w:rStyle w:val="IndexLink"/>
                <w:rtl w:val="true"/>
              </w:rPr>
              <w:t xml:space="preserve">) </w:t>
            </w:r>
            <w:r>
              <w:rPr>
                <w:rStyle w:val="IndexLink"/>
                <w:rtl w:val="true"/>
              </w:rPr>
              <w:t>عشق و سریان آن</w:t>
            </w:r>
            <w:r>
              <w:rPr>
                <w:rStyle w:val="IndexLink"/>
                <w:rtl w:val="true"/>
              </w:rPr>
              <w:tab/>
            </w:r>
            <w:r>
              <w:rPr>
                <w:rStyle w:val="IndexLink"/>
              </w:rPr>
              <w:t>40</w:t>
            </w:r>
          </w:hyperlink>
        </w:p>
        <w:p>
          <w:pPr>
            <w:pStyle w:val="Contents4"/>
            <w:tabs>
              <w:tab w:val="clear" w:pos="8176"/>
              <w:tab w:val="right" w:pos="9026" w:leader="dot"/>
            </w:tabs>
            <w:rPr/>
          </w:pPr>
          <w:hyperlink w:anchor="__RefHeading___Toc2088416_2281741623">
            <w:r>
              <w:rPr>
                <w:webHidden/>
                <w:rStyle w:val="IndexLink"/>
                <w:rtl w:val="true"/>
              </w:rPr>
              <w:t>ج</w:t>
            </w:r>
            <w:r>
              <w:rPr>
                <w:rStyle w:val="IndexLink"/>
                <w:rtl w:val="true"/>
              </w:rPr>
              <w:t xml:space="preserve">) </w:t>
            </w:r>
            <w:r>
              <w:rPr>
                <w:rStyle w:val="IndexLink"/>
                <w:rtl w:val="true"/>
              </w:rPr>
              <w:t>نظام احسن</w:t>
            </w:r>
            <w:r>
              <w:rPr>
                <w:rStyle w:val="IndexLink"/>
                <w:rtl w:val="true"/>
              </w:rPr>
              <w:tab/>
            </w:r>
            <w:r>
              <w:rPr>
                <w:rStyle w:val="IndexLink"/>
              </w:rPr>
              <w:t>40</w:t>
            </w:r>
          </w:hyperlink>
        </w:p>
        <w:p>
          <w:pPr>
            <w:pStyle w:val="Contents4"/>
            <w:tabs>
              <w:tab w:val="clear" w:pos="8176"/>
              <w:tab w:val="right" w:pos="9026" w:leader="dot"/>
            </w:tabs>
            <w:rPr/>
          </w:pPr>
          <w:hyperlink w:anchor="__RefHeading___Toc2088418_2281741623">
            <w:r>
              <w:rPr>
                <w:webHidden/>
                <w:rStyle w:val="IndexLink"/>
                <w:rtl w:val="true"/>
              </w:rPr>
              <w:t>د</w:t>
            </w:r>
            <w:r>
              <w:rPr>
                <w:rStyle w:val="IndexLink"/>
                <w:rtl w:val="true"/>
              </w:rPr>
              <w:t xml:space="preserve">) </w:t>
            </w:r>
            <w:r>
              <w:rPr>
                <w:rStyle w:val="IndexLink"/>
                <w:rtl w:val="true"/>
              </w:rPr>
              <w:t>مقام والای انسان در عرفان</w:t>
            </w:r>
            <w:r>
              <w:rPr>
                <w:rStyle w:val="IndexLink"/>
                <w:rtl w:val="true"/>
              </w:rPr>
              <w:tab/>
            </w:r>
            <w:r>
              <w:rPr>
                <w:rStyle w:val="IndexLink"/>
              </w:rPr>
              <w:t>40</w:t>
            </w:r>
          </w:hyperlink>
        </w:p>
        <w:p>
          <w:pPr>
            <w:pStyle w:val="Contents4"/>
            <w:tabs>
              <w:tab w:val="clear" w:pos="8176"/>
              <w:tab w:val="right" w:pos="9026" w:leader="dot"/>
            </w:tabs>
            <w:rPr/>
          </w:pPr>
          <w:hyperlink w:anchor="__RefHeading___Toc2088420_2281741623">
            <w:r>
              <w:rPr>
                <w:webHidden/>
                <w:rStyle w:val="IndexLink"/>
                <w:rtl w:val="true"/>
              </w:rPr>
              <w:t>هـ</w:t>
            </w:r>
            <w:r>
              <w:rPr>
                <w:rStyle w:val="IndexLink"/>
                <w:rtl w:val="true"/>
              </w:rPr>
              <w:t xml:space="preserve">) </w:t>
            </w:r>
            <w:r>
              <w:rPr>
                <w:rStyle w:val="IndexLink"/>
                <w:rtl w:val="true"/>
              </w:rPr>
              <w:t>انسان پیش از دنیا</w:t>
            </w:r>
            <w:r>
              <w:rPr>
                <w:rStyle w:val="IndexLink"/>
                <w:rtl w:val="true"/>
              </w:rPr>
              <w:tab/>
            </w:r>
            <w:r>
              <w:rPr>
                <w:rStyle w:val="IndexLink"/>
              </w:rPr>
              <w:t>40</w:t>
            </w:r>
          </w:hyperlink>
        </w:p>
        <w:p>
          <w:pPr>
            <w:pStyle w:val="Contents4"/>
            <w:tabs>
              <w:tab w:val="clear" w:pos="8176"/>
              <w:tab w:val="right" w:pos="9026" w:leader="dot"/>
            </w:tabs>
            <w:rPr/>
          </w:pPr>
          <w:hyperlink w:anchor="__RefHeading___Toc2088422_2281741623">
            <w:r>
              <w:rPr>
                <w:webHidden/>
                <w:rStyle w:val="IndexLink"/>
                <w:rtl w:val="true"/>
              </w:rPr>
              <w:t>و</w:t>
            </w:r>
            <w:r>
              <w:rPr>
                <w:rStyle w:val="IndexLink"/>
                <w:rtl w:val="true"/>
              </w:rPr>
              <w:t xml:space="preserve">) </w:t>
            </w:r>
            <w:r>
              <w:rPr>
                <w:rStyle w:val="IndexLink"/>
                <w:rtl w:val="true"/>
              </w:rPr>
              <w:t>غربت انسان در جهان</w:t>
            </w:r>
            <w:r>
              <w:rPr>
                <w:rStyle w:val="IndexLink"/>
                <w:rtl w:val="true"/>
              </w:rPr>
              <w:tab/>
            </w:r>
            <w:r>
              <w:rPr>
                <w:rStyle w:val="IndexLink"/>
              </w:rPr>
              <w:t>41</w:t>
            </w:r>
          </w:hyperlink>
        </w:p>
        <w:p>
          <w:pPr>
            <w:pStyle w:val="Contents3"/>
            <w:tabs>
              <w:tab w:val="clear" w:pos="8459"/>
              <w:tab w:val="right" w:pos="9026" w:leader="dot"/>
            </w:tabs>
            <w:rPr/>
          </w:pPr>
          <w:hyperlink w:anchor="__RefHeading___Toc2088424_2281741623">
            <w:r>
              <w:rPr>
                <w:webHidden/>
                <w:rStyle w:val="IndexLink"/>
              </w:rPr>
              <w:t>3</w:t>
            </w:r>
            <w:r>
              <w:rPr>
                <w:rStyle w:val="IndexLink"/>
                <w:rtl w:val="true"/>
              </w:rPr>
              <w:t xml:space="preserve">. </w:t>
            </w:r>
            <w:r>
              <w:rPr>
                <w:rStyle w:val="IndexLink"/>
                <w:rtl w:val="true"/>
              </w:rPr>
              <w:t>ویژگی‌های عرفان اسلامی</w:t>
            </w:r>
            <w:r>
              <w:rPr>
                <w:rStyle w:val="IndexLink"/>
                <w:rtl w:val="true"/>
              </w:rPr>
              <w:tab/>
            </w:r>
            <w:r>
              <w:rPr>
                <w:rStyle w:val="IndexLink"/>
              </w:rPr>
              <w:t>41</w:t>
            </w:r>
          </w:hyperlink>
        </w:p>
        <w:p>
          <w:pPr>
            <w:pStyle w:val="Contents4"/>
            <w:tabs>
              <w:tab w:val="clear" w:pos="8176"/>
              <w:tab w:val="right" w:pos="9026" w:leader="dot"/>
            </w:tabs>
            <w:rPr/>
          </w:pPr>
          <w:hyperlink w:anchor="__RefHeading___Toc2088426_2281741623">
            <w:r>
              <w:rPr>
                <w:webHidden/>
                <w:rStyle w:val="IndexLink"/>
                <w:rtl w:val="true"/>
              </w:rPr>
              <w:t>الف</w:t>
            </w:r>
            <w:r>
              <w:rPr>
                <w:rStyle w:val="IndexLink"/>
                <w:rtl w:val="true"/>
              </w:rPr>
              <w:t xml:space="preserve">) </w:t>
            </w:r>
            <w:r>
              <w:rPr>
                <w:rStyle w:val="IndexLink"/>
                <w:rtl w:val="true"/>
              </w:rPr>
              <w:t>آداب و مراحل سلوک الهی</w:t>
            </w:r>
            <w:r>
              <w:rPr>
                <w:rStyle w:val="IndexLink"/>
                <w:rtl w:val="true"/>
              </w:rPr>
              <w:tab/>
            </w:r>
            <w:r>
              <w:rPr>
                <w:rStyle w:val="IndexLink"/>
              </w:rPr>
              <w:t>41</w:t>
            </w:r>
          </w:hyperlink>
        </w:p>
        <w:p>
          <w:pPr>
            <w:pStyle w:val="Contents4"/>
            <w:tabs>
              <w:tab w:val="clear" w:pos="8176"/>
              <w:tab w:val="right" w:pos="9026" w:leader="dot"/>
            </w:tabs>
            <w:rPr/>
          </w:pPr>
          <w:hyperlink w:anchor="__RefHeading___Toc2088428_2281741623">
            <w:r>
              <w:rPr>
                <w:webHidden/>
                <w:rStyle w:val="IndexLink"/>
                <w:rtl w:val="true"/>
              </w:rPr>
              <w:t>ب</w:t>
            </w:r>
            <w:r>
              <w:rPr>
                <w:rStyle w:val="IndexLink"/>
                <w:rtl w:val="true"/>
              </w:rPr>
              <w:t xml:space="preserve">) </w:t>
            </w:r>
            <w:r>
              <w:rPr>
                <w:rStyle w:val="IndexLink"/>
                <w:rtl w:val="true"/>
              </w:rPr>
              <w:t>جنبه‌های خاص عرفان اسلامی</w:t>
            </w:r>
            <w:r>
              <w:rPr>
                <w:rStyle w:val="IndexLink"/>
                <w:rtl w:val="true"/>
              </w:rPr>
              <w:tab/>
            </w:r>
            <w:r>
              <w:rPr>
                <w:rStyle w:val="IndexLink"/>
              </w:rPr>
              <w:t>42</w:t>
            </w:r>
          </w:hyperlink>
        </w:p>
        <w:p>
          <w:pPr>
            <w:pStyle w:val="Contents4"/>
            <w:tabs>
              <w:tab w:val="clear" w:pos="8176"/>
              <w:tab w:val="right" w:pos="9026" w:leader="dot"/>
            </w:tabs>
            <w:rPr/>
          </w:pPr>
          <w:hyperlink w:anchor="__RefHeading___Toc2088430_2281741623">
            <w:r>
              <w:rPr>
                <w:webHidden/>
                <w:rStyle w:val="IndexLink"/>
                <w:rtl w:val="true"/>
              </w:rPr>
              <w:t>ج</w:t>
            </w:r>
            <w:r>
              <w:rPr>
                <w:rStyle w:val="IndexLink"/>
                <w:rtl w:val="true"/>
              </w:rPr>
              <w:t xml:space="preserve">) </w:t>
            </w:r>
            <w:r>
              <w:rPr>
                <w:rStyle w:val="IndexLink"/>
                <w:rtl w:val="true"/>
              </w:rPr>
              <w:t>توجه به اخلاق و خودسازی با رویکرد قرآن و اهل بیت</w:t>
            </w:r>
            <w:r>
              <w:rPr>
                <w:rStyle w:val="IndexLink"/>
                <w:rtl w:val="true"/>
              </w:rPr>
              <w:t>(</w:t>
            </w:r>
            <w:r>
              <w:rPr>
                <w:rStyle w:val="IndexLink"/>
                <w:rtl w:val="true"/>
              </w:rPr>
              <w:t>ع</w:t>
            </w:r>
            <w:r>
              <w:rPr>
                <w:rStyle w:val="IndexLink"/>
                <w:rtl w:val="true"/>
              </w:rPr>
              <w:t>)</w:t>
              <w:tab/>
            </w:r>
            <w:r>
              <w:rPr>
                <w:rStyle w:val="IndexLink"/>
              </w:rPr>
              <w:t>43</w:t>
            </w:r>
          </w:hyperlink>
        </w:p>
        <w:p>
          <w:pPr>
            <w:pStyle w:val="Contents4"/>
            <w:tabs>
              <w:tab w:val="clear" w:pos="8176"/>
              <w:tab w:val="right" w:pos="9026" w:leader="dot"/>
            </w:tabs>
            <w:rPr/>
          </w:pPr>
          <w:hyperlink w:anchor="__RefHeading___Toc2088432_2281741623">
            <w:r>
              <w:rPr>
                <w:webHidden/>
                <w:rStyle w:val="IndexLink"/>
                <w:rtl w:val="true"/>
              </w:rPr>
              <w:t>د</w:t>
            </w:r>
            <w:r>
              <w:rPr>
                <w:rStyle w:val="IndexLink"/>
                <w:rtl w:val="true"/>
              </w:rPr>
              <w:t xml:space="preserve">) </w:t>
            </w:r>
            <w:r>
              <w:rPr>
                <w:rStyle w:val="IndexLink"/>
                <w:rtl w:val="true"/>
              </w:rPr>
              <w:t>توجه به حُسن دل در سیر و سلوک عرفانی</w:t>
            </w:r>
            <w:r>
              <w:rPr>
                <w:rStyle w:val="IndexLink"/>
                <w:rtl w:val="true"/>
              </w:rPr>
              <w:tab/>
            </w:r>
            <w:r>
              <w:rPr>
                <w:rStyle w:val="IndexLink"/>
              </w:rPr>
              <w:t>43</w:t>
            </w:r>
          </w:hyperlink>
        </w:p>
        <w:p>
          <w:pPr>
            <w:pStyle w:val="Contents4"/>
            <w:tabs>
              <w:tab w:val="clear" w:pos="8176"/>
              <w:tab w:val="right" w:pos="9026" w:leader="dot"/>
            </w:tabs>
            <w:rPr/>
          </w:pPr>
          <w:hyperlink w:anchor="__RefHeading___Toc2088434_2281741623">
            <w:r>
              <w:rPr>
                <w:webHidden/>
                <w:rStyle w:val="IndexLink"/>
                <w:rtl w:val="true"/>
              </w:rPr>
              <w:t>هـ</w:t>
            </w:r>
            <w:r>
              <w:rPr>
                <w:rStyle w:val="IndexLink"/>
                <w:rtl w:val="true"/>
              </w:rPr>
              <w:t xml:space="preserve">) </w:t>
            </w:r>
            <w:r>
              <w:rPr>
                <w:rStyle w:val="IndexLink"/>
                <w:rtl w:val="true"/>
              </w:rPr>
              <w:t>توجه به خط سبز سلوک</w:t>
            </w:r>
            <w:r>
              <w:rPr>
                <w:rStyle w:val="IndexLink"/>
                <w:rtl w:val="true"/>
              </w:rPr>
              <w:tab/>
            </w:r>
            <w:r>
              <w:rPr>
                <w:rStyle w:val="IndexLink"/>
              </w:rPr>
              <w:t>44</w:t>
            </w:r>
          </w:hyperlink>
        </w:p>
        <w:p>
          <w:pPr>
            <w:pStyle w:val="Contents4"/>
            <w:tabs>
              <w:tab w:val="clear" w:pos="8176"/>
              <w:tab w:val="right" w:pos="9026" w:leader="dot"/>
            </w:tabs>
            <w:rPr/>
          </w:pPr>
          <w:hyperlink w:anchor="__RefHeading___Toc2088436_2281741623">
            <w:r>
              <w:rPr>
                <w:webHidden/>
                <w:rStyle w:val="IndexLink"/>
                <w:rtl w:val="true"/>
              </w:rPr>
              <w:t>و</w:t>
            </w:r>
            <w:r>
              <w:rPr>
                <w:rStyle w:val="IndexLink"/>
                <w:rtl w:val="true"/>
              </w:rPr>
              <w:t xml:space="preserve">) </w:t>
            </w:r>
            <w:r>
              <w:rPr>
                <w:rStyle w:val="IndexLink"/>
                <w:rtl w:val="true"/>
              </w:rPr>
              <w:t>توجه به ادعیه مأثوره از اهل بیت</w:t>
            </w:r>
            <w:r>
              <w:rPr>
                <w:rStyle w:val="IndexLink"/>
                <w:rtl w:val="true"/>
              </w:rPr>
              <w:t>(</w:t>
            </w:r>
            <w:r>
              <w:rPr>
                <w:rStyle w:val="IndexLink"/>
                <w:rtl w:val="true"/>
              </w:rPr>
              <w:t>ع</w:t>
            </w:r>
            <w:r>
              <w:rPr>
                <w:rStyle w:val="IndexLink"/>
                <w:rtl w:val="true"/>
              </w:rPr>
              <w:t>)</w:t>
              <w:tab/>
            </w:r>
            <w:r>
              <w:rPr>
                <w:rStyle w:val="IndexLink"/>
              </w:rPr>
              <w:t>44</w:t>
            </w:r>
          </w:hyperlink>
        </w:p>
        <w:p>
          <w:pPr>
            <w:pStyle w:val="Contents4"/>
            <w:tabs>
              <w:tab w:val="clear" w:pos="8176"/>
              <w:tab w:val="right" w:pos="9026" w:leader="dot"/>
            </w:tabs>
            <w:rPr/>
          </w:pPr>
          <w:hyperlink w:anchor="__RefHeading___Toc2088438_2281741623">
            <w:r>
              <w:rPr>
                <w:webHidden/>
                <w:rStyle w:val="IndexLink"/>
                <w:rtl w:val="true"/>
              </w:rPr>
              <w:t>ز</w:t>
            </w:r>
            <w:r>
              <w:rPr>
                <w:rStyle w:val="IndexLink"/>
                <w:rtl w:val="true"/>
              </w:rPr>
              <w:t xml:space="preserve">) </w:t>
            </w:r>
            <w:r>
              <w:rPr>
                <w:rStyle w:val="IndexLink"/>
                <w:rtl w:val="true"/>
              </w:rPr>
              <w:t>خودسازی و تزکیه نفس</w:t>
            </w:r>
            <w:r>
              <w:rPr>
                <w:rStyle w:val="IndexLink"/>
                <w:rtl w:val="true"/>
              </w:rPr>
              <w:tab/>
            </w:r>
            <w:r>
              <w:rPr>
                <w:rStyle w:val="IndexLink"/>
              </w:rPr>
              <w:t>44</w:t>
            </w:r>
          </w:hyperlink>
        </w:p>
        <w:p>
          <w:pPr>
            <w:pStyle w:val="Contents4"/>
            <w:tabs>
              <w:tab w:val="clear" w:pos="8176"/>
              <w:tab w:val="right" w:pos="9026" w:leader="dot"/>
            </w:tabs>
            <w:rPr/>
          </w:pPr>
          <w:hyperlink w:anchor="__RefHeading___Toc2088440_2281741623">
            <w:r>
              <w:rPr>
                <w:webHidden/>
                <w:rStyle w:val="IndexLink"/>
                <w:rtl w:val="true"/>
              </w:rPr>
              <w:t>ح</w:t>
            </w:r>
            <w:r>
              <w:rPr>
                <w:rStyle w:val="IndexLink"/>
                <w:rtl w:val="true"/>
              </w:rPr>
              <w:t xml:space="preserve">) </w:t>
            </w:r>
            <w:r>
              <w:rPr>
                <w:rStyle w:val="IndexLink"/>
                <w:rtl w:val="true"/>
              </w:rPr>
              <w:t>توجه به کلیدداران غیب و شهود</w:t>
            </w:r>
            <w:r>
              <w:rPr>
                <w:rStyle w:val="IndexLink"/>
                <w:rtl w:val="true"/>
              </w:rPr>
              <w:tab/>
            </w:r>
            <w:r>
              <w:rPr>
                <w:rStyle w:val="IndexLink"/>
              </w:rPr>
              <w:t>44</w:t>
            </w:r>
          </w:hyperlink>
        </w:p>
        <w:p>
          <w:pPr>
            <w:pStyle w:val="Contents5"/>
            <w:tabs>
              <w:tab w:val="clear" w:pos="7892"/>
              <w:tab w:val="right" w:pos="9026" w:leader="dot"/>
            </w:tabs>
            <w:rPr/>
          </w:pPr>
          <w:hyperlink w:anchor="__RefHeading___Toc2088442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088444_2281741623">
            <w:r>
              <w:rPr>
                <w:webHidden/>
                <w:rStyle w:val="IndexLink"/>
                <w:rtl w:val="true"/>
              </w:rPr>
              <w:t>یک ـ آقا ملامحمد بید‌آبادی</w:t>
            </w:r>
            <w:r>
              <w:rPr>
                <w:rStyle w:val="IndexLink"/>
                <w:rtl w:val="true"/>
              </w:rPr>
              <w:tab/>
            </w:r>
            <w:r>
              <w:rPr>
                <w:rStyle w:val="IndexLink"/>
              </w:rPr>
              <w:t>44</w:t>
            </w:r>
          </w:hyperlink>
        </w:p>
        <w:p>
          <w:pPr>
            <w:pStyle w:val="Contents5"/>
            <w:tabs>
              <w:tab w:val="clear" w:pos="7892"/>
              <w:tab w:val="right" w:pos="9026" w:leader="dot"/>
            </w:tabs>
            <w:rPr/>
          </w:pPr>
          <w:hyperlink w:anchor="__RefHeading___Toc2088446_2281741623">
            <w:r>
              <w:rPr>
                <w:webHidden/>
                <w:rStyle w:val="IndexLink"/>
                <w:rtl w:val="true"/>
              </w:rPr>
              <w:t>دوـ سید عبدالجواد شیرازی</w:t>
            </w:r>
            <w:r>
              <w:rPr>
                <w:rStyle w:val="IndexLink"/>
                <w:rtl w:val="true"/>
              </w:rPr>
              <w:tab/>
            </w:r>
            <w:r>
              <w:rPr>
                <w:rStyle w:val="IndexLink"/>
              </w:rPr>
              <w:t>46</w:t>
            </w:r>
          </w:hyperlink>
        </w:p>
        <w:p>
          <w:pPr>
            <w:pStyle w:val="Contents5"/>
            <w:tabs>
              <w:tab w:val="clear" w:pos="7892"/>
              <w:tab w:val="right" w:pos="9026" w:leader="dot"/>
            </w:tabs>
            <w:rPr/>
          </w:pPr>
          <w:hyperlink w:anchor="__RefHeading___Toc2088448_2281741623">
            <w:r>
              <w:rPr>
                <w:webHidden/>
                <w:rStyle w:val="IndexLink"/>
                <w:rtl w:val="true"/>
              </w:rPr>
              <w:t>سه‌ـ آخوند ملا علی نوری</w:t>
            </w:r>
            <w:r>
              <w:rPr>
                <w:rStyle w:val="IndexLink"/>
                <w:rtl w:val="true"/>
              </w:rPr>
              <w:tab/>
            </w:r>
            <w:r>
              <w:rPr>
                <w:rStyle w:val="IndexLink"/>
              </w:rPr>
              <w:t>46</w:t>
            </w:r>
          </w:hyperlink>
        </w:p>
        <w:p>
          <w:pPr>
            <w:pStyle w:val="Contents5"/>
            <w:tabs>
              <w:tab w:val="clear" w:pos="7892"/>
              <w:tab w:val="right" w:pos="9026" w:leader="dot"/>
            </w:tabs>
            <w:rPr/>
          </w:pPr>
          <w:hyperlink w:anchor="__RefHeading___Toc2088450_2281741623">
            <w:r>
              <w:rPr>
                <w:webHidden/>
                <w:rStyle w:val="IndexLink"/>
                <w:rtl w:val="true"/>
              </w:rPr>
              <w:t>چهار ـ سیدرضی لاریجانی مازندرانی</w:t>
            </w:r>
            <w:r>
              <w:rPr>
                <w:rStyle w:val="IndexLink"/>
                <w:rtl w:val="true"/>
              </w:rPr>
              <w:tab/>
            </w:r>
            <w:r>
              <w:rPr>
                <w:rStyle w:val="IndexLink"/>
              </w:rPr>
              <w:t>46</w:t>
            </w:r>
          </w:hyperlink>
        </w:p>
        <w:p>
          <w:pPr>
            <w:pStyle w:val="Contents5"/>
            <w:tabs>
              <w:tab w:val="clear" w:pos="7892"/>
              <w:tab w:val="right" w:pos="9026" w:leader="dot"/>
            </w:tabs>
            <w:rPr/>
          </w:pPr>
          <w:hyperlink w:anchor="__RefHeading___Toc2088452_2281741623">
            <w:r>
              <w:rPr>
                <w:webHidden/>
                <w:rStyle w:val="IndexLink"/>
                <w:rtl w:val="true"/>
              </w:rPr>
              <w:t>پنج ـ آقامحمدرضا قمشه‌ای</w:t>
            </w:r>
            <w:r>
              <w:rPr>
                <w:rStyle w:val="IndexLink"/>
                <w:rtl w:val="true"/>
              </w:rPr>
              <w:tab/>
            </w:r>
            <w:r>
              <w:rPr>
                <w:rStyle w:val="IndexLink"/>
              </w:rPr>
              <w:t>47</w:t>
            </w:r>
          </w:hyperlink>
        </w:p>
        <w:p>
          <w:pPr>
            <w:pStyle w:val="Contents5"/>
            <w:tabs>
              <w:tab w:val="clear" w:pos="7892"/>
              <w:tab w:val="right" w:pos="9026" w:leader="dot"/>
            </w:tabs>
            <w:rPr/>
          </w:pPr>
          <w:hyperlink w:anchor="__RefHeading___Toc2088454_2281741623">
            <w:r>
              <w:rPr>
                <w:webHidden/>
                <w:rStyle w:val="IndexLink"/>
                <w:rtl w:val="true"/>
              </w:rPr>
              <w:t>شش ـ میرزاهاشم اشکوری</w:t>
            </w:r>
            <w:r>
              <w:rPr>
                <w:rStyle w:val="IndexLink"/>
                <w:rtl w:val="true"/>
              </w:rPr>
              <w:tab/>
            </w:r>
            <w:r>
              <w:rPr>
                <w:rStyle w:val="IndexLink"/>
              </w:rPr>
              <w:t>48</w:t>
            </w:r>
          </w:hyperlink>
        </w:p>
        <w:p>
          <w:pPr>
            <w:pStyle w:val="Contents5"/>
            <w:tabs>
              <w:tab w:val="clear" w:pos="7892"/>
              <w:tab w:val="right" w:pos="9026" w:leader="dot"/>
            </w:tabs>
            <w:rPr/>
          </w:pPr>
          <w:hyperlink w:anchor="__RefHeading___Toc2088456_2281741623">
            <w:r>
              <w:rPr>
                <w:webHidden/>
                <w:rStyle w:val="IndexLink"/>
                <w:rtl w:val="true"/>
              </w:rPr>
              <w:t>هفت ـ میرزامحمدعلی شاه‌آبادی</w:t>
            </w:r>
            <w:r>
              <w:rPr>
                <w:rStyle w:val="IndexLink"/>
                <w:rtl w:val="true"/>
              </w:rPr>
              <w:tab/>
            </w:r>
            <w:r>
              <w:rPr>
                <w:rStyle w:val="IndexLink"/>
              </w:rPr>
              <w:t>48</w:t>
            </w:r>
          </w:hyperlink>
        </w:p>
        <w:p>
          <w:pPr>
            <w:pStyle w:val="Contents4"/>
            <w:tabs>
              <w:tab w:val="clear" w:pos="8176"/>
              <w:tab w:val="right" w:pos="9026" w:leader="dot"/>
            </w:tabs>
            <w:rPr/>
          </w:pPr>
          <w:hyperlink w:anchor="__RefHeading___Toc2088458_2281741623">
            <w:r>
              <w:rPr>
                <w:webHidden/>
                <w:rStyle w:val="IndexLink"/>
                <w:rtl w:val="true"/>
              </w:rPr>
              <w:t>ط</w:t>
            </w:r>
            <w:r>
              <w:rPr>
                <w:rStyle w:val="IndexLink"/>
                <w:rtl w:val="true"/>
              </w:rPr>
              <w:t xml:space="preserve">) </w:t>
            </w:r>
            <w:r>
              <w:rPr>
                <w:rStyle w:val="IndexLink"/>
                <w:rtl w:val="true"/>
              </w:rPr>
              <w:t>وجود منابع اصیل مرجع</w:t>
            </w:r>
            <w:r>
              <w:rPr>
                <w:rStyle w:val="IndexLink"/>
                <w:rtl w:val="true"/>
              </w:rPr>
              <w:tab/>
            </w:r>
            <w:r>
              <w:rPr>
                <w:rStyle w:val="IndexLink"/>
              </w:rPr>
              <w:t>49</w:t>
            </w:r>
          </w:hyperlink>
        </w:p>
        <w:p>
          <w:pPr>
            <w:pStyle w:val="Contents4"/>
            <w:tabs>
              <w:tab w:val="clear" w:pos="8176"/>
              <w:tab w:val="right" w:pos="9026" w:leader="dot"/>
            </w:tabs>
            <w:rPr/>
          </w:pPr>
          <w:hyperlink w:anchor="__RefHeading___Toc2088460_2281741623">
            <w:r>
              <w:rPr>
                <w:webHidden/>
                <w:rStyle w:val="IndexLink"/>
                <w:rtl w:val="true"/>
              </w:rPr>
              <w:t>ی</w:t>
            </w:r>
            <w:r>
              <w:rPr>
                <w:rStyle w:val="IndexLink"/>
                <w:rtl w:val="true"/>
              </w:rPr>
              <w:t xml:space="preserve">) </w:t>
            </w:r>
            <w:r>
              <w:rPr>
                <w:rStyle w:val="IndexLink"/>
                <w:rtl w:val="true"/>
              </w:rPr>
              <w:t>دارا بودن سنجه‌ها و معیارهای اصیل</w:t>
            </w:r>
            <w:r>
              <w:rPr>
                <w:rStyle w:val="IndexLink"/>
                <w:rtl w:val="true"/>
              </w:rPr>
              <w:tab/>
            </w:r>
            <w:r>
              <w:rPr>
                <w:rStyle w:val="IndexLink"/>
              </w:rPr>
              <w:t>49</w:t>
            </w:r>
          </w:hyperlink>
        </w:p>
        <w:p>
          <w:pPr>
            <w:pStyle w:val="Contents4"/>
            <w:tabs>
              <w:tab w:val="clear" w:pos="8176"/>
              <w:tab w:val="right" w:pos="9026" w:leader="dot"/>
            </w:tabs>
            <w:rPr/>
          </w:pPr>
          <w:hyperlink w:anchor="__RefHeading___Toc2088462_2281741623">
            <w:r>
              <w:rPr>
                <w:webHidden/>
                <w:rStyle w:val="IndexLink"/>
                <w:rtl w:val="true"/>
              </w:rPr>
              <w:t>ک</w:t>
            </w:r>
            <w:r>
              <w:rPr>
                <w:rStyle w:val="IndexLink"/>
                <w:rtl w:val="true"/>
              </w:rPr>
              <w:t xml:space="preserve">) </w:t>
            </w:r>
            <w:r>
              <w:rPr>
                <w:rStyle w:val="IndexLink"/>
                <w:rtl w:val="true"/>
              </w:rPr>
              <w:t>دارا بودن معرفت‌شناسی عرفانی</w:t>
            </w:r>
            <w:r>
              <w:rPr>
                <w:rStyle w:val="IndexLink"/>
                <w:rtl w:val="true"/>
              </w:rPr>
              <w:tab/>
            </w:r>
            <w:r>
              <w:rPr>
                <w:rStyle w:val="IndexLink"/>
              </w:rPr>
              <w:t>49</w:t>
            </w:r>
          </w:hyperlink>
        </w:p>
        <w:p>
          <w:pPr>
            <w:pStyle w:val="Contents5"/>
            <w:tabs>
              <w:tab w:val="clear" w:pos="7892"/>
              <w:tab w:val="right" w:pos="9026" w:leader="dot"/>
            </w:tabs>
            <w:rPr/>
          </w:pPr>
          <w:hyperlink w:anchor="__RefHeading___Toc2088464_228174162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088466_2281741623">
            <w:r>
              <w:rPr>
                <w:webHidden/>
                <w:rStyle w:val="IndexLink"/>
                <w:rtl w:val="true"/>
              </w:rPr>
              <w:t>یک ـ ابزار معرفت عرفانی</w:t>
            </w:r>
            <w:r>
              <w:rPr>
                <w:rStyle w:val="IndexLink"/>
                <w:rtl w:val="true"/>
              </w:rPr>
              <w:tab/>
            </w:r>
            <w:r>
              <w:rPr>
                <w:rStyle w:val="IndexLink"/>
              </w:rPr>
              <w:t>50</w:t>
            </w:r>
          </w:hyperlink>
        </w:p>
        <w:p>
          <w:pPr>
            <w:pStyle w:val="Contents5"/>
            <w:tabs>
              <w:tab w:val="clear" w:pos="7892"/>
              <w:tab w:val="right" w:pos="9026" w:leader="dot"/>
            </w:tabs>
            <w:rPr/>
          </w:pPr>
          <w:hyperlink w:anchor="__RefHeading___Toc2088468_2281741623">
            <w:r>
              <w:rPr>
                <w:webHidden/>
                <w:rStyle w:val="IndexLink"/>
                <w:rtl w:val="true"/>
              </w:rPr>
              <w:t>دو ـ مراتب و درجات شناخت عرفان</w:t>
            </w:r>
            <w:r>
              <w:rPr>
                <w:rStyle w:val="IndexLink"/>
                <w:rtl w:val="true"/>
              </w:rPr>
              <w:tab/>
            </w:r>
            <w:r>
              <w:rPr>
                <w:rStyle w:val="IndexLink"/>
              </w:rPr>
              <w:t>50</w:t>
            </w:r>
          </w:hyperlink>
        </w:p>
        <w:p>
          <w:pPr>
            <w:pStyle w:val="Contents6"/>
            <w:tabs>
              <w:tab w:val="clear" w:pos="7609"/>
              <w:tab w:val="right" w:pos="9026" w:leader="dot"/>
            </w:tabs>
            <w:rPr/>
          </w:pPr>
          <w:hyperlink w:anchor="__RefHeading___Toc2088470_2281741623">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088472_2281741623">
            <w:r>
              <w:rPr>
                <w:webHidden/>
                <w:rStyle w:val="IndexLink"/>
                <w:rtl w:val="true"/>
              </w:rPr>
              <w:t>اول ـ  محاضره</w:t>
            </w:r>
            <w:r>
              <w:rPr>
                <w:rStyle w:val="IndexLink"/>
                <w:rtl w:val="true"/>
              </w:rPr>
              <w:tab/>
            </w:r>
            <w:r>
              <w:rPr>
                <w:rStyle w:val="IndexLink"/>
              </w:rPr>
              <w:t>50</w:t>
            </w:r>
          </w:hyperlink>
        </w:p>
        <w:p>
          <w:pPr>
            <w:pStyle w:val="Contents6"/>
            <w:tabs>
              <w:tab w:val="clear" w:pos="7609"/>
              <w:tab w:val="right" w:pos="9026" w:leader="dot"/>
            </w:tabs>
            <w:rPr/>
          </w:pPr>
          <w:hyperlink w:anchor="__RefHeading___Toc2088474_2281741623">
            <w:r>
              <w:rPr>
                <w:webHidden/>
                <w:rStyle w:val="IndexLink"/>
                <w:rtl w:val="true"/>
              </w:rPr>
              <w:t>دوم ـ  مکاشفه</w:t>
            </w:r>
            <w:r>
              <w:rPr>
                <w:rStyle w:val="IndexLink"/>
                <w:rtl w:val="true"/>
              </w:rPr>
              <w:tab/>
            </w:r>
            <w:r>
              <w:rPr>
                <w:rStyle w:val="IndexLink"/>
              </w:rPr>
              <w:t>51</w:t>
            </w:r>
          </w:hyperlink>
        </w:p>
        <w:p>
          <w:pPr>
            <w:pStyle w:val="Contents6"/>
            <w:tabs>
              <w:tab w:val="clear" w:pos="7609"/>
              <w:tab w:val="right" w:pos="9026" w:leader="dot"/>
            </w:tabs>
            <w:rPr/>
          </w:pPr>
          <w:hyperlink w:anchor="__RefHeading___Toc2088476_2281741623">
            <w:r>
              <w:rPr>
                <w:webHidden/>
                <w:rStyle w:val="IndexLink"/>
                <w:rtl w:val="true"/>
              </w:rPr>
              <w:t>سوم ـ  مشاهده</w:t>
            </w:r>
            <w:r>
              <w:rPr>
                <w:rStyle w:val="IndexLink"/>
                <w:rtl w:val="true"/>
              </w:rPr>
              <w:tab/>
            </w:r>
            <w:r>
              <w:rPr>
                <w:rStyle w:val="IndexLink"/>
              </w:rPr>
              <w:t>51</w:t>
            </w:r>
          </w:hyperlink>
        </w:p>
        <w:p>
          <w:pPr>
            <w:pStyle w:val="Contents5"/>
            <w:tabs>
              <w:tab w:val="clear" w:pos="7892"/>
              <w:tab w:val="right" w:pos="9026" w:leader="dot"/>
            </w:tabs>
            <w:rPr/>
          </w:pPr>
          <w:hyperlink w:anchor="__RefHeading___Toc2088478_2281741623">
            <w:r>
              <w:rPr>
                <w:webHidden/>
                <w:rStyle w:val="IndexLink"/>
                <w:rtl w:val="true"/>
              </w:rPr>
              <w:t>سه ـ  بسترسازی معرفت عرفانی</w:t>
            </w:r>
            <w:r>
              <w:rPr>
                <w:rStyle w:val="IndexLink"/>
                <w:rtl w:val="true"/>
              </w:rPr>
              <w:tab/>
            </w:r>
            <w:r>
              <w:rPr>
                <w:rStyle w:val="IndexLink"/>
              </w:rPr>
              <w:t>51</w:t>
            </w:r>
          </w:hyperlink>
        </w:p>
        <w:p>
          <w:pPr>
            <w:pStyle w:val="Contents5"/>
            <w:tabs>
              <w:tab w:val="clear" w:pos="7892"/>
              <w:tab w:val="right" w:pos="9026" w:leader="dot"/>
            </w:tabs>
            <w:rPr/>
          </w:pPr>
          <w:hyperlink w:anchor="__RefHeading___Toc2088480_2281741623">
            <w:r>
              <w:rPr>
                <w:webHidden/>
                <w:rStyle w:val="IndexLink"/>
                <w:rtl w:val="true"/>
              </w:rPr>
              <w:t>چهار ـ  عوامل انسداد معرفت عرفانی</w:t>
            </w:r>
            <w:r>
              <w:rPr>
                <w:rStyle w:val="IndexLink"/>
                <w:rtl w:val="true"/>
              </w:rPr>
              <w:tab/>
            </w:r>
            <w:r>
              <w:rPr>
                <w:rStyle w:val="IndexLink"/>
              </w:rPr>
              <w:t>51</w:t>
            </w:r>
          </w:hyperlink>
        </w:p>
        <w:p>
          <w:pPr>
            <w:pStyle w:val="Contents5"/>
            <w:tabs>
              <w:tab w:val="clear" w:pos="7892"/>
              <w:tab w:val="right" w:pos="9026" w:leader="dot"/>
            </w:tabs>
            <w:rPr/>
          </w:pPr>
          <w:hyperlink w:anchor="__RefHeading___Toc2088482_2281741623">
            <w:r>
              <w:rPr>
                <w:webHidden/>
                <w:rStyle w:val="IndexLink"/>
                <w:rtl w:val="true"/>
              </w:rPr>
              <w:t>پنج ـ  زبان عرفانی و ادبیات آن</w:t>
            </w:r>
            <w:r>
              <w:rPr>
                <w:rStyle w:val="IndexLink"/>
                <w:rtl w:val="true"/>
              </w:rPr>
              <w:tab/>
            </w:r>
            <w:r>
              <w:rPr>
                <w:rStyle w:val="IndexLink"/>
              </w:rPr>
              <w:t>52</w:t>
            </w:r>
          </w:hyperlink>
        </w:p>
        <w:p>
          <w:pPr>
            <w:pStyle w:val="Contents2"/>
            <w:tabs>
              <w:tab w:val="clear" w:pos="8743"/>
              <w:tab w:val="right" w:pos="9026" w:leader="dot"/>
            </w:tabs>
            <w:rPr/>
          </w:pPr>
          <w:hyperlink w:anchor="__RefHeading___Toc2088484_2281741623">
            <w:r>
              <w:rPr>
                <w:webHidden/>
                <w:rStyle w:val="IndexLink"/>
                <w:rtl w:val="true"/>
              </w:rPr>
              <w:t>فصل سوم</w:t>
            </w:r>
            <w:r>
              <w:rPr>
                <w:rStyle w:val="IndexLink"/>
                <w:rtl w:val="true"/>
              </w:rPr>
              <w:t xml:space="preserve">: </w:t>
            </w:r>
            <w:r>
              <w:rPr>
                <w:rStyle w:val="IndexLink"/>
                <w:rtl w:val="true"/>
              </w:rPr>
              <w:t>آسیب‌شناسی عرفان اسلامی</w:t>
            </w:r>
            <w:r>
              <w:rPr>
                <w:rStyle w:val="IndexLink"/>
                <w:rtl w:val="true"/>
              </w:rPr>
              <w:tab/>
            </w:r>
            <w:r>
              <w:rPr>
                <w:rStyle w:val="IndexLink"/>
              </w:rPr>
              <w:t>53</w:t>
            </w:r>
          </w:hyperlink>
        </w:p>
        <w:p>
          <w:pPr>
            <w:pStyle w:val="Contents3"/>
            <w:tabs>
              <w:tab w:val="clear" w:pos="8459"/>
              <w:tab w:val="right" w:pos="9026" w:leader="dot"/>
            </w:tabs>
            <w:rPr/>
          </w:pPr>
          <w:hyperlink w:anchor="__RefHeading___Toc2088486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088488_2281741623">
            <w:r>
              <w:rPr>
                <w:webHidden/>
                <w:rStyle w:val="IndexLink"/>
              </w:rPr>
              <w:t>1</w:t>
            </w:r>
            <w:r>
              <w:rPr>
                <w:rStyle w:val="IndexLink"/>
                <w:rtl w:val="true"/>
              </w:rPr>
              <w:t xml:space="preserve">. </w:t>
            </w:r>
            <w:r>
              <w:rPr>
                <w:rStyle w:val="IndexLink"/>
                <w:rtl w:val="true"/>
              </w:rPr>
              <w:t>حاکمیت نسبی جریان‌های انحرافی در حوزه عرفان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2088490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088492_2281741623">
            <w:r>
              <w:rPr>
                <w:webHidden/>
                <w:rStyle w:val="IndexLink"/>
                <w:rtl w:val="true"/>
              </w:rPr>
              <w:t>الف</w:t>
            </w:r>
            <w:r>
              <w:rPr>
                <w:rStyle w:val="IndexLink"/>
                <w:rtl w:val="true"/>
              </w:rPr>
              <w:t xml:space="preserve">) </w:t>
            </w:r>
            <w:r>
              <w:rPr>
                <w:rStyle w:val="IndexLink"/>
                <w:rtl w:val="true"/>
              </w:rPr>
              <w:t>حاکمیت خانقاه و تصوف و صوفی‌گرایی</w:t>
            </w:r>
            <w:r>
              <w:rPr>
                <w:rStyle w:val="IndexLink"/>
                <w:rtl w:val="true"/>
              </w:rPr>
              <w:tab/>
            </w:r>
            <w:r>
              <w:rPr>
                <w:rStyle w:val="IndexLink"/>
              </w:rPr>
              <w:t>55</w:t>
            </w:r>
          </w:hyperlink>
        </w:p>
        <w:p>
          <w:pPr>
            <w:pStyle w:val="Contents4"/>
            <w:tabs>
              <w:tab w:val="clear" w:pos="8176"/>
              <w:tab w:val="right" w:pos="9026" w:leader="dot"/>
            </w:tabs>
            <w:rPr/>
          </w:pPr>
          <w:hyperlink w:anchor="__RefHeading___Toc2088494_2281741623">
            <w:r>
              <w:rPr>
                <w:webHidden/>
                <w:rStyle w:val="IndexLink"/>
                <w:rtl w:val="true"/>
              </w:rPr>
              <w:t>ب</w:t>
            </w:r>
            <w:r>
              <w:rPr>
                <w:rStyle w:val="IndexLink"/>
                <w:rtl w:val="true"/>
              </w:rPr>
              <w:t xml:space="preserve">) </w:t>
            </w:r>
            <w:r>
              <w:rPr>
                <w:rStyle w:val="IndexLink"/>
                <w:rtl w:val="true"/>
              </w:rPr>
              <w:t>ایدئولوژی خاص بودن</w:t>
            </w:r>
            <w:r>
              <w:rPr>
                <w:rStyle w:val="IndexLink"/>
                <w:rtl w:val="true"/>
              </w:rPr>
              <w:tab/>
            </w:r>
            <w:r>
              <w:rPr>
                <w:rStyle w:val="IndexLink"/>
              </w:rPr>
              <w:t>55</w:t>
            </w:r>
          </w:hyperlink>
        </w:p>
        <w:p>
          <w:pPr>
            <w:pStyle w:val="Contents4"/>
            <w:tabs>
              <w:tab w:val="clear" w:pos="8176"/>
              <w:tab w:val="right" w:pos="9026" w:leader="dot"/>
            </w:tabs>
            <w:rPr/>
          </w:pPr>
          <w:hyperlink w:anchor="__RefHeading___Toc2088496_2281741623">
            <w:r>
              <w:rPr>
                <w:webHidden/>
                <w:rStyle w:val="IndexLink"/>
                <w:rtl w:val="true"/>
              </w:rPr>
              <w:t>ج</w:t>
            </w:r>
            <w:r>
              <w:rPr>
                <w:rStyle w:val="IndexLink"/>
                <w:rtl w:val="true"/>
              </w:rPr>
              <w:t xml:space="preserve">) </w:t>
            </w:r>
            <w:r>
              <w:rPr>
                <w:rStyle w:val="IndexLink"/>
                <w:rtl w:val="true"/>
              </w:rPr>
              <w:t>شریعت‌ستیزی و تأویل‌گرایی در دین</w:t>
            </w:r>
            <w:r>
              <w:rPr>
                <w:rStyle w:val="IndexLink"/>
                <w:rtl w:val="true"/>
              </w:rPr>
              <w:tab/>
            </w:r>
            <w:r>
              <w:rPr>
                <w:rStyle w:val="IndexLink"/>
              </w:rPr>
              <w:t>56</w:t>
            </w:r>
          </w:hyperlink>
        </w:p>
        <w:p>
          <w:pPr>
            <w:pStyle w:val="Contents4"/>
            <w:tabs>
              <w:tab w:val="clear" w:pos="8176"/>
              <w:tab w:val="right" w:pos="9026" w:leader="dot"/>
            </w:tabs>
            <w:rPr/>
          </w:pPr>
          <w:hyperlink w:anchor="__RefHeading___Toc2088498_2281741623">
            <w:r>
              <w:rPr>
                <w:webHidden/>
                <w:rStyle w:val="IndexLink"/>
                <w:rtl w:val="true"/>
              </w:rPr>
              <w:t>د</w:t>
            </w:r>
            <w:r>
              <w:rPr>
                <w:rStyle w:val="IndexLink"/>
                <w:rtl w:val="true"/>
              </w:rPr>
              <w:t xml:space="preserve">) </w:t>
            </w:r>
            <w:r>
              <w:rPr>
                <w:rStyle w:val="IndexLink"/>
                <w:rtl w:val="true"/>
              </w:rPr>
              <w:t>بدعت‌گذاری</w:t>
            </w:r>
            <w:r>
              <w:rPr>
                <w:rStyle w:val="IndexLink"/>
                <w:rtl w:val="true"/>
              </w:rPr>
              <w:tab/>
            </w:r>
            <w:r>
              <w:rPr>
                <w:rStyle w:val="IndexLink"/>
              </w:rPr>
              <w:t>56</w:t>
            </w:r>
          </w:hyperlink>
        </w:p>
        <w:p>
          <w:pPr>
            <w:pStyle w:val="Contents4"/>
            <w:tabs>
              <w:tab w:val="clear" w:pos="8176"/>
              <w:tab w:val="right" w:pos="9026" w:leader="dot"/>
            </w:tabs>
            <w:rPr/>
          </w:pPr>
          <w:hyperlink w:anchor="__RefHeading___Toc2088500_2281741623">
            <w:r>
              <w:rPr>
                <w:webHidden/>
                <w:rStyle w:val="IndexLink"/>
                <w:rtl w:val="true"/>
              </w:rPr>
              <w:t>هـ</w:t>
            </w:r>
            <w:r>
              <w:rPr>
                <w:rStyle w:val="IndexLink"/>
                <w:rtl w:val="true"/>
              </w:rPr>
              <w:t xml:space="preserve">) </w:t>
            </w:r>
            <w:r>
              <w:rPr>
                <w:rStyle w:val="IndexLink"/>
                <w:rtl w:val="true"/>
              </w:rPr>
              <w:t>ستیز با حکومت اسلامی</w:t>
            </w:r>
            <w:r>
              <w:rPr>
                <w:rStyle w:val="IndexLink"/>
                <w:rtl w:val="true"/>
              </w:rPr>
              <w:tab/>
            </w:r>
            <w:r>
              <w:rPr>
                <w:rStyle w:val="IndexLink"/>
              </w:rPr>
              <w:t>56</w:t>
            </w:r>
          </w:hyperlink>
        </w:p>
        <w:p>
          <w:pPr>
            <w:pStyle w:val="Contents4"/>
            <w:tabs>
              <w:tab w:val="clear" w:pos="8176"/>
              <w:tab w:val="right" w:pos="9026" w:leader="dot"/>
            </w:tabs>
            <w:rPr/>
          </w:pPr>
          <w:hyperlink w:anchor="__RefHeading___Toc2088502_2281741623">
            <w:r>
              <w:rPr>
                <w:webHidden/>
                <w:rStyle w:val="IndexLink"/>
                <w:rtl w:val="true"/>
              </w:rPr>
              <w:t>و</w:t>
            </w:r>
            <w:r>
              <w:rPr>
                <w:rStyle w:val="IndexLink"/>
                <w:rtl w:val="true"/>
              </w:rPr>
              <w:t xml:space="preserve">) </w:t>
            </w:r>
            <w:r>
              <w:rPr>
                <w:rStyle w:val="IndexLink"/>
                <w:rtl w:val="true"/>
              </w:rPr>
              <w:t>خرافه‌پرستی و جهالت</w:t>
            </w:r>
            <w:r>
              <w:rPr>
                <w:rStyle w:val="IndexLink"/>
                <w:rtl w:val="true"/>
              </w:rPr>
              <w:tab/>
            </w:r>
            <w:r>
              <w:rPr>
                <w:rStyle w:val="IndexLink"/>
              </w:rPr>
              <w:t>56</w:t>
            </w:r>
          </w:hyperlink>
        </w:p>
        <w:p>
          <w:pPr>
            <w:pStyle w:val="Contents4"/>
            <w:tabs>
              <w:tab w:val="clear" w:pos="8176"/>
              <w:tab w:val="right" w:pos="9026" w:leader="dot"/>
            </w:tabs>
            <w:rPr/>
          </w:pPr>
          <w:hyperlink w:anchor="__RefHeading___Toc2088504_2281741623">
            <w:r>
              <w:rPr>
                <w:webHidden/>
                <w:rStyle w:val="IndexLink"/>
                <w:rtl w:val="true"/>
              </w:rPr>
              <w:t>ز</w:t>
            </w:r>
            <w:r>
              <w:rPr>
                <w:rStyle w:val="IndexLink"/>
                <w:rtl w:val="true"/>
              </w:rPr>
              <w:t xml:space="preserve">) </w:t>
            </w:r>
            <w:r>
              <w:rPr>
                <w:rStyle w:val="IndexLink"/>
                <w:rtl w:val="true"/>
              </w:rPr>
              <w:t>غریزه‌گرایی و شهوت‌محوری</w:t>
            </w:r>
            <w:r>
              <w:rPr>
                <w:rStyle w:val="IndexLink"/>
                <w:rtl w:val="true"/>
              </w:rPr>
              <w:tab/>
            </w:r>
            <w:r>
              <w:rPr>
                <w:rStyle w:val="IndexLink"/>
              </w:rPr>
              <w:t>57</w:t>
            </w:r>
          </w:hyperlink>
        </w:p>
        <w:p>
          <w:pPr>
            <w:pStyle w:val="Contents4"/>
            <w:tabs>
              <w:tab w:val="clear" w:pos="8176"/>
              <w:tab w:val="right" w:pos="9026" w:leader="dot"/>
            </w:tabs>
            <w:rPr/>
          </w:pPr>
          <w:hyperlink w:anchor="__RefHeading___Toc2088506_2281741623">
            <w:r>
              <w:rPr>
                <w:webHidden/>
                <w:rStyle w:val="IndexLink"/>
                <w:rtl w:val="true"/>
              </w:rPr>
              <w:t>نقد اندیشه تصوف در روایات</w:t>
            </w:r>
            <w:r>
              <w:rPr>
                <w:rStyle w:val="IndexLink"/>
                <w:rtl w:val="true"/>
              </w:rPr>
              <w:tab/>
            </w:r>
            <w:r>
              <w:rPr>
                <w:rStyle w:val="IndexLink"/>
              </w:rPr>
              <w:t>57</w:t>
            </w:r>
          </w:hyperlink>
        </w:p>
        <w:p>
          <w:pPr>
            <w:pStyle w:val="Contents4"/>
            <w:tabs>
              <w:tab w:val="clear" w:pos="8176"/>
              <w:tab w:val="right" w:pos="9026" w:leader="dot"/>
            </w:tabs>
            <w:rPr/>
          </w:pPr>
          <w:hyperlink w:anchor="__RefHeading___Toc2088508_2281741623">
            <w:r>
              <w:rPr>
                <w:webHidden/>
                <w:rStyle w:val="IndexLink"/>
                <w:rtl w:val="true"/>
              </w:rPr>
              <w:t>دیدگاه فقها و مراجع عظام درباره تصوف</w:t>
            </w:r>
            <w:r>
              <w:rPr>
                <w:rStyle w:val="IndexLink"/>
                <w:rtl w:val="true"/>
              </w:rPr>
              <w:tab/>
            </w:r>
            <w:r>
              <w:rPr>
                <w:rStyle w:val="IndexLink"/>
              </w:rPr>
              <w:t>57</w:t>
            </w:r>
          </w:hyperlink>
        </w:p>
        <w:p>
          <w:pPr>
            <w:pStyle w:val="Contents3"/>
            <w:tabs>
              <w:tab w:val="clear" w:pos="8459"/>
              <w:tab w:val="right" w:pos="9026" w:leader="dot"/>
            </w:tabs>
            <w:rPr/>
          </w:pPr>
          <w:hyperlink w:anchor="__RefHeading___Toc2088510_2281741623">
            <w:r>
              <w:rPr>
                <w:webHidden/>
                <w:rStyle w:val="IndexLink"/>
              </w:rPr>
              <w:t>2</w:t>
            </w:r>
            <w:r>
              <w:rPr>
                <w:rStyle w:val="IndexLink"/>
                <w:rtl w:val="true"/>
              </w:rPr>
              <w:t xml:space="preserve">. </w:t>
            </w:r>
            <w:r>
              <w:rPr>
                <w:rStyle w:val="IndexLink"/>
                <w:rtl w:val="true"/>
              </w:rPr>
              <w:t>نارسایی آسیب‌شناسی عرفان</w:t>
            </w:r>
            <w:r>
              <w:rPr>
                <w:rStyle w:val="IndexLink"/>
                <w:rtl w:val="true"/>
              </w:rPr>
              <w:tab/>
            </w:r>
            <w:r>
              <w:rPr>
                <w:rStyle w:val="IndexLink"/>
              </w:rPr>
              <w:t>59</w:t>
            </w:r>
          </w:hyperlink>
        </w:p>
        <w:p>
          <w:pPr>
            <w:pStyle w:val="Contents4"/>
            <w:tabs>
              <w:tab w:val="clear" w:pos="8176"/>
              <w:tab w:val="right" w:pos="9026" w:leader="dot"/>
            </w:tabs>
            <w:rPr/>
          </w:pPr>
          <w:hyperlink w:anchor="__RefHeading___Toc2088512_228174162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088514_2281741623">
            <w:r>
              <w:rPr>
                <w:webHidden/>
                <w:rStyle w:val="IndexLink"/>
                <w:rtl w:val="true"/>
              </w:rPr>
              <w:t>اباحیه</w:t>
            </w:r>
            <w:r>
              <w:rPr>
                <w:rStyle w:val="IndexLink"/>
                <w:rtl w:val="true"/>
              </w:rPr>
              <w:tab/>
            </w:r>
            <w:r>
              <w:rPr>
                <w:rStyle w:val="IndexLink"/>
              </w:rPr>
              <w:t>59</w:t>
            </w:r>
          </w:hyperlink>
        </w:p>
        <w:p>
          <w:pPr>
            <w:pStyle w:val="Contents3"/>
            <w:tabs>
              <w:tab w:val="clear" w:pos="8459"/>
              <w:tab w:val="right" w:pos="9026" w:leader="dot"/>
            </w:tabs>
            <w:rPr/>
          </w:pPr>
          <w:hyperlink w:anchor="__RefHeading___Toc2088516_2281741623">
            <w:r>
              <w:rPr>
                <w:webHidden/>
                <w:rStyle w:val="IndexLink"/>
              </w:rPr>
              <w:t>3</w:t>
            </w:r>
            <w:r>
              <w:rPr>
                <w:rStyle w:val="IndexLink"/>
                <w:rtl w:val="true"/>
              </w:rPr>
              <w:t xml:space="preserve">. </w:t>
            </w:r>
            <w:r>
              <w:rPr>
                <w:rStyle w:val="IndexLink"/>
                <w:rtl w:val="true"/>
              </w:rPr>
              <w:t>نقادی نشدن عرفان معرفی شده در آثار پژوهشی غربیان</w:t>
            </w:r>
            <w:r>
              <w:rPr>
                <w:rStyle w:val="IndexLink"/>
                <w:rtl w:val="true"/>
              </w:rPr>
              <w:tab/>
            </w:r>
            <w:r>
              <w:rPr>
                <w:rStyle w:val="IndexLink"/>
              </w:rPr>
              <w:t>61</w:t>
            </w:r>
          </w:hyperlink>
        </w:p>
        <w:p>
          <w:pPr>
            <w:pStyle w:val="Contents4"/>
            <w:tabs>
              <w:tab w:val="clear" w:pos="8176"/>
              <w:tab w:val="right" w:pos="9026" w:leader="dot"/>
            </w:tabs>
            <w:rPr/>
          </w:pPr>
          <w:hyperlink w:anchor="__RefHeading___Toc2088518_228174162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088520_2281741623">
            <w:r>
              <w:rPr>
                <w:webHidden/>
                <w:rStyle w:val="IndexLink"/>
                <w:rtl w:val="true"/>
              </w:rPr>
              <w:t>الف</w:t>
            </w:r>
            <w:r>
              <w:rPr>
                <w:rStyle w:val="IndexLink"/>
                <w:rtl w:val="true"/>
              </w:rPr>
              <w:t xml:space="preserve">) </w:t>
            </w:r>
            <w:r>
              <w:rPr>
                <w:rStyle w:val="IndexLink"/>
                <w:rtl w:val="true"/>
              </w:rPr>
              <w:t>رینولد الن نیکلسون</w:t>
            </w:r>
            <w:r>
              <w:rPr>
                <w:rStyle w:val="IndexLink"/>
                <w:rtl w:val="true"/>
              </w:rPr>
              <w:tab/>
            </w:r>
            <w:r>
              <w:rPr>
                <w:rStyle w:val="IndexLink"/>
              </w:rPr>
              <w:t>61</w:t>
            </w:r>
          </w:hyperlink>
        </w:p>
        <w:p>
          <w:pPr>
            <w:pStyle w:val="Contents3"/>
            <w:tabs>
              <w:tab w:val="clear" w:pos="8459"/>
              <w:tab w:val="right" w:pos="9026" w:leader="dot"/>
            </w:tabs>
            <w:rPr/>
          </w:pPr>
          <w:hyperlink w:anchor="__RefHeading___Toc2088522_2281741623">
            <w:r>
              <w:rPr>
                <w:webHidden/>
                <w:rStyle w:val="IndexLink"/>
              </w:rPr>
              <w:t>4</w:t>
            </w:r>
            <w:r>
              <w:rPr>
                <w:rStyle w:val="IndexLink"/>
                <w:rtl w:val="true"/>
              </w:rPr>
              <w:t xml:space="preserve">. </w:t>
            </w:r>
            <w:r>
              <w:rPr>
                <w:rStyle w:val="IndexLink"/>
                <w:rtl w:val="true"/>
              </w:rPr>
              <w:t>حاکمیت معنویت و رهیافت‌های عصر تجدد بر عرفان اسلامی</w:t>
            </w:r>
            <w:r>
              <w:rPr>
                <w:rStyle w:val="IndexLink"/>
                <w:rtl w:val="true"/>
              </w:rPr>
              <w:tab/>
            </w:r>
            <w:r>
              <w:rPr>
                <w:rStyle w:val="IndexLink"/>
              </w:rPr>
              <w:t>62</w:t>
            </w:r>
          </w:hyperlink>
        </w:p>
        <w:p>
          <w:pPr>
            <w:pStyle w:val="Contents4"/>
            <w:tabs>
              <w:tab w:val="clear" w:pos="8176"/>
              <w:tab w:val="right" w:pos="9026" w:leader="dot"/>
            </w:tabs>
            <w:rPr/>
          </w:pPr>
          <w:hyperlink w:anchor="__RefHeading___Toc2088524_228174162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088526_2281741623">
            <w:r>
              <w:rPr>
                <w:webHidden/>
                <w:rStyle w:val="IndexLink"/>
                <w:rtl w:val="true"/>
              </w:rPr>
              <w:t>الف</w:t>
            </w:r>
            <w:r>
              <w:rPr>
                <w:rStyle w:val="IndexLink"/>
                <w:rtl w:val="true"/>
              </w:rPr>
              <w:t xml:space="preserve">) </w:t>
            </w:r>
            <w:r>
              <w:rPr>
                <w:rStyle w:val="IndexLink"/>
                <w:rtl w:val="true"/>
              </w:rPr>
              <w:t>معنویت سنت‌گرایانه</w:t>
            </w:r>
            <w:r>
              <w:rPr>
                <w:rStyle w:val="IndexLink"/>
                <w:rtl w:val="true"/>
              </w:rPr>
              <w:tab/>
            </w:r>
            <w:r>
              <w:rPr>
                <w:rStyle w:val="IndexLink"/>
              </w:rPr>
              <w:t>62</w:t>
            </w:r>
          </w:hyperlink>
        </w:p>
        <w:p>
          <w:pPr>
            <w:pStyle w:val="Contents5"/>
            <w:tabs>
              <w:tab w:val="clear" w:pos="7892"/>
              <w:tab w:val="right" w:pos="9026" w:leader="dot"/>
            </w:tabs>
            <w:rPr/>
          </w:pPr>
          <w:hyperlink w:anchor="__RefHeading___Toc2088528_228174162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088530_2281741623">
            <w:r>
              <w:rPr>
                <w:webHidden/>
                <w:rStyle w:val="IndexLink"/>
                <w:rtl w:val="true"/>
              </w:rPr>
              <w:t>یک ـ  کثرت‌گرایی</w:t>
            </w:r>
            <w:r>
              <w:rPr>
                <w:rStyle w:val="IndexLink"/>
                <w:rtl w:val="true"/>
              </w:rPr>
              <w:tab/>
            </w:r>
            <w:r>
              <w:rPr>
                <w:rStyle w:val="IndexLink"/>
              </w:rPr>
              <w:t>62</w:t>
            </w:r>
          </w:hyperlink>
        </w:p>
        <w:p>
          <w:pPr>
            <w:pStyle w:val="Contents5"/>
            <w:tabs>
              <w:tab w:val="clear" w:pos="7892"/>
              <w:tab w:val="right" w:pos="9026" w:leader="dot"/>
            </w:tabs>
            <w:rPr/>
          </w:pPr>
          <w:hyperlink w:anchor="__RefHeading___Toc2088532_2281741623">
            <w:r>
              <w:rPr>
                <w:webHidden/>
                <w:rStyle w:val="IndexLink"/>
                <w:rtl w:val="true"/>
              </w:rPr>
              <w:t>دو ـ  طبیعت گرایی</w:t>
            </w:r>
            <w:r>
              <w:rPr>
                <w:rStyle w:val="IndexLink"/>
                <w:rtl w:val="true"/>
              </w:rPr>
              <w:tab/>
            </w:r>
            <w:r>
              <w:rPr>
                <w:rStyle w:val="IndexLink"/>
              </w:rPr>
              <w:t>63</w:t>
            </w:r>
          </w:hyperlink>
        </w:p>
        <w:p>
          <w:pPr>
            <w:pStyle w:val="Contents4"/>
            <w:tabs>
              <w:tab w:val="clear" w:pos="8176"/>
              <w:tab w:val="right" w:pos="9026" w:leader="dot"/>
            </w:tabs>
            <w:rPr/>
          </w:pPr>
          <w:hyperlink w:anchor="__RefHeading___Toc2088534_2281741623">
            <w:r>
              <w:rPr>
                <w:webHidden/>
                <w:rStyle w:val="IndexLink"/>
                <w:rtl w:val="true"/>
              </w:rPr>
              <w:t>ب</w:t>
            </w:r>
            <w:r>
              <w:rPr>
                <w:rStyle w:val="IndexLink"/>
                <w:rtl w:val="true"/>
              </w:rPr>
              <w:t xml:space="preserve">) </w:t>
            </w:r>
            <w:r>
              <w:rPr>
                <w:rStyle w:val="IndexLink"/>
                <w:rtl w:val="true"/>
              </w:rPr>
              <w:t>معنویت وجودی</w:t>
            </w:r>
            <w:r>
              <w:rPr>
                <w:rStyle w:val="IndexLink"/>
                <w:rtl w:val="true"/>
              </w:rPr>
              <w:tab/>
            </w:r>
            <w:r>
              <w:rPr>
                <w:rStyle w:val="IndexLink"/>
              </w:rPr>
              <w:t>63</w:t>
            </w:r>
          </w:hyperlink>
        </w:p>
        <w:p>
          <w:pPr>
            <w:pStyle w:val="Contents5"/>
            <w:tabs>
              <w:tab w:val="clear" w:pos="7892"/>
              <w:tab w:val="right" w:pos="9026" w:leader="dot"/>
            </w:tabs>
            <w:rPr/>
          </w:pPr>
          <w:hyperlink w:anchor="__RefHeading___Toc2088536_228174162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088538_2281741623">
            <w:r>
              <w:rPr>
                <w:webHidden/>
                <w:rStyle w:val="IndexLink"/>
                <w:rtl w:val="true"/>
              </w:rPr>
              <w:t>یک ـ  فردی بودن</w:t>
            </w:r>
            <w:r>
              <w:rPr>
                <w:rStyle w:val="IndexLink"/>
                <w:rtl w:val="true"/>
              </w:rPr>
              <w:tab/>
            </w:r>
            <w:r>
              <w:rPr>
                <w:rStyle w:val="IndexLink"/>
              </w:rPr>
              <w:t>63</w:t>
            </w:r>
          </w:hyperlink>
        </w:p>
        <w:p>
          <w:pPr>
            <w:pStyle w:val="Contents5"/>
            <w:tabs>
              <w:tab w:val="clear" w:pos="7892"/>
              <w:tab w:val="right" w:pos="9026" w:leader="dot"/>
            </w:tabs>
            <w:rPr/>
          </w:pPr>
          <w:hyperlink w:anchor="__RefHeading___Toc2088540_2281741623">
            <w:r>
              <w:rPr>
                <w:webHidden/>
                <w:rStyle w:val="IndexLink"/>
                <w:rtl w:val="true"/>
              </w:rPr>
              <w:t>دو ـ انفسی بودن</w:t>
            </w:r>
            <w:r>
              <w:rPr>
                <w:rStyle w:val="IndexLink"/>
                <w:rtl w:val="true"/>
              </w:rPr>
              <w:tab/>
            </w:r>
            <w:r>
              <w:rPr>
                <w:rStyle w:val="IndexLink"/>
              </w:rPr>
              <w:t>63</w:t>
            </w:r>
          </w:hyperlink>
        </w:p>
        <w:p>
          <w:pPr>
            <w:pStyle w:val="Contents3"/>
            <w:tabs>
              <w:tab w:val="clear" w:pos="8459"/>
              <w:tab w:val="right" w:pos="9026" w:leader="dot"/>
            </w:tabs>
            <w:rPr/>
          </w:pPr>
          <w:hyperlink w:anchor="__RefHeading___Toc2088542_2281741623">
            <w:r>
              <w:rPr>
                <w:webHidden/>
                <w:rStyle w:val="IndexLink"/>
              </w:rPr>
              <w:t>5</w:t>
            </w:r>
            <w:r>
              <w:rPr>
                <w:rStyle w:val="IndexLink"/>
                <w:rtl w:val="true"/>
              </w:rPr>
              <w:t xml:space="preserve">. </w:t>
            </w:r>
            <w:r>
              <w:rPr>
                <w:rStyle w:val="IndexLink"/>
                <w:rtl w:val="true"/>
              </w:rPr>
              <w:t>ورود عرفان‌های وارداتی</w:t>
            </w:r>
            <w:r>
              <w:rPr>
                <w:rStyle w:val="IndexLink"/>
                <w:rtl w:val="true"/>
              </w:rPr>
              <w:tab/>
            </w:r>
            <w:r>
              <w:rPr>
                <w:rStyle w:val="IndexLink"/>
              </w:rPr>
              <w:t>64</w:t>
            </w:r>
          </w:hyperlink>
        </w:p>
        <w:p>
          <w:pPr>
            <w:pStyle w:val="Contents4"/>
            <w:tabs>
              <w:tab w:val="clear" w:pos="8176"/>
              <w:tab w:val="right" w:pos="9026" w:leader="dot"/>
            </w:tabs>
            <w:rPr/>
          </w:pPr>
          <w:hyperlink w:anchor="__RefHeading___Toc2088544_228174162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088546_2281741623">
            <w:r>
              <w:rPr>
                <w:webHidden/>
                <w:rStyle w:val="IndexLink"/>
                <w:rtl w:val="true"/>
              </w:rPr>
              <w:t>الف</w:t>
            </w:r>
            <w:r>
              <w:rPr>
                <w:rStyle w:val="IndexLink"/>
                <w:rtl w:val="true"/>
              </w:rPr>
              <w:t xml:space="preserve">) </w:t>
            </w:r>
            <w:r>
              <w:rPr>
                <w:rStyle w:val="IndexLink"/>
                <w:rtl w:val="true"/>
              </w:rPr>
              <w:t>عرفان شامانیسم</w:t>
            </w:r>
            <w:r>
              <w:rPr>
                <w:rStyle w:val="IndexLink"/>
                <w:rtl w:val="true"/>
              </w:rPr>
              <w:tab/>
            </w:r>
            <w:r>
              <w:rPr>
                <w:rStyle w:val="IndexLink"/>
              </w:rPr>
              <w:t>64</w:t>
            </w:r>
          </w:hyperlink>
        </w:p>
        <w:p>
          <w:pPr>
            <w:pStyle w:val="Contents4"/>
            <w:tabs>
              <w:tab w:val="clear" w:pos="8176"/>
              <w:tab w:val="right" w:pos="9026" w:leader="dot"/>
            </w:tabs>
            <w:rPr/>
          </w:pPr>
          <w:hyperlink w:anchor="__RefHeading___Toc2088548_2281741623">
            <w:r>
              <w:rPr>
                <w:webHidden/>
                <w:rStyle w:val="IndexLink"/>
                <w:rtl w:val="true"/>
              </w:rPr>
              <w:t>ب</w:t>
            </w:r>
            <w:r>
              <w:rPr>
                <w:rStyle w:val="IndexLink"/>
                <w:rtl w:val="true"/>
              </w:rPr>
              <w:t xml:space="preserve">) </w:t>
            </w:r>
            <w:r>
              <w:rPr>
                <w:rStyle w:val="IndexLink"/>
                <w:rtl w:val="true"/>
              </w:rPr>
              <w:t>تائوئیسم</w:t>
            </w:r>
            <w:r>
              <w:rPr>
                <w:rStyle w:val="IndexLink"/>
                <w:rtl w:val="true"/>
              </w:rPr>
              <w:tab/>
            </w:r>
            <w:r>
              <w:rPr>
                <w:rStyle w:val="IndexLink"/>
              </w:rPr>
              <w:t>65</w:t>
            </w:r>
          </w:hyperlink>
        </w:p>
        <w:p>
          <w:pPr>
            <w:pStyle w:val="Contents4"/>
            <w:tabs>
              <w:tab w:val="clear" w:pos="8176"/>
              <w:tab w:val="right" w:pos="9026" w:leader="dot"/>
            </w:tabs>
            <w:rPr/>
          </w:pPr>
          <w:hyperlink w:anchor="__RefHeading___Toc2088550_2281741623">
            <w:r>
              <w:rPr>
                <w:webHidden/>
                <w:rStyle w:val="IndexLink"/>
                <w:rtl w:val="true"/>
              </w:rPr>
              <w:t>ج</w:t>
            </w:r>
            <w:r>
              <w:rPr>
                <w:rStyle w:val="IndexLink"/>
                <w:rtl w:val="true"/>
              </w:rPr>
              <w:t xml:space="preserve">) </w:t>
            </w:r>
            <w:r>
              <w:rPr>
                <w:rStyle w:val="IndexLink"/>
                <w:rtl w:val="true"/>
              </w:rPr>
              <w:t>بودیسم</w:t>
            </w:r>
            <w:r>
              <w:rPr>
                <w:rStyle w:val="IndexLink"/>
                <w:rtl w:val="true"/>
              </w:rPr>
              <w:tab/>
            </w:r>
            <w:r>
              <w:rPr>
                <w:rStyle w:val="IndexLink"/>
              </w:rPr>
              <w:t>66</w:t>
            </w:r>
          </w:hyperlink>
        </w:p>
        <w:p>
          <w:pPr>
            <w:pStyle w:val="Contents5"/>
            <w:tabs>
              <w:tab w:val="clear" w:pos="7892"/>
              <w:tab w:val="right" w:pos="9026" w:leader="dot"/>
            </w:tabs>
            <w:rPr/>
          </w:pPr>
          <w:hyperlink w:anchor="__RefHeading___Toc2088552_228174162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2088554_2281741623">
            <w:r>
              <w:rPr>
                <w:webHidden/>
                <w:rStyle w:val="IndexLink"/>
                <w:rtl w:val="true"/>
              </w:rPr>
              <w:t>یک ـ دارما</w:t>
            </w:r>
            <w:r>
              <w:rPr>
                <w:rStyle w:val="IndexLink"/>
                <w:rtl w:val="true"/>
              </w:rPr>
              <w:tab/>
            </w:r>
            <w:r>
              <w:rPr>
                <w:rStyle w:val="IndexLink"/>
              </w:rPr>
              <w:t>66</w:t>
            </w:r>
          </w:hyperlink>
        </w:p>
        <w:p>
          <w:pPr>
            <w:pStyle w:val="Contents5"/>
            <w:tabs>
              <w:tab w:val="clear" w:pos="7892"/>
              <w:tab w:val="right" w:pos="9026" w:leader="dot"/>
            </w:tabs>
            <w:rPr/>
          </w:pPr>
          <w:hyperlink w:anchor="__RefHeading___Toc2088556_2281741623">
            <w:r>
              <w:rPr>
                <w:webHidden/>
                <w:rStyle w:val="IndexLink"/>
                <w:rtl w:val="true"/>
              </w:rPr>
              <w:t xml:space="preserve">دو ـ یرکیا </w:t>
            </w:r>
            <w:r>
              <w:rPr>
                <w:rStyle w:val="IndexLink"/>
                <w:rtl w:val="true"/>
              </w:rPr>
              <w:t>(</w:t>
            </w:r>
            <w:r>
              <w:rPr>
                <w:rStyle w:val="IndexLink"/>
                <w:rtl w:val="true"/>
              </w:rPr>
              <w:t>فراشناخت</w:t>
            </w:r>
            <w:r>
              <w:rPr>
                <w:rStyle w:val="IndexLink"/>
                <w:rtl w:val="true"/>
              </w:rPr>
              <w:t>)</w:t>
              <w:tab/>
            </w:r>
            <w:r>
              <w:rPr>
                <w:rStyle w:val="IndexLink"/>
              </w:rPr>
              <w:t>67</w:t>
            </w:r>
          </w:hyperlink>
        </w:p>
        <w:p>
          <w:pPr>
            <w:pStyle w:val="Contents4"/>
            <w:tabs>
              <w:tab w:val="clear" w:pos="8176"/>
              <w:tab w:val="right" w:pos="9026" w:leader="dot"/>
            </w:tabs>
            <w:rPr/>
          </w:pPr>
          <w:hyperlink w:anchor="__RefHeading___Toc2088558_2281741623">
            <w:r>
              <w:rPr>
                <w:webHidden/>
                <w:rStyle w:val="IndexLink"/>
                <w:rtl w:val="true"/>
              </w:rPr>
              <w:t>د</w:t>
            </w:r>
            <w:r>
              <w:rPr>
                <w:rStyle w:val="IndexLink"/>
                <w:rtl w:val="true"/>
              </w:rPr>
              <w:t xml:space="preserve">) </w:t>
            </w:r>
            <w:r>
              <w:rPr>
                <w:rStyle w:val="IndexLink"/>
                <w:rtl w:val="true"/>
              </w:rPr>
              <w:t>عرفان هندوییسم</w:t>
            </w:r>
            <w:r>
              <w:rPr>
                <w:rStyle w:val="IndexLink"/>
                <w:rtl w:val="true"/>
              </w:rPr>
              <w:tab/>
            </w:r>
            <w:r>
              <w:rPr>
                <w:rStyle w:val="IndexLink"/>
              </w:rPr>
              <w:t>67</w:t>
            </w:r>
          </w:hyperlink>
        </w:p>
        <w:p>
          <w:pPr>
            <w:pStyle w:val="Contents4"/>
            <w:tabs>
              <w:tab w:val="clear" w:pos="8176"/>
              <w:tab w:val="right" w:pos="9026" w:leader="dot"/>
            </w:tabs>
            <w:rPr/>
          </w:pPr>
          <w:hyperlink w:anchor="__RefHeading___Toc2088560_2281741623">
            <w:r>
              <w:rPr>
                <w:webHidden/>
                <w:rStyle w:val="IndexLink"/>
                <w:rtl w:val="true"/>
              </w:rPr>
              <w:t>هـ</w:t>
            </w:r>
            <w:r>
              <w:rPr>
                <w:rStyle w:val="IndexLink"/>
                <w:rtl w:val="true"/>
              </w:rPr>
              <w:t xml:space="preserve">) </w:t>
            </w:r>
            <w:r>
              <w:rPr>
                <w:rStyle w:val="IndexLink"/>
                <w:rtl w:val="true"/>
              </w:rPr>
              <w:t>عرفان مسیحی</w:t>
            </w:r>
            <w:r>
              <w:rPr>
                <w:rStyle w:val="IndexLink"/>
                <w:rtl w:val="true"/>
              </w:rPr>
              <w:tab/>
            </w:r>
            <w:r>
              <w:rPr>
                <w:rStyle w:val="IndexLink"/>
              </w:rPr>
              <w:t>68</w:t>
            </w:r>
          </w:hyperlink>
        </w:p>
        <w:p>
          <w:pPr>
            <w:pStyle w:val="Contents4"/>
            <w:tabs>
              <w:tab w:val="clear" w:pos="8176"/>
              <w:tab w:val="right" w:pos="9026" w:leader="dot"/>
            </w:tabs>
            <w:rPr/>
          </w:pPr>
          <w:hyperlink w:anchor="__RefHeading___Toc2088562_2281741623">
            <w:r>
              <w:rPr>
                <w:webHidden/>
                <w:rStyle w:val="IndexLink"/>
                <w:rtl w:val="true"/>
              </w:rPr>
              <w:t>و</w:t>
            </w:r>
            <w:r>
              <w:rPr>
                <w:rStyle w:val="IndexLink"/>
                <w:rtl w:val="true"/>
              </w:rPr>
              <w:t xml:space="preserve">) </w:t>
            </w:r>
            <w:r>
              <w:rPr>
                <w:rStyle w:val="IndexLink"/>
                <w:rtl w:val="true"/>
              </w:rPr>
              <w:t>کنفوسیوس</w:t>
            </w:r>
            <w:r>
              <w:rPr>
                <w:rStyle w:val="IndexLink"/>
                <w:rtl w:val="true"/>
              </w:rPr>
              <w:tab/>
            </w:r>
            <w:r>
              <w:rPr>
                <w:rStyle w:val="IndexLink"/>
              </w:rPr>
              <w:t>69</w:t>
            </w:r>
          </w:hyperlink>
        </w:p>
        <w:p>
          <w:pPr>
            <w:pStyle w:val="Contents4"/>
            <w:tabs>
              <w:tab w:val="clear" w:pos="8176"/>
              <w:tab w:val="right" w:pos="9026" w:leader="dot"/>
            </w:tabs>
            <w:rPr/>
          </w:pPr>
          <w:hyperlink w:anchor="__RefHeading___Toc2088564_2281741623">
            <w:r>
              <w:rPr>
                <w:webHidden/>
                <w:rStyle w:val="IndexLink"/>
                <w:rtl w:val="true"/>
              </w:rPr>
              <w:t>ز</w:t>
            </w:r>
            <w:r>
              <w:rPr>
                <w:rStyle w:val="IndexLink"/>
                <w:rtl w:val="true"/>
              </w:rPr>
              <w:t xml:space="preserve">) </w:t>
            </w:r>
            <w:r>
              <w:rPr>
                <w:rStyle w:val="IndexLink"/>
                <w:rtl w:val="true"/>
              </w:rPr>
              <w:t>آیین عرفانی بودای ژاپنی</w:t>
            </w:r>
            <w:r>
              <w:rPr>
                <w:rStyle w:val="IndexLink"/>
                <w:rtl w:val="true"/>
              </w:rPr>
              <w:tab/>
            </w:r>
            <w:r>
              <w:rPr>
                <w:rStyle w:val="IndexLink"/>
              </w:rPr>
              <w:t>69</w:t>
            </w:r>
          </w:hyperlink>
        </w:p>
        <w:p>
          <w:pPr>
            <w:pStyle w:val="Contents5"/>
            <w:tabs>
              <w:tab w:val="clear" w:pos="7892"/>
              <w:tab w:val="right" w:pos="9026" w:leader="dot"/>
            </w:tabs>
            <w:rPr/>
          </w:pPr>
          <w:hyperlink w:anchor="__RefHeading___Toc2088566_228174162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088568_2281741623">
            <w:r>
              <w:rPr>
                <w:webHidden/>
                <w:rStyle w:val="IndexLink"/>
                <w:rtl w:val="true"/>
              </w:rPr>
              <w:t>یک ـ دوره کاماکورا</w:t>
            </w:r>
            <w:r>
              <w:rPr>
                <w:rStyle w:val="IndexLink"/>
                <w:rtl w:val="true"/>
              </w:rPr>
              <w:tab/>
            </w:r>
            <w:r>
              <w:rPr>
                <w:rStyle w:val="IndexLink"/>
              </w:rPr>
              <w:t>69</w:t>
            </w:r>
          </w:hyperlink>
        </w:p>
        <w:p>
          <w:pPr>
            <w:pStyle w:val="Contents5"/>
            <w:tabs>
              <w:tab w:val="clear" w:pos="7892"/>
              <w:tab w:val="right" w:pos="9026" w:leader="dot"/>
            </w:tabs>
            <w:rPr/>
          </w:pPr>
          <w:hyperlink w:anchor="__RefHeading___Toc2088570_2281741623">
            <w:r>
              <w:rPr>
                <w:webHidden/>
                <w:rStyle w:val="IndexLink"/>
                <w:rtl w:val="true"/>
              </w:rPr>
              <w:t>دو ـ دوره توکو گاوا</w:t>
            </w:r>
            <w:r>
              <w:rPr>
                <w:rStyle w:val="IndexLink"/>
                <w:rtl w:val="true"/>
              </w:rPr>
              <w:tab/>
            </w:r>
            <w:r>
              <w:rPr>
                <w:rStyle w:val="IndexLink"/>
              </w:rPr>
              <w:t>69</w:t>
            </w:r>
          </w:hyperlink>
        </w:p>
        <w:p>
          <w:pPr>
            <w:pStyle w:val="Contents5"/>
            <w:tabs>
              <w:tab w:val="clear" w:pos="7892"/>
              <w:tab w:val="right" w:pos="9026" w:leader="dot"/>
            </w:tabs>
            <w:rPr/>
          </w:pPr>
          <w:hyperlink w:anchor="__RefHeading___Toc2088572_2281741623">
            <w:r>
              <w:rPr>
                <w:webHidden/>
                <w:rStyle w:val="IndexLink"/>
                <w:rtl w:val="true"/>
              </w:rPr>
              <w:t>سه ـ دوره می‌جی</w:t>
            </w:r>
            <w:r>
              <w:rPr>
                <w:rStyle w:val="IndexLink"/>
                <w:rtl w:val="true"/>
              </w:rPr>
              <w:tab/>
            </w:r>
            <w:r>
              <w:rPr>
                <w:rStyle w:val="IndexLink"/>
              </w:rPr>
              <w:t>70</w:t>
            </w:r>
          </w:hyperlink>
        </w:p>
        <w:p>
          <w:pPr>
            <w:pStyle w:val="Contents3"/>
            <w:tabs>
              <w:tab w:val="clear" w:pos="8459"/>
              <w:tab w:val="right" w:pos="9026" w:leader="dot"/>
            </w:tabs>
            <w:rPr/>
          </w:pPr>
          <w:hyperlink w:anchor="__RefHeading___Toc2088574_2281741623">
            <w:r>
              <w:rPr>
                <w:webHidden/>
                <w:rStyle w:val="IndexLink"/>
              </w:rPr>
              <w:t>6</w:t>
            </w:r>
            <w:r>
              <w:rPr>
                <w:rStyle w:val="IndexLink"/>
                <w:rtl w:val="true"/>
              </w:rPr>
              <w:t xml:space="preserve">. </w:t>
            </w:r>
            <w:r>
              <w:rPr>
                <w:rStyle w:val="IndexLink"/>
                <w:rtl w:val="true"/>
              </w:rPr>
              <w:t>تفسیر اکسپرسیونیسم و شهود عرفانی از منابع دینی</w:t>
            </w:r>
            <w:r>
              <w:rPr>
                <w:rStyle w:val="IndexLink"/>
                <w:rtl w:val="true"/>
              </w:rPr>
              <w:tab/>
            </w:r>
            <w:r>
              <w:rPr>
                <w:rStyle w:val="IndexLink"/>
              </w:rPr>
              <w:t>70</w:t>
            </w:r>
          </w:hyperlink>
        </w:p>
        <w:p>
          <w:pPr>
            <w:pStyle w:val="Contents3"/>
            <w:tabs>
              <w:tab w:val="clear" w:pos="8459"/>
              <w:tab w:val="right" w:pos="9026" w:leader="dot"/>
            </w:tabs>
            <w:rPr/>
          </w:pPr>
          <w:hyperlink w:anchor="__RefHeading___Toc2088576_2281741623">
            <w:r>
              <w:rPr>
                <w:webHidden/>
                <w:rStyle w:val="IndexLink"/>
              </w:rPr>
              <w:t>7</w:t>
            </w:r>
            <w:r>
              <w:rPr>
                <w:rStyle w:val="IndexLink"/>
                <w:rtl w:val="true"/>
              </w:rPr>
              <w:t xml:space="preserve">. </w:t>
            </w:r>
            <w:r>
              <w:rPr>
                <w:rStyle w:val="IndexLink"/>
                <w:rtl w:val="true"/>
              </w:rPr>
              <w:t>توجه نکردن به انسان‌شناسی عرفانی و انسان کامل با رویکرد اهل بیت</w:t>
            </w:r>
            <w:r>
              <w:rPr>
                <w:rStyle w:val="IndexLink"/>
                <w:rtl w:val="true"/>
              </w:rPr>
              <w:t>(</w:t>
            </w:r>
            <w:r>
              <w:rPr>
                <w:rStyle w:val="IndexLink"/>
                <w:rtl w:val="true"/>
              </w:rPr>
              <w:t>ع</w:t>
            </w:r>
            <w:r>
              <w:rPr>
                <w:rStyle w:val="IndexLink"/>
                <w:rtl w:val="true"/>
              </w:rPr>
              <w:t>)</w:t>
              <w:tab/>
            </w:r>
            <w:r>
              <w:rPr>
                <w:rStyle w:val="IndexLink"/>
              </w:rPr>
              <w:t>70</w:t>
            </w:r>
          </w:hyperlink>
        </w:p>
        <w:p>
          <w:pPr>
            <w:pStyle w:val="Contents3"/>
            <w:tabs>
              <w:tab w:val="clear" w:pos="8459"/>
              <w:tab w:val="right" w:pos="9026" w:leader="dot"/>
            </w:tabs>
            <w:rPr/>
          </w:pPr>
          <w:hyperlink w:anchor="__RefHeading___Toc2088578_2281741623">
            <w:r>
              <w:rPr>
                <w:webHidden/>
                <w:rStyle w:val="IndexLink"/>
              </w:rPr>
              <w:t>8</w:t>
            </w:r>
            <w:r>
              <w:rPr>
                <w:rStyle w:val="IndexLink"/>
                <w:rtl w:val="true"/>
              </w:rPr>
              <w:t xml:space="preserve">. </w:t>
            </w:r>
            <w:r>
              <w:rPr>
                <w:rStyle w:val="IndexLink"/>
                <w:rtl w:val="true"/>
              </w:rPr>
              <w:t>گسترش مکتب‌های عرفانی کاذب</w:t>
            </w:r>
            <w:r>
              <w:rPr>
                <w:rStyle w:val="IndexLink"/>
                <w:rtl w:val="true"/>
              </w:rPr>
              <w:tab/>
            </w:r>
            <w:r>
              <w:rPr>
                <w:rStyle w:val="IndexLink"/>
              </w:rPr>
              <w:t>74</w:t>
            </w:r>
          </w:hyperlink>
        </w:p>
        <w:p>
          <w:pPr>
            <w:pStyle w:val="Contents4"/>
            <w:tabs>
              <w:tab w:val="clear" w:pos="8176"/>
              <w:tab w:val="right" w:pos="9026" w:leader="dot"/>
            </w:tabs>
            <w:rPr/>
          </w:pPr>
          <w:hyperlink w:anchor="__RefHeading___Toc2088580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088582_2281741623">
            <w:r>
              <w:rPr>
                <w:webHidden/>
                <w:rStyle w:val="IndexLink"/>
                <w:rtl w:val="true"/>
              </w:rPr>
              <w:t>یک ـ مکتب اوشو</w:t>
            </w:r>
            <w:r>
              <w:rPr>
                <w:rStyle w:val="IndexLink"/>
                <w:rtl w:val="true"/>
              </w:rPr>
              <w:tab/>
            </w:r>
            <w:r>
              <w:rPr>
                <w:rStyle w:val="IndexLink"/>
              </w:rPr>
              <w:t>74</w:t>
            </w:r>
          </w:hyperlink>
        </w:p>
        <w:p>
          <w:pPr>
            <w:pStyle w:val="Contents4"/>
            <w:tabs>
              <w:tab w:val="clear" w:pos="8176"/>
              <w:tab w:val="right" w:pos="9026" w:leader="dot"/>
            </w:tabs>
            <w:rPr/>
          </w:pPr>
          <w:hyperlink w:anchor="__RefHeading___Toc2088584_2281741623">
            <w:r>
              <w:rPr>
                <w:webHidden/>
                <w:rStyle w:val="IndexLink"/>
                <w:rtl w:val="true"/>
              </w:rPr>
              <w:t>دو ـ اکنکار</w:t>
            </w:r>
            <w:r>
              <w:rPr>
                <w:rStyle w:val="IndexLink"/>
                <w:rtl w:val="true"/>
              </w:rPr>
              <w:t xml:space="preserve">: </w:t>
            </w:r>
            <w:r>
              <w:rPr>
                <w:rStyle w:val="IndexLink"/>
                <w:rtl w:val="true"/>
              </w:rPr>
              <w:t>مکتب نور و صوت</w:t>
            </w:r>
            <w:r>
              <w:rPr>
                <w:rStyle w:val="IndexLink"/>
                <w:rtl w:val="true"/>
              </w:rPr>
              <w:tab/>
            </w:r>
            <w:r>
              <w:rPr>
                <w:rStyle w:val="IndexLink"/>
              </w:rPr>
              <w:t>75</w:t>
            </w:r>
          </w:hyperlink>
        </w:p>
        <w:p>
          <w:pPr>
            <w:pStyle w:val="Contents2"/>
            <w:tabs>
              <w:tab w:val="clear" w:pos="8743"/>
              <w:tab w:val="right" w:pos="9026" w:leader="dot"/>
            </w:tabs>
            <w:rPr/>
          </w:pPr>
          <w:hyperlink w:anchor="__RefHeading___Toc2088586_2281741623">
            <w:r>
              <w:rPr>
                <w:webHidden/>
                <w:rStyle w:val="IndexLink"/>
                <w:rtl w:val="true"/>
              </w:rPr>
              <w:t>فصل چهارم</w:t>
            </w:r>
            <w:r>
              <w:rPr>
                <w:rStyle w:val="IndexLink"/>
                <w:rtl w:val="true"/>
              </w:rPr>
              <w:t xml:space="preserve">: </w:t>
            </w:r>
            <w:r>
              <w:rPr>
                <w:rStyle w:val="IndexLink"/>
                <w:rtl w:val="true"/>
              </w:rPr>
              <w:t>راهکارهای نهادینه شدن عرفان اسلامی</w:t>
            </w:r>
            <w:r>
              <w:rPr>
                <w:rStyle w:val="IndexLink"/>
                <w:rtl w:val="true"/>
              </w:rPr>
              <w:tab/>
            </w:r>
            <w:r>
              <w:rPr>
                <w:rStyle w:val="IndexLink"/>
              </w:rPr>
              <w:t>77</w:t>
            </w:r>
          </w:hyperlink>
        </w:p>
        <w:p>
          <w:pPr>
            <w:pStyle w:val="Contents3"/>
            <w:tabs>
              <w:tab w:val="clear" w:pos="8459"/>
              <w:tab w:val="right" w:pos="9026" w:leader="dot"/>
            </w:tabs>
            <w:rPr/>
          </w:pPr>
          <w:hyperlink w:anchor="__RefHeading___Toc2088588_228174162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088590_2281741623">
            <w:r>
              <w:rPr>
                <w:webHidden/>
                <w:rStyle w:val="IndexLink"/>
              </w:rPr>
              <w:t>1</w:t>
            </w:r>
            <w:r>
              <w:rPr>
                <w:rStyle w:val="IndexLink"/>
                <w:rtl w:val="true"/>
              </w:rPr>
              <w:t xml:space="preserve">. </w:t>
            </w:r>
            <w:r>
              <w:rPr>
                <w:rStyle w:val="IndexLink"/>
                <w:rtl w:val="true"/>
              </w:rPr>
              <w:t>علل و عوامل رشد تشکل‌ها و انجمن‌های انحرافی</w:t>
            </w:r>
            <w:r>
              <w:rPr>
                <w:rStyle w:val="IndexLink"/>
                <w:rtl w:val="true"/>
              </w:rPr>
              <w:tab/>
            </w:r>
            <w:r>
              <w:rPr>
                <w:rStyle w:val="IndexLink"/>
              </w:rPr>
              <w:t>78</w:t>
            </w:r>
          </w:hyperlink>
        </w:p>
        <w:p>
          <w:pPr>
            <w:pStyle w:val="Contents3"/>
            <w:tabs>
              <w:tab w:val="clear" w:pos="8459"/>
              <w:tab w:val="right" w:pos="9026" w:leader="dot"/>
            </w:tabs>
            <w:rPr/>
          </w:pPr>
          <w:hyperlink w:anchor="__RefHeading___Toc2088592_2281741623">
            <w:r>
              <w:rPr>
                <w:webHidden/>
                <w:rStyle w:val="IndexLink"/>
              </w:rPr>
              <w:t>2</w:t>
            </w:r>
            <w:r>
              <w:rPr>
                <w:rStyle w:val="IndexLink"/>
                <w:rtl w:val="true"/>
              </w:rPr>
              <w:t xml:space="preserve">. </w:t>
            </w:r>
            <w:r>
              <w:rPr>
                <w:rStyle w:val="IndexLink"/>
                <w:rtl w:val="true"/>
              </w:rPr>
              <w:t>راهکارهای عام مبارزه با عرفان انحرافی</w:t>
            </w:r>
            <w:r>
              <w:rPr>
                <w:rStyle w:val="IndexLink"/>
                <w:rtl w:val="true"/>
              </w:rPr>
              <w:tab/>
            </w:r>
            <w:r>
              <w:rPr>
                <w:rStyle w:val="IndexLink"/>
              </w:rPr>
              <w:t>78</w:t>
            </w:r>
          </w:hyperlink>
        </w:p>
        <w:p>
          <w:pPr>
            <w:pStyle w:val="Contents3"/>
            <w:tabs>
              <w:tab w:val="clear" w:pos="8459"/>
              <w:tab w:val="right" w:pos="9026" w:leader="dot"/>
            </w:tabs>
            <w:rPr/>
          </w:pPr>
          <w:hyperlink w:anchor="__RefHeading___Toc2088594_2281741623">
            <w:r>
              <w:rPr>
                <w:webHidden/>
                <w:rStyle w:val="IndexLink"/>
              </w:rPr>
              <w:t>3</w:t>
            </w:r>
            <w:r>
              <w:rPr>
                <w:rStyle w:val="IndexLink"/>
                <w:rtl w:val="true"/>
              </w:rPr>
              <w:t xml:space="preserve">. </w:t>
            </w:r>
            <w:r>
              <w:rPr>
                <w:rStyle w:val="IndexLink"/>
                <w:rtl w:val="true"/>
              </w:rPr>
              <w:t>راهکارهای خاص مبارزه با عرفان انحرافی</w:t>
            </w:r>
            <w:r>
              <w:rPr>
                <w:rStyle w:val="IndexLink"/>
                <w:rtl w:val="true"/>
              </w:rPr>
              <w:tab/>
            </w:r>
            <w:r>
              <w:rPr>
                <w:rStyle w:val="IndexLink"/>
              </w:rPr>
              <w:t>79</w:t>
            </w:r>
          </w:hyperlink>
        </w:p>
        <w:p>
          <w:pPr>
            <w:pStyle w:val="Contents4"/>
            <w:tabs>
              <w:tab w:val="clear" w:pos="8176"/>
              <w:tab w:val="right" w:pos="9026" w:leader="dot"/>
            </w:tabs>
            <w:rPr/>
          </w:pPr>
          <w:hyperlink w:anchor="__RefHeading___Toc2088596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088598_2281741623">
            <w:r>
              <w:rPr>
                <w:webHidden/>
                <w:rStyle w:val="IndexLink"/>
                <w:rtl w:val="true"/>
              </w:rPr>
              <w:t>الف</w:t>
            </w:r>
            <w:r>
              <w:rPr>
                <w:rStyle w:val="IndexLink"/>
                <w:rtl w:val="true"/>
              </w:rPr>
              <w:t xml:space="preserve">) </w:t>
            </w:r>
            <w:r>
              <w:rPr>
                <w:rStyle w:val="IndexLink"/>
                <w:rtl w:val="true"/>
              </w:rPr>
              <w:t>حوزه فیلم و تئاتر</w:t>
            </w:r>
            <w:r>
              <w:rPr>
                <w:rStyle w:val="IndexLink"/>
                <w:rtl w:val="true"/>
              </w:rPr>
              <w:tab/>
            </w:r>
            <w:r>
              <w:rPr>
                <w:rStyle w:val="IndexLink"/>
              </w:rPr>
              <w:t>79</w:t>
            </w:r>
          </w:hyperlink>
        </w:p>
        <w:p>
          <w:pPr>
            <w:pStyle w:val="Contents4"/>
            <w:tabs>
              <w:tab w:val="clear" w:pos="8176"/>
              <w:tab w:val="right" w:pos="9026" w:leader="dot"/>
            </w:tabs>
            <w:rPr/>
          </w:pPr>
          <w:hyperlink w:anchor="__RefHeading___Toc2088600_2281741623">
            <w:r>
              <w:rPr>
                <w:webHidden/>
                <w:rStyle w:val="IndexLink"/>
                <w:rtl w:val="true"/>
              </w:rPr>
              <w:t>ب</w:t>
            </w:r>
            <w:r>
              <w:rPr>
                <w:rStyle w:val="IndexLink"/>
                <w:rtl w:val="true"/>
              </w:rPr>
              <w:t xml:space="preserve">) </w:t>
            </w:r>
            <w:r>
              <w:rPr>
                <w:rStyle w:val="IndexLink"/>
                <w:rtl w:val="true"/>
              </w:rPr>
              <w:t>حوزه موسیقی</w:t>
            </w:r>
            <w:r>
              <w:rPr>
                <w:rStyle w:val="IndexLink"/>
                <w:rtl w:val="true"/>
              </w:rPr>
              <w:tab/>
            </w:r>
            <w:r>
              <w:rPr>
                <w:rStyle w:val="IndexLink"/>
              </w:rPr>
              <w:t>79</w:t>
            </w:r>
          </w:hyperlink>
        </w:p>
        <w:p>
          <w:pPr>
            <w:pStyle w:val="Contents2"/>
            <w:tabs>
              <w:tab w:val="clear" w:pos="8743"/>
              <w:tab w:val="right" w:pos="9026" w:leader="dot"/>
            </w:tabs>
            <w:rPr/>
          </w:pPr>
          <w:hyperlink w:anchor="__RefHeading___Toc2088602_2281741623">
            <w:r>
              <w:rPr>
                <w:webHidden/>
                <w:rStyle w:val="IndexLink"/>
                <w:rtl w:val="true"/>
              </w:rPr>
              <w:t>فصل پنجم</w:t>
            </w:r>
            <w:r>
              <w:rPr>
                <w:rStyle w:val="IndexLink"/>
                <w:rtl w:val="true"/>
              </w:rPr>
              <w:t xml:space="preserve">: </w:t>
            </w:r>
            <w:r>
              <w:rPr>
                <w:rStyle w:val="IndexLink"/>
                <w:rtl w:val="true"/>
              </w:rPr>
              <w:t>منبع‌شناسی عرفان اسلامی</w:t>
            </w:r>
            <w:r>
              <w:rPr>
                <w:rStyle w:val="IndexLink"/>
                <w:rtl w:val="true"/>
              </w:rPr>
              <w:tab/>
            </w:r>
            <w:r>
              <w:rPr>
                <w:rStyle w:val="IndexLink"/>
              </w:rPr>
              <w:t>80</w:t>
            </w:r>
          </w:hyperlink>
        </w:p>
        <w:p>
          <w:pPr>
            <w:pStyle w:val="Contents3"/>
            <w:tabs>
              <w:tab w:val="clear" w:pos="8459"/>
              <w:tab w:val="right" w:pos="9026" w:leader="dot"/>
            </w:tabs>
            <w:rPr/>
          </w:pPr>
          <w:hyperlink w:anchor="__RefHeading___Toc2088604_228174162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088606_2281741623">
            <w:r>
              <w:rPr>
                <w:webHidden/>
                <w:rStyle w:val="IndexLink"/>
              </w:rPr>
              <w:t>1</w:t>
            </w:r>
            <w:r>
              <w:rPr>
                <w:rStyle w:val="IndexLink"/>
                <w:rtl w:val="true"/>
              </w:rPr>
              <w:t xml:space="preserve">. </w:t>
            </w:r>
            <w:r>
              <w:rPr>
                <w:rStyle w:val="IndexLink"/>
                <w:rtl w:val="true"/>
              </w:rPr>
              <w:t xml:space="preserve">کتاب‌شناسی تفصیلی </w:t>
            </w:r>
            <w:r>
              <w:rPr>
                <w:rStyle w:val="IndexLink"/>
                <w:rtl w:val="true"/>
              </w:rPr>
              <w:t>(</w:t>
            </w:r>
            <w:r>
              <w:rPr>
                <w:rStyle w:val="IndexLink"/>
                <w:rtl w:val="true"/>
              </w:rPr>
              <w:t>فارسی و عربی</w:t>
            </w:r>
            <w:r>
              <w:rPr>
                <w:rStyle w:val="IndexLink"/>
                <w:rtl w:val="true"/>
              </w:rPr>
              <w:t>)</w:t>
              <w:tab/>
            </w:r>
            <w:r>
              <w:rPr>
                <w:rStyle w:val="IndexLink"/>
              </w:rPr>
              <w:t>80</w:t>
            </w:r>
          </w:hyperlink>
        </w:p>
        <w:p>
          <w:pPr>
            <w:pStyle w:val="Contents3"/>
            <w:tabs>
              <w:tab w:val="clear" w:pos="8459"/>
              <w:tab w:val="right" w:pos="9026" w:leader="dot"/>
            </w:tabs>
            <w:rPr/>
          </w:pPr>
          <w:hyperlink w:anchor="__RefHeading___Toc2088608_2281741623">
            <w:r>
              <w:rPr>
                <w:webHidden/>
                <w:rStyle w:val="IndexLink"/>
              </w:rPr>
              <w:t>2</w:t>
            </w:r>
            <w:r>
              <w:rPr>
                <w:rStyle w:val="IndexLink"/>
                <w:rtl w:val="true"/>
              </w:rPr>
              <w:t xml:space="preserve">. </w:t>
            </w:r>
            <w:r>
              <w:rPr>
                <w:rStyle w:val="IndexLink"/>
                <w:rtl w:val="true"/>
              </w:rPr>
              <w:t xml:space="preserve">کتاب‌شناسی اجمالی </w:t>
            </w:r>
            <w:r>
              <w:rPr>
                <w:rStyle w:val="IndexLink"/>
                <w:rtl w:val="true"/>
              </w:rPr>
              <w:t>(</w:t>
            </w:r>
            <w:r>
              <w:rPr>
                <w:rStyle w:val="IndexLink"/>
                <w:rtl w:val="true"/>
              </w:rPr>
              <w:t>فارسی و عربی</w:t>
            </w:r>
            <w:r>
              <w:rPr>
                <w:rStyle w:val="IndexLink"/>
                <w:rtl w:val="true"/>
              </w:rPr>
              <w:t>)</w:t>
              <w:tab/>
            </w:r>
            <w:r>
              <w:rPr>
                <w:rStyle w:val="IndexLink"/>
              </w:rPr>
              <w:t>84</w:t>
            </w:r>
          </w:hyperlink>
        </w:p>
        <w:p>
          <w:pPr>
            <w:pStyle w:val="Contents2"/>
            <w:tabs>
              <w:tab w:val="clear" w:pos="8743"/>
              <w:tab w:val="right" w:pos="9026" w:leader="dot"/>
            </w:tabs>
            <w:rPr/>
          </w:pPr>
          <w:hyperlink w:anchor="__RefHeading___Toc2088610_2281741623">
            <w:r>
              <w:rPr>
                <w:webHidden/>
                <w:rStyle w:val="IndexLink"/>
                <w:rtl w:val="true"/>
              </w:rPr>
              <w:t>فصل ششم</w:t>
            </w:r>
            <w:r>
              <w:rPr>
                <w:rStyle w:val="IndexLink"/>
                <w:rtl w:val="true"/>
              </w:rPr>
              <w:t xml:space="preserve">: </w:t>
            </w:r>
            <w:r>
              <w:rPr>
                <w:rStyle w:val="IndexLink"/>
                <w:rtl w:val="true"/>
              </w:rPr>
              <w:t>ایده‌ها و طرح‌های جامع، پژوهش برنامه</w:t>
            </w:r>
            <w:r>
              <w:rPr>
                <w:rStyle w:val="IndexLink"/>
                <w:rtl w:val="true"/>
              </w:rPr>
              <w:softHyphen/>
            </w:r>
            <w:r>
              <w:rPr>
                <w:rStyle w:val="IndexLink"/>
                <w:rtl w:val="true"/>
              </w:rPr>
              <w:t>ای و تولیدی</w:t>
            </w:r>
            <w:r>
              <w:rPr>
                <w:rStyle w:val="IndexLink"/>
                <w:rtl w:val="true"/>
              </w:rPr>
              <w:tab/>
            </w:r>
            <w:r>
              <w:rPr>
                <w:rStyle w:val="IndexLink"/>
              </w:rPr>
              <w:t>97</w:t>
            </w:r>
          </w:hyperlink>
        </w:p>
        <w:p>
          <w:pPr>
            <w:pStyle w:val="Contents3"/>
            <w:tabs>
              <w:tab w:val="clear" w:pos="8459"/>
              <w:tab w:val="right" w:pos="9026" w:leader="dot"/>
            </w:tabs>
            <w:rPr/>
          </w:pPr>
          <w:hyperlink w:anchor="__RefHeading___Toc2088612_2281741623">
            <w:r>
              <w:rPr>
                <w:webHidden/>
                <w:rStyle w:val="IndexLink"/>
              </w:rPr>
              <w:t>1</w:t>
            </w:r>
            <w:r>
              <w:rPr>
                <w:rStyle w:val="IndexLink"/>
                <w:rtl w:val="true"/>
              </w:rPr>
              <w:t xml:space="preserve">. </w:t>
            </w:r>
            <w:r>
              <w:rPr>
                <w:rStyle w:val="IndexLink"/>
                <w:rtl w:val="true"/>
              </w:rPr>
              <w:t>ایده‌ها و طرح‌های جامع</w:t>
            </w:r>
            <w:r>
              <w:rPr>
                <w:rStyle w:val="IndexLink"/>
                <w:rtl w:val="true"/>
              </w:rPr>
              <w:tab/>
            </w:r>
            <w:r>
              <w:rPr>
                <w:rStyle w:val="IndexLink"/>
              </w:rPr>
              <w:t>97</w:t>
            </w:r>
          </w:hyperlink>
        </w:p>
        <w:p>
          <w:pPr>
            <w:pStyle w:val="Contents4"/>
            <w:tabs>
              <w:tab w:val="clear" w:pos="8176"/>
              <w:tab w:val="right" w:pos="9026" w:leader="dot"/>
            </w:tabs>
            <w:rPr/>
          </w:pPr>
          <w:hyperlink w:anchor="__RefHeading___Toc2088614_2281741623">
            <w:r>
              <w:rPr>
                <w:webHidden/>
                <w:rStyle w:val="IndexLink"/>
                <w:rtl w:val="true"/>
              </w:rPr>
              <w:t>الف</w:t>
            </w:r>
            <w:r>
              <w:rPr>
                <w:rStyle w:val="IndexLink"/>
                <w:rtl w:val="true"/>
              </w:rPr>
              <w:t xml:space="preserve">) </w:t>
            </w:r>
            <w:r>
              <w:rPr>
                <w:rStyle w:val="IndexLink"/>
                <w:rtl w:val="true"/>
              </w:rPr>
              <w:t>کلیات طرح جامع برنامه‌سازی تلویزیونی درباره عرفان اسلامی ـ شیعی</w:t>
            </w:r>
            <w:r>
              <w:rPr>
                <w:rStyle w:val="IndexLink"/>
                <w:rtl w:val="true"/>
              </w:rPr>
              <w:tab/>
            </w:r>
            <w:r>
              <w:rPr>
                <w:rStyle w:val="IndexLink"/>
              </w:rPr>
              <w:t>97</w:t>
            </w:r>
          </w:hyperlink>
        </w:p>
        <w:p>
          <w:pPr>
            <w:pStyle w:val="Contents5"/>
            <w:tabs>
              <w:tab w:val="clear" w:pos="7892"/>
              <w:tab w:val="right" w:pos="9026" w:leader="dot"/>
            </w:tabs>
            <w:rPr/>
          </w:pPr>
          <w:hyperlink w:anchor="__RefHeading___Toc2088616_228174162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088618_2281741623">
            <w:r>
              <w:rPr>
                <w:webHidden/>
                <w:rStyle w:val="IndexLink"/>
                <w:rtl w:val="true"/>
              </w:rPr>
              <w:t xml:space="preserve">یک ـ  کلیات طرح </w:t>
            </w:r>
            <w:r>
              <w:rPr>
                <w:rStyle w:val="IndexLink"/>
                <w:rtl w:val="true"/>
              </w:rPr>
              <w:t>(</w:t>
            </w:r>
            <w:r>
              <w:rPr>
                <w:rStyle w:val="IndexLink"/>
                <w:rtl w:val="true"/>
              </w:rPr>
              <w:t>بایسته‌های طرح</w:t>
            </w:r>
            <w:r>
              <w:rPr>
                <w:rStyle w:val="IndexLink"/>
                <w:rtl w:val="true"/>
              </w:rPr>
              <w:t>)</w:t>
              <w:tab/>
            </w:r>
            <w:r>
              <w:rPr>
                <w:rStyle w:val="IndexLink"/>
              </w:rPr>
              <w:t>97</w:t>
            </w:r>
          </w:hyperlink>
        </w:p>
        <w:p>
          <w:pPr>
            <w:pStyle w:val="Contents5"/>
            <w:tabs>
              <w:tab w:val="clear" w:pos="7892"/>
              <w:tab w:val="right" w:pos="9026" w:leader="dot"/>
            </w:tabs>
            <w:rPr/>
          </w:pPr>
          <w:hyperlink w:anchor="__RefHeading___Toc2088620_2281741623">
            <w:r>
              <w:rPr>
                <w:webHidden/>
                <w:rStyle w:val="IndexLink"/>
                <w:rtl w:val="true"/>
              </w:rPr>
              <w:t>دو ـ گروه‌های فعال در طرح</w:t>
            </w:r>
            <w:r>
              <w:rPr>
                <w:rStyle w:val="IndexLink"/>
                <w:rtl w:val="true"/>
              </w:rPr>
              <w:tab/>
            </w:r>
            <w:r>
              <w:rPr>
                <w:rStyle w:val="IndexLink"/>
              </w:rPr>
              <w:t>97</w:t>
            </w:r>
          </w:hyperlink>
        </w:p>
        <w:p>
          <w:pPr>
            <w:pStyle w:val="Contents5"/>
            <w:tabs>
              <w:tab w:val="clear" w:pos="7892"/>
              <w:tab w:val="right" w:pos="9026" w:leader="dot"/>
            </w:tabs>
            <w:rPr/>
          </w:pPr>
          <w:hyperlink w:anchor="__RefHeading___Toc2088622_2281741623">
            <w:r>
              <w:rPr>
                <w:webHidden/>
                <w:rStyle w:val="IndexLink"/>
                <w:rtl w:val="true"/>
              </w:rPr>
              <w:t>سه ـ  قالب‌های پیشنهادی برای پژوهش‌های برنامه‌ای، فیلم‌نامه و تولید</w:t>
            </w:r>
            <w:r>
              <w:rPr>
                <w:rStyle w:val="IndexLink"/>
                <w:rtl w:val="true"/>
              </w:rPr>
              <w:tab/>
            </w:r>
            <w:r>
              <w:rPr>
                <w:rStyle w:val="IndexLink"/>
              </w:rPr>
              <w:t>97</w:t>
            </w:r>
          </w:hyperlink>
        </w:p>
        <w:p>
          <w:pPr>
            <w:pStyle w:val="Contents5"/>
            <w:tabs>
              <w:tab w:val="clear" w:pos="7892"/>
              <w:tab w:val="right" w:pos="9026" w:leader="dot"/>
            </w:tabs>
            <w:rPr/>
          </w:pPr>
          <w:hyperlink w:anchor="__RefHeading___Toc2088624_2281741623">
            <w:r>
              <w:rPr>
                <w:webHidden/>
                <w:rStyle w:val="IndexLink"/>
                <w:rtl w:val="true"/>
              </w:rPr>
              <w:t>چهار ـ مراحل اجرا</w:t>
            </w:r>
            <w:r>
              <w:rPr>
                <w:rStyle w:val="IndexLink"/>
                <w:rtl w:val="true"/>
              </w:rPr>
              <w:tab/>
            </w:r>
            <w:r>
              <w:rPr>
                <w:rStyle w:val="IndexLink"/>
              </w:rPr>
              <w:t>98</w:t>
            </w:r>
          </w:hyperlink>
        </w:p>
        <w:p>
          <w:pPr>
            <w:pStyle w:val="Contents4"/>
            <w:tabs>
              <w:tab w:val="clear" w:pos="8176"/>
              <w:tab w:val="right" w:pos="9026" w:leader="dot"/>
            </w:tabs>
            <w:rPr/>
          </w:pPr>
          <w:hyperlink w:anchor="__RefHeading___Toc2088626_2281741623">
            <w:r>
              <w:rPr>
                <w:webHidden/>
                <w:rStyle w:val="IndexLink"/>
                <w:rtl w:val="true"/>
              </w:rPr>
              <w:t>ب</w:t>
            </w:r>
            <w:r>
              <w:rPr>
                <w:rStyle w:val="IndexLink"/>
                <w:rtl w:val="true"/>
              </w:rPr>
              <w:t xml:space="preserve">) </w:t>
            </w:r>
            <w:r>
              <w:rPr>
                <w:rStyle w:val="IndexLink"/>
                <w:rtl w:val="true"/>
              </w:rPr>
              <w:t>مبانی و چگونگی طرح عرفان اسلامی</w:t>
            </w:r>
            <w:r>
              <w:rPr>
                <w:rStyle w:val="IndexLink"/>
                <w:rtl w:val="true"/>
              </w:rPr>
              <w:tab/>
            </w:r>
            <w:r>
              <w:rPr>
                <w:rStyle w:val="IndexLink"/>
              </w:rPr>
              <w:t>98</w:t>
            </w:r>
          </w:hyperlink>
        </w:p>
        <w:p>
          <w:pPr>
            <w:pStyle w:val="Contents4"/>
            <w:tabs>
              <w:tab w:val="clear" w:pos="8176"/>
              <w:tab w:val="right" w:pos="9026" w:leader="dot"/>
            </w:tabs>
            <w:rPr/>
          </w:pPr>
          <w:hyperlink w:anchor="__RefHeading___Toc2088628_2281741623">
            <w:r>
              <w:rPr>
                <w:webHidden/>
                <w:rStyle w:val="IndexLink"/>
                <w:rtl w:val="true"/>
              </w:rPr>
              <w:t>پیش طرح</w:t>
            </w:r>
            <w:r>
              <w:rPr>
                <w:rStyle w:val="IndexLink"/>
                <w:rtl w:val="true"/>
              </w:rPr>
              <w:t>: «</w:t>
            </w:r>
            <w:r>
              <w:rPr>
                <w:rStyle w:val="IndexLink"/>
                <w:rtl w:val="true"/>
              </w:rPr>
              <w:t>طرح جامع</w:t>
            </w:r>
            <w:r>
              <w:rPr>
                <w:rStyle w:val="IndexLink"/>
                <w:rtl w:val="true"/>
              </w:rPr>
              <w:t>»</w:t>
              <w:tab/>
            </w:r>
            <w:r>
              <w:rPr>
                <w:rStyle w:val="IndexLink"/>
              </w:rPr>
              <w:t>105</w:t>
            </w:r>
          </w:hyperlink>
        </w:p>
        <w:p>
          <w:pPr>
            <w:pStyle w:val="Contents5"/>
            <w:tabs>
              <w:tab w:val="clear" w:pos="7892"/>
              <w:tab w:val="right" w:pos="9026" w:leader="dot"/>
            </w:tabs>
            <w:rPr/>
          </w:pPr>
          <w:hyperlink w:anchor="__RefHeading___Toc2088630_2281741623">
            <w:r>
              <w:rPr>
                <w:webHidden/>
                <w:rStyle w:val="IndexLink"/>
                <w:rtl w:val="true"/>
              </w:rPr>
              <w:t>الف</w:t>
            </w:r>
            <w:r>
              <w:rPr>
                <w:rStyle w:val="IndexLink"/>
                <w:rtl w:val="true"/>
              </w:rPr>
              <w:t xml:space="preserve">) </w:t>
            </w:r>
            <w:r>
              <w:rPr>
                <w:rStyle w:val="IndexLink"/>
                <w:rtl w:val="true"/>
              </w:rPr>
              <w:t>جریان‌شناسی عرفانی</w:t>
            </w:r>
            <w:r>
              <w:rPr>
                <w:rStyle w:val="IndexLink"/>
                <w:rtl w:val="true"/>
              </w:rPr>
              <w:tab/>
            </w:r>
            <w:r>
              <w:rPr>
                <w:rStyle w:val="IndexLink"/>
              </w:rPr>
              <w:t>105</w:t>
            </w:r>
          </w:hyperlink>
        </w:p>
        <w:p>
          <w:pPr>
            <w:pStyle w:val="Contents5"/>
            <w:tabs>
              <w:tab w:val="clear" w:pos="7892"/>
              <w:tab w:val="right" w:pos="9026" w:leader="dot"/>
            </w:tabs>
            <w:rPr/>
          </w:pPr>
          <w:hyperlink w:anchor="__RefHeading___Toc2088632_2281741623">
            <w:r>
              <w:rPr>
                <w:webHidden/>
                <w:rStyle w:val="IndexLink"/>
                <w:rtl w:val="true"/>
              </w:rPr>
              <w:t>ب</w:t>
            </w:r>
            <w:r>
              <w:rPr>
                <w:rStyle w:val="IndexLink"/>
                <w:rtl w:val="true"/>
              </w:rPr>
              <w:t xml:space="preserve">) </w:t>
            </w:r>
            <w:r>
              <w:rPr>
                <w:rStyle w:val="IndexLink"/>
                <w:rtl w:val="true"/>
              </w:rPr>
              <w:t>معرفت‌شناسی عرفانی</w:t>
            </w:r>
            <w:r>
              <w:rPr>
                <w:rStyle w:val="IndexLink"/>
                <w:rtl w:val="true"/>
              </w:rPr>
              <w:tab/>
            </w:r>
            <w:r>
              <w:rPr>
                <w:rStyle w:val="IndexLink"/>
              </w:rPr>
              <w:t>105</w:t>
            </w:r>
          </w:hyperlink>
        </w:p>
        <w:p>
          <w:pPr>
            <w:pStyle w:val="Contents5"/>
            <w:tabs>
              <w:tab w:val="clear" w:pos="7892"/>
              <w:tab w:val="right" w:pos="9026" w:leader="dot"/>
            </w:tabs>
            <w:rPr/>
          </w:pPr>
          <w:hyperlink w:anchor="__RefHeading___Toc2088634_2281741623">
            <w:r>
              <w:rPr>
                <w:webHidden/>
                <w:rStyle w:val="IndexLink"/>
                <w:rtl w:val="true"/>
              </w:rPr>
              <w:t>ج</w:t>
            </w:r>
            <w:r>
              <w:rPr>
                <w:rStyle w:val="IndexLink"/>
                <w:rtl w:val="true"/>
              </w:rPr>
              <w:t xml:space="preserve">) </w:t>
            </w:r>
            <w:r>
              <w:rPr>
                <w:rStyle w:val="IndexLink"/>
                <w:rtl w:val="true"/>
              </w:rPr>
              <w:t xml:space="preserve">ریشه‌شناسی گرایش‌های انحرافی </w:t>
            </w:r>
            <w:r>
              <w:rPr>
                <w:rStyle w:val="IndexLink"/>
                <w:rtl w:val="true"/>
              </w:rPr>
              <w:t>(</w:t>
            </w:r>
            <w:r>
              <w:rPr>
                <w:rStyle w:val="IndexLink"/>
                <w:rtl w:val="true"/>
              </w:rPr>
              <w:t>عرفان کاذب</w:t>
            </w:r>
            <w:r>
              <w:rPr>
                <w:rStyle w:val="IndexLink"/>
                <w:rtl w:val="true"/>
              </w:rPr>
              <w:t>)</w:t>
              <w:tab/>
            </w:r>
            <w:r>
              <w:rPr>
                <w:rStyle w:val="IndexLink"/>
              </w:rPr>
              <w:t>106</w:t>
            </w:r>
          </w:hyperlink>
        </w:p>
        <w:p>
          <w:pPr>
            <w:pStyle w:val="Contents5"/>
            <w:tabs>
              <w:tab w:val="clear" w:pos="7892"/>
              <w:tab w:val="right" w:pos="9026" w:leader="dot"/>
            </w:tabs>
            <w:rPr/>
          </w:pPr>
          <w:hyperlink w:anchor="__RefHeading___Toc2088636_2281741623">
            <w:r>
              <w:rPr>
                <w:webHidden/>
                <w:rStyle w:val="IndexLink"/>
                <w:rtl w:val="true"/>
              </w:rPr>
              <w:t>د</w:t>
            </w:r>
            <w:r>
              <w:rPr>
                <w:rStyle w:val="IndexLink"/>
                <w:rtl w:val="true"/>
              </w:rPr>
              <w:t xml:space="preserve">) </w:t>
            </w:r>
            <w:r>
              <w:rPr>
                <w:rStyle w:val="IndexLink"/>
                <w:rtl w:val="true"/>
              </w:rPr>
              <w:t>پیشنهاد‌های تکمیلی</w:t>
            </w:r>
            <w:r>
              <w:rPr>
                <w:rStyle w:val="IndexLink"/>
                <w:rtl w:val="true"/>
              </w:rPr>
              <w:tab/>
            </w:r>
            <w:r>
              <w:rPr>
                <w:rStyle w:val="IndexLink"/>
              </w:rPr>
              <w:t>106</w:t>
            </w:r>
          </w:hyperlink>
        </w:p>
        <w:p>
          <w:pPr>
            <w:pStyle w:val="Contents5"/>
            <w:tabs>
              <w:tab w:val="clear" w:pos="7892"/>
              <w:tab w:val="right" w:pos="9026" w:leader="dot"/>
            </w:tabs>
            <w:rPr/>
          </w:pPr>
          <w:hyperlink w:anchor="__RefHeading___Toc2088638_2281741623">
            <w:r>
              <w:rPr>
                <w:webHidden/>
                <w:rStyle w:val="IndexLink"/>
                <w:rtl w:val="true"/>
              </w:rPr>
              <w:t>هـ</w:t>
            </w:r>
            <w:r>
              <w:rPr>
                <w:rStyle w:val="IndexLink"/>
                <w:rtl w:val="true"/>
              </w:rPr>
              <w:t xml:space="preserve">) </w:t>
            </w:r>
            <w:r>
              <w:rPr>
                <w:rStyle w:val="IndexLink"/>
                <w:rtl w:val="true"/>
              </w:rPr>
              <w:t>ساختار تشکیلاتی تعریف‌شده برای گروه یا کمیته تخصصی</w:t>
            </w:r>
            <w:r>
              <w:rPr>
                <w:rStyle w:val="IndexLink"/>
                <w:rtl w:val="true"/>
              </w:rPr>
              <w:tab/>
            </w:r>
            <w:r>
              <w:rPr>
                <w:rStyle w:val="IndexLink"/>
              </w:rPr>
              <w:t>106</w:t>
            </w:r>
          </w:hyperlink>
        </w:p>
        <w:p>
          <w:pPr>
            <w:pStyle w:val="Contents4"/>
            <w:tabs>
              <w:tab w:val="clear" w:pos="8176"/>
              <w:tab w:val="right" w:pos="9026" w:leader="dot"/>
            </w:tabs>
            <w:rPr/>
          </w:pPr>
          <w:hyperlink w:anchor="__RefHeading___Toc2088640_2281741623">
            <w:r>
              <w:rPr>
                <w:webHidden/>
                <w:rStyle w:val="IndexLink"/>
                <w:rtl w:val="true"/>
              </w:rPr>
              <w:t>طرح‌های پژوهش برنامه‌ای</w:t>
            </w:r>
            <w:r>
              <w:rPr>
                <w:rStyle w:val="IndexLink"/>
                <w:rtl w:val="true"/>
              </w:rPr>
              <w:tab/>
            </w:r>
            <w:r>
              <w:rPr>
                <w:rStyle w:val="IndexLink"/>
              </w:rPr>
              <w:t>106</w:t>
            </w:r>
          </w:hyperlink>
        </w:p>
        <w:p>
          <w:pPr>
            <w:pStyle w:val="Contents5"/>
            <w:tabs>
              <w:tab w:val="clear" w:pos="7892"/>
              <w:tab w:val="right" w:pos="9026" w:leader="dot"/>
            </w:tabs>
            <w:rPr/>
          </w:pPr>
          <w:hyperlink w:anchor="__RefHeading___Toc2088642_2281741623">
            <w:r>
              <w:rPr>
                <w:webHidden/>
                <w:rStyle w:val="IndexLink"/>
                <w:rtl w:val="true"/>
              </w:rPr>
              <w:t>عرفان اسلامی، آسیب‌ها و راه‌کارها</w:t>
            </w:r>
            <w:r>
              <w:rPr>
                <w:rStyle w:val="IndexLink"/>
                <w:rtl w:val="true"/>
              </w:rPr>
              <w:tab/>
            </w:r>
            <w:r>
              <w:rPr>
                <w:rStyle w:val="IndexLink"/>
              </w:rPr>
              <w:t>106</w:t>
            </w:r>
          </w:hyperlink>
        </w:p>
        <w:p>
          <w:pPr>
            <w:pStyle w:val="Contents6"/>
            <w:tabs>
              <w:tab w:val="clear" w:pos="7609"/>
              <w:tab w:val="right" w:pos="9026" w:leader="dot"/>
            </w:tabs>
            <w:rPr/>
          </w:pPr>
          <w:hyperlink w:anchor="__RefHeading___Toc2088644_2281741623">
            <w:r>
              <w:rPr>
                <w:webHidden/>
                <w:rStyle w:val="IndexLink"/>
                <w:rtl w:val="true"/>
              </w:rPr>
              <w:t>الف</w:t>
            </w:r>
            <w:r>
              <w:rPr>
                <w:rStyle w:val="IndexLink"/>
                <w:rtl w:val="true"/>
              </w:rPr>
              <w:t xml:space="preserve">) </w:t>
            </w:r>
            <w:r>
              <w:rPr>
                <w:rStyle w:val="IndexLink"/>
                <w:rtl w:val="true"/>
              </w:rPr>
              <w:t>کلیات</w:t>
            </w:r>
            <w:r>
              <w:rPr>
                <w:rStyle w:val="IndexLink"/>
                <w:rtl w:val="true"/>
              </w:rPr>
              <w:tab/>
            </w:r>
            <w:r>
              <w:rPr>
                <w:rStyle w:val="IndexLink"/>
              </w:rPr>
              <w:t>106</w:t>
            </w:r>
          </w:hyperlink>
        </w:p>
        <w:p>
          <w:pPr>
            <w:pStyle w:val="Contents6"/>
            <w:tabs>
              <w:tab w:val="clear" w:pos="7609"/>
              <w:tab w:val="right" w:pos="9026" w:leader="dot"/>
            </w:tabs>
            <w:rPr/>
          </w:pPr>
          <w:hyperlink w:anchor="__RefHeading___Toc2088646_2281741623">
            <w:r>
              <w:rPr>
                <w:webHidden/>
                <w:rStyle w:val="IndexLink"/>
                <w:rtl w:val="true"/>
              </w:rPr>
              <w:t>ب</w:t>
            </w:r>
            <w:r>
              <w:rPr>
                <w:rStyle w:val="IndexLink"/>
                <w:rtl w:val="true"/>
              </w:rPr>
              <w:t xml:space="preserve">) </w:t>
            </w:r>
            <w:r>
              <w:rPr>
                <w:rStyle w:val="IndexLink"/>
                <w:rtl w:val="true"/>
              </w:rPr>
              <w:t>مبانی عرفان اسلامی</w:t>
            </w:r>
            <w:r>
              <w:rPr>
                <w:rStyle w:val="IndexLink"/>
                <w:rtl w:val="true"/>
              </w:rPr>
              <w:tab/>
            </w:r>
            <w:r>
              <w:rPr>
                <w:rStyle w:val="IndexLink"/>
              </w:rPr>
              <w:t>107</w:t>
            </w:r>
          </w:hyperlink>
        </w:p>
        <w:p>
          <w:pPr>
            <w:pStyle w:val="Contents6"/>
            <w:tabs>
              <w:tab w:val="clear" w:pos="7609"/>
              <w:tab w:val="right" w:pos="9026" w:leader="dot"/>
            </w:tabs>
            <w:rPr/>
          </w:pPr>
          <w:hyperlink w:anchor="__RefHeading___Toc2088648_2281741623">
            <w:r>
              <w:rPr>
                <w:webHidden/>
                <w:rStyle w:val="IndexLink"/>
                <w:rtl w:val="true"/>
              </w:rPr>
              <w:t>ج</w:t>
            </w:r>
            <w:r>
              <w:rPr>
                <w:rStyle w:val="IndexLink"/>
                <w:rtl w:val="true"/>
              </w:rPr>
              <w:t xml:space="preserve">) </w:t>
            </w:r>
            <w:r>
              <w:rPr>
                <w:rStyle w:val="IndexLink"/>
                <w:rtl w:val="true"/>
              </w:rPr>
              <w:t>محورها و عناصر اصلی عرفان قرآنی ـ ولایی</w:t>
            </w:r>
            <w:r>
              <w:rPr>
                <w:rStyle w:val="IndexLink"/>
                <w:rtl w:val="true"/>
              </w:rPr>
              <w:tab/>
            </w:r>
            <w:r>
              <w:rPr>
                <w:rStyle w:val="IndexLink"/>
              </w:rPr>
              <w:t>107</w:t>
            </w:r>
          </w:hyperlink>
        </w:p>
        <w:p>
          <w:pPr>
            <w:pStyle w:val="Contents6"/>
            <w:tabs>
              <w:tab w:val="clear" w:pos="7609"/>
              <w:tab w:val="right" w:pos="9026" w:leader="dot"/>
            </w:tabs>
            <w:rPr/>
          </w:pPr>
          <w:hyperlink w:anchor="__RefHeading___Toc2088650_2281741623">
            <w:r>
              <w:rPr>
                <w:webHidden/>
                <w:rStyle w:val="IndexLink"/>
                <w:rtl w:val="true"/>
              </w:rPr>
              <w:t>د</w:t>
            </w:r>
            <w:r>
              <w:rPr>
                <w:rStyle w:val="IndexLink"/>
                <w:rtl w:val="true"/>
              </w:rPr>
              <w:t xml:space="preserve">) </w:t>
            </w:r>
            <w:r>
              <w:rPr>
                <w:rStyle w:val="IndexLink"/>
                <w:rtl w:val="true"/>
              </w:rPr>
              <w:t>آسیب</w:t>
            </w:r>
            <w:r>
              <w:rPr>
                <w:rStyle w:val="IndexLink"/>
                <w:rtl w:val="true"/>
              </w:rPr>
              <w:softHyphen/>
            </w:r>
            <w:r>
              <w:rPr>
                <w:rStyle w:val="IndexLink"/>
                <w:rtl w:val="true"/>
              </w:rPr>
              <w:t>شناسی</w:t>
            </w:r>
            <w:r>
              <w:rPr>
                <w:rStyle w:val="IndexLink"/>
                <w:rtl w:val="true"/>
              </w:rPr>
              <w:tab/>
            </w:r>
            <w:r>
              <w:rPr>
                <w:rStyle w:val="IndexLink"/>
              </w:rPr>
              <w:t>108</w:t>
            </w:r>
          </w:hyperlink>
        </w:p>
        <w:p>
          <w:pPr>
            <w:pStyle w:val="Contents6"/>
            <w:tabs>
              <w:tab w:val="clear" w:pos="7609"/>
              <w:tab w:val="right" w:pos="9026" w:leader="dot"/>
            </w:tabs>
            <w:rPr/>
          </w:pPr>
          <w:hyperlink w:anchor="__RefHeading___Toc2088652_2281741623">
            <w:r>
              <w:rPr>
                <w:webHidden/>
                <w:rStyle w:val="IndexLink"/>
                <w:rtl w:val="true"/>
              </w:rPr>
              <w:t>هـ</w:t>
            </w:r>
            <w:r>
              <w:rPr>
                <w:rStyle w:val="IndexLink"/>
                <w:rtl w:val="true"/>
              </w:rPr>
              <w:t xml:space="preserve">) </w:t>
            </w:r>
            <w:r>
              <w:rPr>
                <w:rStyle w:val="IndexLink"/>
                <w:rtl w:val="true"/>
              </w:rPr>
              <w:t>کتاب</w:t>
            </w:r>
            <w:r>
              <w:rPr>
                <w:rStyle w:val="IndexLink"/>
                <w:rtl w:val="true"/>
              </w:rPr>
              <w:softHyphen/>
            </w:r>
            <w:r>
              <w:rPr>
                <w:rStyle w:val="IndexLink"/>
                <w:rtl w:val="true"/>
              </w:rPr>
              <w:t>شناسی موضوعی</w:t>
            </w:r>
            <w:r>
              <w:rPr>
                <w:rStyle w:val="IndexLink"/>
                <w:rtl w:val="true"/>
              </w:rPr>
              <w:tab/>
            </w:r>
            <w:r>
              <w:rPr>
                <w:rStyle w:val="IndexLink"/>
              </w:rPr>
              <w:t>108</w:t>
            </w:r>
          </w:hyperlink>
        </w:p>
        <w:p>
          <w:pPr>
            <w:pStyle w:val="Contents6"/>
            <w:tabs>
              <w:tab w:val="clear" w:pos="7609"/>
              <w:tab w:val="right" w:pos="9026" w:leader="dot"/>
            </w:tabs>
            <w:rPr/>
          </w:pPr>
          <w:hyperlink w:anchor="__RefHeading___Toc2088654_2281741623">
            <w:r>
              <w:rPr>
                <w:webHidden/>
                <w:rStyle w:val="IndexLink"/>
                <w:rtl w:val="true"/>
              </w:rPr>
              <w:t>و</w:t>
            </w:r>
            <w:r>
              <w:rPr>
                <w:rStyle w:val="IndexLink"/>
                <w:rtl w:val="true"/>
              </w:rPr>
              <w:t xml:space="preserve">) </w:t>
            </w:r>
            <w:r>
              <w:rPr>
                <w:rStyle w:val="IndexLink"/>
                <w:rtl w:val="true"/>
              </w:rPr>
              <w:t>محور‌های برنامه‌سازی</w:t>
            </w:r>
            <w:r>
              <w:rPr>
                <w:rStyle w:val="IndexLink"/>
                <w:rtl w:val="true"/>
              </w:rPr>
              <w:tab/>
            </w:r>
            <w:r>
              <w:rPr>
                <w:rStyle w:val="IndexLink"/>
              </w:rPr>
              <w:t>108</w:t>
            </w:r>
          </w:hyperlink>
        </w:p>
        <w:p>
          <w:pPr>
            <w:pStyle w:val="Contents3"/>
            <w:tabs>
              <w:tab w:val="clear" w:pos="8459"/>
              <w:tab w:val="right" w:pos="9026" w:leader="dot"/>
            </w:tabs>
            <w:rPr/>
          </w:pPr>
          <w:hyperlink w:anchor="__RefHeading___Toc2088656_2281741623">
            <w:r>
              <w:rPr>
                <w:webHidden/>
                <w:rStyle w:val="IndexLink"/>
              </w:rPr>
              <w:t>2</w:t>
            </w:r>
            <w:r>
              <w:rPr>
                <w:rStyle w:val="IndexLink"/>
                <w:rtl w:val="true"/>
              </w:rPr>
              <w:t xml:space="preserve">. </w:t>
            </w:r>
            <w:r>
              <w:rPr>
                <w:rStyle w:val="IndexLink"/>
                <w:rtl w:val="true"/>
              </w:rPr>
              <w:t>طرح عرفان در آینه دعا</w:t>
            </w:r>
            <w:r>
              <w:rPr>
                <w:rStyle w:val="IndexLink"/>
                <w:rtl w:val="true"/>
              </w:rPr>
              <w:tab/>
            </w:r>
            <w:r>
              <w:rPr>
                <w:rStyle w:val="IndexLink"/>
              </w:rPr>
              <w:t>109</w:t>
            </w:r>
          </w:hyperlink>
        </w:p>
        <w:p>
          <w:pPr>
            <w:pStyle w:val="Contents4"/>
            <w:tabs>
              <w:tab w:val="clear" w:pos="8176"/>
              <w:tab w:val="right" w:pos="9026" w:leader="dot"/>
            </w:tabs>
            <w:rPr/>
          </w:pPr>
          <w:hyperlink w:anchor="__RefHeading___Toc2088658_228174162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088660_2281741623">
            <w:r>
              <w:rPr>
                <w:webHidden/>
                <w:rStyle w:val="IndexLink"/>
                <w:rtl w:val="true"/>
              </w:rPr>
              <w:t>الف</w:t>
            </w:r>
            <w:r>
              <w:rPr>
                <w:rStyle w:val="IndexLink"/>
                <w:rtl w:val="true"/>
              </w:rPr>
              <w:t xml:space="preserve">) </w:t>
            </w:r>
            <w:r>
              <w:rPr>
                <w:rStyle w:val="IndexLink"/>
                <w:rtl w:val="true"/>
              </w:rPr>
              <w:t>پیشینه طرح</w:t>
            </w:r>
            <w:r>
              <w:rPr>
                <w:rStyle w:val="IndexLink"/>
                <w:rtl w:val="true"/>
              </w:rPr>
              <w:tab/>
            </w:r>
            <w:r>
              <w:rPr>
                <w:rStyle w:val="IndexLink"/>
              </w:rPr>
              <w:t>109</w:t>
            </w:r>
          </w:hyperlink>
        </w:p>
        <w:p>
          <w:pPr>
            <w:pStyle w:val="Contents4"/>
            <w:tabs>
              <w:tab w:val="clear" w:pos="8176"/>
              <w:tab w:val="right" w:pos="9026" w:leader="dot"/>
            </w:tabs>
            <w:rPr/>
          </w:pPr>
          <w:hyperlink w:anchor="__RefHeading___Toc2088662_2281741623">
            <w:r>
              <w:rPr>
                <w:webHidden/>
                <w:rStyle w:val="IndexLink"/>
                <w:rtl w:val="true"/>
              </w:rPr>
              <w:t>ب</w:t>
            </w:r>
            <w:r>
              <w:rPr>
                <w:rStyle w:val="IndexLink"/>
                <w:rtl w:val="true"/>
              </w:rPr>
              <w:t xml:space="preserve">) </w:t>
            </w:r>
            <w:r>
              <w:rPr>
                <w:rStyle w:val="IndexLink"/>
                <w:rtl w:val="true"/>
              </w:rPr>
              <w:t>اهداف کمی</w:t>
            </w:r>
            <w:r>
              <w:rPr>
                <w:rStyle w:val="IndexLink"/>
                <w:rtl w:val="true"/>
              </w:rPr>
              <w:tab/>
            </w:r>
            <w:r>
              <w:rPr>
                <w:rStyle w:val="IndexLink"/>
              </w:rPr>
              <w:t>109</w:t>
            </w:r>
          </w:hyperlink>
        </w:p>
        <w:p>
          <w:pPr>
            <w:pStyle w:val="Contents4"/>
            <w:tabs>
              <w:tab w:val="clear" w:pos="8176"/>
              <w:tab w:val="right" w:pos="9026" w:leader="dot"/>
            </w:tabs>
            <w:rPr/>
          </w:pPr>
          <w:hyperlink w:anchor="__RefHeading___Toc2088664_2281741623">
            <w:r>
              <w:rPr>
                <w:webHidden/>
                <w:rStyle w:val="IndexLink"/>
                <w:rtl w:val="true"/>
              </w:rPr>
              <w:t>ج</w:t>
            </w:r>
            <w:r>
              <w:rPr>
                <w:rStyle w:val="IndexLink"/>
                <w:rtl w:val="true"/>
              </w:rPr>
              <w:t xml:space="preserve">) </w:t>
            </w:r>
            <w:r>
              <w:rPr>
                <w:rStyle w:val="IndexLink"/>
                <w:rtl w:val="true"/>
              </w:rPr>
              <w:t>اهداف کیفی</w:t>
            </w:r>
            <w:r>
              <w:rPr>
                <w:rStyle w:val="IndexLink"/>
                <w:rtl w:val="true"/>
              </w:rPr>
              <w:tab/>
            </w:r>
            <w:r>
              <w:rPr>
                <w:rStyle w:val="IndexLink"/>
              </w:rPr>
              <w:t>109</w:t>
            </w:r>
          </w:hyperlink>
        </w:p>
        <w:p>
          <w:pPr>
            <w:pStyle w:val="Contents4"/>
            <w:tabs>
              <w:tab w:val="clear" w:pos="8176"/>
              <w:tab w:val="right" w:pos="9026" w:leader="dot"/>
            </w:tabs>
            <w:rPr/>
          </w:pPr>
          <w:hyperlink w:anchor="__RefHeading___Toc2088666_2281741623">
            <w:r>
              <w:rPr>
                <w:webHidden/>
                <w:rStyle w:val="IndexLink"/>
                <w:rtl w:val="true"/>
              </w:rPr>
              <w:t>د</w:t>
            </w:r>
            <w:r>
              <w:rPr>
                <w:rStyle w:val="IndexLink"/>
                <w:rtl w:val="true"/>
              </w:rPr>
              <w:t xml:space="preserve">) </w:t>
            </w:r>
            <w:r>
              <w:rPr>
                <w:rStyle w:val="IndexLink"/>
                <w:rtl w:val="true"/>
              </w:rPr>
              <w:t>زمان اجرا</w:t>
            </w:r>
            <w:r>
              <w:rPr>
                <w:rStyle w:val="IndexLink"/>
                <w:rtl w:val="true"/>
              </w:rPr>
              <w:tab/>
            </w:r>
            <w:r>
              <w:rPr>
                <w:rStyle w:val="IndexLink"/>
              </w:rPr>
              <w:t>109</w:t>
            </w:r>
          </w:hyperlink>
        </w:p>
        <w:p>
          <w:pPr>
            <w:pStyle w:val="Contents4"/>
            <w:tabs>
              <w:tab w:val="clear" w:pos="8176"/>
              <w:tab w:val="right" w:pos="9026" w:leader="dot"/>
            </w:tabs>
            <w:rPr/>
          </w:pPr>
          <w:hyperlink w:anchor="__RefHeading___Toc2088668_2281741623">
            <w:r>
              <w:rPr>
                <w:webHidden/>
                <w:rStyle w:val="IndexLink"/>
                <w:rtl w:val="true"/>
              </w:rPr>
              <w:t>هـ</w:t>
            </w:r>
            <w:r>
              <w:rPr>
                <w:rStyle w:val="IndexLink"/>
                <w:rtl w:val="true"/>
              </w:rPr>
              <w:t xml:space="preserve">) </w:t>
            </w:r>
            <w:r>
              <w:rPr>
                <w:rStyle w:val="IndexLink"/>
                <w:rtl w:val="true"/>
              </w:rPr>
              <w:t>مراحل و زمان‌بندی اجرا</w:t>
            </w:r>
            <w:r>
              <w:rPr>
                <w:rStyle w:val="IndexLink"/>
                <w:rtl w:val="true"/>
              </w:rPr>
              <w:tab/>
            </w:r>
            <w:r>
              <w:rPr>
                <w:rStyle w:val="IndexLink"/>
              </w:rPr>
              <w:t>109</w:t>
            </w:r>
          </w:hyperlink>
        </w:p>
        <w:p>
          <w:pPr>
            <w:pStyle w:val="Contents4"/>
            <w:tabs>
              <w:tab w:val="clear" w:pos="8176"/>
              <w:tab w:val="right" w:pos="9026" w:leader="dot"/>
            </w:tabs>
            <w:rPr/>
          </w:pPr>
          <w:hyperlink w:anchor="__RefHeading___Toc2088670_2281741623">
            <w:r>
              <w:rPr>
                <w:webHidden/>
                <w:rStyle w:val="IndexLink"/>
                <w:rtl w:val="true"/>
              </w:rPr>
              <w:t>و</w:t>
            </w:r>
            <w:r>
              <w:rPr>
                <w:rStyle w:val="IndexLink"/>
                <w:rtl w:val="true"/>
              </w:rPr>
              <w:t xml:space="preserve">) </w:t>
            </w:r>
            <w:r>
              <w:rPr>
                <w:rStyle w:val="IndexLink"/>
                <w:rtl w:val="true"/>
              </w:rPr>
              <w:t>مخاطبان طرح</w:t>
            </w:r>
            <w:r>
              <w:rPr>
                <w:rStyle w:val="IndexLink"/>
                <w:rtl w:val="true"/>
              </w:rPr>
              <w:tab/>
            </w:r>
            <w:r>
              <w:rPr>
                <w:rStyle w:val="IndexLink"/>
              </w:rPr>
              <w:t>110</w:t>
            </w:r>
          </w:hyperlink>
        </w:p>
        <w:p>
          <w:pPr>
            <w:pStyle w:val="Contents4"/>
            <w:tabs>
              <w:tab w:val="clear" w:pos="8176"/>
              <w:tab w:val="right" w:pos="9026" w:leader="dot"/>
            </w:tabs>
            <w:rPr/>
          </w:pPr>
          <w:hyperlink w:anchor="__RefHeading___Toc2088672_2281741623">
            <w:r>
              <w:rPr>
                <w:webHidden/>
                <w:rStyle w:val="IndexLink"/>
                <w:rtl w:val="true"/>
              </w:rPr>
              <w:t>ز</w:t>
            </w:r>
            <w:r>
              <w:rPr>
                <w:rStyle w:val="IndexLink"/>
                <w:rtl w:val="true"/>
              </w:rPr>
              <w:t xml:space="preserve">) </w:t>
            </w:r>
            <w:r>
              <w:rPr>
                <w:rStyle w:val="IndexLink"/>
                <w:rtl w:val="true"/>
              </w:rPr>
              <w:t>فرصت‌ها و امکانات</w:t>
            </w:r>
            <w:r>
              <w:rPr>
                <w:rStyle w:val="IndexLink"/>
                <w:rtl w:val="true"/>
              </w:rPr>
              <w:tab/>
            </w:r>
            <w:r>
              <w:rPr>
                <w:rStyle w:val="IndexLink"/>
              </w:rPr>
              <w:t>110</w:t>
            </w:r>
          </w:hyperlink>
        </w:p>
        <w:p>
          <w:pPr>
            <w:pStyle w:val="Contents4"/>
            <w:tabs>
              <w:tab w:val="clear" w:pos="8176"/>
              <w:tab w:val="right" w:pos="9026" w:leader="dot"/>
            </w:tabs>
            <w:rPr/>
          </w:pPr>
          <w:hyperlink w:anchor="__RefHeading___Toc2088674_2281741623">
            <w:r>
              <w:rPr>
                <w:webHidden/>
                <w:rStyle w:val="IndexLink"/>
                <w:rtl w:val="true"/>
              </w:rPr>
              <w:t>ح</w:t>
            </w:r>
            <w:r>
              <w:rPr>
                <w:rStyle w:val="IndexLink"/>
                <w:rtl w:val="true"/>
              </w:rPr>
              <w:t xml:space="preserve">) </w:t>
            </w:r>
            <w:r>
              <w:rPr>
                <w:rStyle w:val="IndexLink"/>
                <w:rtl w:val="true"/>
              </w:rPr>
              <w:t>سیاست‌ها</w:t>
            </w:r>
            <w:r>
              <w:rPr>
                <w:rStyle w:val="IndexLink"/>
                <w:rtl w:val="true"/>
              </w:rPr>
              <w:tab/>
            </w:r>
            <w:r>
              <w:rPr>
                <w:rStyle w:val="IndexLink"/>
              </w:rPr>
              <w:t>110</w:t>
            </w:r>
          </w:hyperlink>
        </w:p>
        <w:p>
          <w:pPr>
            <w:pStyle w:val="Contents4"/>
            <w:tabs>
              <w:tab w:val="clear" w:pos="8176"/>
              <w:tab w:val="right" w:pos="9026" w:leader="dot"/>
            </w:tabs>
            <w:rPr/>
          </w:pPr>
          <w:hyperlink w:anchor="__RefHeading___Toc2088676_2281741623">
            <w:r>
              <w:rPr>
                <w:webHidden/>
                <w:rStyle w:val="IndexLink"/>
                <w:rtl w:val="true"/>
              </w:rPr>
              <w:t>ط</w:t>
            </w:r>
            <w:r>
              <w:rPr>
                <w:rStyle w:val="IndexLink"/>
                <w:rtl w:val="true"/>
              </w:rPr>
              <w:t xml:space="preserve">) </w:t>
            </w:r>
            <w:r>
              <w:rPr>
                <w:rStyle w:val="IndexLink"/>
                <w:rtl w:val="true"/>
              </w:rPr>
              <w:t>نمونه مباحث قابل طرح</w:t>
            </w:r>
            <w:r>
              <w:rPr>
                <w:rStyle w:val="IndexLink"/>
                <w:rtl w:val="true"/>
              </w:rPr>
              <w:tab/>
            </w:r>
            <w:r>
              <w:rPr>
                <w:rStyle w:val="IndexLink"/>
              </w:rPr>
              <w:t>110</w:t>
            </w:r>
          </w:hyperlink>
        </w:p>
        <w:p>
          <w:pPr>
            <w:pStyle w:val="Contents5"/>
            <w:tabs>
              <w:tab w:val="clear" w:pos="7892"/>
              <w:tab w:val="right" w:pos="9026" w:leader="dot"/>
            </w:tabs>
            <w:rPr/>
          </w:pPr>
          <w:hyperlink w:anchor="__RefHeading___Toc2088678_2281741623">
            <w:r>
              <w:rPr>
                <w:webHidden/>
                <w:rStyle w:val="IndexLink"/>
                <w:rtl w:val="true"/>
              </w:rPr>
              <w:t>یک ـ عرفان نظری</w:t>
            </w:r>
            <w:r>
              <w:rPr>
                <w:rStyle w:val="IndexLink"/>
                <w:rtl w:val="true"/>
              </w:rPr>
              <w:tab/>
            </w:r>
            <w:r>
              <w:rPr>
                <w:rStyle w:val="IndexLink"/>
              </w:rPr>
              <w:t>110</w:t>
            </w:r>
          </w:hyperlink>
        </w:p>
        <w:p>
          <w:pPr>
            <w:pStyle w:val="Contents5"/>
            <w:tabs>
              <w:tab w:val="clear" w:pos="7892"/>
              <w:tab w:val="right" w:pos="9026" w:leader="dot"/>
            </w:tabs>
            <w:rPr/>
          </w:pPr>
          <w:hyperlink w:anchor="__RefHeading___Toc2088680_2281741623">
            <w:r>
              <w:rPr>
                <w:webHidden/>
                <w:rStyle w:val="IndexLink"/>
                <w:rtl w:val="true"/>
              </w:rPr>
              <w:t>دوـ عرفان عملی</w:t>
            </w:r>
            <w:r>
              <w:rPr>
                <w:rStyle w:val="IndexLink"/>
                <w:rtl w:val="true"/>
              </w:rPr>
              <w:tab/>
            </w:r>
            <w:r>
              <w:rPr>
                <w:rStyle w:val="IndexLink"/>
              </w:rPr>
              <w:t>110</w:t>
            </w:r>
          </w:hyperlink>
        </w:p>
        <w:p>
          <w:pPr>
            <w:pStyle w:val="Contents4"/>
            <w:tabs>
              <w:tab w:val="clear" w:pos="8176"/>
              <w:tab w:val="right" w:pos="9026" w:leader="dot"/>
            </w:tabs>
            <w:rPr/>
          </w:pPr>
          <w:hyperlink w:anchor="__RefHeading___Toc2088682_2281741623">
            <w:r>
              <w:rPr>
                <w:webHidden/>
                <w:rStyle w:val="IndexLink"/>
                <w:rtl w:val="true"/>
              </w:rPr>
              <w:t>ی</w:t>
            </w:r>
            <w:r>
              <w:rPr>
                <w:rStyle w:val="IndexLink"/>
                <w:rtl w:val="true"/>
              </w:rPr>
              <w:t xml:space="preserve">) </w:t>
            </w:r>
            <w:r>
              <w:rPr>
                <w:rStyle w:val="IndexLink"/>
                <w:rtl w:val="true"/>
              </w:rPr>
              <w:t>دامنه تحقیق</w:t>
            </w:r>
            <w:r>
              <w:rPr>
                <w:rStyle w:val="IndexLink"/>
                <w:rtl w:val="true"/>
              </w:rPr>
              <w:tab/>
            </w:r>
            <w:r>
              <w:rPr>
                <w:rStyle w:val="IndexLink"/>
              </w:rPr>
              <w:t>111</w:t>
            </w:r>
          </w:hyperlink>
        </w:p>
        <w:p>
          <w:pPr>
            <w:pStyle w:val="Contents3"/>
            <w:tabs>
              <w:tab w:val="clear" w:pos="8459"/>
              <w:tab w:val="right" w:pos="9026" w:leader="dot"/>
            </w:tabs>
            <w:rPr/>
          </w:pPr>
          <w:hyperlink w:anchor="__RefHeading___Toc2088684_2281741623">
            <w:r>
              <w:rPr>
                <w:webHidden/>
                <w:rStyle w:val="IndexLink"/>
              </w:rPr>
              <w:t>3</w:t>
            </w:r>
            <w:r>
              <w:rPr>
                <w:rStyle w:val="IndexLink"/>
                <w:rtl w:val="true"/>
              </w:rPr>
              <w:t xml:space="preserve">. </w:t>
            </w:r>
            <w:r>
              <w:rPr>
                <w:rStyle w:val="IndexLink"/>
                <w:rtl w:val="true"/>
              </w:rPr>
              <w:t>طرح‌های تولیدی</w:t>
            </w:r>
            <w:r>
              <w:rPr>
                <w:rStyle w:val="IndexLink"/>
                <w:rtl w:val="true"/>
              </w:rPr>
              <w:tab/>
            </w:r>
            <w:r>
              <w:rPr>
                <w:rStyle w:val="IndexLink"/>
              </w:rPr>
              <w:t>111</w:t>
            </w:r>
          </w:hyperlink>
        </w:p>
        <w:p>
          <w:pPr>
            <w:pStyle w:val="Contents4"/>
            <w:tabs>
              <w:tab w:val="clear" w:pos="8176"/>
              <w:tab w:val="right" w:pos="9026" w:leader="dot"/>
            </w:tabs>
            <w:rPr/>
          </w:pPr>
          <w:hyperlink w:anchor="__RefHeading___Toc2088686_2281741623">
            <w:r>
              <w:rPr>
                <w:webHidden/>
                <w:rStyle w:val="IndexLink"/>
                <w:rtl w:val="true"/>
              </w:rPr>
              <w:t>الف</w:t>
            </w:r>
            <w:r>
              <w:rPr>
                <w:rStyle w:val="IndexLink"/>
                <w:rtl w:val="true"/>
              </w:rPr>
              <w:t xml:space="preserve">) </w:t>
            </w:r>
            <w:r>
              <w:rPr>
                <w:rStyle w:val="IndexLink"/>
                <w:rtl w:val="true"/>
              </w:rPr>
              <w:t>طرح برنامه تلویزیونی عرفان اسلامی و نقد عرفان‌های انحرافی</w:t>
            </w:r>
            <w:r>
              <w:rPr>
                <w:rStyle w:val="IndexLink"/>
                <w:rtl w:val="true"/>
              </w:rPr>
              <w:tab/>
            </w:r>
            <w:r>
              <w:rPr>
                <w:rStyle w:val="IndexLink"/>
              </w:rPr>
              <w:t>111</w:t>
            </w:r>
          </w:hyperlink>
        </w:p>
        <w:p>
          <w:pPr>
            <w:pStyle w:val="Contents5"/>
            <w:tabs>
              <w:tab w:val="clear" w:pos="7892"/>
              <w:tab w:val="right" w:pos="9026" w:leader="dot"/>
            </w:tabs>
            <w:rPr/>
          </w:pPr>
          <w:hyperlink w:anchor="__RefHeading___Toc2088688_2281741623">
            <w:r>
              <w:rPr>
                <w:webHidden/>
                <w:rStyle w:val="IndexLink"/>
                <w:rtl w:val="true"/>
              </w:rPr>
              <w:t>یک ـ  ضرورت طرح</w:t>
            </w:r>
            <w:r>
              <w:rPr>
                <w:rStyle w:val="IndexLink"/>
                <w:rtl w:val="true"/>
              </w:rPr>
              <w:tab/>
            </w:r>
            <w:r>
              <w:rPr>
                <w:rStyle w:val="IndexLink"/>
              </w:rPr>
              <w:t>111</w:t>
            </w:r>
          </w:hyperlink>
        </w:p>
        <w:p>
          <w:pPr>
            <w:pStyle w:val="Contents5"/>
            <w:tabs>
              <w:tab w:val="clear" w:pos="7892"/>
              <w:tab w:val="right" w:pos="9026" w:leader="dot"/>
            </w:tabs>
            <w:rPr/>
          </w:pPr>
          <w:hyperlink w:anchor="__RefHeading___Toc2088690_2281741623">
            <w:r>
              <w:rPr>
                <w:webHidden/>
                <w:rStyle w:val="IndexLink"/>
                <w:rtl w:val="true"/>
              </w:rPr>
              <w:t>دو ـ  نام طرح و موضوع برنامه</w:t>
            </w:r>
            <w:r>
              <w:rPr>
                <w:rStyle w:val="IndexLink"/>
                <w:rtl w:val="true"/>
              </w:rPr>
              <w:tab/>
            </w:r>
            <w:r>
              <w:rPr>
                <w:rStyle w:val="IndexLink"/>
              </w:rPr>
              <w:t>113</w:t>
            </w:r>
          </w:hyperlink>
        </w:p>
        <w:p>
          <w:pPr>
            <w:pStyle w:val="Contents5"/>
            <w:tabs>
              <w:tab w:val="clear" w:pos="7892"/>
              <w:tab w:val="right" w:pos="9026" w:leader="dot"/>
            </w:tabs>
            <w:rPr/>
          </w:pPr>
          <w:hyperlink w:anchor="__RefHeading___Toc2088692_2281741623">
            <w:r>
              <w:rPr>
                <w:webHidden/>
                <w:rStyle w:val="IndexLink"/>
                <w:rtl w:val="true"/>
              </w:rPr>
              <w:t>سه ـ  نام‌های پیشنهادی</w:t>
            </w:r>
            <w:r>
              <w:rPr>
                <w:rStyle w:val="IndexLink"/>
                <w:rtl w:val="true"/>
              </w:rPr>
              <w:tab/>
            </w:r>
            <w:r>
              <w:rPr>
                <w:rStyle w:val="IndexLink"/>
              </w:rPr>
              <w:t>113</w:t>
            </w:r>
          </w:hyperlink>
        </w:p>
        <w:p>
          <w:pPr>
            <w:pStyle w:val="Contents5"/>
            <w:tabs>
              <w:tab w:val="clear" w:pos="7892"/>
              <w:tab w:val="right" w:pos="9026" w:leader="dot"/>
            </w:tabs>
            <w:rPr/>
          </w:pPr>
          <w:hyperlink w:anchor="__RefHeading___Toc2088694_2281741623">
            <w:r>
              <w:rPr>
                <w:webHidden/>
                <w:rStyle w:val="IndexLink"/>
                <w:rtl w:val="true"/>
              </w:rPr>
              <w:t>چهار ـ دو قالب پیشنهادی برنامه</w:t>
            </w:r>
            <w:r>
              <w:rPr>
                <w:rStyle w:val="IndexLink"/>
                <w:rtl w:val="true"/>
              </w:rPr>
              <w:tab/>
            </w:r>
            <w:r>
              <w:rPr>
                <w:rStyle w:val="IndexLink"/>
              </w:rPr>
              <w:t>113</w:t>
            </w:r>
          </w:hyperlink>
        </w:p>
        <w:p>
          <w:pPr>
            <w:pStyle w:val="Contents5"/>
            <w:tabs>
              <w:tab w:val="clear" w:pos="7892"/>
              <w:tab w:val="right" w:pos="9026" w:leader="dot"/>
            </w:tabs>
            <w:rPr/>
          </w:pPr>
          <w:hyperlink w:anchor="__RefHeading___Toc2088696_2281741623">
            <w:r>
              <w:rPr>
                <w:webHidden/>
                <w:rStyle w:val="IndexLink"/>
                <w:rtl w:val="true"/>
              </w:rPr>
              <w:t>پنج ـ اهداف اصلی برنامه</w:t>
            </w:r>
            <w:r>
              <w:rPr>
                <w:rStyle w:val="IndexLink"/>
                <w:rtl w:val="true"/>
              </w:rPr>
              <w:tab/>
            </w:r>
            <w:r>
              <w:rPr>
                <w:rStyle w:val="IndexLink"/>
              </w:rPr>
              <w:t>113</w:t>
            </w:r>
          </w:hyperlink>
        </w:p>
        <w:p>
          <w:pPr>
            <w:pStyle w:val="Contents5"/>
            <w:tabs>
              <w:tab w:val="clear" w:pos="7892"/>
              <w:tab w:val="right" w:pos="9026" w:leader="dot"/>
            </w:tabs>
            <w:rPr/>
          </w:pPr>
          <w:hyperlink w:anchor="__RefHeading___Toc2088698_2281741623">
            <w:r>
              <w:rPr>
                <w:webHidden/>
                <w:rStyle w:val="IndexLink"/>
                <w:rtl w:val="true"/>
              </w:rPr>
              <w:t>شش ـ محورهای موضوعی برنامه</w:t>
            </w:r>
            <w:r>
              <w:rPr>
                <w:rStyle w:val="IndexLink"/>
                <w:rtl w:val="true"/>
              </w:rPr>
              <w:tab/>
            </w:r>
            <w:r>
              <w:rPr>
                <w:rStyle w:val="IndexLink"/>
              </w:rPr>
              <w:t>113</w:t>
            </w:r>
          </w:hyperlink>
        </w:p>
        <w:p>
          <w:pPr>
            <w:pStyle w:val="Contents5"/>
            <w:tabs>
              <w:tab w:val="clear" w:pos="7892"/>
              <w:tab w:val="right" w:pos="9026" w:leader="dot"/>
            </w:tabs>
            <w:rPr/>
          </w:pPr>
          <w:hyperlink w:anchor="__RefHeading___Toc2088700_2281741623">
            <w:r>
              <w:rPr>
                <w:webHidden/>
                <w:rStyle w:val="IndexLink"/>
                <w:rtl w:val="true"/>
              </w:rPr>
              <w:t>هفت ـ  عرفان‌های قابل بررسی</w:t>
            </w:r>
            <w:r>
              <w:rPr>
                <w:rStyle w:val="IndexLink"/>
                <w:rtl w:val="true"/>
              </w:rPr>
              <w:tab/>
            </w:r>
            <w:r>
              <w:rPr>
                <w:rStyle w:val="IndexLink"/>
              </w:rPr>
              <w:t>114</w:t>
            </w:r>
          </w:hyperlink>
        </w:p>
        <w:p>
          <w:pPr>
            <w:pStyle w:val="Contents4"/>
            <w:tabs>
              <w:tab w:val="clear" w:pos="8176"/>
              <w:tab w:val="right" w:pos="9026" w:leader="dot"/>
            </w:tabs>
            <w:rPr/>
          </w:pPr>
          <w:hyperlink w:anchor="__RefHeading___Toc2088702_2281741623">
            <w:r>
              <w:rPr>
                <w:webHidden/>
                <w:rStyle w:val="IndexLink"/>
                <w:rtl w:val="true"/>
              </w:rPr>
              <w:t>ب</w:t>
            </w:r>
            <w:r>
              <w:rPr>
                <w:rStyle w:val="IndexLink"/>
                <w:rtl w:val="true"/>
              </w:rPr>
              <w:t xml:space="preserve">) </w:t>
            </w:r>
            <w:r>
              <w:rPr>
                <w:rStyle w:val="IndexLink"/>
                <w:rtl w:val="true"/>
              </w:rPr>
              <w:t xml:space="preserve">طرح برنامه تلویزیونی پیامبران تاریکی </w:t>
            </w:r>
            <w:r>
              <w:rPr>
                <w:rStyle w:val="IndexLink"/>
                <w:rtl w:val="true"/>
              </w:rPr>
              <w:t>(</w:t>
            </w:r>
            <w:r>
              <w:rPr>
                <w:rStyle w:val="IndexLink"/>
                <w:rtl w:val="true"/>
              </w:rPr>
              <w:t>نقد مکاتب عرفانی ـ انحرافی</w:t>
            </w:r>
            <w:r>
              <w:rPr>
                <w:rStyle w:val="IndexLink"/>
                <w:rtl w:val="true"/>
              </w:rPr>
              <w:t>)</w:t>
              <w:tab/>
            </w:r>
            <w:r>
              <w:rPr>
                <w:rStyle w:val="IndexLink"/>
              </w:rPr>
              <w:t>114</w:t>
            </w:r>
          </w:hyperlink>
        </w:p>
        <w:p>
          <w:pPr>
            <w:pStyle w:val="Contents5"/>
            <w:tabs>
              <w:tab w:val="clear" w:pos="7892"/>
              <w:tab w:val="right" w:pos="9026" w:leader="dot"/>
            </w:tabs>
            <w:rPr/>
          </w:pPr>
          <w:hyperlink w:anchor="__RefHeading___Toc2088704_2281741623">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088706_2281741623">
            <w:r>
              <w:rPr>
                <w:webHidden/>
                <w:rStyle w:val="IndexLink"/>
                <w:rtl w:val="true"/>
              </w:rPr>
              <w:t>اهداف</w:t>
            </w:r>
            <w:r>
              <w:rPr>
                <w:rStyle w:val="IndexLink"/>
                <w:rtl w:val="true"/>
              </w:rPr>
              <w:tab/>
            </w:r>
            <w:r>
              <w:rPr>
                <w:rStyle w:val="IndexLink"/>
              </w:rPr>
              <w:t>114</w:t>
            </w:r>
          </w:hyperlink>
        </w:p>
        <w:p>
          <w:pPr>
            <w:pStyle w:val="Contents6"/>
            <w:tabs>
              <w:tab w:val="clear" w:pos="7609"/>
              <w:tab w:val="right" w:pos="9026" w:leader="dot"/>
            </w:tabs>
            <w:rPr/>
          </w:pPr>
          <w:hyperlink w:anchor="__RefHeading___Toc2088708_2281741623">
            <w:r>
              <w:rPr>
                <w:webHidden/>
                <w:rStyle w:val="IndexLink"/>
                <w:rtl w:val="true"/>
              </w:rPr>
              <w:t>اول ـ  ارشادی ـ تربیتی</w:t>
            </w:r>
            <w:r>
              <w:rPr>
                <w:rStyle w:val="IndexLink"/>
                <w:rtl w:val="true"/>
              </w:rPr>
              <w:tab/>
            </w:r>
            <w:r>
              <w:rPr>
                <w:rStyle w:val="IndexLink"/>
              </w:rPr>
              <w:t>114</w:t>
            </w:r>
          </w:hyperlink>
        </w:p>
        <w:p>
          <w:pPr>
            <w:pStyle w:val="Contents6"/>
            <w:tabs>
              <w:tab w:val="clear" w:pos="7609"/>
              <w:tab w:val="right" w:pos="9026" w:leader="dot"/>
            </w:tabs>
            <w:rPr/>
          </w:pPr>
          <w:hyperlink w:anchor="__RefHeading___Toc2088710_2281741623">
            <w:r>
              <w:rPr>
                <w:webHidden/>
                <w:rStyle w:val="IndexLink"/>
                <w:rtl w:val="true"/>
              </w:rPr>
              <w:t>دوم ـ  معرفی عرفان ناب محمدی</w:t>
            </w:r>
            <w:r>
              <w:rPr>
                <w:rStyle w:val="IndexLink"/>
                <w:rtl w:val="true"/>
              </w:rPr>
              <w:tab/>
            </w:r>
            <w:r>
              <w:rPr>
                <w:rStyle w:val="IndexLink"/>
              </w:rPr>
              <w:t>115</w:t>
            </w:r>
          </w:hyperlink>
        </w:p>
        <w:p>
          <w:pPr>
            <w:pStyle w:val="Contents6"/>
            <w:tabs>
              <w:tab w:val="clear" w:pos="7609"/>
              <w:tab w:val="right" w:pos="9026" w:leader="dot"/>
            </w:tabs>
            <w:rPr/>
          </w:pPr>
          <w:hyperlink w:anchor="__RefHeading___Toc2088712_2281741623">
            <w:r>
              <w:rPr>
                <w:webHidden/>
                <w:rStyle w:val="IndexLink"/>
                <w:rtl w:val="true"/>
              </w:rPr>
              <w:t>خلاصه طرح</w:t>
            </w:r>
            <w:r>
              <w:rPr>
                <w:rStyle w:val="IndexLink"/>
                <w:rtl w:val="true"/>
              </w:rPr>
              <w:tab/>
            </w:r>
            <w:r>
              <w:rPr>
                <w:rStyle w:val="IndexLink"/>
              </w:rPr>
              <w:t>115</w:t>
            </w:r>
          </w:hyperlink>
        </w:p>
        <w:p>
          <w:pPr>
            <w:pStyle w:val="Contents6"/>
            <w:tabs>
              <w:tab w:val="clear" w:pos="7609"/>
              <w:tab w:val="right" w:pos="9026" w:leader="dot"/>
            </w:tabs>
            <w:rPr/>
          </w:pPr>
          <w:hyperlink w:anchor="__RefHeading___Toc2088714_2281741623">
            <w:r>
              <w:rPr>
                <w:webHidden/>
                <w:rStyle w:val="IndexLink"/>
                <w:rtl w:val="true"/>
              </w:rPr>
              <w:t>نیازها و ضرورت</w:t>
            </w:r>
            <w:r>
              <w:rPr>
                <w:rStyle w:val="IndexLink"/>
                <w:rtl w:val="true"/>
              </w:rPr>
              <w:softHyphen/>
            </w:r>
            <w:r>
              <w:rPr>
                <w:rStyle w:val="IndexLink"/>
                <w:rtl w:val="true"/>
              </w:rPr>
              <w:t>های جامعه مخاطبان برای تولید برنامه</w:t>
            </w:r>
            <w:r>
              <w:rPr>
                <w:rStyle w:val="IndexLink"/>
                <w:rtl w:val="true"/>
              </w:rPr>
              <w:tab/>
            </w:r>
            <w:r>
              <w:rPr>
                <w:rStyle w:val="IndexLink"/>
              </w:rPr>
              <w:t>115</w:t>
            </w:r>
          </w:hyperlink>
        </w:p>
        <w:p>
          <w:pPr>
            <w:pStyle w:val="Contents6"/>
            <w:tabs>
              <w:tab w:val="clear" w:pos="7609"/>
              <w:tab w:val="right" w:pos="9026" w:leader="dot"/>
            </w:tabs>
            <w:rPr/>
          </w:pPr>
          <w:hyperlink w:anchor="__RefHeading___Toc2088716_2281741623">
            <w:r>
              <w:rPr>
                <w:webHidden/>
                <w:rStyle w:val="IndexLink"/>
                <w:rtl w:val="true"/>
              </w:rPr>
              <w:t>بیان موضوع</w:t>
            </w:r>
            <w:r>
              <w:rPr>
                <w:rStyle w:val="IndexLink"/>
                <w:rtl w:val="true"/>
              </w:rPr>
              <w:softHyphen/>
            </w:r>
            <w:r>
              <w:rPr>
                <w:rStyle w:val="IndexLink"/>
                <w:rtl w:val="true"/>
              </w:rPr>
              <w:t>های برنامه با توجه به تعداد برنامه‌های پیشنهادی</w:t>
            </w:r>
            <w:r>
              <w:rPr>
                <w:rStyle w:val="IndexLink"/>
                <w:rtl w:val="true"/>
              </w:rPr>
              <w:tab/>
            </w:r>
            <w:r>
              <w:rPr>
                <w:rStyle w:val="IndexLink"/>
              </w:rPr>
              <w:t>115</w:t>
            </w:r>
          </w:hyperlink>
        </w:p>
        <w:p>
          <w:pPr>
            <w:pStyle w:val="Contents6"/>
            <w:tabs>
              <w:tab w:val="clear" w:pos="7609"/>
              <w:tab w:val="right" w:pos="9026" w:leader="dot"/>
            </w:tabs>
            <w:rPr/>
          </w:pPr>
          <w:hyperlink w:anchor="__RefHeading___Toc2088718_2281741623">
            <w:r>
              <w:rPr>
                <w:webHidden/>
                <w:rStyle w:val="IndexLink"/>
                <w:rtl w:val="true"/>
              </w:rPr>
              <w:t xml:space="preserve">اهداف اصلی طرح پیشنهادی </w:t>
            </w:r>
            <w:r>
              <w:rPr>
                <w:rStyle w:val="IndexLink"/>
                <w:rtl w:val="true"/>
              </w:rPr>
              <w:t>(</w:t>
            </w:r>
            <w:r>
              <w:rPr>
                <w:rStyle w:val="IndexLink"/>
                <w:rtl w:val="true"/>
              </w:rPr>
              <w:t>به ترتیب اولویت</w:t>
            </w:r>
            <w:r>
              <w:rPr>
                <w:rStyle w:val="IndexLink"/>
                <w:rtl w:val="true"/>
              </w:rPr>
              <w:t>)</w:t>
              <w:tab/>
            </w:r>
            <w:r>
              <w:rPr>
                <w:rStyle w:val="IndexLink"/>
              </w:rPr>
              <w:t>115</w:t>
            </w:r>
          </w:hyperlink>
        </w:p>
        <w:p>
          <w:pPr>
            <w:pStyle w:val="Contents6"/>
            <w:tabs>
              <w:tab w:val="clear" w:pos="7609"/>
              <w:tab w:val="right" w:pos="9026" w:leader="dot"/>
            </w:tabs>
            <w:rPr/>
          </w:pPr>
          <w:hyperlink w:anchor="__RefHeading___Toc2088720_2281741623">
            <w:r>
              <w:rPr>
                <w:webHidden/>
                <w:rStyle w:val="IndexLink"/>
                <w:rtl w:val="true"/>
              </w:rPr>
              <w:t>آیتم‌های پیشنهادی برای یک قسمت</w:t>
            </w:r>
            <w:r>
              <w:rPr>
                <w:rStyle w:val="IndexLink"/>
                <w:rtl w:val="true"/>
              </w:rPr>
              <w:tab/>
            </w:r>
            <w:r>
              <w:rPr>
                <w:rStyle w:val="IndexLink"/>
              </w:rPr>
              <w:t>115</w:t>
            </w:r>
          </w:hyperlink>
        </w:p>
        <w:p>
          <w:pPr>
            <w:pStyle w:val="Contents6"/>
            <w:tabs>
              <w:tab w:val="clear" w:pos="7609"/>
              <w:tab w:val="right" w:pos="9026" w:leader="dot"/>
            </w:tabs>
            <w:rPr/>
          </w:pPr>
          <w:hyperlink w:anchor="__RefHeading___Toc2088722_2281741623">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088724_2281741623">
            <w:r>
              <w:rPr>
                <w:webHidden/>
                <w:rStyle w:val="IndexLink"/>
                <w:rtl w:val="true"/>
              </w:rPr>
              <w:t>عنوان‌بندی</w:t>
            </w:r>
            <w:r>
              <w:rPr>
                <w:rStyle w:val="IndexLink"/>
                <w:rtl w:val="true"/>
              </w:rPr>
              <w:tab/>
            </w:r>
            <w:r>
              <w:rPr>
                <w:rStyle w:val="IndexLink"/>
              </w:rPr>
              <w:t>116</w:t>
            </w:r>
          </w:hyperlink>
        </w:p>
        <w:p>
          <w:pPr>
            <w:pStyle w:val="Contents6"/>
            <w:tabs>
              <w:tab w:val="clear" w:pos="7609"/>
              <w:tab w:val="right" w:pos="9026" w:leader="dot"/>
            </w:tabs>
            <w:rPr/>
          </w:pPr>
          <w:hyperlink w:anchor="__RefHeading___Toc2088726_2281741623">
            <w:r>
              <w:rPr>
                <w:webHidden/>
                <w:rStyle w:val="IndexLink"/>
                <w:rtl w:val="true"/>
              </w:rPr>
              <w:t>تذکرات</w:t>
            </w:r>
            <w:r>
              <w:rPr>
                <w:rStyle w:val="IndexLink"/>
                <w:rtl w:val="true"/>
              </w:rPr>
              <w:tab/>
            </w:r>
            <w:r>
              <w:rPr>
                <w:rStyle w:val="IndexLink"/>
              </w:rPr>
              <w:t>116</w:t>
            </w:r>
          </w:hyperlink>
        </w:p>
        <w:p>
          <w:pPr>
            <w:pStyle w:val="Contents4"/>
            <w:tabs>
              <w:tab w:val="clear" w:pos="8176"/>
              <w:tab w:val="right" w:pos="9026" w:leader="dot"/>
            </w:tabs>
            <w:rPr/>
          </w:pPr>
          <w:hyperlink w:anchor="__RefHeading___Toc2088728_2281741623">
            <w:r>
              <w:rPr>
                <w:webHidden/>
                <w:rStyle w:val="IndexLink"/>
                <w:rtl w:val="true"/>
              </w:rPr>
              <w:t>ج</w:t>
            </w:r>
            <w:r>
              <w:rPr>
                <w:rStyle w:val="IndexLink"/>
                <w:rtl w:val="true"/>
              </w:rPr>
              <w:t xml:space="preserve">) </w:t>
            </w:r>
            <w:r>
              <w:rPr>
                <w:rStyle w:val="IndexLink"/>
                <w:rtl w:val="true"/>
              </w:rPr>
              <w:t>طرح برنامه میزگرد تلویزیونی عرفان اسلامی</w:t>
            </w:r>
            <w:r>
              <w:rPr>
                <w:rStyle w:val="IndexLink"/>
                <w:rtl w:val="true"/>
              </w:rPr>
              <w:tab/>
            </w:r>
            <w:r>
              <w:rPr>
                <w:rStyle w:val="IndexLink"/>
              </w:rPr>
              <w:t>116</w:t>
            </w:r>
          </w:hyperlink>
        </w:p>
        <w:p>
          <w:pPr>
            <w:pStyle w:val="Contents5"/>
            <w:tabs>
              <w:tab w:val="clear" w:pos="7892"/>
              <w:tab w:val="right" w:pos="9026" w:leader="dot"/>
            </w:tabs>
            <w:rPr/>
          </w:pPr>
          <w:hyperlink w:anchor="__RefHeading___Toc2088730_2281741623">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088732_2281741623">
            <w:r>
              <w:rPr>
                <w:webHidden/>
                <w:rStyle w:val="IndexLink"/>
                <w:rtl w:val="true"/>
              </w:rPr>
              <w:t>طرح محتوا</w:t>
            </w:r>
            <w:r>
              <w:rPr>
                <w:rStyle w:val="IndexLink"/>
                <w:rtl w:val="true"/>
              </w:rPr>
              <w:tab/>
            </w:r>
            <w:r>
              <w:rPr>
                <w:rStyle w:val="IndexLink"/>
              </w:rPr>
              <w:t>117</w:t>
            </w:r>
          </w:hyperlink>
        </w:p>
        <w:p>
          <w:pPr>
            <w:pStyle w:val="Contents4"/>
            <w:tabs>
              <w:tab w:val="clear" w:pos="8176"/>
              <w:tab w:val="right" w:pos="9026" w:leader="dot"/>
            </w:tabs>
            <w:rPr/>
          </w:pPr>
          <w:hyperlink w:anchor="__RefHeading___Toc2088734_2281741623">
            <w:r>
              <w:rPr>
                <w:webHidden/>
                <w:rStyle w:val="IndexLink"/>
                <w:rtl w:val="true"/>
              </w:rPr>
              <w:t>د</w:t>
            </w:r>
            <w:r>
              <w:rPr>
                <w:rStyle w:val="IndexLink"/>
                <w:rtl w:val="true"/>
              </w:rPr>
              <w:t xml:space="preserve">) </w:t>
            </w:r>
            <w:r>
              <w:rPr>
                <w:rStyle w:val="IndexLink"/>
                <w:rtl w:val="true"/>
              </w:rPr>
              <w:t>طرح ساختار تلویزیونی</w:t>
            </w:r>
            <w:r>
              <w:rPr>
                <w:rStyle w:val="IndexLink"/>
                <w:rtl w:val="true"/>
              </w:rPr>
              <w:tab/>
            </w:r>
            <w:r>
              <w:rPr>
                <w:rStyle w:val="IndexLink"/>
              </w:rPr>
              <w:t>118</w:t>
            </w:r>
          </w:hyperlink>
        </w:p>
        <w:p>
          <w:pPr>
            <w:pStyle w:val="Contents5"/>
            <w:tabs>
              <w:tab w:val="clear" w:pos="7892"/>
              <w:tab w:val="right" w:pos="9026" w:leader="dot"/>
            </w:tabs>
            <w:rPr/>
          </w:pPr>
          <w:hyperlink w:anchor="__RefHeading___Toc2088736_2281741623">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088738_2281741623">
            <w:r>
              <w:rPr>
                <w:webHidden/>
                <w:rStyle w:val="IndexLink"/>
                <w:rtl w:val="true"/>
              </w:rPr>
              <w:t>میان برنامه‌های نمایشی</w:t>
            </w:r>
            <w:r>
              <w:rPr>
                <w:rStyle w:val="IndexLink"/>
                <w:rtl w:val="true"/>
              </w:rPr>
              <w:tab/>
            </w:r>
            <w:r>
              <w:rPr>
                <w:rStyle w:val="IndexLink"/>
              </w:rPr>
              <w:t>118</w:t>
            </w:r>
          </w:hyperlink>
        </w:p>
        <w:p>
          <w:pPr>
            <w:pStyle w:val="Contents5"/>
            <w:tabs>
              <w:tab w:val="clear" w:pos="7892"/>
              <w:tab w:val="right" w:pos="9026" w:leader="dot"/>
            </w:tabs>
            <w:rPr/>
          </w:pPr>
          <w:hyperlink w:anchor="__RefHeading___Toc2088740_2281741623">
            <w:r>
              <w:rPr>
                <w:webHidden/>
                <w:rStyle w:val="IndexLink"/>
                <w:rtl w:val="true"/>
              </w:rPr>
              <w:t>معرفی کتاب</w:t>
            </w:r>
            <w:r>
              <w:rPr>
                <w:rStyle w:val="IndexLink"/>
                <w:rtl w:val="true"/>
              </w:rPr>
              <w:tab/>
            </w:r>
            <w:r>
              <w:rPr>
                <w:rStyle w:val="IndexLink"/>
              </w:rPr>
              <w:t>119</w:t>
            </w:r>
          </w:hyperlink>
        </w:p>
        <w:p>
          <w:pPr>
            <w:pStyle w:val="Contents5"/>
            <w:tabs>
              <w:tab w:val="clear" w:pos="7892"/>
              <w:tab w:val="right" w:pos="9026" w:leader="dot"/>
            </w:tabs>
            <w:rPr/>
          </w:pPr>
          <w:hyperlink w:anchor="__RefHeading___Toc2088742_2281741623">
            <w:r>
              <w:rPr>
                <w:webHidden/>
                <w:rStyle w:val="IndexLink"/>
                <w:rtl w:val="true"/>
              </w:rPr>
              <w:t>کارشناسان</w:t>
            </w:r>
            <w:r>
              <w:rPr>
                <w:rStyle w:val="IndexLink"/>
                <w:rtl w:val="true"/>
              </w:rPr>
              <w:tab/>
            </w:r>
            <w:r>
              <w:rPr>
                <w:rStyle w:val="IndexLink"/>
              </w:rPr>
              <w:t>119</w:t>
            </w:r>
          </w:hyperlink>
        </w:p>
        <w:p>
          <w:pPr>
            <w:pStyle w:val="Contents5"/>
            <w:tabs>
              <w:tab w:val="clear" w:pos="7892"/>
              <w:tab w:val="right" w:pos="9026" w:leader="dot"/>
            </w:tabs>
            <w:rPr/>
          </w:pPr>
          <w:hyperlink w:anchor="__RefHeading___Toc2088744_2281741623">
            <w:r>
              <w:rPr>
                <w:webHidden/>
                <w:rStyle w:val="IndexLink"/>
                <w:rtl w:val="true"/>
              </w:rPr>
              <w:t>مجری</w:t>
            </w:r>
            <w:r>
              <w:rPr>
                <w:rStyle w:val="IndexLink"/>
                <w:rtl w:val="true"/>
              </w:rPr>
              <w:tab/>
            </w:r>
            <w:r>
              <w:rPr>
                <w:rStyle w:val="IndexLink"/>
              </w:rPr>
              <w:t>121</w:t>
            </w:r>
          </w:hyperlink>
        </w:p>
        <w:p>
          <w:pPr>
            <w:pStyle w:val="Contents4"/>
            <w:tabs>
              <w:tab w:val="clear" w:pos="8176"/>
              <w:tab w:val="right" w:pos="9026" w:leader="dot"/>
            </w:tabs>
            <w:rPr/>
          </w:pPr>
          <w:hyperlink w:anchor="__RefHeading___Toc2088746_2281741623">
            <w:r>
              <w:rPr>
                <w:webHidden/>
                <w:rStyle w:val="IndexLink"/>
                <w:rtl w:val="true"/>
              </w:rPr>
              <w:t>هـ</w:t>
            </w:r>
            <w:r>
              <w:rPr>
                <w:rStyle w:val="IndexLink"/>
                <w:rtl w:val="true"/>
              </w:rPr>
              <w:t xml:space="preserve">) </w:t>
            </w:r>
            <w:r>
              <w:rPr>
                <w:rStyle w:val="IndexLink"/>
                <w:rtl w:val="true"/>
              </w:rPr>
              <w:t>طرح برنامه تلویزیونی کارگاه فلسفه و عرفان</w:t>
            </w:r>
            <w:r>
              <w:rPr>
                <w:rStyle w:val="IndexLink"/>
                <w:rtl w:val="true"/>
              </w:rPr>
              <w:tab/>
            </w:r>
            <w:r>
              <w:rPr>
                <w:rStyle w:val="IndexLink"/>
              </w:rPr>
              <w:t>121</w:t>
            </w:r>
          </w:hyperlink>
        </w:p>
        <w:p>
          <w:pPr>
            <w:pStyle w:val="Contents5"/>
            <w:tabs>
              <w:tab w:val="clear" w:pos="7892"/>
              <w:tab w:val="right" w:pos="9026" w:leader="dot"/>
            </w:tabs>
            <w:rPr/>
          </w:pPr>
          <w:hyperlink w:anchor="__RefHeading___Toc2088748_228174162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2088750_2281741623">
            <w:r>
              <w:rPr>
                <w:webHidden/>
                <w:rStyle w:val="IndexLink"/>
                <w:rtl w:val="true"/>
              </w:rPr>
              <w:t>اهداف  </w:t>
            </w:r>
            <w:r>
              <w:rPr>
                <w:rStyle w:val="IndexLink"/>
                <w:rtl w:val="true"/>
              </w:rPr>
              <w:tab/>
            </w:r>
            <w:r>
              <w:rPr>
                <w:rStyle w:val="IndexLink"/>
              </w:rPr>
              <w:t>121</w:t>
            </w:r>
          </w:hyperlink>
        </w:p>
        <w:p>
          <w:pPr>
            <w:pStyle w:val="Contents5"/>
            <w:tabs>
              <w:tab w:val="clear" w:pos="7892"/>
              <w:tab w:val="right" w:pos="9026" w:leader="dot"/>
            </w:tabs>
            <w:rPr/>
          </w:pPr>
          <w:hyperlink w:anchor="__RefHeading___Toc2088752_2281741623">
            <w:r>
              <w:rPr>
                <w:webHidden/>
                <w:rStyle w:val="IndexLink"/>
                <w:rtl w:val="true"/>
              </w:rPr>
              <w:t>خلاصه طرح</w:t>
            </w:r>
            <w:r>
              <w:rPr>
                <w:rStyle w:val="IndexLink"/>
                <w:rtl w:val="true"/>
              </w:rPr>
              <w:tab/>
            </w:r>
            <w:r>
              <w:rPr>
                <w:rStyle w:val="IndexLink"/>
              </w:rPr>
              <w:t>122</w:t>
            </w:r>
          </w:hyperlink>
        </w:p>
        <w:p>
          <w:pPr>
            <w:pStyle w:val="Contents5"/>
            <w:tabs>
              <w:tab w:val="clear" w:pos="7892"/>
              <w:tab w:val="right" w:pos="9026" w:leader="dot"/>
            </w:tabs>
            <w:rPr/>
          </w:pPr>
          <w:hyperlink w:anchor="__RefHeading___Toc2088754_2281741623">
            <w:r>
              <w:rPr>
                <w:webHidden/>
                <w:rStyle w:val="IndexLink"/>
                <w:rtl w:val="true"/>
              </w:rPr>
              <w:t>بیان موضوع</w:t>
            </w:r>
            <w:r>
              <w:rPr>
                <w:rStyle w:val="IndexLink"/>
                <w:rtl w:val="true"/>
              </w:rPr>
              <w:softHyphen/>
            </w:r>
            <w:r>
              <w:rPr>
                <w:rStyle w:val="IndexLink"/>
                <w:rtl w:val="true"/>
              </w:rPr>
              <w:t>های برنامه با توجه به تعداد برنامه پیشنهادی </w:t>
            </w:r>
            <w:r>
              <w:rPr>
                <w:rStyle w:val="IndexLink"/>
                <w:rtl w:val="true"/>
              </w:rPr>
              <w:tab/>
            </w:r>
            <w:r>
              <w:rPr>
                <w:rStyle w:val="IndexLink"/>
              </w:rPr>
              <w:t>122</w:t>
            </w:r>
          </w:hyperlink>
        </w:p>
        <w:p>
          <w:pPr>
            <w:pStyle w:val="Contents5"/>
            <w:tabs>
              <w:tab w:val="clear" w:pos="7892"/>
              <w:tab w:val="right" w:pos="9026" w:leader="dot"/>
            </w:tabs>
            <w:rPr/>
          </w:pPr>
          <w:hyperlink w:anchor="__RefHeading___Toc2088756_2281741623">
            <w:r>
              <w:rPr>
                <w:webHidden/>
                <w:rStyle w:val="IndexLink"/>
                <w:rtl w:val="true"/>
              </w:rPr>
              <w:t>آیتم‌بندی و ساختار برنامه</w:t>
            </w:r>
            <w:r>
              <w:rPr>
                <w:rStyle w:val="IndexLink"/>
                <w:rtl w:val="true"/>
              </w:rPr>
              <w:tab/>
            </w:r>
            <w:r>
              <w:rPr>
                <w:rStyle w:val="IndexLink"/>
              </w:rPr>
              <w:t>122</w:t>
            </w:r>
          </w:hyperlink>
        </w:p>
        <w:p>
          <w:pPr>
            <w:pStyle w:val="Contents4"/>
            <w:tabs>
              <w:tab w:val="clear" w:pos="8176"/>
              <w:tab w:val="right" w:pos="9026" w:leader="dot"/>
            </w:tabs>
            <w:rPr/>
          </w:pPr>
          <w:hyperlink w:anchor="__RefHeading___Toc2088758_2281741623">
            <w:r>
              <w:rPr>
                <w:webHidden/>
                <w:rStyle w:val="IndexLink"/>
                <w:rtl w:val="true"/>
              </w:rPr>
              <w:t>و</w:t>
            </w:r>
            <w:r>
              <w:rPr>
                <w:rStyle w:val="IndexLink"/>
                <w:rtl w:val="true"/>
              </w:rPr>
              <w:t xml:space="preserve">) </w:t>
            </w:r>
            <w:r>
              <w:rPr>
                <w:rStyle w:val="IndexLink"/>
                <w:rtl w:val="true"/>
              </w:rPr>
              <w:t>کارگاه عرفان اسلامی و نقد عرفان‌های انحرافی</w:t>
            </w:r>
            <w:r>
              <w:rPr>
                <w:rStyle w:val="IndexLink"/>
                <w:rtl w:val="true"/>
              </w:rPr>
              <w:tab/>
            </w:r>
            <w:r>
              <w:rPr>
                <w:rStyle w:val="IndexLink"/>
              </w:rPr>
              <w:t>122</w:t>
            </w:r>
          </w:hyperlink>
        </w:p>
        <w:p>
          <w:pPr>
            <w:pStyle w:val="Contents5"/>
            <w:tabs>
              <w:tab w:val="clear" w:pos="7892"/>
              <w:tab w:val="right" w:pos="9026" w:leader="dot"/>
            </w:tabs>
            <w:rPr/>
          </w:pPr>
          <w:hyperlink w:anchor="__RefHeading___Toc2088760_228174162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088762_2281741623">
            <w:r>
              <w:rPr>
                <w:webHidden/>
                <w:rStyle w:val="IndexLink"/>
                <w:rtl w:val="true"/>
              </w:rPr>
              <w:t>اهداف</w:t>
            </w:r>
            <w:r>
              <w:rPr>
                <w:rStyle w:val="IndexLink"/>
                <w:rtl w:val="true"/>
              </w:rPr>
              <w:tab/>
            </w:r>
            <w:r>
              <w:rPr>
                <w:rStyle w:val="IndexLink"/>
              </w:rPr>
              <w:t>123</w:t>
            </w:r>
          </w:hyperlink>
        </w:p>
        <w:p>
          <w:pPr>
            <w:pStyle w:val="Contents5"/>
            <w:tabs>
              <w:tab w:val="clear" w:pos="7892"/>
              <w:tab w:val="right" w:pos="9026" w:leader="dot"/>
            </w:tabs>
            <w:rPr/>
          </w:pPr>
          <w:hyperlink w:anchor="__RefHeading___Toc2088764_2281741623">
            <w:r>
              <w:rPr>
                <w:webHidden/>
                <w:rStyle w:val="IndexLink"/>
                <w:rtl w:val="true"/>
              </w:rPr>
              <w:t>خلاصه طرح</w:t>
            </w:r>
            <w:r>
              <w:rPr>
                <w:rStyle w:val="IndexLink"/>
                <w:rtl w:val="true"/>
              </w:rPr>
              <w:tab/>
            </w:r>
            <w:r>
              <w:rPr>
                <w:rStyle w:val="IndexLink"/>
              </w:rPr>
              <w:t>123</w:t>
            </w:r>
          </w:hyperlink>
        </w:p>
        <w:p>
          <w:pPr>
            <w:pStyle w:val="Contents5"/>
            <w:tabs>
              <w:tab w:val="clear" w:pos="7892"/>
              <w:tab w:val="right" w:pos="9026" w:leader="dot"/>
            </w:tabs>
            <w:rPr/>
          </w:pPr>
          <w:hyperlink w:anchor="__RefHeading___Toc2088766_2281741623">
            <w:r>
              <w:rPr>
                <w:webHidden/>
                <w:rStyle w:val="IndexLink"/>
                <w:rtl w:val="true"/>
              </w:rPr>
              <w:t>ذکر موضوع</w:t>
            </w:r>
            <w:r>
              <w:rPr>
                <w:rStyle w:val="IndexLink"/>
                <w:rtl w:val="true"/>
              </w:rPr>
              <w:softHyphen/>
            </w:r>
            <w:r>
              <w:rPr>
                <w:rStyle w:val="IndexLink"/>
                <w:rtl w:val="true"/>
              </w:rPr>
              <w:t>های برنامه با توجه به تعداد برنامه</w:t>
            </w:r>
            <w:r>
              <w:rPr>
                <w:rStyle w:val="IndexLink"/>
                <w:rtl w:val="true"/>
              </w:rPr>
              <w:softHyphen/>
            </w:r>
            <w:r>
              <w:rPr>
                <w:rStyle w:val="IndexLink"/>
                <w:rtl w:val="true"/>
              </w:rPr>
              <w:t>های پیشنهادی</w:t>
            </w:r>
            <w:r>
              <w:rPr>
                <w:rStyle w:val="IndexLink"/>
                <w:rtl w:val="true"/>
              </w:rPr>
              <w:tab/>
            </w:r>
            <w:r>
              <w:rPr>
                <w:rStyle w:val="IndexLink"/>
              </w:rPr>
              <w:t>123</w:t>
            </w:r>
          </w:hyperlink>
        </w:p>
        <w:p>
          <w:pPr>
            <w:pStyle w:val="Contents5"/>
            <w:tabs>
              <w:tab w:val="clear" w:pos="7892"/>
              <w:tab w:val="right" w:pos="9026" w:leader="dot"/>
            </w:tabs>
            <w:rPr/>
          </w:pPr>
          <w:hyperlink w:anchor="__RefHeading___Toc2088768_2281741623">
            <w:r>
              <w:rPr>
                <w:webHidden/>
                <w:rStyle w:val="IndexLink"/>
                <w:rtl w:val="true"/>
              </w:rPr>
              <w:t>آیتم‌بندی و ساختار برنامه</w:t>
            </w:r>
            <w:r>
              <w:rPr>
                <w:rStyle w:val="IndexLink"/>
                <w:rtl w:val="true"/>
              </w:rPr>
              <w:tab/>
            </w:r>
            <w:r>
              <w:rPr>
                <w:rStyle w:val="IndexLink"/>
              </w:rPr>
              <w:t>123</w:t>
            </w:r>
          </w:hyperlink>
        </w:p>
        <w:p>
          <w:pPr>
            <w:pStyle w:val="Contents2"/>
            <w:tabs>
              <w:tab w:val="clear" w:pos="8743"/>
              <w:tab w:val="right" w:pos="9026" w:leader="dot"/>
            </w:tabs>
            <w:rPr/>
          </w:pPr>
          <w:hyperlink w:anchor="__RefHeading___Toc2088770_2281741623">
            <w:r>
              <w:rPr>
                <w:webHidden/>
                <w:rStyle w:val="IndexLink"/>
                <w:rtl w:val="true"/>
              </w:rPr>
              <w:t>کتابنامه</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94_28481"/>
      <w:bookmarkStart w:id="1" w:name="pg3994_28481"/>
      <w:bookmarkEnd w:id="1"/>
    </w:p>
    <w:p>
      <w:pPr>
        <w:pStyle w:val="Heading2"/>
        <w:numPr>
          <w:ilvl w:val="1"/>
          <w:numId w:val="1"/>
        </w:numPr>
        <w:rPr/>
      </w:pPr>
      <w:bookmarkStart w:id="2" w:name="pg3994_28481"/>
      <w:bookmarkStart w:id="3" w:name="__RefHeading___Toc208830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معنویت اسلامی و عرفان انحرافی ویژه برنامه‌سازی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زاده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eastAsia="IRNazanin" w:cs="IRNazanin"/>
          <w:color w:val="111111"/>
          <w:sz w:val="28"/>
          <w:szCs w:val="28"/>
          <w:lang w:bidi="fa-IR"/>
        </w:rPr>
        <w:t>1479</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 برنامه‌ای و نگارش فیلم‌نامه</w:t>
      </w:r>
    </w:p>
    <w:p>
      <w:pPr>
        <w:pStyle w:val="BookText"/>
        <w:rPr/>
      </w:pPr>
      <w:r>
        <w:rPr>
          <w:rFonts w:ascii="IRNazanin" w:hAnsi="IRNazanin" w:eastAsia="IRNazanin"/>
          <w:color w:val="111111"/>
          <w:sz w:val="28"/>
          <w:sz w:val="28"/>
          <w:szCs w:val="28"/>
          <w:rtl w:val="true"/>
          <w:lang w:bidi="fa-IR"/>
        </w:rPr>
        <w:t>اداره کل خدمات رسانه‌ای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8304_2281741623"/>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عرفان اسلامی از سنخ شناخت، شهود، سلوک و وصول است که از رهگذر تزکیه نفس و تهذیب درون و تصفیه جان به درگاه حضرت حق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عرفان پیمودن این راه را با ریاضت مشروع در پرتو شریعت ناب محمّدی و با بیداری و پایداری دل و دیده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مقامات معنوی و فتوحات غیبی و رهایی از فرق به جمع و بلکه جمع‌الجمع را در سایه طی مراحل و منازل به‌تدریج به دست می‌آورند تا تصعید وجودی و عروج روحی یابند و مظهر اسماء جمال الهی شوند؛ زیرا معرفت صحیح و محبت صادق و عمل صالح مایه اصلی عرفان و سلوک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از تاریخ جغرافیایی معرفتی و هویت باطنی و ماهیت ملکوتی برخوردار است که با انگیزه، اندیشه، دانش، بینش و گرایش الهی معنایی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تمایز عرفان اسلامی با دیگر عرفان‌ها این است که با انسان کامل در رابطه عرفانی، عاطفی، عقلی، درونی با خلفای الهی و حجت‌های بالغه حق پیوست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عارفان حقیقی در اسلام، در صراط کمال و سبیل تعالی، گام عملی محکم و راستین برمی‌دارند و از ملامت ملامتگران و ملالت‌های سلوک الی الله رنجیده نمی‌شوند؛ زیرا در نظرشان، شکر و شکیبایی، صبر و بصیرت و شرح صدر با عرفان و سیر و سلوک در هم تنیده‌اند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عرفان و معنویت اسلامی و عرفان انحرافی برای بازنمایی ویژگی‌های عرفان راستین اسلامی در مقایسه با ناراستی‌های عرفان‌های انحرافی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ارجمند، جناب آقای محمد اسماعیل‌زاده، امید داریم این پژوهش برای همکاران محترم رسانه‌ای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خدمات‌رسانه‌ای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3994_28485"/>
    </w:p>
    <w:p>
      <w:pPr>
        <w:pStyle w:val="Heading2"/>
        <w:numPr>
          <w:ilvl w:val="1"/>
          <w:numId w:val="1"/>
        </w:numPr>
        <w:rPr/>
      </w:pPr>
      <w:bookmarkStart w:id="8" w:name="__RefHeading___Toc2088306_228174162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فرهنگ، تمدن و حیات انسانی، بیش از هر چیز مرهون کوشش فرزانگانی است که با اندیشه و عمل خویش، مانند مشعلی فروزان، فراروی راه انسان قرار گرفته و وی را به خارج شدن از تاریکی جهل و شهوت و راهی شدن به سمت نور، دانش، پاکی و پارسایی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سهم کسانی که خود، در به دست آوردن کمالات علمی و عملی سرآمدند،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نهضت هدایتگری پیامبران الهی و مشعل فروزان آموزه‌های آنان، راه زندگی انسان را روشن نمی‌کرد، آیا جامعه با وجود حکومت قدرتمندان هواپرست و خودکامگان بی‌دین، جز مردابی آکنده از فساد و ستم، تعریف دیگری داشت؟</w:t>
      </w:r>
    </w:p>
    <w:p>
      <w:pPr>
        <w:pStyle w:val="BookText"/>
        <w:rPr/>
      </w:pPr>
      <w:r>
        <w:rPr>
          <w:rFonts w:ascii="IRNazanin" w:hAnsi="IRNazanin" w:eastAsia="IRNazanin"/>
          <w:color w:val="111111"/>
          <w:sz w:val="28"/>
          <w:sz w:val="28"/>
          <w:szCs w:val="28"/>
          <w:rtl w:val="true"/>
          <w:lang w:bidi="fa-IR"/>
        </w:rPr>
        <w:t>عارفان ایرانی در شرایطی مشعل هدایت امت اسلامی را به دست گرفتند که کسی باور نمی‌کرد انوار قدسی اندیشه و اعتقاد راستین آنان، روزگاری سراسر جهان را درنوردد و به عاشقان حقیقت و رهروان طریقت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دوباره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قدسی عرفان و عارفان الی الله در این مرزوبوم، به جسم مرده انسان، جان و زندگی دوباره بخشید و اعجاز‌گونه، شب سیاه ستم و خفقان را با طلوع صبح عدالت و آزادی پایان داد و جان‌های بسیاری را به وصل جانان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با هدف شناخت بیشتر وضعیت فرهنگی جامعه اسلامی، پس از نقد و بررسی جریانی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تصوف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آسیب‌شناسی این جریان در فرایند تعلیم و تربیت نسل جوان انقلاب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نخست می‌کوشیم جنبه‌های گوناگون عرفان را، به‌ویژه از 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حقایق بسیاری در پس تلاش عارفان مسلمان ایرانی نهفته است که تبیین و تشریح درست و ترسیم تصویری معقول و روشن از آنها، علاقه‌مندی نسل امروز را به مبانی دینی و برقراری رابطه محبت‌آمیز با خداوند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ابیاتی، وضع انسان امروزی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سر تیز است، لیکن پارست</w:t>
      </w:r>
    </w:p>
    <w:p>
      <w:pPr>
        <w:pStyle w:val="BookText"/>
        <w:rPr/>
      </w:pPr>
      <w:r>
        <w:rPr>
          <w:rFonts w:ascii="IRNazanin" w:hAnsi="IRNazanin" w:eastAsia="IRNazanin"/>
          <w:color w:val="111111"/>
          <w:sz w:val="28"/>
          <w:sz w:val="28"/>
          <w:szCs w:val="28"/>
          <w:rtl w:val="true"/>
          <w:lang w:bidi="fa-IR"/>
        </w:rPr>
        <w:t>زانکه دل ویران شده است و تن درست</w:t>
      </w:r>
    </w:p>
    <w:p>
      <w:pPr>
        <w:pStyle w:val="BookText"/>
        <w:rPr/>
      </w:pPr>
      <w:r>
        <w:rPr>
          <w:rFonts w:ascii="IRNazanin" w:hAnsi="IRNazanin" w:eastAsia="IRNazanin"/>
          <w:color w:val="111111"/>
          <w:sz w:val="28"/>
          <w:sz w:val="28"/>
          <w:szCs w:val="28"/>
          <w:rtl w:val="true"/>
          <w:lang w:bidi="fa-IR"/>
        </w:rPr>
        <w:t>عقلشان در نقل دنیا پیچ پیچ</w:t>
      </w:r>
    </w:p>
    <w:p>
      <w:pPr>
        <w:pStyle w:val="BookText"/>
        <w:rPr/>
      </w:pPr>
      <w:r>
        <w:rPr>
          <w:rFonts w:ascii="IRNazanin" w:hAnsi="IRNazanin" w:eastAsia="IRNazanin"/>
          <w:color w:val="111111"/>
          <w:sz w:val="28"/>
          <w:sz w:val="28"/>
          <w:szCs w:val="28"/>
          <w:rtl w:val="true"/>
          <w:lang w:bidi="fa-IR"/>
        </w:rPr>
        <w:t>فکرشان در ترک شهوت هیچ هیچ</w:t>
      </w:r>
    </w:p>
    <w:p>
      <w:pPr>
        <w:pStyle w:val="BookText"/>
        <w:rPr/>
      </w:pPr>
      <w:r>
        <w:rPr>
          <w:rFonts w:ascii="IRNazanin" w:hAnsi="IRNazanin" w:eastAsia="IRNazanin"/>
          <w:color w:val="111111"/>
          <w:sz w:val="28"/>
          <w:sz w:val="28"/>
          <w:szCs w:val="28"/>
          <w:rtl w:val="true"/>
          <w:lang w:bidi="fa-IR"/>
        </w:rPr>
        <w:t>صدرشان در وقت دعوی همچو شرق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صبرشان در وقت تقوا همچو برق </w:t>
      </w:r>
    </w:p>
    <w:p>
      <w:pPr>
        <w:pStyle w:val="BookText"/>
        <w:rPr/>
      </w:pPr>
      <w:r>
        <w:rPr>
          <w:rFonts w:ascii="IRNazanin" w:hAnsi="IRNazanin" w:eastAsia="IRNazanin"/>
          <w:color w:val="111111"/>
          <w:sz w:val="28"/>
          <w:sz w:val="28"/>
          <w:szCs w:val="28"/>
          <w:rtl w:val="true"/>
          <w:lang w:bidi="fa-IR"/>
        </w:rPr>
        <w:t>به راستی، آیا انسان فقط همین ظاهر و لذت‌های مادی است؟ آیا او با بهره‌مندی از نعمت‌های دنیوی، موجودی سرفراز و پیروز خواهد بود؟ اگر چنین است، چرا آدمی با همه تصرف‌هایی که در دنیای خاکی کرده و پیروزی‌های حیرت‌انگیزی که به دست آورده، باز در رنج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امروزی به دیدگاهی روشن از عرفان اسلامی نیاز دارد؛ دیدگاهی که وی را در رسیدن به یقین و آرامش در زندگی دنیای صنعتی امروز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خستگی روحی در جوامع صنعتی و سرخوردگی شدید روانی در جهان سوم موجب ظهور مکتبی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با شعار رهایی انسان در دنیای جدید، پیروان فراوانی به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امیدوار است اثر حاضر خدمت کوچکی به جامعه علمی و پژوهشی به شمار آید و از همه دانشوران و همکارانی که ما را در این راه مدد رسانده‌اند سپاسگزار است و رهنمودها و انتقادات در باب اندیشه اخلاقی را تمنا دارد</w:t>
      </w:r>
      <w:r>
        <w:rPr>
          <w:rFonts w:eastAsia="IRNazanin" w:cs="IRNazanin"/>
          <w:color w:val="111111"/>
          <w:sz w:val="28"/>
          <w:szCs w:val="28"/>
          <w:rtl w:val="true"/>
          <w:lang w:bidi="fa-IR"/>
        </w:rPr>
        <w:t xml:space="preserve">. </w:t>
      </w:r>
      <w:bookmarkStart w:id="10" w:name="pg3994_28489"/>
    </w:p>
    <w:p>
      <w:pPr>
        <w:pStyle w:val="Heading2"/>
        <w:numPr>
          <w:ilvl w:val="1"/>
          <w:numId w:val="1"/>
        </w:numPr>
        <w:rPr/>
      </w:pPr>
      <w:bookmarkStart w:id="11" w:name="__RefHeading___Toc2088308_2281741623"/>
      <w:bookmarkStart w:id="12" w:name="_Toc4"/>
      <w:bookmarkEnd w:id="10"/>
      <w:bookmarkEnd w:id="11"/>
      <w:r>
        <w:rPr>
          <w:rtl w:val="true"/>
        </w:rPr>
        <w:t>فصل اول</w:t>
      </w:r>
      <w:r>
        <w:rPr>
          <w:rtl w:val="true"/>
        </w:rPr>
        <w:t xml:space="preserve">: </w:t>
      </w:r>
      <w:r>
        <w:rPr>
          <w:rtl w:val="true"/>
        </w:rPr>
        <w:t>کلیات</w:t>
      </w:r>
      <w:bookmarkEnd w:id="12"/>
    </w:p>
    <w:p>
      <w:pPr>
        <w:pStyle w:val="Heading3"/>
        <w:numPr>
          <w:ilvl w:val="2"/>
          <w:numId w:val="1"/>
        </w:numPr>
        <w:rPr/>
      </w:pPr>
      <w:bookmarkStart w:id="13" w:name="__RefHeading___Toc2088310_2281741623"/>
      <w:bookmarkStart w:id="14" w:name="_Toc5"/>
      <w:bookmarkEnd w:id="13"/>
      <w:r>
        <w:rPr/>
        <w:t>1</w:t>
      </w:r>
      <w:r>
        <w:rPr>
          <w:rtl w:val="true"/>
        </w:rPr>
        <w:t xml:space="preserve">. </w:t>
      </w:r>
      <w:r>
        <w:rPr>
          <w:rtl w:val="true"/>
        </w:rPr>
        <w:t>مفهوم‌شناسی</w:t>
      </w:r>
      <w:bookmarkEnd w:id="14"/>
    </w:p>
    <w:p>
      <w:pPr>
        <w:pStyle w:val="Heading4"/>
        <w:numPr>
          <w:ilvl w:val="3"/>
          <w:numId w:val="1"/>
        </w:numPr>
        <w:rPr/>
      </w:pPr>
      <w:bookmarkStart w:id="15" w:name="__RefHeading___Toc2088312_2281741623"/>
      <w:bookmarkStart w:id="16" w:name="_Toc6"/>
      <w:bookmarkEnd w:id="15"/>
      <w:r>
        <w:rPr>
          <w:rtl w:val="true"/>
        </w:rPr>
        <w:t>الف</w:t>
      </w:r>
      <w:r>
        <w:rPr>
          <w:rtl w:val="true"/>
        </w:rPr>
        <w:t xml:space="preserve">) </w:t>
      </w:r>
      <w:r>
        <w:rPr>
          <w:rtl w:val="true"/>
        </w:rPr>
        <w:t>عرفان</w:t>
      </w:r>
      <w:bookmarkEnd w:id="16"/>
    </w:p>
    <w:p>
      <w:pPr>
        <w:pStyle w:val="BookText"/>
        <w:rPr/>
      </w:pPr>
      <w:r>
        <w:rPr>
          <w:rFonts w:ascii="IRNazanin" w:hAnsi="IRNazanin" w:eastAsia="IRNazanin"/>
          <w:color w:val="111111"/>
          <w:sz w:val="28"/>
          <w:sz w:val="28"/>
          <w:szCs w:val="28"/>
          <w:rtl w:val="true"/>
          <w:lang w:bidi="fa-IR"/>
        </w:rPr>
        <w:t xml:space="preserve">عرفان، مصدری است که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اصطلاحی آن، علم داشتن به اسرار حقایق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نوعی معرفت خاص که از معرفت مؤمنان دقیق‌تر است و فرد به ظاهر حقایق دینی قانع نمی‌شود، بلکه در باطن آن فرو می‌رود تا اسرارش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نوعی آگاهی و دانستن معنا کرده‌اند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مقصود از آگاهی، آگاهی شهودی؛ یعنی درکی است که آدمی بر اثر تهذیب نفس و تطهیر باطن به آن دست می‌یابد و در این حالت، با تمام وجود، خود را در محضر حضرت حق می‌بیند و او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جلال‌الدین آشتیانی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برای نیل به عالم حق و حقیقت و ملکوت وجود که مقام بهجت و انبساط حق باشد، دو راه دارد؛ یکی، راه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طریق ظاهر که طریق اهل نظر و برهان است، نسبتاً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از طریق متعدد، برهان بر وجود حقیقت اقامه نماید، اما حقیقت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سلوک راه باطن است و غایت آن، وصول به عین حق و فنا در حق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دکتر سید جعفر سجادی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راه و روشی است که طالبان حق برای نیل به مطلوب و شناسایی حق برگزینند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خانم آنه ماری شیمل نیز عرفان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و تصوف را می‌توان به‌عنوان عشق به مطلق تعریف کرد؛ زیرا نیرویی که معرفت حقیقی را از زهد و ریاضت‌کشی محض جدا می‌سازد، همان عشق و محبت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عبدالرزاق کاشانی در قالب مفهوم عارف به معرفی عرفان پرداخته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کسی است که خداوند او را به شهود ذات و صفات و اسما و افعال مفتخر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حالی است که از شهود پدید می‌آید</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مستلزم صفات اخلاقی معیّنی است که در عارف به ظهور می‌رسد و به‌صورت احوال او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عرفان‌گرایی،</w:t>
      </w:r>
      <w:r>
        <w:rPr>
          <w:rStyle w:val="FootnoteAnchor"/>
          <w:rtl w:val="true"/>
        </w:rPr>
        <w:footnoteReference w:id="7"/>
      </w:r>
      <w:r>
        <w:rPr>
          <w:rFonts w:ascii="IRNazanin" w:hAnsi="IRNazanin" w:eastAsia="IRNazanin"/>
          <w:color w:val="111111"/>
          <w:sz w:val="28"/>
          <w:sz w:val="28"/>
          <w:szCs w:val="28"/>
          <w:rtl w:val="true"/>
          <w:lang w:bidi="fa-IR"/>
        </w:rPr>
        <w:t>دیدگاهی است که در قرن‌های دوم و سوم میلادی رواج یافت و از نوافلاطونیان به متفکران اسلامی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صوفیان اسلامی، معرفت الهی می‌خوانند و آن را ویژگی خاص خود می‌دانند، </w:t>
      </w:r>
      <w:bookmarkStart w:id="17" w:name="pg3994_28491"/>
    </w:p>
    <w:p>
      <w:pPr>
        <w:pStyle w:val="BookText"/>
        <w:rPr/>
      </w:pPr>
      <w:bookmarkEnd w:id="17"/>
      <w:r>
        <w:rPr>
          <w:rFonts w:ascii="IRNazanin" w:hAnsi="IRNazanin" w:eastAsia="IRNazanin"/>
          <w:color w:val="111111"/>
          <w:sz w:val="28"/>
          <w:sz w:val="28"/>
          <w:szCs w:val="28"/>
          <w:rtl w:val="true"/>
          <w:lang w:bidi="fa-IR"/>
        </w:rPr>
        <w:t xml:space="preserve">مترادف واژه یونانی </w:t>
      </w:r>
      <w:r>
        <w:rPr>
          <w:rFonts w:eastAsia="Times New Roman" w:cs="Times New Roman" w:ascii="Times New Roman" w:hAnsi="Times New Roman"/>
          <w:color w:val="111111"/>
          <w:sz w:val="28"/>
          <w:szCs w:val="28"/>
          <w:lang w:val="en-US" w:bidi="en-US"/>
        </w:rPr>
        <w:t>Gnosis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به معنای علم بی‌واسطه از کشف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نه شناسنده‌ای که از طریق الفاظ و ظواهر به کار شناسایی بپردازد، بلکه نوعی خودشناسی و خداشناسی است و علم او به معنا و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عرفان نه تنها روشی برای شناخت است، بلکه به عقیده عارف، با سلوک در مراتب و آفاق، روح و اصل همه شناخت‌ها نیز قابل درک و شناسایی است؛ زیرا وی از یک سو، به امکان شناخت معتقد است و از دیگر سو، به امکان شناخت کامل هستی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اساسی این شناخت نیز کشف و ذوق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معتقدند معرفت حکما و متکلمان، معارف عقلی و استدلالی است، درحالی‌که معرفت خود را ذوقی و بی‌واسطه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نیز باید توجه داشت که اصطلاحات و عبارت‌های استفاده شده در آثار و نوشته‌های عرفانی، مانند اصطلاحات و عبارت‌های به کار رفته در نوشته دیگر دانشمندان نیست؛ زیرا نه تنها موضوع این علم با دیگر علوم متفاوت است، بلکه محتوا و روش سلوک معرفتی آن نیز گونه‌ای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علوم بشری در طول قرون، تعریفی ثابت دارند و دانشمندان در زمان‌های گوناگون، با رویکردهای متفاوت، آنها را به‌صورت یکسان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اصطلاحات عرفانی نه تنها در قرون و نسل‌های متعدد، بلکه در یک نسل و حتی در یک زمان معیّن، ممکن است معانی گوناگونی به خود بگیرند؛ زیرا منبع صدور آنها، غیر از دیگر علوم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فهم و درک درست اصطلاحات عرفانی، مراجعه به منابع اصلی عرفان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مراجع و مأخذهای اصلی عرفانی، به‌صورت نسخه‌های خطی در کتاب‌خانه‌های دنیا نگهداری می‌شود و امکان بررسی و مراجعه به آنها دشوار یا ناممکن است</w:t>
      </w:r>
      <w:r>
        <w:rPr>
          <w:rFonts w:eastAsia="IRNazanin" w:cs="IRNazanin"/>
          <w:color w:val="111111"/>
          <w:sz w:val="28"/>
          <w:szCs w:val="28"/>
          <w:rtl w:val="true"/>
          <w:lang w:bidi="fa-IR"/>
        </w:rPr>
        <w:t>.</w:t>
      </w:r>
    </w:p>
    <w:p>
      <w:pPr>
        <w:pStyle w:val="Heading4"/>
        <w:numPr>
          <w:ilvl w:val="3"/>
          <w:numId w:val="1"/>
        </w:numPr>
        <w:rPr/>
      </w:pPr>
      <w:bookmarkStart w:id="18" w:name="__RefHeading___Toc2088314_2281741623"/>
      <w:bookmarkStart w:id="19" w:name="_Toc7"/>
      <w:bookmarkEnd w:id="18"/>
      <w:r>
        <w:rPr>
          <w:rtl w:val="true"/>
        </w:rPr>
        <w:t>ب</w:t>
      </w:r>
      <w:r>
        <w:rPr>
          <w:rtl w:val="true"/>
        </w:rPr>
        <w:t xml:space="preserve">) </w:t>
      </w:r>
      <w:r>
        <w:rPr>
          <w:rtl w:val="true"/>
        </w:rPr>
        <w:t>تصوف</w:t>
      </w:r>
      <w:bookmarkEnd w:id="19"/>
    </w:p>
    <w:p>
      <w:pPr>
        <w:pStyle w:val="BookText"/>
        <w:rPr/>
      </w:pPr>
      <w:r>
        <w:rPr>
          <w:rFonts w:ascii="IRNazanin" w:hAnsi="IRNazanin" w:eastAsia="IRNazanin"/>
          <w:color w:val="111111"/>
          <w:sz w:val="28"/>
          <w:sz w:val="28"/>
          <w:szCs w:val="28"/>
          <w:rtl w:val="true"/>
          <w:lang w:bidi="fa-IR"/>
        </w:rPr>
        <w:t>روش زاهدانه، با سختی و ریاضت، ترک دنیا، پاک شدن از پلیدی‌ها و آراستگی به رفتار پسندیده همراه است تا از این طریق، نفس به پاکیزگی و روح به تعالی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 روح، حالتی نفسانی است که در آن انسان درمی‌یابد به مبدأ اعلا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تصوف به وجه عام، فلسفه‌ای برای زندگی و طریق معیّنی در سلوک است که انسان آن را برای رسیدن به کمال اخلاقی، اتصال به مبدأ عالی و شناخت حقیقی پروردگار و محقق ساختن سعادت روحی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معتقدند انسان می‌تواند از راهی به جز عقل، حقیقت را دریابد و بدون حضور انگیزه‌های عقلی، امری را تصدیق کند؛ زیرا حکم، تابع عاطفه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تفاوت صوفیان با فیلسوفان عقلی این است که صوفیان از ارزش عقل می‌کاهند و به کشف باطنی و اثرگذاری دل و خیال در دست یافتن به حقیقت، ارزشی مبالغه‌آمیز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افرادی صوفی گفته می‌شود که به اتحاد باطنی و مستقیم فکر انسانی با مبدأ هستی معتقدند، به‌گونه‌ای که این اتحاد، دو حالت وجود و معرفت و شناسایی و هستی را که از وجود و معرفت طبیعی، دورتر و والاتر هستند، با هم ترکیب می‌کند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ویژگی‌های انواع تصوف، از نظر روحی، اخلاقی و معرفت‌شناسی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اخلاقی؛ شناخت ذوقی و بی‌واسطه؛ آرامش و سعادت؛ بیان رمزی و نمادین</w:t>
      </w:r>
      <w:r>
        <w:rPr>
          <w:rFonts w:eastAsia="IRNazanin" w:cs="IRNazanin"/>
          <w:color w:val="111111"/>
          <w:sz w:val="28"/>
          <w:szCs w:val="28"/>
          <w:rtl w:val="true"/>
          <w:lang w:bidi="fa-IR"/>
        </w:rPr>
        <w:t xml:space="preserve">. </w:t>
      </w:r>
      <w:bookmarkStart w:id="20" w:name="pg3994_28493"/>
    </w:p>
    <w:p>
      <w:pPr>
        <w:pStyle w:val="BookText"/>
        <w:rPr/>
      </w:pPr>
      <w:bookmarkEnd w:id="20"/>
      <w:r>
        <w:rPr>
          <w:rFonts w:ascii="IRNazanin" w:hAnsi="IRNazanin" w:eastAsia="IRNazanin"/>
          <w:color w:val="111111"/>
          <w:sz w:val="28"/>
          <w:sz w:val="28"/>
          <w:szCs w:val="28"/>
          <w:rtl w:val="true"/>
          <w:lang w:bidi="fa-IR"/>
        </w:rPr>
        <w:t>مفهوم عرفان را برای نخستین بار بایزید بسطامی، در قرن سوم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به‌جای این مفهوم،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ریشه این مفهوم، بحث‌ها و بررسی‌های بسیاری در تاریخ عرفان و تصوف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علوم شرعی جدید در ملت اسلام است و اساس آن، این است که طریقه این گروه همواره در نزد سلف و بزرگان صحابه و تابعان پس از ایشان بوده‌اند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کتاب عارفی از الجزایر اثر مارتین لینگز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اسم صوفی، گاهی اروپاییان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اصل به معنای کسی است که اسرار ملکوت بر او مکشوف شده و لااقل طالب کشف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تصوف، طریقه اسلامی است از برای ترقی روح؛ یعنی برای گذشت از خود و هدایت به اسرار ملکوتی، هم نهایت خودی انسان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معروف کرخی 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فراگرفتن کارهاست به حقیقت و نومید بودن از آنچه اندر دست مردمان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باور برخی غربیان، منشأ تصوف اسلامی به زمان پیامبر اسلام می‌رسد و از سخنان وحیانی آن حضرت و آیات قرآن الهام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مقدس خویش، اراده الهی و بلکه خویشتن را آشکار ساخته است؛ کتابی که تنها راه امن انسان برای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 آن است که اندر دو جهان، هیچ‌چیز نبیند به‌جز خداوند عزوجل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 ابومحمد جریری نیز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الدخول کلَ سنی و الخروج عن کل خلق دنی؛ تصوف، آن است که خود را از اخلاق نمیمه، پاک و به اخلاق حمیده آراسته کنند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1" w:name="__RefHeading___Toc2088316_2281741623"/>
      <w:bookmarkStart w:id="22" w:name="_Toc8"/>
      <w:bookmarkEnd w:id="21"/>
      <w:r>
        <w:rPr>
          <w:rtl w:val="true"/>
        </w:rPr>
        <w:t>ج</w:t>
      </w:r>
      <w:r>
        <w:rPr>
          <w:rtl w:val="true"/>
        </w:rPr>
        <w:t xml:space="preserve">) </w:t>
      </w:r>
      <w:r>
        <w:rPr>
          <w:rtl w:val="true"/>
        </w:rPr>
        <w:t>اخلاق</w:t>
      </w:r>
      <w:bookmarkEnd w:id="22"/>
    </w:p>
    <w:p>
      <w:pPr>
        <w:pStyle w:val="BookText"/>
        <w:rPr/>
      </w:pPr>
      <w:r>
        <w:rPr>
          <w:rFonts w:ascii="IRNazanin" w:hAnsi="IRNazanin" w:eastAsia="IRNazanin"/>
          <w:color w:val="111111"/>
          <w:sz w:val="28"/>
          <w:sz w:val="28"/>
          <w:szCs w:val="28"/>
          <w:rtl w:val="true"/>
          <w:lang w:bidi="fa-IR"/>
        </w:rPr>
        <w:t>اخلاق، مجموعه‌ای نظام‌مند از قواعد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 این معناست که اخلاق، یک علم عملی و معیاری است؛ زیرا هدف اخلاق به شناخت و تفهیم محدود نمی‌شود، بلکه به جهت‌دهی عمل و محقق ساختن نتیجه 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مورد نظر و وسایل رسیدن به هدف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اگر در پی کتابی باشیم که دست‌کم بهره‌ای از آن اخلاقی باشد، صحیفه سجادیه نخستین کتاب اخلاقی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نوشته ابن ندیم در مقاله دهم الفهرست، جابر بن حیان، شاگرد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پیشتاز اخلاق‌نگاری در اسلام بوده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سده اول هجری، اخلاق‌نگاری رواج بیشتری یافت و آثاری از فارسی و یونانی به تازی ترجمه شد که ابن‌ندیم بدان‌ها پرداخته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کتاب‌های اخلاقی فارسی که به عربی ترجمه شدند،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انفروخ در تربیت فرزندش؛ پندنامه کسری انوشیروان به فرزندش با نام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عش‌البلاغه روایتی عش‌البلاغه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پندنامه اردشیر بابکان به فرزندش شاهپور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ندیم از مترجم یا مترجمان این سه اثر یاد نمی‌کند، ولی می‌نویسد عبدالله 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کتاب کلیله و دمنه ، الادب الصغیره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الادب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اخلاق‌نگاشت‌های یونانی هم چند کتاب به عربی ترجمه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بروسیم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Brusom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اخلاق نیکو ماخوس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Nicomac bus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فضائل النفس ارسطو؛ اخلاق جالینوس، اخلاق ارسطو، ترجمه اسحاق بن حنین؛ وصایای افلاطون با نام آداب الصبیان، ترجمه ابوعمرو و یوحنا بن یوسف کاتب و ترجمه‌ای دیگر از آن به نام وصیه افلاطون فی تأدیب الاحداث، ترجمه اسحاق بن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نیمه دوم قرن دوم هجری، روند اخلاق‌نگاری سرعت گرفت و گونه‌هایی چند از کتاب‌های اخلاقی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اخلاق‌نگاشت‌های این تاریخ را براساس گوناگونی آنها به چند دسته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اخلاق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الاخلاق، نوشته ابوصیان اصفهانی، معروف به ابی‌شیخ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مصابیح القلوب، اثر عبدالرحمن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اخلاقی برگرفته از کتاب و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القناعه و التعفف الشکر و الحلم اثر ابن ابی‌الدنیا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الاخلاق، نوشته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اطواق الذهب، اثر جارالله 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الکبائر، از شمس‌الدین 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عیون‌الاخبار، اثر 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الادب الحمیده و الاخلاق النفیسه، نوشته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الداء و الدواء و الروح، از ابن قیم جوزیه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تنبیه الغافلین، اثر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الدنیا و الدین، نوشته ماوردی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الزهد، اثر محمد بن حنبل؛ ارشاد القلوب، نوشته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الذریعه الی مکارم الشریعه، اثر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مواعظ و نیز مصادقه الاخوان، اثر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تعلیم و تربیت یا به تعبیر سعدی ادب درس و ادب نفس،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فرزندنامه، اثر امام محمد غزالی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فی الحث علی طلب العلم، اثر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المتعلمین، تألیف 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احوال المعلمین و المتعلمین، از ابوالحسن علی بن محمد بن مالکی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ریاضة الصبیان، نوشته شمس‌الدین انبایی؛ تذکره السامع و المتکلم فی ادب العالم و المتعلم، اثر ابن جماعه کتانی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طریق تربیه الاولاد، تألیف ملاجلال دوانی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تحفه الودود فی احکام المولود نوشته ابن قیم 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آداب و رسوم ویژه اصناف و طبقات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فی آداب المفید و المستفید، تألیف شهید 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المعلمین، اثر ابن سعنون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المعلمین، از ابوعمرو احمد بن عفیف بن عبدالله مریول اموی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التاج فی اخلاق الملوک، نگارش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نصیحة‌الملوک، اثر امام محمد غزالی؛ سیاست‌نامه تألیف خواجه نظام‌الملک طوسی </w:t>
      </w:r>
      <w:bookmarkStart w:id="23" w:name="pg3994_28498"/>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قابوس‌نامه، اثر عنصرالمعالی کیکاووس بن وشمگیر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النهج المسلوک فی سیاسة الملوک، تألیف عبدالرحمان نصر بن عبدالله شیرازی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عرفانی و صوفیانه،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قشیریه، اثر ابوالقاسم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عوارف المعارف، از شهاب‌الدین عمر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الهدایه و مفتاح الکفایه، اثر عزالدین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خواجه عبدالله انصاری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احیاء العلوم الدین و کیمیای سعادت، اثر امام محمد غزالی؛ آداب المریدین، تألیف ابونصیب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الصوفیه، از عبدالرحمن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الاوصاف الاشراف، اثر خواجه نصیرالدین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فلسفی،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الاعراق، اثر مسکویه رازی؛ اخلاق ناصری، نگارش خواجه نصیرالدین طوسی؛ السعادة و الاسعادة، تألیف عامری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اخلاق جلالی، اثر ملاجلال دوانی؛ اخلاق محسنی، اثر ملاحسین واعظ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منصوری، نگارش غیاث‌الدین منصور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کتاب اخیر به تقلید از اخلاق ناصری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گردآوری شده از اقوال بزرگان دین،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الخالده، اثر ابن مسکویه و بریده السعاده، نوشته عمر بن غازی ملطیوسی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 w:name="__RefHeading___Toc2088318_2281741623"/>
      <w:bookmarkStart w:id="25" w:name="_Toc9"/>
      <w:bookmarkEnd w:id="24"/>
      <w:r>
        <w:rPr/>
        <w:t>2</w:t>
      </w:r>
      <w:r>
        <w:rPr>
          <w:rtl w:val="true"/>
        </w:rPr>
        <w:t xml:space="preserve">. </w:t>
      </w:r>
      <w:r>
        <w:rPr>
          <w:rtl w:val="true"/>
        </w:rPr>
        <w:t>مکتب‌های فکری، فلسفی و عرفانی در جهان اسلام</w:t>
      </w:r>
      <w:bookmarkEnd w:id="25"/>
    </w:p>
    <w:p>
      <w:pPr>
        <w:pStyle w:val="Heading4"/>
        <w:numPr>
          <w:ilvl w:val="3"/>
          <w:numId w:val="1"/>
        </w:numPr>
        <w:rPr/>
      </w:pPr>
      <w:bookmarkStart w:id="26" w:name="__RefHeading___Toc2088320_228174162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تعریف و توصیف نسبتاً جامع و کامل از عرفان اسلامی، بدون توجه به پشتوانه فکری، فلسفی و کلامی آن، کار چندان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می‌کوشیم مکتب‌های عرفانی و جریان‌های وابسته به آن را به‌طور کامل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تحولات فکری فلسفی و عرفانی ایران با جریان‌هایی مانند مکتب فلسفی مشاء، مکتب اشراق و عرفان و مکتب فلسفی تلفیقی صدرایی روبه‌رو هستیم که اکنون به آنها می‌پردازیم</w:t>
      </w:r>
      <w:r>
        <w:rPr>
          <w:rFonts w:eastAsia="IRNazanin" w:cs="IRNazanin"/>
          <w:color w:val="111111"/>
          <w:sz w:val="28"/>
          <w:szCs w:val="28"/>
          <w:rtl w:val="true"/>
          <w:lang w:bidi="fa-IR"/>
        </w:rPr>
        <w:t>.</w:t>
      </w:r>
    </w:p>
    <w:p>
      <w:pPr>
        <w:pStyle w:val="Heading4"/>
        <w:numPr>
          <w:ilvl w:val="3"/>
          <w:numId w:val="1"/>
        </w:numPr>
        <w:rPr/>
      </w:pPr>
      <w:bookmarkStart w:id="28" w:name="__RefHeading___Toc2088322_2281741623"/>
      <w:bookmarkStart w:id="29" w:name="_Toc11"/>
      <w:bookmarkEnd w:id="28"/>
      <w:r>
        <w:rPr>
          <w:rtl w:val="true"/>
        </w:rPr>
        <w:t>الف</w:t>
      </w:r>
      <w:r>
        <w:rPr>
          <w:rtl w:val="true"/>
        </w:rPr>
        <w:t xml:space="preserve">) </w:t>
      </w:r>
      <w:r>
        <w:rPr>
          <w:rtl w:val="true"/>
        </w:rPr>
        <w:t>مکتب فلسفی مشاء</w:t>
      </w:r>
      <w:bookmarkEnd w:id="29"/>
    </w:p>
    <w:p>
      <w:pPr>
        <w:pStyle w:val="Heading5"/>
        <w:numPr>
          <w:ilvl w:val="4"/>
          <w:numId w:val="1"/>
        </w:numPr>
        <w:rPr/>
      </w:pPr>
      <w:bookmarkStart w:id="30" w:name="__RefHeading___Toc2088324_2281741623"/>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مکتب فلسفی مشاء عهده‌دار بحث از واقعیت‌های فلسفی، یعنی بحث از وجود و صفات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مشاء، بیانگر مباحث ذاتی، عرضی، جوهر و عرض و کلیات پنج‌گانه و مقولات ده‌گانه فلسفی است که ابن سینا در آثار فلسفی خود به این مشی و شیوه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2" w:name="__RefHeading___Toc2088326_2281741623"/>
      <w:bookmarkStart w:id="33" w:name="_Toc13"/>
      <w:bookmarkEnd w:id="32"/>
      <w:r>
        <w:rPr>
          <w:rtl w:val="true"/>
        </w:rPr>
        <w:t>یک ـ  فارابی</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ابونصر محمد بن طرخان بن اوزالع فارابی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وسیچ، نزدیک فاراب ماوراءالنهر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زندگانی او اطلاعات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اشتاین اشنیدر،</w:t>
      </w:r>
      <w:r>
        <w:rPr>
          <w:rStyle w:val="FootnoteAnchor"/>
          <w:rtl w:val="true"/>
        </w:rPr>
        <w:footnoteReference w:id="14"/>
      </w:r>
      <w:r>
        <w:rPr>
          <w:rFonts w:ascii="IRNazanin" w:hAnsi="IRNazanin" w:eastAsia="IRNazanin"/>
          <w:color w:val="111111"/>
          <w:sz w:val="28"/>
          <w:sz w:val="28"/>
          <w:szCs w:val="28"/>
          <w:rtl w:val="true"/>
          <w:lang w:bidi="fa-IR"/>
        </w:rPr>
        <w:t>ابراهیم کورو دیترسی</w:t>
      </w:r>
      <w:r>
        <w:rPr>
          <w:rStyle w:val="FootnoteAnchor"/>
          <w:rtl w:val="true"/>
        </w:rPr>
        <w:footnoteReference w:id="15"/>
      </w:r>
      <w:r>
        <w:rPr>
          <w:rFonts w:ascii="IRNazanin" w:hAnsi="IRNazanin" w:eastAsia="IRNazanin"/>
          <w:color w:val="111111"/>
          <w:sz w:val="28"/>
          <w:sz w:val="28"/>
          <w:szCs w:val="28"/>
          <w:rtl w:val="true"/>
          <w:lang w:bidi="fa-IR"/>
        </w:rPr>
        <w:t>و روزنتال والتزر</w:t>
      </w:r>
      <w:r>
        <w:rPr>
          <w:rStyle w:val="FootnoteAnchor"/>
          <w:rtl w:val="true"/>
        </w:rPr>
        <w:footnoteReference w:id="16"/>
      </w:r>
      <w:r>
        <w:rPr>
          <w:rFonts w:ascii="IRNazanin" w:hAnsi="IRNazanin" w:eastAsia="IRNazanin"/>
          <w:color w:val="111111"/>
          <w:sz w:val="28"/>
          <w:sz w:val="28"/>
          <w:szCs w:val="28"/>
          <w:rtl w:val="true"/>
          <w:lang w:bidi="fa-IR"/>
        </w:rPr>
        <w:t>درباره آثار و زندگی او تحقیق کرده‌اند، ولی نتوانسته‌اند به نکته جدیدی درباره او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در </w:t>
      </w:r>
      <w:bookmarkStart w:id="34" w:name="pg3994_28500"/>
    </w:p>
    <w:p>
      <w:pPr>
        <w:pStyle w:val="BookText"/>
        <w:rPr/>
      </w:pPr>
      <w:bookmarkEnd w:id="34"/>
      <w:r>
        <w:rPr>
          <w:rFonts w:ascii="IRNazanin" w:hAnsi="IRNazanin" w:eastAsia="IRNazanin"/>
          <w:color w:val="111111"/>
          <w:sz w:val="28"/>
          <w:sz w:val="28"/>
          <w:szCs w:val="28"/>
          <w:rtl w:val="true"/>
          <w:lang w:bidi="fa-IR"/>
        </w:rPr>
        <w:t>جوانی به بغداد رفت و نزد یوحنا بن عیلان به تحصیل علوم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منطق، فلسفه، نحو، موسیقی و ریاضیات تبحر داشت و چنان در دانش پیشرفت کرد که پس از ارسطو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در کنار فلسفه و سیاست، در تصوف نیز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ساده وی، علاقه‌اش به تصوف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فصوص الحکم او در حقیقت، دوره‌ای از عرفان نظری است که براساس اصول و مبانی فلسفه مشّایی نوشته شده است و امروزه نیز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فلسفه، موسیقی، ریاضیات و سیاست تبحر داشت و همه دانش‌های زمان خود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او را فیلسوف ـ دانشمند دانست</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35" w:name="__RefHeading___Toc2088328_2281741623"/>
      <w:bookmarkStart w:id="36" w:name="_Toc14"/>
      <w:bookmarkEnd w:id="35"/>
      <w:r>
        <w:rPr>
          <w:rtl w:val="true"/>
        </w:rPr>
        <w:t>دو ـ ابوعلی سینا</w:t>
      </w:r>
      <w:bookmarkEnd w:id="36"/>
    </w:p>
    <w:p>
      <w:pPr>
        <w:pStyle w:val="Heading6"/>
        <w:numPr>
          <w:ilvl w:val="5"/>
          <w:numId w:val="1"/>
        </w:numPr>
        <w:rPr/>
      </w:pPr>
      <w:bookmarkStart w:id="37" w:name="__RefHeading___Toc2088330_2281741623"/>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وی در ماه صفر در افشنه بخارا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والیان دولت سامانی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پدر، به سفر رفت و چندی در گرگان، قزوین، همدان و اصفهان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ذکاوت و دانش ابن‌سینا آورده‌اند که در هفده سالگی، امیر نوح سامانی را درمان کرد و در هجده سالگی به همه علوم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در نزدیکی شهر همدان از دنیا رفت و در همین شهر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علمی او القابی 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نیز او را با همان عنوان ابن‌سینا یا اوشینا</w:t>
      </w:r>
      <w:r>
        <w:rPr>
          <w:rStyle w:val="FootnoteAnchor"/>
          <w:rtl w:val="true"/>
        </w:rPr>
        <w:footnoteReference w:id="18"/>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مشّایی در ایران، با ظهور ابن‌سینا به نقطه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ابن سینا به دو قسمت تقسیم می‌شود</w:t>
      </w:r>
      <w:r>
        <w:rPr>
          <w:rFonts w:eastAsia="IRNazanin" w:cs="IRNazanin"/>
          <w:color w:val="111111"/>
          <w:sz w:val="28"/>
          <w:szCs w:val="28"/>
          <w:rtl w:val="true"/>
          <w:lang w:bidi="fa-IR"/>
        </w:rPr>
        <w:t>.</w:t>
      </w:r>
    </w:p>
    <w:p>
      <w:pPr>
        <w:pStyle w:val="Heading6"/>
        <w:numPr>
          <w:ilvl w:val="5"/>
          <w:numId w:val="1"/>
        </w:numPr>
        <w:rPr/>
      </w:pPr>
      <w:bookmarkStart w:id="39" w:name="__RefHeading___Toc2088332_2281741623"/>
      <w:bookmarkStart w:id="40" w:name="_Toc16"/>
      <w:bookmarkEnd w:id="39"/>
      <w:r>
        <w:rPr>
          <w:rtl w:val="true"/>
        </w:rPr>
        <w:t>اول ـ آثار فلسفی</w:t>
      </w:r>
      <w:r>
        <w:rPr>
          <w:rtl w:val="true"/>
        </w:rPr>
        <w:t>:</w:t>
      </w:r>
      <w:bookmarkEnd w:id="40"/>
    </w:p>
    <w:p>
      <w:pPr>
        <w:pStyle w:val="BookText"/>
        <w:rPr/>
      </w:pPr>
      <w:r>
        <w:rPr>
          <w:rFonts w:ascii="IRNazanin" w:hAnsi="IRNazanin" w:eastAsia="IRNazanin"/>
          <w:color w:val="111111"/>
          <w:sz w:val="28"/>
          <w:sz w:val="28"/>
          <w:szCs w:val="28"/>
          <w:rtl w:val="true"/>
          <w:lang w:bidi="fa-IR"/>
        </w:rPr>
        <w:t xml:space="preserve">ـ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خلاصه کتاب شفا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عیون الحکمه ؛</w:t>
      </w:r>
    </w:p>
    <w:p>
      <w:pPr>
        <w:pStyle w:val="BookText"/>
        <w:rPr/>
      </w:pPr>
      <w:r>
        <w:rPr>
          <w:rFonts w:ascii="IRNazanin" w:hAnsi="IRNazanin" w:eastAsia="IRNazanin"/>
          <w:color w:val="111111"/>
          <w:sz w:val="28"/>
          <w:sz w:val="28"/>
          <w:szCs w:val="28"/>
          <w:rtl w:val="true"/>
          <w:lang w:bidi="fa-IR"/>
        </w:rPr>
        <w:t xml:space="preserve">ـ دانشنامه علایی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کتاب فلسفه به زبان 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شفا ؛</w:t>
      </w:r>
    </w:p>
    <w:p>
      <w:pPr>
        <w:pStyle w:val="BookText"/>
        <w:rPr/>
      </w:pPr>
      <w:r>
        <w:rPr>
          <w:rFonts w:ascii="IRNazanin" w:hAnsi="IRNazanin" w:eastAsia="IRNazanin"/>
          <w:color w:val="111111"/>
          <w:sz w:val="28"/>
          <w:sz w:val="28"/>
          <w:szCs w:val="28"/>
          <w:rtl w:val="true"/>
          <w:lang w:bidi="fa-IR"/>
        </w:rPr>
        <w:t xml:space="preserve">ـ الاشارات و التنبیهات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رساله‌های فراوانی در منطق، علم النفس، جهان‌شناسی و مابعدالطبیعه دارد</w:t>
      </w:r>
      <w:r>
        <w:rPr>
          <w:rFonts w:eastAsia="IRNazanin" w:cs="IRNazanin"/>
          <w:color w:val="111111"/>
          <w:sz w:val="28"/>
          <w:szCs w:val="28"/>
          <w:rtl w:val="true"/>
          <w:lang w:bidi="fa-IR"/>
        </w:rPr>
        <w:t>.</w:t>
      </w:r>
    </w:p>
    <w:p>
      <w:pPr>
        <w:pStyle w:val="Heading6"/>
        <w:numPr>
          <w:ilvl w:val="5"/>
          <w:numId w:val="1"/>
        </w:numPr>
        <w:rPr/>
      </w:pPr>
      <w:bookmarkStart w:id="41" w:name="__RefHeading___Toc2088334_2281741623"/>
      <w:bookmarkStart w:id="42" w:name="_Toc17"/>
      <w:bookmarkEnd w:id="41"/>
      <w:r>
        <w:rPr>
          <w:rtl w:val="true"/>
        </w:rPr>
        <w:t>دوم ـ طبیعیات</w:t>
      </w:r>
      <w:r>
        <w:rPr>
          <w:rtl w:val="true"/>
        </w:rPr>
        <w:t>:</w:t>
      </w:r>
      <w:bookmarkEnd w:id="42"/>
    </w:p>
    <w:p>
      <w:pPr>
        <w:pStyle w:val="BookText"/>
        <w:rPr/>
      </w:pPr>
      <w:r>
        <w:rPr>
          <w:rFonts w:ascii="IRNazanin" w:hAnsi="IRNazanin" w:eastAsia="IRNazanin"/>
          <w:color w:val="111111"/>
          <w:sz w:val="28"/>
          <w:sz w:val="28"/>
          <w:szCs w:val="28"/>
          <w:rtl w:val="true"/>
          <w:lang w:bidi="fa-IR"/>
        </w:rPr>
        <w:t>ـ مسائل مربوط به طبیعیات، کائنات و جوّ که در شفا مندرج است؛</w:t>
      </w:r>
    </w:p>
    <w:p>
      <w:pPr>
        <w:pStyle w:val="BookText"/>
        <w:rPr/>
      </w:pPr>
      <w:r>
        <w:rPr>
          <w:rFonts w:ascii="IRNazanin" w:hAnsi="IRNazanin" w:eastAsia="IRNazanin"/>
          <w:color w:val="111111"/>
          <w:sz w:val="28"/>
          <w:sz w:val="28"/>
          <w:szCs w:val="28"/>
          <w:rtl w:val="true"/>
          <w:lang w:bidi="fa-IR"/>
        </w:rPr>
        <w:t xml:space="preserve">ـ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رساله پزشکی به نام الارجوزه فی الطب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آثار رمزی، باطنی و عرفانی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رساله حی بن یقظان ؛ </w:t>
      </w:r>
      <w:bookmarkStart w:id="43" w:name="pg3994_28502"/>
    </w:p>
    <w:p>
      <w:pPr>
        <w:pStyle w:val="BookText"/>
        <w:rPr/>
      </w:pPr>
      <w:bookmarkEnd w:id="43"/>
      <w:r>
        <w:rPr>
          <w:rFonts w:ascii="IRNazanin" w:hAnsi="IRNazanin" w:eastAsia="IRNazanin"/>
          <w:color w:val="111111"/>
          <w:sz w:val="28"/>
          <w:sz w:val="28"/>
          <w:szCs w:val="28"/>
          <w:rtl w:val="true"/>
          <w:lang w:bidi="fa-IR"/>
        </w:rPr>
        <w:t>ـ رساله الطیر ؛</w:t>
      </w:r>
    </w:p>
    <w:p>
      <w:pPr>
        <w:pStyle w:val="BookText"/>
        <w:rPr/>
      </w:pPr>
      <w:r>
        <w:rPr>
          <w:rFonts w:ascii="IRNazanin" w:hAnsi="IRNazanin" w:eastAsia="IRNazanin"/>
          <w:color w:val="111111"/>
          <w:sz w:val="28"/>
          <w:sz w:val="28"/>
          <w:szCs w:val="28"/>
          <w:rtl w:val="true"/>
          <w:lang w:bidi="fa-IR"/>
        </w:rPr>
        <w:t>ـ سلامان و ابسال ؛</w:t>
      </w:r>
    </w:p>
    <w:p>
      <w:pPr>
        <w:pStyle w:val="BookText"/>
        <w:rPr/>
      </w:pPr>
      <w:r>
        <w:rPr>
          <w:rFonts w:ascii="IRNazanin" w:hAnsi="IRNazanin" w:eastAsia="IRNazanin"/>
          <w:color w:val="111111"/>
          <w:sz w:val="28"/>
          <w:sz w:val="28"/>
          <w:szCs w:val="28"/>
          <w:rtl w:val="true"/>
          <w:lang w:bidi="fa-IR"/>
        </w:rPr>
        <w:t>ـ منظومه القصیده العینیه درباره نفس؛</w:t>
      </w:r>
    </w:p>
    <w:p>
      <w:pPr>
        <w:pStyle w:val="BookText"/>
        <w:rPr/>
      </w:pPr>
      <w:r>
        <w:rPr>
          <w:rFonts w:ascii="IRNazanin" w:hAnsi="IRNazanin" w:eastAsia="IRNazanin"/>
          <w:color w:val="111111"/>
          <w:sz w:val="28"/>
          <w:sz w:val="28"/>
          <w:szCs w:val="28"/>
          <w:rtl w:val="true"/>
          <w:lang w:bidi="fa-IR"/>
        </w:rPr>
        <w:t xml:space="preserve">ـ تفاسیر کوتاه از سوره‌های قرآن کریم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درباره آثار ابن سینا کتاب ارزشمندی به همت سعید نفیسی و دکتر یحیی مهدوی، در سال‌های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به سنت‌های مشّایی وفادار ماند، ولی در برخی از آثار خود مانند الاشارات و التنبیهات به‌ویژه رسائل عرفانی، نگرشی نو به فلسفه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سینا، انسان‌شناسی را براساس فرشته‌شناسی مطرح کرد و در فرشته‌شناسی، اساس جهان‌شناسی و مقام و منزلت انسان‌شناسی را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رساله‌های تمثیلی‌اش بیانگر تجربه‌های شخصی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نمونه نادر فیلسوفی است که به معرفت نفس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رساله حی بن یقظان، شرح دعوت به سفری است که همراه با فرشته‌ای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الطیر، دیگر اثر عرفانی او مورد توجه برخی شاعران قرار گرفته است، از جمله عطار نیشابوری در منظومه منطق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آثار، تمثیلی و مشتمل بر چهره‌هایی است که حوادث زندگی درونی را به‌صورت نمادین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کهن‌ترین متن موجود درباره زندگی ابن سینا، کتاب تتمه صوان‌الحکمه، اثر ظهیرالدین ابوالحسن علی بن زیدی بیهقی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کتاب، دو گزارش دیگر از زندگی او در عیون الانباء، اثر ابن ابی‌اصبیعة و تاریخ الحکما، اثر ابن قفطی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کسانی که در مکتب ابن سینا و تحت تأثیر فلسفه او نشو و نما یافته و از اندیشه‌اش دفاع کرده‌اند، از عمر خیام نیشابوری، ناصر خسرو، ابن هیثم بلخی و خواجه نصیرالدین طوسی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افضل‌الدین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قطب‌الدین شیرازی، دبیران کاتبی قزوینی، قطب‌الدین رازی، صدرالدین دشتکی، غیاث‌الدین منصور شیرازی، جلال‌الدین دوانی و اثیرالدین ابهری نیز از افکار ابن سینا تأثیر پذیرفته‌اند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برخی شاگردان وی نیز در مقام تألیف و ترویج آثار استادشان برآمدند، مانند ابوعبید بوزجانی که سراسر زندگی‌اش را با ابوعلی سینا بود و برخی آثار ناتمام او را به پایان رساند؛ ابوالحسن بهمنیار، صاحب اثر فلسفی التحصیل که تفسیری بر رساله حی بن یقظان نوشت و شفا را تلخیص کرد و ابوعبدالله معصومی، نویسنده کتاب فی اثبات المفارقات </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4" w:name="__RefHeading___Toc2088336_2281741623"/>
      <w:bookmarkStart w:id="45" w:name="_Toc18"/>
      <w:bookmarkEnd w:id="44"/>
      <w:r>
        <w:rPr>
          <w:rtl w:val="true"/>
        </w:rPr>
        <w:t>ب</w:t>
      </w:r>
      <w:r>
        <w:rPr>
          <w:rtl w:val="true"/>
        </w:rPr>
        <w:t xml:space="preserve">) </w:t>
      </w:r>
      <w:r>
        <w:rPr>
          <w:rtl w:val="true"/>
        </w:rPr>
        <w:t>مکتب اشراقی ـ عرفانی</w:t>
      </w:r>
      <w:bookmarkEnd w:id="45"/>
    </w:p>
    <w:p>
      <w:pPr>
        <w:pStyle w:val="Heading5"/>
        <w:numPr>
          <w:ilvl w:val="4"/>
          <w:numId w:val="1"/>
        </w:numPr>
        <w:rPr/>
      </w:pPr>
      <w:bookmarkStart w:id="46" w:name="__RefHeading___Toc2088338_2281741623"/>
      <w:bookmarkStart w:id="47" w:name="_Toc19"/>
      <w:bookmarkEnd w:id="46"/>
      <w:r>
        <w:rPr>
          <w:rtl w:val="true"/>
        </w:rPr>
        <w:t>اشاره</w:t>
      </w:r>
      <w:bookmarkEnd w:id="4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بزرگان مکتب مشاء، مانند فارابی و ابن سینا در تشکیک در مقوله علم حصولی و استدلالی، به اشراق و علم حضوری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جریان فکری، به ایجاد دو مکتب اشراقی و شهودی و عرفانی انجامید</w:t>
      </w:r>
      <w:r>
        <w:rPr>
          <w:rFonts w:eastAsia="IRNazanin" w:cs="IRNazanin"/>
          <w:color w:val="111111"/>
          <w:sz w:val="28"/>
          <w:szCs w:val="28"/>
          <w:rtl w:val="true"/>
          <w:lang w:bidi="fa-IR"/>
        </w:rPr>
        <w:t xml:space="preserve">. </w:t>
      </w:r>
      <w:bookmarkStart w:id="48" w:name="pg3994_28504"/>
    </w:p>
    <w:p>
      <w:pPr>
        <w:pStyle w:val="Heading5"/>
        <w:numPr>
          <w:ilvl w:val="4"/>
          <w:numId w:val="1"/>
        </w:numPr>
        <w:rPr/>
      </w:pPr>
      <w:bookmarkStart w:id="49" w:name="__RefHeading___Toc2088340_2281741623"/>
      <w:bookmarkStart w:id="50" w:name="_Toc20"/>
      <w:bookmarkEnd w:id="48"/>
      <w:bookmarkEnd w:id="49"/>
      <w:r>
        <w:rPr>
          <w:rtl w:val="true"/>
        </w:rPr>
        <w:t>یک ـ مکتب اشراقی</w:t>
      </w:r>
      <w:bookmarkEnd w:id="50"/>
    </w:p>
    <w:p>
      <w:pPr>
        <w:pStyle w:val="BookText"/>
        <w:rPr/>
      </w:pPr>
      <w:r>
        <w:rPr>
          <w:rFonts w:ascii="IRNazanin" w:hAnsi="IRNazanin" w:eastAsia="IRNazanin"/>
          <w:color w:val="111111"/>
          <w:sz w:val="28"/>
          <w:sz w:val="28"/>
          <w:szCs w:val="28"/>
          <w:rtl w:val="true"/>
          <w:lang w:bidi="fa-IR"/>
        </w:rPr>
        <w:t>اشراق، به معنای تابش نور، روشن کردن و نور دادن است و در اصطلاح، به آن نوع معرفت گفته می‌شود که بر کشف</w:t>
      </w:r>
      <w:r>
        <w:rPr>
          <w:rStyle w:val="FootnoteAnchor"/>
          <w:rtl w:val="true"/>
        </w:rPr>
        <w:footnoteReference w:id="23"/>
      </w:r>
      <w:r>
        <w:rPr>
          <w:rFonts w:ascii="IRNazanin" w:hAnsi="IRNazanin" w:eastAsia="IRNazanin"/>
          <w:color w:val="111111"/>
          <w:sz w:val="28"/>
          <w:sz w:val="28"/>
          <w:szCs w:val="28"/>
          <w:rtl w:val="true"/>
          <w:lang w:bidi="fa-IR"/>
        </w:rPr>
        <w:t>قلبی همراه با ذوق،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برخلاف مکتب مشاء که ادراک عقلی را اوج درجات عقل انسانی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مباحث تاریخ کلام و فلسفه، چه در مغرب زمین و چه در فرهنگ اسلامی همواره این بوده است که جایگاه عقل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ادراک عقلی را اوج درجات عقل می‌داند و اشراق و نورانیت قلبی را برتر می‌شناسد؛ زیرا نور را از همه‌چیز روشن‌تر و بی‌نیاز از تعریف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اشراق، ترکیبی از حکمت استدلالی و حکمت ذوقی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روش‌شناسی، برزخی میان فلاسفه اسلامی و حکمت خسروانی و تصوف و عرفان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حمله کسانی چون امام محمد غزالی و فخرالدین رازی به مکتب مشاء، قدرت این مکتب در مشرق زمین رو به افول نهاد و روش استدلالی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بستر زمان را برای گسترش عقاید اشراقی و شهودی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کامل‌تر این مکتب باید به زندگی و آثار بنیان‌گذار آن اشاره‌ای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یحیی بن حبش بن امیر سهروردی مشهور به شیخ اشراق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سهرورد، از توابع زنجان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 مراغه و در محضر مجدالدین جیلی آموخت و برای تحصیل مراتب عالی به اصفهان رفت و نزد ظاهرالدین فارسی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سیر و سیاحت بسیار به شام رفت و در حلب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ملک ظاهرالدین، فرزند صلاح‌الدین ایوبی از سهروردی استقبال و حمایت کرد و سرانجام، زندگی او به سبب همین نزدیکی با دربار پادشاه حلب، پایانی غم‌انگیز یافت؛ علما و فقهای حلب او را تکفیر کردند و صلاح‌الدین نیز حکم قتلش را صادر کرد و ملک ظاهرالدین، فرزند صلاح‌الدین، شیخ اشراق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به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بالملکوت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زندگی سهروردی، با زهد و تقوا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سختی و ریاضت به سر می‌برد و به لذت‌های دنیوی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خرقه مندرسی به تن می‌کرد و گاه به لباس صوفیان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شیرین و بیانی فصیح داشت و در مباحثه و مجادله با علمای عصر، همه را با دلیل‌های رسا مجاب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شرق‌شناسان بزرگی چون ریتر،</w:t>
      </w:r>
      <w:r>
        <w:rPr>
          <w:rStyle w:val="FootnoteAnchor"/>
          <w:rtl w:val="true"/>
        </w:rPr>
        <w:footnoteReference w:id="25"/>
      </w:r>
      <w:r>
        <w:rPr>
          <w:rFonts w:ascii="IRNazanin" w:hAnsi="IRNazanin" w:eastAsia="IRNazanin"/>
          <w:color w:val="111111"/>
          <w:sz w:val="28"/>
          <w:sz w:val="28"/>
          <w:szCs w:val="28"/>
          <w:rtl w:val="true"/>
          <w:lang w:bidi="fa-IR"/>
        </w:rPr>
        <w:t>هانری کربن،</w:t>
      </w:r>
      <w:r>
        <w:rPr>
          <w:rStyle w:val="FootnoteAnchor"/>
          <w:rtl w:val="true"/>
        </w:rPr>
        <w:footnoteReference w:id="26"/>
      </w:r>
      <w:r>
        <w:rPr>
          <w:rFonts w:ascii="IRNazanin" w:hAnsi="IRNazanin" w:eastAsia="IRNazanin"/>
          <w:color w:val="111111"/>
          <w:sz w:val="28"/>
          <w:sz w:val="28"/>
          <w:szCs w:val="28"/>
          <w:rtl w:val="true"/>
          <w:lang w:bidi="fa-IR"/>
        </w:rPr>
        <w:t>اشپس</w:t>
      </w:r>
      <w:r>
        <w:rPr>
          <w:rStyle w:val="FootnoteAnchor"/>
          <w:rtl w:val="true"/>
        </w:rPr>
        <w:footnoteReference w:id="27"/>
      </w:r>
      <w:r>
        <w:rPr>
          <w:rFonts w:ascii="IRNazanin" w:hAnsi="IRNazanin" w:eastAsia="IRNazanin"/>
          <w:color w:val="111111"/>
          <w:sz w:val="28"/>
          <w:sz w:val="28"/>
          <w:szCs w:val="28"/>
          <w:rtl w:val="true"/>
          <w:lang w:bidi="fa-IR"/>
        </w:rPr>
        <w:t>و پاول کراوس</w:t>
      </w:r>
      <w:r>
        <w:rPr>
          <w:rStyle w:val="FootnoteAnchor"/>
          <w:rtl w:val="true"/>
        </w:rPr>
        <w:footnoteReference w:id="28"/>
      </w:r>
      <w:r>
        <w:rPr>
          <w:rFonts w:ascii="IRNazanin" w:hAnsi="IRNazanin" w:eastAsia="IRNazanin"/>
          <w:color w:val="111111"/>
          <w:sz w:val="28"/>
          <w:sz w:val="28"/>
          <w:szCs w:val="28"/>
          <w:rtl w:val="true"/>
          <w:lang w:bidi="fa-IR"/>
        </w:rPr>
        <w:t>درباره زندگی شیخ اشراق تحقیق کردند، ولی نتواستند ابهام‌های موجود زندگانی وی را برطرف سازند و تنها به جمع‌آوری آثار او بسنده کردند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شهروزی، از حکمای قرن ششم و هفتم نیز شرح مبسوط زندگی او را در کتاب خود آورده، ولی ابهام‌های زندگی وی را برطرف نکرده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دیدگاه فلسفی سهروردی، در اثر فلسفی گران‌قدر او حکمة الاشراق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سهروردی پیش از حکمة الاشراق، با استفاده از روش مشاء، رساله‌های کوچک و موجزی در منطق، الهیات و طبیعیات نوشته، ولی این آثار به کتاب پیوسته و این رساله‌ها دیباچه‌ای بر حکمة الاشراق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شیخ اشراق در مقدمه‌ا‌ی که بر کتاب آورده، نگاشته که اثر او شامل حکمت ذوقی و حکمت استدلالی است و برای کسانی که در پی حکمت استدلالی هستند، سودی ندارد و از شرایط خواننده این کتاب آن است که بارقه خدایی بر دل او تابیده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ویژگی، وی را از حکمای سلف خویش جدا می‌سازد و فلسفه او به‌سوی نوعی نگرش عرفانی سوق می‌یابد؛ به گفته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تارک باشد از نفس خود، مشاغل عالم ظلمانی را و طالب بود به همت والای روحانی را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عقیده سهروردی، هر نفس پیش از فرود آمدن به خطه بدن، در خطه فرشتگان منزل دارد و هنگام داخل شدن به بدن، نفس یا هسته مرکزی آن دو نیمه می‌شود؛ یکی در آسمان می‌ماند و دیگری به بدن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نفس انسان پیوسته در این جهان، افسرده و غمگین است و آنگاه به سعادت می‌رسد که با نیمه ملکوت خود متحد شود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سهروردی در پی اثبات مبدأ ملکوتی نفس بود که به باور او اکنون در گرفتاری و بدبختی در جهان خاکی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می‌توان در قصه غربة الغربیه او سنجید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او افزون بر اصطلاحات فراوان قرآنی مربوط به فرشتگان، از اصطلاحات فرشته‌شناسی مزدایی ایران باستان نیز بسیار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او را از حکمای پارسی و متمایل به دین زردشت می‌دانند،</w:t>
      </w:r>
      <w:r>
        <w:rPr>
          <w:rStyle w:val="FootnoteAnchor"/>
          <w:rtl w:val="true"/>
        </w:rPr>
        <w:footnoteReference w:id="34"/>
      </w:r>
      <w:r>
        <w:rPr>
          <w:rFonts w:ascii="IRNazanin" w:hAnsi="IRNazanin" w:eastAsia="IRNazanin"/>
          <w:color w:val="111111"/>
          <w:sz w:val="28"/>
          <w:sz w:val="28"/>
          <w:szCs w:val="28"/>
          <w:rtl w:val="true"/>
          <w:lang w:bidi="fa-IR"/>
        </w:rPr>
        <w:t>درحالی‌که در دیدگاه وی، هدف از نور و ظلمت، نور و ظلمت مجوسیان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هرگز گمان کرد که نور و ظلمت در اصطلاح ما همان است که کفره مجوس و مانی ملحد گفته‌اند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نظر سهروردی، زیبایی و درخشش فرشته، پیوسته در جهان اشراقی می‌درخشد و هرکسی را که درصدد رؤیت آن برآید، خیره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عدد فرشتگان از قدرت شمارش ما خارج است و در بالای سلسله‌های طولی، فرشتگان مقرّب جای دارند که برترین آنها بهمن یا نورالاعظم یا نورالاقرب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در تقسیم اجسام، از اصطلاحات نور بهره گرفته و معتقد است اشیا را با توجه به دریافت نور یا دریافت نکردن آن دسته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اشیا به نور و ظلمت تقسیم می‌شوند؛ چیزی که در حقیقت ذات خود، نور است و چیزی که فی نفسه، ظلمت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اشراق در بحث معاد و مرگ نیز همان دیدگاه اشراقی را بیان می‌کند؛ دیدگاهی که براساس آن، نفس انسانی در هر لحظه از زندگی، در جست‌وجوی نورالانوار است و وضع نفس پس از مرگ، به درجه پاکی انسان که در </w:t>
      </w:r>
      <w:bookmarkStart w:id="51" w:name="pg3994_28508"/>
    </w:p>
    <w:p>
      <w:pPr>
        <w:pStyle w:val="BookText"/>
        <w:rPr/>
      </w:pPr>
      <w:bookmarkEnd w:id="51"/>
      <w:r>
        <w:rPr>
          <w:rFonts w:ascii="IRNazanin" w:hAnsi="IRNazanin" w:eastAsia="IRNazanin"/>
          <w:color w:val="111111"/>
          <w:sz w:val="28"/>
          <w:sz w:val="28"/>
          <w:szCs w:val="28"/>
          <w:rtl w:val="true"/>
          <w:lang w:bidi="fa-IR"/>
        </w:rPr>
        <w:t>زندگی دنیوی به آن رسیده است،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سه دسته نفوس سعدا، اشقیا و حکما یا متألهین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نفوس عرفا و اولیا پس از جدایی از بدن، چندان بالا می‌رود که از عالم فرشتگان نیز می‌گذرد و از سعادت قرب به نورالانوار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علت و معلول، سهروردی همان دیدگاه فلسفه مشایی را بیان می‌کند که براساس آن، هر علتی بر معلول خود غالب است، ولی وی می‌افزاید هر معلولی به علت خویش شایق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نورالاقرب، نورالانوار را می‌بیند و چون حجابی میان آنها نیست، پرتویی از نورالانوار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سهروردی، دو دیدگاه درباره دیدن اشیا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اشیا به‌واسطه خروج پرتو مخروطی و ورود آن در چشم امکان‌پذیر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اشیا به‌واسطه صور اجسام محسوس در چشم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این دو دیدگاه را نپذیرفت و معتقد بود عمل رؤیت به‌واسطه علم اشراقی نفس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سهروردی را به پنج دسته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کتاب بزرگ تعلیمی و نظری که به زبان عربی 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نخست از فلسفه مشایی بدان صورت که سهروردی تفسیر کرده است، بحث می‌شود و سپس به حکمت اشراقی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اثر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تلویحات ؛ مقاومات؛ مطارحات، و حکمة الاشراق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رساله‌های کوتاه‌تر به زبان فارسی و عربی که در آنها مضمون چهار کتاب اول به‌صورت خلاصه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هیاکل النور ؛ الالواح العمادیه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و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پرتونامه ؛ فی اعتقاد‌الحکما؛ اللمعات ؛ یزدان شناخت و بستان القلوب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حکایت‌های رمزی و اسراری یا داستان‌هایی که در آنها از سفر نفس در مراتب وجود و رسیدن به رستگاری و اشراق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سرخ ؛ آواز پر جبرئیل؛ الغربة الغربیه؛ رساله فی حالة الطفولیه؛ لغت موران؛ روزی با جماعت صوفیان؛ رساله فی المعراج و صفیر سیمرغ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شرح‌هایی که بر کتاب‌های فلسفی و تفسیری قرآن کریم و حدیث نوشته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رسالة الطیر ابن سینا؛ شرحی بر اشارات و رساله فی الحقیقة العشق که مبتنی بر رسالة فی العشق ابن سینا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 و مناجات‌هایی به زبان عربی که سهروردی آنان را الواردات التقدیسات نامیده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شیخ اشراق افزون بر این آثار، در شعر و شاعری نیز دستی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او از نظر ساختار، نظمی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قافیه درباره نفس که به روش قصیده عینیه ابن سینا سروده، از آن جمله است</w:t>
      </w:r>
      <w:r>
        <w:rPr>
          <w:rFonts w:eastAsia="IRNazanin" w:cs="IRNazanin"/>
          <w:color w:val="111111"/>
          <w:sz w:val="28"/>
          <w:szCs w:val="28"/>
          <w:rtl w:val="true"/>
          <w:lang w:bidi="fa-IR"/>
        </w:rPr>
        <w:t>.</w:t>
      </w:r>
    </w:p>
    <w:p>
      <w:pPr>
        <w:pStyle w:val="Heading5"/>
        <w:numPr>
          <w:ilvl w:val="4"/>
          <w:numId w:val="1"/>
        </w:numPr>
        <w:rPr/>
      </w:pPr>
      <w:bookmarkStart w:id="52" w:name="__RefHeading___Toc2088342_2281741623"/>
      <w:bookmarkStart w:id="53" w:name="_Toc21"/>
      <w:bookmarkEnd w:id="52"/>
      <w:r>
        <w:rPr>
          <w:rtl w:val="true"/>
        </w:rPr>
        <w:t>دو ـ مکتب تصوف و عرفان</w:t>
      </w:r>
      <w:bookmarkEnd w:id="53"/>
    </w:p>
    <w:p>
      <w:pPr>
        <w:pStyle w:val="Heading6"/>
        <w:numPr>
          <w:ilvl w:val="5"/>
          <w:numId w:val="1"/>
        </w:numPr>
        <w:rPr/>
      </w:pPr>
      <w:bookmarkStart w:id="54" w:name="__RefHeading___Toc2088344_2281741623"/>
      <w:bookmarkStart w:id="55" w:name="_Toc22"/>
      <w:bookmarkEnd w:id="54"/>
      <w:r>
        <w:rPr>
          <w:rtl w:val="true"/>
        </w:rPr>
        <w:t>اشاره</w:t>
      </w:r>
      <w:bookmarkEnd w:id="5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طریقه و روش معرفتی در جهان اسلام و دیگر ادیان الهی است که کشف حقیقت را براساس ذوق و اشراق ممکن می‌داند، نه عقل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در جهان اسلام ویژه صوفیه است، ولی نزد دیگر اقوام، نام‌های </w:t>
      </w:r>
    </w:p>
    <w:p>
      <w:pPr>
        <w:pStyle w:val="BookText"/>
        <w:rPr/>
      </w:pPr>
      <w:r>
        <w:rPr>
          <w:rFonts w:ascii="IRNazanin" w:hAnsi="IRNazanin" w:eastAsia="IRNazanin"/>
          <w:color w:val="111111"/>
          <w:sz w:val="28"/>
          <w:sz w:val="28"/>
          <w:szCs w:val="28"/>
          <w:rtl w:val="true"/>
          <w:lang w:bidi="fa-IR"/>
        </w:rPr>
        <w:t>گوناگون دارد که آن را تحت تأثیر و با عنوان معرفت اهل سِرّ می‌شناسند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عرفان در اقوام گوناگون اشتراک‌هایی دارد؛ از جمله اینکه از جنبه نظری، عموماً امکان ادراک حقیقت را بیشتر از طریق علم حضوری و اتحاد عاقل و معقول ممکن می‌دانند و از جنبه عملی، با ترک آداب و رسوم قشری و ظاهری و تمسک به زهد و ریاضت، در پی تقویت گرایش انسان به عالم درون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عرفان، شناختی است که بر پایه حالات درونی وصف‌ناپذیری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زمینه مناسب در عارف و سالک به وجود می‌آید تا در عمق اشیا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تأثیری شگرف در خاطره او پدید می‌آید و عوامل درونی وجود او را شکلی خاص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احوال زودگذر و ناپایدار هستند، ولی هر بار که تکرار شوند، عارف آن را می‌شناسد و به‌تدریج پایدار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وقوع این احوال، عارف هیچ نقش و اراده‌ای در آن ندارد و تنها یاد آن در خاطره وی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چیزی می‌تواند این احوال را برانگیزد؛ نکته‌ای، خاطره‌ای، رنگی یا صدایی می‌تواند عارف را دگرگون کند و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عارف، خود را مرکز و منبع وجود و مرجع و معدن همه کائنات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هماهنگی و همنوایی با عالم وجود است که بر عشق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ذوقی، بی‌واسطه و مستقیم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تصوف به‌عنوان مجموعه‌ای از جریان‌های فکری می‌تواند آبشخورهای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تطبیقی در این زمینه درمی‌یابیم بخش بزرگی از عقاید صوفیان با اعمال عارفان دیگر ملت‌ها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اروپایی بر این باورند که ریشه تصوف اسلامی را باید در آیین زرتشتی، آرای هندوان، رهبانیت مسیحی، حکمت نوافلاطونی و آیین یهود یافت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صوفی در مسیر تصوف، از هستی خود، فانی و به هستی حق باقی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سالک، نخست باید در مدرسه، علم شریعت فراگیرد و سپس به خانقاه رود و مرید شیخی شود و از محضر او علم طریقت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حکایت مشایخ را بخواند و با احوال آنان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سالک باید ترک کتاب کند و به کاری که شیخ برای او مصلحت می‌بیند، تن دردهد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هدایت شیخ چنان اهمیتی دارد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لحظه به صحبت دانایی رسیدن، بهتر از هزار سال ریاضت و مجاهدت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 توجه به آنچه در کتاب‌های صوفیه درباره پیر و شیخ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کسی است که پیامبروار یک سوی او به خلق و سالک و سوی دیگر او به خدا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شخصیتی خداگونه دارد و محل تجلی انوار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آنچه را پیامبران دیده‌اند،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حقیقت، ولیّ حق و انسان کامل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تکوینی جماعت صوفیه و عرفا در جهان اسلام، از همان بدو ظهور اسلام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تشکیلات درونی صوفیه در قرن اول، سازمان و ساختاری منظم نداشت، ولی در دیدگاه صوفیه، ترس از خدای قهار، مهم‌ترین </w:t>
      </w:r>
      <w:bookmarkStart w:id="56" w:name="pg3994_28512"/>
    </w:p>
    <w:p>
      <w:pPr>
        <w:pStyle w:val="BookText"/>
        <w:rPr/>
      </w:pPr>
      <w:bookmarkEnd w:id="56"/>
      <w:r>
        <w:rPr>
          <w:rFonts w:ascii="IRNazanin" w:hAnsi="IRNazanin" w:eastAsia="IRNazanin"/>
          <w:color w:val="111111"/>
          <w:sz w:val="28"/>
          <w:sz w:val="28"/>
          <w:szCs w:val="28"/>
          <w:rtl w:val="true"/>
          <w:lang w:bidi="fa-IR"/>
        </w:rPr>
        <w:t>عاملی بود که آنان را به‌سوی تسلیم کامل در برابر اراده الهی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صوفی همان شخص متعبد مسلمان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قرن دوم، افرادی با زندگی عجیب و خاص ظهور کردند که رفتار و احوال آنان هیچ شباهتی با دیگر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اسم خاصی به آنان دادند و به مناسبت پشمینه‌پوشی،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صوفیه، در بیغوله‌ها و مغازه‌ها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مهم تصوف در قرن دوم، توکل نامحدود به خدا و امید داشتن به رحمتش در تمام مراحل زندگی است</w:t>
      </w:r>
      <w:r>
        <w:rPr>
          <w:rFonts w:eastAsia="IRNazanin" w:cs="IRNazanin"/>
          <w:color w:val="111111"/>
          <w:sz w:val="28"/>
          <w:szCs w:val="28"/>
          <w:rtl w:val="true"/>
          <w:lang w:bidi="fa-IR"/>
        </w:rPr>
        <w:t>.</w:t>
      </w:r>
    </w:p>
    <w:p>
      <w:pPr>
        <w:pStyle w:val="Heading6"/>
        <w:numPr>
          <w:ilvl w:val="5"/>
          <w:numId w:val="1"/>
        </w:numPr>
        <w:rPr/>
      </w:pPr>
      <w:bookmarkStart w:id="57" w:name="__RefHeading___Toc2088346_2281741623"/>
      <w:bookmarkStart w:id="58" w:name="_Toc23"/>
      <w:bookmarkEnd w:id="57"/>
      <w:r>
        <w:rPr>
          <w:rtl w:val="true"/>
        </w:rPr>
        <w:t>اول ـ  عارفان قرن اول و دوم</w:t>
      </w:r>
      <w:bookmarkEnd w:id="58"/>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نویسنده کتاب رعایة حقوق الله که گویا نخستین اثر صوفیانه است و ابراهیم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صوفیان معروف قرن دوم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قرن، صوفیان بزرگ دیگری نیز می‌زیستند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 عدویه؛ ابوهاشم صوفی کوفی، استاد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شقیق بلخی، شاگرد معروف ابراهیم ادهم که دیداری با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معروف کرخی که در محضر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فضیل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مصباح الشریعه در سلسله درس‌هایی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اوست</w:t>
      </w:r>
      <w:r>
        <w:rPr>
          <w:rFonts w:eastAsia="IRNazanin" w:cs="IRNazanin"/>
          <w:color w:val="111111"/>
          <w:sz w:val="28"/>
          <w:szCs w:val="28"/>
          <w:rtl w:val="true"/>
          <w:lang w:bidi="fa-IR"/>
        </w:rPr>
        <w:t>.</w:t>
      </w:r>
      <w:r>
        <w:rPr>
          <w:rStyle w:val="FootnoteAnchor"/>
          <w:rtl w:val="true"/>
        </w:rPr>
        <w:footnoteReference w:id="44"/>
      </w:r>
    </w:p>
    <w:p>
      <w:pPr>
        <w:pStyle w:val="Heading6"/>
        <w:numPr>
          <w:ilvl w:val="5"/>
          <w:numId w:val="1"/>
        </w:numPr>
        <w:rPr/>
      </w:pPr>
      <w:bookmarkStart w:id="59" w:name="__RefHeading___Toc2088348_2281741623"/>
      <w:bookmarkStart w:id="60" w:name="_Toc24"/>
      <w:bookmarkEnd w:id="59"/>
      <w:r>
        <w:rPr>
          <w:rtl w:val="true"/>
        </w:rPr>
        <w:t>دوم ـ  عارفان قرن سوم</w:t>
      </w:r>
      <w:bookmarkEnd w:id="60"/>
    </w:p>
    <w:p>
      <w:pPr>
        <w:pStyle w:val="BookText"/>
        <w:rPr/>
      </w:pPr>
      <w:r>
        <w:rPr>
          <w:rFonts w:ascii="IRNazanin" w:hAnsi="IRNazanin" w:eastAsia="IRNazanin"/>
          <w:color w:val="111111"/>
          <w:sz w:val="28"/>
          <w:sz w:val="28"/>
          <w:szCs w:val="28"/>
          <w:rtl w:val="true"/>
          <w:lang w:bidi="fa-IR"/>
        </w:rPr>
        <w:t>در قرن سوم، عارفان نامدار و بزرگی مانند بایزید بسطامی ظهور کردند که جلوه‌ای خاص به جریان تصوف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 و بقاء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 اقوال وی، از سه وجه وجودی؛ یعنی انانیت، انیت و هویت سخن رفته که نشان‌دهنده اندیشه عرفانی اوست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تاریخ تصوف، قرن سوم به دلیل ظهور بزرگان و عارفان بسیار،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قرن، صوفیانی چون ذوالنون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بن عبدالله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افکار و اصطلاح‌های جدیدی مانند بی‌توجهی به موقعیت، اختیار کردن ظاهر درویشی و پشمینه‌پوشی، زهد را مقدمه عرفان و حجاب داشتن؛ کشتن طاعات و عبادات و در برخی موارد، اهمیت فراوان دادن به عشق، محبت، دل، سکر، بی‌خودی از خود، وحدت عارف و معروف و همه‌چیز را حق دیدن، در تصوف پیدا 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آثاری مانند کشف المحجوب از هجویری و آثار خواجه عبدالله انصاری مانند صد میدان و منازل السائرین از کتاب‌های معروف صوفیه در این قرن است</w:t>
      </w:r>
      <w:r>
        <w:rPr>
          <w:rFonts w:eastAsia="IRNazanin" w:cs="IRNazanin"/>
          <w:color w:val="111111"/>
          <w:sz w:val="28"/>
          <w:szCs w:val="28"/>
          <w:rtl w:val="true"/>
          <w:lang w:bidi="fa-IR"/>
        </w:rPr>
        <w:t>.</w:t>
      </w:r>
    </w:p>
    <w:p>
      <w:pPr>
        <w:pStyle w:val="Heading6"/>
        <w:numPr>
          <w:ilvl w:val="5"/>
          <w:numId w:val="1"/>
        </w:numPr>
        <w:rPr/>
      </w:pPr>
      <w:bookmarkStart w:id="61" w:name="__RefHeading___Toc2088350_2281741623"/>
      <w:bookmarkStart w:id="62" w:name="_Toc25"/>
      <w:bookmarkEnd w:id="61"/>
      <w:r>
        <w:rPr>
          <w:rtl w:val="true"/>
        </w:rPr>
        <w:t>سوم ـ  عارفان قرن چهارم و پنجم</w:t>
      </w:r>
      <w:bookmarkEnd w:id="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ابوحامد محمد بن محمد غزالی، اثری شگرف در جهت‌بخشی به عرفان و تصوف در قرون بعد داشت</w:t>
      </w:r>
      <w:r>
        <w:rPr>
          <w:rFonts w:eastAsia="IRNazanin" w:cs="IRNazanin"/>
          <w:color w:val="111111"/>
          <w:sz w:val="28"/>
          <w:szCs w:val="28"/>
          <w:rtl w:val="true"/>
          <w:lang w:bidi="fa-IR"/>
        </w:rPr>
        <w:t xml:space="preserve">. </w:t>
      </w:r>
      <w:bookmarkStart w:id="63" w:name="pg3994_28514"/>
    </w:p>
    <w:p>
      <w:pPr>
        <w:pStyle w:val="BookText"/>
        <w:rPr/>
      </w:pPr>
      <w:bookmarkEnd w:id="63"/>
      <w:r>
        <w:rPr>
          <w:rFonts w:ascii="IRNazanin" w:hAnsi="IRNazanin" w:eastAsia="IRNazanin"/>
          <w:color w:val="111111"/>
          <w:sz w:val="28"/>
          <w:sz w:val="28"/>
          <w:szCs w:val="28"/>
          <w:rtl w:val="true"/>
          <w:lang w:bidi="fa-IR"/>
        </w:rPr>
        <w:t>وی علوم دینی را در گرگان، نزد ابونصر اسماعیلی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توس بازگشت و در محضر امام‌الحرمین جوینی به تحصیل فلسفه و کلام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خواجه نظام‌الملک، منصب تدریس، خطابه، موعظه، وعظ و مناظره را در نظامیه بغداد به غزالی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 شهر تدریس می‌کرد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نقل است غزالی بر اثر تحول عظیم روحی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همه‌چیز دست شست و با پیدایش شک و تردید در وجودش، در پی یافتن حقیقت رفت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غزالی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توس درگذشت و در همان‌جا مدفون 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شمار آثار مهم غزالی اعم از کتاب و رساله، به هفتاد عنوان می‌رسد که مهم‌ترین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به عربی در اخلاق و دین و تصوف که شامل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 اخلاق الانوار ؛ آفات اللسان؛ اسرار الانوار؛ الالهیه؛ آداب الصوفیه؛ البسیط در فروع مذهب شافعی؛ مقاصد الفلاسفه ؛ رساله الطیر ؛ فضایح الباطنیه ؛ المحول مستظهری در رد عقاید باطنیه و المنقذ من الضلال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معروف‌ترین اثر امام محمد غزالی در فارسی، کیمیای سعادت در موضوع اخلاق است</w:t>
      </w:r>
      <w:r>
        <w:rPr>
          <w:rStyle w:val="FootnoteAnchor"/>
          <w:rtl w:val="true"/>
        </w:rPr>
        <w:footnoteReference w:id="50"/>
      </w:r>
      <w:r>
        <w:rPr>
          <w:rFonts w:ascii="IRNazanin" w:hAnsi="IRNazanin" w:eastAsia="IRNazanin"/>
          <w:color w:val="111111"/>
          <w:sz w:val="28"/>
          <w:sz w:val="28"/>
          <w:szCs w:val="28"/>
          <w:rtl w:val="true"/>
          <w:lang w:bidi="fa-IR"/>
        </w:rPr>
        <w:t xml:space="preserve">که بین سال‌های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درباره شناخت پروردگار، نفس، دنیا و آخرت و عقاید اهل سنّت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نصیحه الملوک و نامه‌های فارسی نیز از دیگر آثار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را جامع شریعت و طریقت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ارزشمند احیاء علوم الدین به‌طور ویژه به این امر پرداخته است</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64" w:name="__RefHeading___Toc2088352_2281741623"/>
      <w:bookmarkStart w:id="65" w:name="_Toc26"/>
      <w:bookmarkEnd w:id="64"/>
      <w:r>
        <w:rPr>
          <w:rtl w:val="true"/>
        </w:rPr>
        <w:t>چهارم ـ  عارفان قرن ششم</w:t>
      </w:r>
      <w:bookmarkEnd w:id="65"/>
    </w:p>
    <w:p>
      <w:pPr>
        <w:pStyle w:val="BookText"/>
        <w:rPr/>
      </w:pPr>
      <w:r>
        <w:rPr>
          <w:rFonts w:ascii="IRNazanin" w:hAnsi="IRNazanin" w:eastAsia="IRNazanin"/>
          <w:color w:val="111111"/>
          <w:sz w:val="28"/>
          <w:sz w:val="28"/>
          <w:szCs w:val="28"/>
          <w:rtl w:val="true"/>
          <w:lang w:bidi="fa-IR"/>
        </w:rPr>
        <w:t>افکار و آثار غزالی، تأثیر بسیار عمیقی در عرفان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سبک آثار غزالی در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جام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عبدالقاهر بن عبدالله بن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شهاب‌الدین ابوحفص عمر بن محمد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عزالدین محمود بن علی کاشانی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آثار شیخ جام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النجاة؛ رساله سمرقندیه ؛ کنوزالحکمه ؛ بحار الحقیقه ؛ روضه المذنبین ؛ جنه المشتاقین و انس التائبین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عبدالقادر گیلانی از سادات حسنی است و به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او کرامت‌هایی در کتاب‌های گوناگون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رهبر فرقه قادریه بود و سعدی نیز در باب دوم گلستان حکایتی از او نقل کرده است</w:t>
      </w:r>
      <w:r>
        <w:rPr>
          <w:rFonts w:eastAsia="IRNazanin" w:cs="IRNazanin"/>
          <w:color w:val="111111"/>
          <w:sz w:val="28"/>
          <w:szCs w:val="28"/>
          <w:rtl w:val="true"/>
          <w:lang w:bidi="fa-IR"/>
        </w:rPr>
        <w:t xml:space="preserve">. </w:t>
      </w:r>
      <w:bookmarkStart w:id="66" w:name="pg3994_28516"/>
    </w:p>
    <w:p>
      <w:pPr>
        <w:pStyle w:val="BookText"/>
        <w:rPr/>
      </w:pPr>
      <w:bookmarkEnd w:id="66"/>
      <w:r>
        <w:rPr>
          <w:rFonts w:ascii="IRNazanin" w:hAnsi="IRNazanin" w:eastAsia="IRNazanin"/>
          <w:color w:val="111111"/>
          <w:sz w:val="28"/>
          <w:sz w:val="28"/>
          <w:szCs w:val="28"/>
          <w:rtl w:val="true"/>
          <w:lang w:bidi="fa-IR"/>
        </w:rPr>
        <w:t>آثار عبدالقادر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الغنیه لطالب طریق الحق ؛ الفتح الربّانی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فتوح الغیب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یواقیت الحکم و فیوضات الربانیه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روزبهانی بقلی شیرازی نیز از عارفان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معروف او می‌توان عرایس البیان ؛ مکتون الحدیث؛ حقایق الاخبار؛ شرح شطحیات و عبهر العاشقین را به همراه اشعار فارسی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باید از صوفی دیگری یاد کرد که شهادت نمادین او شهرتی خاص دارد؛</w:t>
      </w:r>
      <w:r>
        <w:rPr>
          <w:rStyle w:val="FootnoteAnchor"/>
          <w:rtl w:val="true"/>
        </w:rPr>
        <w:footnoteReference w:id="53"/>
      </w:r>
      <w:r>
        <w:rPr>
          <w:rFonts w:ascii="IRNazanin" w:hAnsi="IRNazanin" w:eastAsia="IRNazanin"/>
          <w:color w:val="111111"/>
          <w:sz w:val="28"/>
          <w:sz w:val="28"/>
          <w:szCs w:val="28"/>
          <w:rtl w:val="true"/>
          <w:lang w:bidi="fa-IR"/>
        </w:rPr>
        <w:t xml:space="preserve">شیخ نجم‌الدین کبری که به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ولی 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حمله مغولان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ماجرای شهادت او را در غزلی آورده و جامی نیز در نفحات الانس به آن اشاره کرده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عین‌القضات همدانی که یکی از پرشورترین عرفاست، در قرن ششم هجری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مرید احمد غزالی، برادر امام محمد غزالی بود و به دلیل همین شور و هیجان و گفتار شطح‌آمیز، او را تکفیر کردند و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عین‌القضات، در طول زندگی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چندین اثر ارزشمند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 دلیل معرفی دقایق عرفانی حوزه خراسان، شعبه‌ای از عرفان ناشناخته جبال ایران، به دلیل تجربه‌های عرفانی و نیز به سبب تصوف مستانه و عاشقانه از اهمیت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عین‌القضات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الحقایق ؛ شکوی الغریب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یزدان‌شناخت ؛ لوایح؛ تمهیدات و نامه‌ها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انتساب برخی آثار به عین‌القضات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او، اصل اساسی، عشق است و عشق در دیدگاه او، هستی، انسان، زندگی، کمال و در یک کلام شیخ و پیر است و هیچ پیری کامل‌تر از عشق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عین‌القضات، دیوانه عشق، کامل‌ترین انسان است و درحقیقت، عشق، مذهب مشترک میان انسان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بزرگ‌ترین حیله عشق، تمثّل است و عالم تمثّل، چیزی افزون بر عالم باطن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براین‌اساس، به تأویل و تفسیر رمزها و نمادهایی مانند گور، نکیر، منکر و صراط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عین‌القضات، از دیگر عرفای معروف این قرن می‌توان به سنایی و احمد جام معروف به ژنده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ویژه و نمود عرفان در قرن ششم هجری، پیوند آن با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سنایی در سطح گسترده آغاز کرد و دیگر شاعران صوفی چون عطار آن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و پیوند، موجب رواج کاربرد اصطلاحات صوفیه در ساختار ادب پارسی شد؛ اصطلاحاتی چون خرابات؛ مغان؛ می؛ مغانه؛ پیر ازرق‌پوش؛ خرقه؛ صوفی و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تصوف در این دوره، افرادی نیز به مبارزه با آن و نقد آرای صوفیه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ابن الجوری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کتابی به نام تلبیس ابلیس بر تصوف خرده گرفت</w:t>
      </w:r>
      <w:r>
        <w:rPr>
          <w:rFonts w:eastAsia="IRNazanin" w:cs="IRNazanin"/>
          <w:color w:val="111111"/>
          <w:sz w:val="28"/>
          <w:szCs w:val="28"/>
          <w:rtl w:val="true"/>
          <w:lang w:bidi="fa-IR"/>
        </w:rPr>
        <w:t>.</w:t>
      </w:r>
    </w:p>
    <w:p>
      <w:pPr>
        <w:pStyle w:val="Heading6"/>
        <w:numPr>
          <w:ilvl w:val="5"/>
          <w:numId w:val="1"/>
        </w:numPr>
        <w:rPr/>
      </w:pPr>
      <w:bookmarkStart w:id="67" w:name="__RefHeading___Toc2088354_2281741623"/>
      <w:bookmarkStart w:id="68" w:name="_Toc27"/>
      <w:bookmarkEnd w:id="67"/>
      <w:r>
        <w:rPr>
          <w:rtl w:val="true"/>
        </w:rPr>
        <w:t>پنجم ـ  عارفان قرن هفتم و هشتم</w:t>
      </w:r>
      <w:bookmarkEnd w:id="6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شارحان عرفان اسلامی، محیی‌الدین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 کتاب و برخی دیگر تا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او نسبت داده‌اند</w:t>
      </w:r>
      <w:r>
        <w:rPr>
          <w:rStyle w:val="FootnoteAnchor"/>
          <w:rtl w:val="true"/>
        </w:rPr>
        <w:footnoteReference w:id="55"/>
      </w:r>
      <w:r>
        <w:rPr>
          <w:rFonts w:ascii="IRNazanin" w:hAnsi="IRNazanin" w:eastAsia="IRNazanin"/>
          <w:color w:val="111111"/>
          <w:sz w:val="28"/>
          <w:sz w:val="28"/>
          <w:szCs w:val="28"/>
          <w:rtl w:val="true"/>
          <w:lang w:bidi="fa-IR"/>
        </w:rPr>
        <w:t>و معروف‌ترین آنها فتوحات مکیه و فصوص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p>
    <w:p>
      <w:pPr>
        <w:pStyle w:val="BookText"/>
        <w:rPr/>
      </w:pPr>
      <w:r>
        <w:rPr>
          <w:rFonts w:ascii="IRNazanin" w:hAnsi="IRNazanin" w:eastAsia="IRNazanin"/>
          <w:color w:val="111111"/>
          <w:sz w:val="28"/>
          <w:sz w:val="28"/>
          <w:szCs w:val="28"/>
          <w:rtl w:val="true"/>
          <w:lang w:bidi="fa-IR"/>
        </w:rPr>
        <w:t xml:space="preserve">و کتاب فصوص الحکم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 فص آدم تا فص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 بسیاری بر فصوص الحکم نوشته شده که معروف‌ترین آنها مفتاح الفصوص از خود ابن عربی؛ شرح‌های صدرالدین قونوی؛ شرح تلمسانی؛ شرح داوود قیصری؛ شرح عبدالرزاق کاشانی و شرح بابارکن‌الدین شیرازی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آموزه‌ها‌ی عرفانی ابن عربی، بر نوعی وحدت وجود مبتنی است و در اندیشه او، کلمه لوگوس</w:t>
      </w:r>
      <w:r>
        <w:rPr>
          <w:rStyle w:val="FootnoteAnchor"/>
          <w:rtl w:val="true"/>
        </w:rPr>
        <w:footnoteReference w:id="57"/>
      </w:r>
      <w:r>
        <w:rPr>
          <w:rFonts w:ascii="IRNazanin" w:hAnsi="IRNazanin" w:eastAsia="IRNazanin"/>
          <w:color w:val="111111"/>
          <w:sz w:val="28"/>
          <w:sz w:val="28"/>
          <w:szCs w:val="28"/>
          <w:rtl w:val="true"/>
          <w:lang w:bidi="fa-IR"/>
        </w:rPr>
        <w:t>به معنای دانش و کلمه الهیه و نام مسیح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وجود هر پیامبر با یک حقیقت به نام کلمه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کلمه، جلوه‌ای از ذات الهی است و اگر ذات الهی چنین جلوه نبوی نداشت، طبیعت وجود حق برای همیشه پنهان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حقیقتی از این وجود برمی‌خیزد، این وجود، بخش جدایی‌ناپذیر قدیم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جنبه احدیت، ناشناخته و پنهان است، ولی جنبه ربوبیت به‌واسطه رب و معبودیت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نور محض و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درباره صفات خداوند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تنها از رهگذر صفات یا تعیّن گوناگون خود کثرت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ذات خود بنگریم، حق است و اگر او را از حیث صفاتش که تجلی یافته، بنگریم، خلق است، اما این دو؛ وحدت و کثرت، اول و آخر، قدیم و محدث، واجب و ممکن، ذاتاً یک حقیقت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اعیان ثابته می‌گویند</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دیدگاه ابن عربی در همان قرن، بر کسانی چون ابن 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عمیق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جلال‌الدین بلخی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تاریخ تصوف اسلامی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اثر نفیس مولانا عبارتند از مثنوی معنوی که خود، دوره‌ای از آموزش عرفانی است و غزلیات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گران‌قدر دیگری چون فیه ما فیه ، مکاتیب و مجالس سبعه نیز از او به یادگار مانده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فرزند او، بهاء ولد، معروف به سلطان العلما و صاحب کتاب معارف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عقاید مولانا از قرآن و حدیث،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هیچ‌یک از اندیشه‌های خود  از فیلسوفان و ارسطوییان تأثیر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با استفاده از آیات قرآن کریم، به‌ویژه در مثنوی، چنان هنری از خود نشان داده است که این اثر را قرآن به زبان پهلوی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آیات قرآنی به کار رفته در مثنوی، نقش تأویلی دارند و مولانا از این آیه‌ها در توجیه اهداف و تفسیر عرفانی سود جسته که داستان پیامبران از آن جمله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آثار مولانا نوعی وحدت وجود به چشم می‌خورد که با دیدگاه ابن عربی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مولانا محضر ابن عربی را درک نکرده باشد، ولی صدرالدین قونوی، شارح بزرگ آثار ابن عربی، با مولانا هم‌نشینی داشته و این ارتباط، عامل انتقال عقاید ابن عربی به مولوی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هم‌نشینی را جامی آورده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تحولات ناشی از هجوم مغول در اوایل قرن هفتم هجری و وجود گرفتاری‌ها و رواج هراس و نگرانی در میان ایرانیان، از جمله عوامل توجه آنان به مشایخ صوفیه و کوشش برای پایدار شدن عقاید مذهبی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اواخر قرن ششم و اوایل قرن هفتم هجری، دو سلسله بزرگ با دو مکتب خاص ظهور کرد؛ سلسله کبرویه در مشرق و سلسله سهروردیه در مغرب</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عرفان قرن هفتم، افزون بر وجود شور و حال و هیجان و مستی، نوعی آمیختگی با فلسفه نیز دیده می‌شود که این آمیختگی، تنها برای توجیه و تعلیل دیدگاه‌های صوفیانه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فردی مانند عین‌القضات، برای نخستین‌بار به چنین کاری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این کار عمومیت یافت و افرادی چون شیخ نجم‌الدین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در این زمینه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 بزرگ دیگری که در قرن هفتم می‌زیست، شیخ نجم‌الدین رازی، معروف به نجم 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تربیت‌یافتگان مجدالدین بغدادی، شاگرد نجم‌الدین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نجم‌الدین در کتاب مرصاد العباد خود درباره آفرینش، از آغاز تا پایان و آغاز سلوک و نهایت سیر و مقصد و عاشق و معشوق، به تفصیل سخن رانده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هم‌زمان با او، در قرن هفتم، سعدالدین الحمدی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می‌کوشید آرای صوفیه را با شیوه استدلالی بیان کند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این شیوه عرفان قرن ششم هجری، دنباله عرفان قرن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این قرن،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 و با بهره‌گیری از نظام فکری ایران باستان و فلسفه یونان، مکتبی جدید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تعصب‌ورزی و نداشتن آزادی اندیشه و اظهار رأی و آزادی بیان از مشکلات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هفتم، شارح بزرگ آثار ابن عربی، صدرالدین قونوی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عرفان را دنبال کرد و شاگردش، فخرالدین ابراهیم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عرفان و تصوف در قرن هفتم و اوایل قرن هشتم، ارتباط متقابل تشیع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سلسله‌های متصوفه باید از سلسله شیخیه جوریه نام برد که از پیروان شیخ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نهضت سربداران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نیز پیرو قوام‌الدین عبدالله مرعشی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نسبت آنان به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اقطاب شیخ صفی‌الدین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شاگردان شیخ زاهد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آذربایجان نفوذ فراوانی داشتند، از دسته‌های متصوفه شیعه به شمار می‌آمدند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مشایخ معروف در این سلسله‌ها، شاه قاسم انوار، شاعر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سراب تبریز متولد شد و در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شیخ صدرالدین صفی‌الدین ارادت داشت و به دستور او در گیلان، قزوین، خراسان و چندی نیز در مکتب هرات به تبلیغ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قرن هشتم در آذربایجان، صوفی بزرگی ظهور کرد که با زبانی موجز، مفاهیم گسترده عرفانی را شرح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محمود شبستری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سعدالدین محمود بن امین‌الدین بن یحیی، در اواخر قرن هفتم به دنیا آمد و در سال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وی در شبستر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 ؛ مراة الیقین؛ مراة المحققین؛ ترجمه منهاج العابدین غزالی؛ رساله شاهد؛ سعادت‌نامه و مثنوی گلشن راز از آثار شیخ محمود شبستری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گلشن راز را در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جواب پرسش های امیرحسین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به پرسش‌های هروی در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 بسیاری بر این کتاب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در نگارش مطالب خود، از اصطلاحات صوفیانی چون ابن عربی، صدرالدین قونوی، فخرالدین عراقی، غزالی، بوعلی سینا و اوحدالدین کرمانی تأثیر پذیرفته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دیگر نظریه‌پردازان تصوف در قرن هشتم، سید حیدر آملی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دنیا آمد و حدود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گران‌بهایی از وی در موضوع‌هایی چون تفسیر قرآن با عنوان محیط الاعظم ، نص النصوص و رساله العلوم العالیه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النصوص، درحقیقت، شرحی بر فصوص الحکم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آملی، مدتی در دستگاه‌های حکومتی، از جاه و جلال و مال برخوردار بود، ولی بر اثر تحول درونی که گویا در سی سالگی او رخ داد، به زیارت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زمانی کوتاه در اصفهان سکونت کرد و چندی نیز در عراق نزد علی بن کاشانی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متکلمین شیعه، شاگردی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میرحیدر، مسائل مربوط به نماز، روزه، جهاد و زکات را براساس روش اهل طریقت تأویل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نشان دادن ماهیت یکسان حقیقت تصوف و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نقطه تحول آموزه‌های ابن عربی به عرفان شیعی در ایران به شمار می‌آمد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صائن‌الدین علی ترکه،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صوفیان قرن هشتم و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گویا با شاه قاسم انوار ارتباط داشته است، رساله‌ای در شرح قصیده ابن فارض دارد که علاقه او به مشرب ابن عربی را نشان می‌دهد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قرن نهم، عرفان از شکل آموزه خالص و محض، خارج و در دیگر نحله‌های فکری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نهم و دهم، فلاسفه و متکلمین، بیشتر به مفاهیم عرفانی پرداختند که ثمره آن ظهور مکتب تلفیقی صدرایی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از مهم‌ترین عالمان قرن نهم بود که در عرفان ایرانی در پی آموختن آموزه‌های ابن عربی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جامی،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فرجرد جام متولد شد 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جامی افزون بر هنر شاعری، در شرح و توصیف افکار ابن عربی و ابن فارض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لوامع او، شرحی بر قصیده ابن فارض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رساله نقد النصوص را نیز در بیان مقاصد ابن عربی، در سال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 w:name="pg3994_28524"/>
    </w:p>
    <w:p>
      <w:pPr>
        <w:pStyle w:val="Heading5"/>
        <w:numPr>
          <w:ilvl w:val="4"/>
          <w:numId w:val="1"/>
        </w:numPr>
        <w:rPr/>
      </w:pPr>
      <w:bookmarkStart w:id="70" w:name="__RefHeading___Toc2088356_2281741623"/>
      <w:bookmarkStart w:id="71" w:name="_Toc28"/>
      <w:bookmarkEnd w:id="69"/>
      <w:bookmarkEnd w:id="70"/>
      <w:r>
        <w:rPr>
          <w:rtl w:val="true"/>
        </w:rPr>
        <w:t>سه ـ  مکتب شهود صدرایی</w:t>
      </w:r>
      <w:bookmarkEnd w:id="71"/>
    </w:p>
    <w:p>
      <w:pPr>
        <w:pStyle w:val="BookText"/>
        <w:rPr/>
      </w:pPr>
      <w:r>
        <w:rPr>
          <w:rFonts w:ascii="IRNazanin" w:hAnsi="IRNazanin" w:eastAsia="IRNazanin"/>
          <w:color w:val="111111"/>
          <w:sz w:val="28"/>
          <w:sz w:val="28"/>
          <w:szCs w:val="28"/>
          <w:rtl w:val="true"/>
          <w:lang w:bidi="fa-IR"/>
        </w:rPr>
        <w:t>ملاصدرا توانست تمام اندوخته‌های فکری خود را در قالبی نو بیان کند و حاصل آن، به مراتب کامل‌تر از مطالبی است که اکنون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ملاصدرا، حکمت متعالیه خود را تا حد زیادی مرهون اندیشه ناب عرفانی محیی‌الدین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بزرگ ابن عربی را تبیین و توصیف نظری مشاهدات و مکاشفاتی بدانیم که بیش از آن، با برخورداری از زبان خاص الخاصی در سینه عارفان و سالکانی اندک، محصور و محسوس مانده، هنر بزرگ ملاصدرا نیز تبیین برهانی و توصیفات ابن عربی و تبدیل آنها به زبان فلسفه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تا پیش از ابن عربی، تجربه‌ای شخصی بود که فقط درک می‌شد و قابل توصیف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ادراک شهودی عارف را توضیح‌پذیر کرد و براساس آن، عرفان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و لایوصف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معادله مرشد را بر هم زد و آن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و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ادعاهای عرفانی را آشکار کرد؛ ادعاهایی که درک و تجربه شخصی عارف به آن راه نداشت و همین امر، باب مفاهمه و مخاطبه کارآمد و نهادینه را میان عارفان و دیگر افراد و اقشار اجتماعی مسدود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وی مشاهدات و تجربه‌های شخصی را با چیره‌دستی و مهارتی بی‌همتا به وصف کشید و زمینه هم‌زبانی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حکمت متعالیه، در ردیف دستگاه‌های فلسفی ـ اشراقی جای می‌گیرد؛ زیرا نمونه روشن آن، عبارت است از تأکید ملاصدرا ـ افزون بر مشی در طریق استدلال ـ بر تصفیه و تزکیه نفس برای پذیرش اشراق‌های معنوی از مبادی عالیه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پرسش‌هایی را برمی‌انگیزد که برخی از این پرسش‌ها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شهودی که ملاصدرا در فلسفه و عرفان مطرح می‌کند،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شهود، عرفانی است یا عقلانی و آیا شهود صدرایی به معنای تجربه دینی یا نوعی از آن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در کدام مسائل، ادعای شهود کرده است؟</w:t>
      </w:r>
    </w:p>
    <w:p>
      <w:pPr>
        <w:pStyle w:val="BookText"/>
        <w:rPr/>
      </w:pPr>
      <w:r>
        <w:rPr>
          <w:rFonts w:ascii="IRNazanin" w:hAnsi="IRNazanin" w:eastAsia="IRNazanin"/>
          <w:color w:val="111111"/>
          <w:sz w:val="28"/>
          <w:sz w:val="28"/>
          <w:szCs w:val="28"/>
          <w:rtl w:val="true"/>
          <w:lang w:bidi="fa-IR"/>
        </w:rPr>
        <w:t>به شهودی که عارفان و انسان‌های اهل سیر و سلوک، پس از پیمودن مراحلی از ریاضت‌های باطنی و ظاهری به آن می‌رسند و دستیابی به این‌گونه شهود اختیاری، به اراده انسان است، شهود عرفانی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شش‌گونه از شهود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حسی؛ شهود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شهود اخلاقی؛ شهود مشترک؛ شهود عرفانی و شهود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عرفانی، طیف گسترده‌ای از شهود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معتقدند هرگز نمی‌توان شهود عرفانی را تعبیر کرد، چه رسد به اینکه بتوان آن را با استدلال و برهان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شهود عرفانی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نشانه‌ای که برای عرفان دست می‌دهد،  بی‌نشان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عارف به گونه‌ای است که در بیان و وصف نمی‌گنجد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معرفت‌زاست؛ یعنی برای عارف، شناخت و معرفت به همراه می‌آورد و سبب نوعی بصیرت باطنی در اعمال حقایق هستی می‌شود که با میزان عقل و استدلال تناسب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زودگذر است؛ یعنی حالی است که دست می‌دهد و به‌سرعت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انفعال است؛ یعنی در حالت شهود، عارف احساس می‌کند اراده از او سلب شده است و گویا در اختیار و اراده مافوق قرار دارد</w:t>
      </w:r>
      <w:r>
        <w:rPr>
          <w:rFonts w:eastAsia="IRNazanin" w:cs="IRNazanin"/>
          <w:color w:val="111111"/>
          <w:sz w:val="28"/>
          <w:szCs w:val="28"/>
          <w:rtl w:val="true"/>
          <w:lang w:bidi="fa-IR"/>
        </w:rPr>
        <w:t xml:space="preserve">. </w:t>
      </w:r>
      <w:bookmarkStart w:id="72" w:name="pg3994_28526"/>
    </w:p>
    <w:p>
      <w:pPr>
        <w:pStyle w:val="Heading3"/>
        <w:numPr>
          <w:ilvl w:val="2"/>
          <w:numId w:val="1"/>
        </w:numPr>
        <w:rPr/>
      </w:pPr>
      <w:bookmarkStart w:id="73" w:name="__RefHeading___Toc2088358_2281741623"/>
      <w:bookmarkStart w:id="74" w:name="_Toc29"/>
      <w:bookmarkEnd w:id="72"/>
      <w:bookmarkEnd w:id="73"/>
      <w:r>
        <w:rPr/>
        <w:t>3</w:t>
      </w:r>
      <w:r>
        <w:rPr>
          <w:rtl w:val="true"/>
        </w:rPr>
        <w:t xml:space="preserve">. </w:t>
      </w:r>
      <w:r>
        <w:rPr>
          <w:rtl w:val="true"/>
        </w:rPr>
        <w:t>فرقه‌های مهم صوفیان در ایران</w:t>
      </w:r>
      <w:bookmarkEnd w:id="74"/>
    </w:p>
    <w:p>
      <w:pPr>
        <w:pStyle w:val="Heading4"/>
        <w:numPr>
          <w:ilvl w:val="3"/>
          <w:numId w:val="1"/>
        </w:numPr>
        <w:rPr/>
      </w:pPr>
      <w:bookmarkStart w:id="75" w:name="__RefHeading___Toc2088360_2281741623"/>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در این بخش، مختصری از تاریخ عرفان و تصوف و بزرگان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بررسی کوتاهی از فرقه‌ها و نهضت‌های صوفیانه‌ای است که در اندیشه صوفیان تأثیر چشمگیری بر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از این فرقه‌ها همچنان به حیات خود ادامه می‌دهند و آیین و مراسم و برنامه‌های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بررسی، ازآن‌روست که عرفان اسلامی، از طریق همین فرقه‌ها شناخته شده است و مسلک‌هایی که بررسی خواهد شد، خود را نماینده معرفت عرفانی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زیبایی‌ها و زشتی‌های رفتاری پیروان چنین فرقه‌هایی، در نهایت به اسم عرفان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نابسامانی‌های فکری و رفتاری چنین فرقه‌هایی، از اهمیت عرفان اسلامی در طول تاریخ به شدت کاست و با محدود شدن آداب آنها به مراسم خانقاهی، عرصه بر حقیقت سازنده و ناب عرفان اسلامی بسیار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نسل جوان کنونی، از عرفان اسلامی و تصوف، ذهنیتی منفی دارند و عرفان را متعلق به انسان‌های منزوی، بی‌درد و گریزان از جمع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حاصل تصویری است که خانقاه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پیش‌فرض، اهمیت توجه به نهضت‌ها و فرقه‌های صوفیان در پیرایش چهره درخشان عرفان اسلامی،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تقسیم‌بندی از فرقه صوفیانه را هجویری در کتاب شریف کشف المحجوب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عبارتند از</w:t>
      </w:r>
      <w:r>
        <w:rPr>
          <w:rFonts w:eastAsia="IRNazanin" w:cs="IRNazanin"/>
          <w:color w:val="111111"/>
          <w:sz w:val="28"/>
          <w:szCs w:val="28"/>
          <w:rtl w:val="true"/>
          <w:lang w:bidi="fa-IR"/>
        </w:rPr>
        <w:t>:</w:t>
      </w:r>
    </w:p>
    <w:p>
      <w:pPr>
        <w:pStyle w:val="Heading4"/>
        <w:numPr>
          <w:ilvl w:val="3"/>
          <w:numId w:val="1"/>
        </w:numPr>
        <w:rPr/>
      </w:pPr>
      <w:bookmarkStart w:id="77" w:name="__RefHeading___Toc2088362_2281741623"/>
      <w:bookmarkStart w:id="78" w:name="_Toc31"/>
      <w:bookmarkEnd w:id="77"/>
      <w:r>
        <w:rPr>
          <w:rtl w:val="true"/>
        </w:rPr>
        <w:t>فرقه محاسبیه</w:t>
      </w:r>
      <w:bookmarkEnd w:id="78"/>
    </w:p>
    <w:p>
      <w:pPr>
        <w:pStyle w:val="BookText"/>
        <w:rPr/>
      </w:pPr>
      <w:r>
        <w:rPr>
          <w:rFonts w:ascii="IRNazanin" w:hAnsi="IRNazanin" w:eastAsia="IRNazanin"/>
          <w:color w:val="111111"/>
          <w:sz w:val="28"/>
          <w:sz w:val="28"/>
          <w:szCs w:val="28"/>
          <w:rtl w:val="true"/>
          <w:lang w:bidi="fa-IR"/>
        </w:rPr>
        <w:t>این فرقه، پیرو ابوعبدالله حارث محاسبی، از مردم بصره و ساکن بغداد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معاصران احمد بن حنبل بود که در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مذهب محاسبیه که بیشتر صوفیان پیرو آن هستند،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مقدمات نیست، بلکه از جمله احوال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79" w:name="__RefHeading___Toc2088364_2281741623"/>
      <w:bookmarkStart w:id="80" w:name="_Toc32"/>
      <w:bookmarkEnd w:id="79"/>
      <w:r>
        <w:rPr>
          <w:rtl w:val="true"/>
        </w:rPr>
        <w:t xml:space="preserve">فرقه قصاریه </w:t>
      </w:r>
      <w:r>
        <w:rPr>
          <w:rtl w:val="true"/>
        </w:rPr>
        <w:t>(</w:t>
      </w:r>
      <w:r>
        <w:rPr>
          <w:rtl w:val="true"/>
        </w:rPr>
        <w:t>ملامتیه</w:t>
      </w:r>
      <w:r>
        <w:rPr>
          <w:rtl w:val="true"/>
        </w:rPr>
        <w:t>)</w:t>
      </w:r>
      <w:bookmarkEnd w:id="80"/>
    </w:p>
    <w:p>
      <w:pPr>
        <w:pStyle w:val="BookText"/>
        <w:rPr/>
      </w:pPr>
      <w:r>
        <w:rPr>
          <w:rFonts w:ascii="IRNazanin" w:hAnsi="IRNazanin" w:eastAsia="IRNazanin"/>
          <w:color w:val="111111"/>
          <w:sz w:val="28"/>
          <w:sz w:val="28"/>
          <w:szCs w:val="28"/>
          <w:rtl w:val="true"/>
          <w:lang w:bidi="fa-IR"/>
        </w:rPr>
        <w:t>این فرقه، پیروان ابوصالح حمدون بن احمد عماره قصار بودند که طریق او، اظهار و نشر ملامت بوده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اصول مکتب ملامتی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این مکتب اصرار داشتند ملامتی، در سبک زندگی و رفتار و روش اجتماعی برخلاف عامه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می‌کوشیدند موجب نفرت، ناخشنودی و دوری مردم از خود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گونه‌ای رفتار می‌کردند که اگر در باطن، تابع شرع بودند، مردم آنان را تارک شرع بپندارند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می‌کوشیدند مردم را بر ضد خود تحریک کنند تا حس لاابالی‌گری و بی‌اعتنایی به خَلق و قضاوت آنها در وجودشان تقویت و نهادینه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ملامتیه،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الملامة، ترک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0"/>
      </w:r>
      <w:bookmarkStart w:id="81" w:name="pg3994_28528"/>
    </w:p>
    <w:p>
      <w:pPr>
        <w:pStyle w:val="BookText"/>
        <w:rPr/>
      </w:pPr>
      <w:bookmarkEnd w:id="81"/>
      <w:r>
        <w:rPr>
          <w:rFonts w:ascii="IRNazanin" w:hAnsi="IRNazanin" w:eastAsia="IRNazanin"/>
          <w:color w:val="111111"/>
          <w:sz w:val="28"/>
          <w:sz w:val="28"/>
          <w:szCs w:val="28"/>
          <w:rtl w:val="true"/>
          <w:lang w:bidi="fa-IR"/>
        </w:rPr>
        <w:t>فلسفه ملامتی و هدف و نتیجه ملامتیه، به کارگیری روشی مناسب برای حفظ اخلاص در عبادت، تحصیل فراغت وجدانی و معنوی برای سیر و سلوک و صیانت نفس از غرور و دل‌مشغولی به خلق است</w:t>
      </w:r>
      <w:r>
        <w:rPr>
          <w:rFonts w:eastAsia="IRNazanin" w:cs="IRNazanin"/>
          <w:color w:val="111111"/>
          <w:sz w:val="28"/>
          <w:szCs w:val="28"/>
          <w:rtl w:val="true"/>
          <w:lang w:bidi="fa-IR"/>
        </w:rPr>
        <w:t>.</w:t>
      </w:r>
    </w:p>
    <w:p>
      <w:pPr>
        <w:pStyle w:val="Heading4"/>
        <w:numPr>
          <w:ilvl w:val="3"/>
          <w:numId w:val="1"/>
        </w:numPr>
        <w:rPr/>
      </w:pPr>
      <w:bookmarkStart w:id="82" w:name="__RefHeading___Toc2088366_2281741623"/>
      <w:bookmarkStart w:id="83" w:name="_Toc33"/>
      <w:bookmarkEnd w:id="82"/>
      <w:r>
        <w:rPr>
          <w:rtl w:val="true"/>
        </w:rPr>
        <w:t>فرقه قلندریه</w:t>
      </w:r>
      <w:bookmarkEnd w:id="83"/>
    </w:p>
    <w:p>
      <w:pPr>
        <w:pStyle w:val="BookText"/>
        <w:rPr/>
      </w:pPr>
      <w:r>
        <w:rPr>
          <w:rFonts w:ascii="IRNazanin" w:hAnsi="IRNazanin" w:eastAsia="IRNazanin"/>
          <w:color w:val="111111"/>
          <w:sz w:val="28"/>
          <w:sz w:val="28"/>
          <w:szCs w:val="28"/>
          <w:rtl w:val="true"/>
          <w:lang w:bidi="fa-IR"/>
        </w:rPr>
        <w:t>فرقه قلندریه را از اقسام گروندگان به ملامتیه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مکتبی به تمام معنا لاابالی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فرقه به جز پاکی دل و صفای درون خود به هیچ‌چیز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قلندریه، تراشیدن موی سر و 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حافظ نه تنها بارها به قلندری، رندی، قلاشی مسلک بودن، بی‌پروایی، آزادمنشی و بی‌اعتنایی آنان به کار عوام اشاره شده، بلکه از مجموع اشعار وی چنین برداشت می‌شود که خود وی نیز به این فرقه تمایل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 رندان قلندر به ره آورد سفر</w:t>
      </w:r>
    </w:p>
    <w:p>
      <w:pPr>
        <w:pStyle w:val="BookText"/>
        <w:rPr/>
      </w:pPr>
      <w:r>
        <w:rPr>
          <w:rFonts w:ascii="IRNazanin" w:hAnsi="IRNazanin" w:eastAsia="IRNazanin"/>
          <w:color w:val="111111"/>
          <w:sz w:val="28"/>
          <w:sz w:val="28"/>
          <w:szCs w:val="28"/>
          <w:rtl w:val="true"/>
          <w:lang w:bidi="fa-IR"/>
        </w:rPr>
        <w:t>دلق بسطامی و سجاده طامات بریم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قلندران حقیقت به نیم جو نخرند</w:t>
      </w:r>
    </w:p>
    <w:p>
      <w:pPr>
        <w:pStyle w:val="BookText"/>
        <w:rPr/>
      </w:pPr>
      <w:r>
        <w:rPr>
          <w:rFonts w:ascii="IRNazanin" w:hAnsi="IRNazanin" w:eastAsia="IRNazanin"/>
          <w:color w:val="111111"/>
          <w:sz w:val="28"/>
          <w:sz w:val="28"/>
          <w:szCs w:val="28"/>
          <w:rtl w:val="true"/>
          <w:lang w:bidi="fa-IR"/>
        </w:rPr>
        <w:t>قبای اطلس آن کس که از هنر عاری است</w:t>
      </w:r>
    </w:p>
    <w:p>
      <w:pPr>
        <w:pStyle w:val="Heading4"/>
        <w:numPr>
          <w:ilvl w:val="3"/>
          <w:numId w:val="1"/>
        </w:numPr>
        <w:rPr/>
      </w:pPr>
      <w:bookmarkStart w:id="84" w:name="__RefHeading___Toc2088368_2281741623"/>
      <w:bookmarkStart w:id="85" w:name="_Toc34"/>
      <w:bookmarkEnd w:id="84"/>
      <w:r>
        <w:rPr>
          <w:rtl w:val="true"/>
        </w:rPr>
        <w:t>فرقه طیفوریه</w:t>
      </w:r>
      <w:bookmarkEnd w:id="85"/>
    </w:p>
    <w:p>
      <w:pPr>
        <w:pStyle w:val="BookText"/>
        <w:rPr/>
      </w:pPr>
      <w:r>
        <w:rPr>
          <w:rFonts w:ascii="IRNazanin" w:hAnsi="IRNazanin" w:eastAsia="IRNazanin"/>
          <w:color w:val="111111"/>
          <w:sz w:val="28"/>
          <w:sz w:val="28"/>
          <w:szCs w:val="28"/>
          <w:rtl w:val="true"/>
          <w:lang w:bidi="fa-IR"/>
        </w:rPr>
        <w:t>طیفوریه، پیروان بایزید طیفور بن عیسی بسطام عارف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هجویری،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وی غلبه و سکر و غلبه حق عزوجل و دوستی از جنس آدمی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هجویری، شیخ فریدالدین عطار نیشابوری در تذکرة الاولیا، نام طیفوریه را به‌عنوان فرقه بایزید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فرقه طیفوریه که امروزه در قالب همین تشکیلات و خانقاه فعالیت می‌کنند، قوّت علمی چندانی ندارند</w:t>
      </w:r>
      <w:r>
        <w:rPr>
          <w:rFonts w:eastAsia="IRNazanin" w:cs="IRNazanin"/>
          <w:color w:val="111111"/>
          <w:sz w:val="28"/>
          <w:szCs w:val="28"/>
          <w:rtl w:val="true"/>
          <w:lang w:bidi="fa-IR"/>
        </w:rPr>
        <w:t>.</w:t>
      </w:r>
    </w:p>
    <w:p>
      <w:pPr>
        <w:pStyle w:val="Heading4"/>
        <w:numPr>
          <w:ilvl w:val="3"/>
          <w:numId w:val="1"/>
        </w:numPr>
        <w:rPr/>
      </w:pPr>
      <w:bookmarkStart w:id="86" w:name="__RefHeading___Toc2088370_2281741623"/>
      <w:bookmarkStart w:id="87" w:name="_Toc35"/>
      <w:bookmarkEnd w:id="86"/>
      <w:r>
        <w:rPr>
          <w:rtl w:val="true"/>
        </w:rPr>
        <w:t>فرقه جنیدیه</w:t>
      </w:r>
      <w:bookmarkEnd w:id="87"/>
    </w:p>
    <w:p>
      <w:pPr>
        <w:pStyle w:val="BookText"/>
        <w:rPr/>
      </w:pPr>
      <w:r>
        <w:rPr>
          <w:rFonts w:ascii="IRNazanin" w:hAnsi="IRNazanin" w:eastAsia="IRNazanin"/>
          <w:color w:val="111111"/>
          <w:sz w:val="28"/>
          <w:sz w:val="28"/>
          <w:szCs w:val="28"/>
          <w:rtl w:val="true"/>
          <w:lang w:bidi="fa-IR"/>
        </w:rPr>
        <w:t>این فرقه، پیروان ابوالقاسم جنید بن عمر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از صوفیان معتدل و میانه‌رو و طریقه‌اش به مذاق متشرعان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اساس طریقت خود را بر مراقبه باطن، تصفیه قلب، تزکیه نفس و آراستگی به اخلاق پسندیده قرار داده و در همه موارد، شریعت و طریقت را به هم پیوسته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88" w:name="__RefHeading___Toc2088372_2281741623"/>
      <w:bookmarkStart w:id="89" w:name="_Toc36"/>
      <w:bookmarkEnd w:id="88"/>
      <w:r>
        <w:rPr>
          <w:rtl w:val="true"/>
        </w:rPr>
        <w:t>فرقه نوریه</w:t>
      </w:r>
      <w:bookmarkEnd w:id="89"/>
    </w:p>
    <w:p>
      <w:pPr>
        <w:pStyle w:val="BookText"/>
        <w:rPr/>
      </w:pPr>
      <w:r>
        <w:rPr>
          <w:rFonts w:ascii="IRNazanin" w:hAnsi="IRNazanin" w:eastAsia="IRNazanin"/>
          <w:color w:val="111111"/>
          <w:sz w:val="28"/>
          <w:sz w:val="28"/>
          <w:szCs w:val="28"/>
          <w:rtl w:val="true"/>
          <w:lang w:bidi="fa-IR"/>
        </w:rPr>
        <w:t>این فرقه، مریدان ابوالحسن احمد بن محمد بن النور هستند که هجویری درباره اینان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در تصوف، مذهبی پسندیده و قاعده‌ای گزیده داشته و اهل عزلت و گوشه‌نشینی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تصوف وی نیز این بوده که به ایثار اهمیت می‌داده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90" w:name="__RefHeading___Toc2088374_2281741623"/>
      <w:bookmarkStart w:id="91" w:name="_Toc37"/>
      <w:bookmarkEnd w:id="90"/>
      <w:r>
        <w:rPr>
          <w:rtl w:val="true"/>
        </w:rPr>
        <w:t>فرقه سهلیه</w:t>
      </w:r>
      <w:bookmarkEnd w:id="91"/>
    </w:p>
    <w:p>
      <w:pPr>
        <w:pStyle w:val="BookText"/>
        <w:rPr/>
      </w:pPr>
      <w:r>
        <w:rPr>
          <w:rFonts w:ascii="IRNazanin" w:hAnsi="IRNazanin" w:eastAsia="IRNazanin"/>
          <w:color w:val="111111"/>
          <w:sz w:val="28"/>
          <w:sz w:val="28"/>
          <w:szCs w:val="28"/>
          <w:rtl w:val="true"/>
          <w:lang w:bidi="fa-IR"/>
        </w:rPr>
        <w:t>سهلیان، پیروان سهل بن عبدالله تستری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سهل، اجتهاد و مجاهدت با نفس و ریاضت بود؛ یعنی همان‌گونه که حمدون می‌دانست و جنید بغدادی به مراقبه باطن اهمیت می‌داد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2" w:name="pg3994_28530"/>
    </w:p>
    <w:p>
      <w:pPr>
        <w:pStyle w:val="Heading4"/>
        <w:numPr>
          <w:ilvl w:val="3"/>
          <w:numId w:val="1"/>
        </w:numPr>
        <w:rPr/>
      </w:pPr>
      <w:bookmarkStart w:id="93" w:name="__RefHeading___Toc2088376_2281741623"/>
      <w:bookmarkStart w:id="94" w:name="_Toc38"/>
      <w:bookmarkEnd w:id="92"/>
      <w:bookmarkEnd w:id="93"/>
      <w:r>
        <w:rPr>
          <w:rtl w:val="true"/>
        </w:rPr>
        <w:t>فرقه حکیمیه</w:t>
      </w:r>
      <w:bookmarkEnd w:id="94"/>
    </w:p>
    <w:p>
      <w:pPr>
        <w:pStyle w:val="BookText"/>
        <w:rPr/>
      </w:pPr>
      <w:r>
        <w:rPr>
          <w:rFonts w:ascii="IRNazanin" w:hAnsi="IRNazanin" w:eastAsia="IRNazanin"/>
          <w:color w:val="111111"/>
          <w:sz w:val="28"/>
          <w:sz w:val="28"/>
          <w:szCs w:val="28"/>
          <w:rtl w:val="true"/>
          <w:lang w:bidi="fa-IR"/>
        </w:rPr>
        <w:t>آنان پیروان ابوعبدالله محمد بن علی حکیم ترفدی، از صوفیان بزرگ قرن 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اساس و قاعده را ولایت می‌دانستند و معتقد بودند سلوک او، فقط از طریق اولیا و راهنمایی آنان ممکن است</w:t>
      </w:r>
      <w:r>
        <w:rPr>
          <w:rFonts w:eastAsia="IRNazanin" w:cs="IRNazanin"/>
          <w:color w:val="111111"/>
          <w:sz w:val="28"/>
          <w:szCs w:val="28"/>
          <w:rtl w:val="true"/>
          <w:lang w:bidi="fa-IR"/>
        </w:rPr>
        <w:t>.</w:t>
      </w:r>
    </w:p>
    <w:p>
      <w:pPr>
        <w:pStyle w:val="Heading4"/>
        <w:numPr>
          <w:ilvl w:val="3"/>
          <w:numId w:val="1"/>
        </w:numPr>
        <w:rPr/>
      </w:pPr>
      <w:bookmarkStart w:id="95" w:name="__RefHeading___Toc2088378_2281741623"/>
      <w:bookmarkStart w:id="96" w:name="_Toc39"/>
      <w:bookmarkEnd w:id="95"/>
      <w:r>
        <w:rPr>
          <w:rtl w:val="true"/>
        </w:rPr>
        <w:t>فرقه ساریه</w:t>
      </w:r>
      <w:bookmarkEnd w:id="96"/>
    </w:p>
    <w:p>
      <w:pPr>
        <w:pStyle w:val="BookText"/>
        <w:rPr/>
      </w:pPr>
      <w:r>
        <w:rPr>
          <w:rFonts w:ascii="IRNazanin" w:hAnsi="IRNazanin" w:eastAsia="IRNazanin"/>
          <w:color w:val="111111"/>
          <w:sz w:val="28"/>
          <w:sz w:val="28"/>
          <w:szCs w:val="28"/>
          <w:rtl w:val="true"/>
          <w:lang w:bidi="fa-IR"/>
        </w:rPr>
        <w:t>جماعتی از صوفیه که به ابوالعباس، بسیار تولّا می‌کردند و اهل جمع و تفرقه بودند</w:t>
      </w:r>
      <w:r>
        <w:rPr>
          <w:rFonts w:eastAsia="IRNazanin" w:cs="IRNazanin"/>
          <w:color w:val="111111"/>
          <w:sz w:val="28"/>
          <w:szCs w:val="28"/>
          <w:rtl w:val="true"/>
          <w:lang w:bidi="fa-IR"/>
        </w:rPr>
        <w:t>.</w:t>
      </w:r>
    </w:p>
    <w:p>
      <w:pPr>
        <w:pStyle w:val="Heading4"/>
        <w:numPr>
          <w:ilvl w:val="3"/>
          <w:numId w:val="1"/>
        </w:numPr>
        <w:rPr/>
      </w:pPr>
      <w:bookmarkStart w:id="97" w:name="__RefHeading___Toc2088380_2281741623"/>
      <w:bookmarkStart w:id="98" w:name="_Toc40"/>
      <w:bookmarkEnd w:id="97"/>
      <w:r>
        <w:rPr>
          <w:rtl w:val="true"/>
        </w:rPr>
        <w:t>فرقه خزاریه</w:t>
      </w:r>
      <w:bookmarkEnd w:id="98"/>
    </w:p>
    <w:p>
      <w:pPr>
        <w:pStyle w:val="BookText"/>
        <w:rPr/>
      </w:pPr>
      <w:r>
        <w:rPr>
          <w:rFonts w:ascii="IRNazanin" w:hAnsi="IRNazanin" w:eastAsia="IRNazanin"/>
          <w:color w:val="111111"/>
          <w:sz w:val="28"/>
          <w:sz w:val="28"/>
          <w:szCs w:val="28"/>
          <w:rtl w:val="true"/>
          <w:lang w:bidi="fa-IR"/>
        </w:rPr>
        <w:t>این فرقه، پیروان ابوسعید خزار، از مشاهیر عرفای قرن سوم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طریقت ابوسعید، در فنا و بقاست</w:t>
      </w:r>
      <w:r>
        <w:rPr>
          <w:rFonts w:eastAsia="IRNazanin" w:cs="IRNazanin"/>
          <w:color w:val="111111"/>
          <w:sz w:val="28"/>
          <w:szCs w:val="28"/>
          <w:rtl w:val="true"/>
          <w:lang w:bidi="fa-IR"/>
        </w:rPr>
        <w:t>.</w:t>
      </w:r>
    </w:p>
    <w:p>
      <w:pPr>
        <w:pStyle w:val="Heading4"/>
        <w:numPr>
          <w:ilvl w:val="3"/>
          <w:numId w:val="1"/>
        </w:numPr>
        <w:rPr/>
      </w:pPr>
      <w:bookmarkStart w:id="99" w:name="__RefHeading___Toc2088382_2281741623"/>
      <w:bookmarkStart w:id="100" w:name="_Toc41"/>
      <w:bookmarkEnd w:id="99"/>
      <w:r>
        <w:rPr>
          <w:rtl w:val="true"/>
        </w:rPr>
        <w:t>فرقه خفیفه</w:t>
      </w:r>
      <w:bookmarkEnd w:id="100"/>
    </w:p>
    <w:p>
      <w:pPr>
        <w:pStyle w:val="BookText"/>
        <w:rPr/>
      </w:pPr>
      <w:r>
        <w:rPr>
          <w:rFonts w:ascii="IRNazanin" w:hAnsi="IRNazanin" w:eastAsia="IRNazanin"/>
          <w:color w:val="111111"/>
          <w:sz w:val="28"/>
          <w:sz w:val="28"/>
          <w:szCs w:val="28"/>
          <w:rtl w:val="true"/>
          <w:lang w:bidi="fa-IR"/>
        </w:rPr>
        <w:t>آنها پیروان ابوعبدالله محمد بن خفیف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قاعده مذهب او، تصوف غیبت و حضور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فرقه‌ها، مهم‌ترین فرقه‌هایی است که هجویری در کشف المحجوب بدان پرداخته و آنها را جزو مکتب‌های عرفانی برشمرده است</w:t>
      </w:r>
      <w:r>
        <w:rPr>
          <w:rFonts w:eastAsia="IRNazanin" w:cs="IRNazanin"/>
          <w:color w:val="111111"/>
          <w:sz w:val="28"/>
          <w:szCs w:val="28"/>
          <w:rtl w:val="true"/>
          <w:lang w:bidi="fa-IR"/>
        </w:rPr>
        <w:t>.</w:t>
      </w:r>
    </w:p>
    <w:p>
      <w:pPr>
        <w:pStyle w:val="Heading4"/>
        <w:numPr>
          <w:ilvl w:val="3"/>
          <w:numId w:val="1"/>
        </w:numPr>
        <w:rPr/>
      </w:pPr>
      <w:bookmarkStart w:id="101" w:name="__RefHeading___Toc2088384_2281741623"/>
      <w:bookmarkStart w:id="102" w:name="_Toc42"/>
      <w:bookmarkEnd w:id="101"/>
      <w:r>
        <w:rPr>
          <w:rtl w:val="true"/>
        </w:rPr>
        <w:t>فرقه قادریه</w:t>
      </w:r>
      <w:bookmarkEnd w:id="102"/>
    </w:p>
    <w:p>
      <w:pPr>
        <w:pStyle w:val="BookText"/>
        <w:rPr/>
      </w:pPr>
      <w:r>
        <w:rPr>
          <w:rFonts w:ascii="IRNazanin" w:hAnsi="IRNazanin" w:eastAsia="IRNazanin"/>
          <w:color w:val="111111"/>
          <w:sz w:val="28"/>
          <w:sz w:val="28"/>
          <w:szCs w:val="28"/>
          <w:rtl w:val="true"/>
          <w:lang w:bidi="fa-IR"/>
        </w:rPr>
        <w:t>از قدیمی‌ترین سلسله‌های طریقت، سلسله قادریه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به عبدالقادر گیلانی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و پیروان این فرقه، در همه سرزمین‌های اسلامی، به خدمت و محبت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پیروان این فرقه در اصل، از میان حنابله برخاستند، تا حد زیادی اهل مسامحه بوده‌اند</w:t>
      </w:r>
      <w:r>
        <w:rPr>
          <w:rFonts w:eastAsia="IRNazanin" w:cs="IRNazanin"/>
          <w:color w:val="111111"/>
          <w:sz w:val="28"/>
          <w:szCs w:val="28"/>
          <w:rtl w:val="true"/>
          <w:lang w:bidi="fa-IR"/>
        </w:rPr>
        <w:t>.</w:t>
      </w:r>
    </w:p>
    <w:p>
      <w:pPr>
        <w:pStyle w:val="Heading4"/>
        <w:numPr>
          <w:ilvl w:val="3"/>
          <w:numId w:val="1"/>
        </w:numPr>
        <w:rPr/>
      </w:pPr>
      <w:bookmarkStart w:id="103" w:name="__RefHeading___Toc2088386_2281741623"/>
      <w:bookmarkStart w:id="104" w:name="_Toc43"/>
      <w:bookmarkEnd w:id="103"/>
      <w:r>
        <w:rPr>
          <w:rtl w:val="true"/>
        </w:rPr>
        <w:t>فرقه صفی علی‌شاه</w:t>
      </w:r>
      <w:bookmarkEnd w:id="104"/>
    </w:p>
    <w:p>
      <w:pPr>
        <w:pStyle w:val="BookText"/>
        <w:rPr/>
      </w:pPr>
      <w:r>
        <w:rPr>
          <w:rFonts w:ascii="IRNazanin" w:hAnsi="IRNazanin" w:eastAsia="IRNazanin"/>
          <w:color w:val="111111"/>
          <w:sz w:val="28"/>
          <w:sz w:val="28"/>
          <w:szCs w:val="28"/>
          <w:rtl w:val="true"/>
          <w:lang w:bidi="fa-IR"/>
        </w:rPr>
        <w:t>حاجی میرزاحسن اصفهانی، پسر آقا محمدباقر تاجر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علی‌شاه، لقب طریقتی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غوغای قطبیت، چندی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هند، مدتی در مشهد اقامت کرد و سپس تا پایان عمر در تهران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باقیمانده از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الاسرار ، بحرالحقایق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شیوه گلشن راز و تفسیر منظوم قرآن اصفی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عرفان الحق در سیر و سلوک که برای ناصرالدین شاه تصنیف کرد</w:t>
      </w:r>
      <w:r>
        <w:rPr>
          <w:rFonts w:eastAsia="IRNazanin" w:cs="IRNazanin"/>
          <w:color w:val="111111"/>
          <w:sz w:val="28"/>
          <w:szCs w:val="28"/>
          <w:rtl w:val="true"/>
          <w:lang w:bidi="fa-IR"/>
        </w:rPr>
        <w:t>.</w:t>
      </w:r>
    </w:p>
    <w:p>
      <w:pPr>
        <w:pStyle w:val="Heading4"/>
        <w:numPr>
          <w:ilvl w:val="3"/>
          <w:numId w:val="1"/>
        </w:numPr>
        <w:rPr/>
      </w:pPr>
      <w:bookmarkStart w:id="105" w:name="__RefHeading___Toc2088388_2281741623"/>
      <w:bookmarkStart w:id="106" w:name="_Toc44"/>
      <w:bookmarkEnd w:id="105"/>
      <w:r>
        <w:rPr>
          <w:rtl w:val="true"/>
        </w:rPr>
        <w:t>فرقه سلطان‌علی‌شاه گنابادی</w:t>
      </w:r>
      <w:bookmarkEnd w:id="106"/>
    </w:p>
    <w:p>
      <w:pPr>
        <w:pStyle w:val="BookText"/>
        <w:rPr/>
      </w:pPr>
      <w:r>
        <w:rPr>
          <w:rFonts w:ascii="IRNazanin" w:hAnsi="IRNazanin" w:eastAsia="IRNazanin"/>
          <w:color w:val="111111"/>
          <w:sz w:val="28"/>
          <w:sz w:val="28"/>
          <w:szCs w:val="28"/>
          <w:rtl w:val="true"/>
          <w:lang w:bidi="fa-IR"/>
        </w:rPr>
        <w:t>سلطان‌علی‌شاه گنابادی در سلسله حاج ملاسلطان محمد بیدختی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او، طایفه گنابادی یا طاووسیه هستند که به سبب انتساب به سعادت‌علی‌شاه که از طرف محمد‌شاه قاجار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به این نام مشهور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فرقه‌های نعمت‌اللهی با شکل‌های گوناگون خود، در خانقاه منسوب به صفی‌علی‌شاهی و نیز گنابادی، فعالیت و حضور گسترده‌تری در مقایسه با دیگر فرقه‌ها دارند و از نظم و برنامه‌ریزی دقیقی در جذب پیروان و مریدان خود برخوردار هستند</w:t>
      </w:r>
      <w:r>
        <w:rPr>
          <w:rFonts w:eastAsia="IRNazanin" w:cs="IRNazanin"/>
          <w:color w:val="111111"/>
          <w:sz w:val="28"/>
          <w:szCs w:val="28"/>
          <w:rtl w:val="true"/>
          <w:lang w:bidi="fa-IR"/>
        </w:rPr>
        <w:t>.</w:t>
      </w:r>
    </w:p>
    <w:p>
      <w:pPr>
        <w:pStyle w:val="Heading4"/>
        <w:numPr>
          <w:ilvl w:val="3"/>
          <w:numId w:val="1"/>
        </w:numPr>
        <w:rPr/>
      </w:pPr>
      <w:bookmarkStart w:id="107" w:name="__RefHeading___Toc2088390_2281741623"/>
      <w:bookmarkStart w:id="108" w:name="_Toc45"/>
      <w:bookmarkEnd w:id="107"/>
      <w:r>
        <w:rPr>
          <w:rtl w:val="true"/>
        </w:rPr>
        <w:t>فرقه خاکساریه</w:t>
      </w:r>
      <w:bookmarkEnd w:id="10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نیز در حال حاضر، پیروانی در ایران به‌ویژه اهواز، اصفهان، کرمانشاه، مشهد و تهران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پیروان این طریقه، شیعه و سخت پایبند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109" w:name="pg3994_28532"/>
    </w:p>
    <w:p>
      <w:pPr>
        <w:pStyle w:val="Heading4"/>
        <w:numPr>
          <w:ilvl w:val="3"/>
          <w:numId w:val="1"/>
        </w:numPr>
        <w:rPr/>
      </w:pPr>
      <w:bookmarkStart w:id="110" w:name="__RefHeading___Toc2088392_2281741623"/>
      <w:bookmarkStart w:id="111" w:name="_Toc46"/>
      <w:bookmarkEnd w:id="109"/>
      <w:bookmarkEnd w:id="110"/>
      <w:r>
        <w:rPr>
          <w:rtl w:val="true"/>
        </w:rPr>
        <w:t>فرقه بکتاشیه</w:t>
      </w:r>
      <w:bookmarkEnd w:id="111"/>
    </w:p>
    <w:p>
      <w:pPr>
        <w:pStyle w:val="BookText"/>
        <w:rPr/>
      </w:pPr>
      <w:r>
        <w:rPr>
          <w:rFonts w:ascii="IRNazanin" w:hAnsi="IRNazanin" w:eastAsia="IRNazanin"/>
          <w:color w:val="111111"/>
          <w:sz w:val="28"/>
          <w:sz w:val="28"/>
          <w:szCs w:val="28"/>
          <w:rtl w:val="true"/>
          <w:lang w:bidi="fa-IR"/>
        </w:rPr>
        <w:t>سلسله بکتاشیه، منسوب به سید محمد رضوی، معروف به حاجی بکتاشی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فرقه آثار چندانی باقی نمانده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نکته در آخر درباره فرقه ضال صوفیه در ایران این نکته لازم به یادآوری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نزد او از صوفیه سخنی به میان آید و با زبان دل آنها را انکار نکند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ایشان را انکار کند مانند این است که در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جهاد نموده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فرقه‌گرایی و انحرافات مذهبی در ایرن سابقه دیرینه‌ای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معاصر ایران، نشان می‌دهد که جامعه ایران همواره از ناحیه فرقه‌های مذهبی مانند بابیگری، عرفان کاذب و تصوف و یا صوفی‌گری مورد تهدید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شکل‌گیری نظام جمهوری اسلامی که براساس آموزه‌های دینی استقرار یافته است این تهدید افزایش یافته و همچنان ادامه دارد چرا که فرقه‌های منحرف مذهبی و سیاسی با استفاده از فرصت به وجود آمده پس از پیروزی انقلاب با ایجاد تفرقه میان شیعه و سنی بخشی از جامعه ایران را در مقابل هم قرار داده که نظام برای مقابله با این تهدیدها هزینه‌های زیادی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سالیان اخیر شاهد پیدایش شکل‌گیری فرقه‌های منحرف تصوف بودیم که دشمنان انقلاب اسلامی با نفوذ در میان فرقه‌ها به ایجاد اختلاف میان شیعه و سنی مبادرت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بخش پایانی فصل اول سعی داریم با گوشه‌ای از چالش‌های سیاسی و مذهبی که از ناحیه ضاله صوفیه فراروی نظام جمهوری اسلامی قرار دارد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 دارای فرقه‌های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هر گروه از صویان به یک قطب و یا سلسله از اقطاب سبب شده است که فرقه‌های صوفیه به شمار قطب و مشایخ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این فرقه‌ها در ایران بیشتر از سایر فرقه‌هاست</w:t>
      </w:r>
      <w:r>
        <w:rPr>
          <w:rFonts w:eastAsia="IRNazanin" w:cs="IRNazanin"/>
          <w:color w:val="111111"/>
          <w:sz w:val="28"/>
          <w:szCs w:val="28"/>
          <w:rtl w:val="true"/>
          <w:lang w:bidi="fa-IR"/>
        </w:rPr>
        <w:t>.</w:t>
      </w:r>
    </w:p>
    <w:p>
      <w:pPr>
        <w:pStyle w:val="Heading4"/>
        <w:numPr>
          <w:ilvl w:val="3"/>
          <w:numId w:val="1"/>
        </w:numPr>
        <w:rPr/>
      </w:pPr>
      <w:bookmarkStart w:id="112" w:name="__RefHeading___Toc2088394_2281741623"/>
      <w:bookmarkStart w:id="113" w:name="_Toc47"/>
      <w:bookmarkEnd w:id="112"/>
      <w:r>
        <w:rPr>
          <w:rtl w:val="true"/>
        </w:rPr>
        <w:t>فرقه نعمت‌اللهیه</w:t>
      </w:r>
      <w:bookmarkEnd w:id="11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منسوب به شاه نعمت‌الله ولی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عرفا و صوفیان بزرگ قرن هشتم هجری است که به سید یا شاه ملقب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نعمت الله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حلب به دنیا آمد و در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ماهان از توابع کرمان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دراویشی که در قم و تهران فعالیت دارند غالباً نعمت‌اللهی بوده و پیرو سلطان محمد گنابادی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کرده است که تصوف را از معصوم علیشاه رکنی فرا گرفته است و او شخصیتی است هندی که از مرتاض‌های بت‌پرست هندی تصوف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محمدگنابادی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آخوند خراسانی مرتد اعلام شد و مردم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فرزندان ملاعلی نور علیشاه و پس از وی فرزندش صالح علیشاه، قطب درویش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سلطان حسین تابنده معروف به رضا علیشاه قطب آنان شد که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رژیم پهوی از طرفداران نظام بود به طوری که ارتشبد نصیری رئیس ساواک و اسدالله علم از مریدان وی گردیدند</w:t>
      </w:r>
      <w:r>
        <w:rPr>
          <w:rFonts w:eastAsia="IRNazanin" w:cs="IRNazanin"/>
          <w:color w:val="111111"/>
          <w:sz w:val="28"/>
          <w:szCs w:val="28"/>
          <w:rtl w:val="true"/>
          <w:lang w:bidi="fa-IR"/>
        </w:rPr>
        <w:t xml:space="preserve">. </w:t>
      </w:r>
      <w:bookmarkStart w:id="114" w:name="pg3994_28534"/>
    </w:p>
    <w:p>
      <w:pPr>
        <w:pStyle w:val="BookText"/>
        <w:rPr/>
      </w:pPr>
      <w:bookmarkEnd w:id="114"/>
      <w:r>
        <w:rPr>
          <w:rFonts w:ascii="IRNazanin" w:hAnsi="IRNazanin" w:eastAsia="IRNazanin"/>
          <w:color w:val="111111"/>
          <w:sz w:val="28"/>
          <w:sz w:val="28"/>
          <w:szCs w:val="28"/>
          <w:rtl w:val="true"/>
          <w:lang w:bidi="fa-IR"/>
        </w:rPr>
        <w:t>در سال‌های پس از انقلاب این فرقه منحرف با افزایش فعالیت خود به خصوص در شهرهای مذهبی مانند قم درصدد جذب افراد و توسعه اندیشه انحرافی خود بود که با برخورد مناسب مسئولین شهر، فعالیت آنان متوقف شد</w:t>
      </w:r>
      <w:r>
        <w:rPr>
          <w:rFonts w:eastAsia="IRNazanin" w:cs="IRNazanin"/>
          <w:color w:val="111111"/>
          <w:sz w:val="28"/>
          <w:szCs w:val="28"/>
          <w:rtl w:val="true"/>
          <w:lang w:bidi="fa-IR"/>
        </w:rPr>
        <w:t>.</w:t>
      </w:r>
    </w:p>
    <w:p>
      <w:pPr>
        <w:pStyle w:val="Heading4"/>
        <w:numPr>
          <w:ilvl w:val="3"/>
          <w:numId w:val="1"/>
        </w:numPr>
        <w:rPr/>
      </w:pPr>
      <w:bookmarkStart w:id="115" w:name="__RefHeading___Toc2088396_2281741623"/>
      <w:bookmarkStart w:id="116" w:name="_Toc48"/>
      <w:bookmarkEnd w:id="115"/>
      <w:r>
        <w:rPr>
          <w:rtl w:val="true"/>
        </w:rPr>
        <w:t>فرقه اهل حق یا علی اللهی</w:t>
      </w:r>
      <w:bookmarkEnd w:id="116"/>
    </w:p>
    <w:p>
      <w:pPr>
        <w:pStyle w:val="BookText"/>
        <w:rPr/>
      </w:pPr>
      <w:r>
        <w:rPr>
          <w:rFonts w:ascii="IRNazanin" w:hAnsi="IRNazanin" w:eastAsia="IRNazanin"/>
          <w:color w:val="111111"/>
          <w:sz w:val="28"/>
          <w:sz w:val="28"/>
          <w:szCs w:val="28"/>
          <w:rtl w:val="true"/>
          <w:lang w:bidi="fa-IR"/>
        </w:rPr>
        <w:t>فرقه اهل حق به دلیل اغراق و افراط در مورد حضرت علی به علی‌اللهی نیز 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این نام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فرقه به دلیل برخی از اعتقادات افراطی از غلات به شمار می‌آید و از نظر فقهای اسلامی چه شیعی و سنی محکوم به ارتداد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 اهل حق در مناطق غربی ایران و مناطق کردنشین عراق ساکن هستند و مهم‌ترین علامت و مشخصه این فرقه سبیل‌های بلند و پرپشت است که روی لب‌ها را کاملاً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معتقدند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خود را نمی‌تراشیده و از این رو تراشیدن سبیل، از نظر آنها عملی زشت و گناهی کبیره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انحرافات این فرقه ترک واجبات شرعی است؛ اینکه عبادات را در مرحله اول سیر و سلوک که به اصطلاح آنان مرحله شریعت است، لازم می‌دانند اما وقتی از مرحله شریعت گذشتند به مرحله بعدی یعنی طریقت، معرفت و حقیقت وارد شدند، عبادت‌های شرعی را لازم نمی‌دانند بنابراین این فرقه یک یا چند هفته را در محلی به نام جمع‌خانه یا جم‌خانه مراسم ذکر عبادی خود را با ذکر یا علی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همراه با نواختن ضرب و طنبور و سایر آلات موسیقی اجرا می‌شود و سپس نوبت رقص و سماع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اهل حق معتقدند فرقه آنان در قرن دوم هجری پدید آمده و در قرن هفتم حیات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زمان تأسیس این فرقه را قرن چهارم هجری می‌دانند و موسس آن را شخصی به نام مبارک شاه که به شاه نشین ملقب بوده، معرفی می‌کنند</w:t>
      </w:r>
      <w:r>
        <w:rPr>
          <w:rFonts w:eastAsia="IRNazanin" w:cs="IRNazanin"/>
          <w:color w:val="111111"/>
          <w:sz w:val="28"/>
          <w:szCs w:val="28"/>
          <w:rtl w:val="true"/>
          <w:lang w:bidi="fa-IR"/>
        </w:rPr>
        <w:t>.</w:t>
      </w:r>
    </w:p>
    <w:p>
      <w:pPr>
        <w:pStyle w:val="Heading4"/>
        <w:numPr>
          <w:ilvl w:val="3"/>
          <w:numId w:val="1"/>
        </w:numPr>
        <w:rPr/>
      </w:pPr>
      <w:bookmarkStart w:id="117" w:name="__RefHeading___Toc2088398_2281741623"/>
      <w:bookmarkStart w:id="118" w:name="_Toc49"/>
      <w:bookmarkEnd w:id="117"/>
      <w:r>
        <w:rPr>
          <w:rtl w:val="true"/>
        </w:rPr>
        <w:t>فرقه صفویه</w:t>
      </w:r>
      <w:bookmarkEnd w:id="118"/>
    </w:p>
    <w:p>
      <w:pPr>
        <w:pStyle w:val="BookText"/>
        <w:rPr/>
      </w:pPr>
      <w:r>
        <w:rPr>
          <w:rFonts w:ascii="IRNazanin" w:hAnsi="IRNazanin" w:eastAsia="IRNazanin"/>
          <w:color w:val="111111"/>
          <w:sz w:val="28"/>
          <w:sz w:val="28"/>
          <w:szCs w:val="28"/>
          <w:rtl w:val="true"/>
          <w:lang w:bidi="fa-IR"/>
        </w:rPr>
        <w:t>صفویه فرقه‌ای است که از سهروردیه منشعب شده و پیروان این فرقه در آذربایجان و اکثراً در شهر اردبیل سکونت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فرقه شیخ صفی الدین اردبیلی است این فرقه توانستند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رهبری شیخ اسماعیل صفوی سلسله پادشاهی صفویه را در ایران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انحرافات این گروه اطلاعات دقیقی در دست نیست</w:t>
      </w:r>
      <w:r>
        <w:rPr>
          <w:rFonts w:eastAsia="IRNazanin" w:cs="IRNazanin"/>
          <w:color w:val="111111"/>
          <w:sz w:val="28"/>
          <w:szCs w:val="28"/>
          <w:rtl w:val="true"/>
          <w:lang w:bidi="fa-IR"/>
        </w:rPr>
        <w:t>.</w:t>
      </w:r>
    </w:p>
    <w:p>
      <w:pPr>
        <w:pStyle w:val="Heading4"/>
        <w:numPr>
          <w:ilvl w:val="3"/>
          <w:numId w:val="1"/>
        </w:numPr>
        <w:rPr/>
      </w:pPr>
      <w:bookmarkStart w:id="119" w:name="__RefHeading___Toc2088400_2281741623"/>
      <w:bookmarkStart w:id="120" w:name="_Toc50"/>
      <w:bookmarkEnd w:id="119"/>
      <w:r>
        <w:rPr>
          <w:rtl w:val="true"/>
        </w:rPr>
        <w:t>فرقه حروفیه</w:t>
      </w:r>
      <w:bookmarkEnd w:id="120"/>
    </w:p>
    <w:p>
      <w:pPr>
        <w:pStyle w:val="BookText"/>
        <w:rPr/>
      </w:pPr>
      <w:r>
        <w:rPr>
          <w:rFonts w:ascii="IRNazanin" w:hAnsi="IRNazanin" w:eastAsia="IRNazanin"/>
          <w:color w:val="111111"/>
          <w:sz w:val="28"/>
          <w:sz w:val="28"/>
          <w:szCs w:val="28"/>
          <w:rtl w:val="true"/>
          <w:lang w:bidi="fa-IR"/>
        </w:rPr>
        <w:t>این فرقه پیرو فضل‌الله استرآبادی مشهور به حروفی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در سال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استرآباد به دنیا آمد و در سال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میدان شاه، پسر تیمور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معقتد بود که همه حروف الفبا مقدس هستند و در هر حرفی، سری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خدا از جنس نور بوده و اعضای وجودش، شبیه حروف الفبا است</w:t>
      </w:r>
      <w:r>
        <w:rPr>
          <w:rFonts w:eastAsia="IRNazanin" w:cs="IRNazanin"/>
          <w:color w:val="111111"/>
          <w:sz w:val="28"/>
          <w:szCs w:val="28"/>
          <w:rtl w:val="true"/>
          <w:lang w:bidi="fa-IR"/>
        </w:rPr>
        <w:t>.</w:t>
      </w:r>
    </w:p>
    <w:p>
      <w:pPr>
        <w:pStyle w:val="Heading4"/>
        <w:numPr>
          <w:ilvl w:val="3"/>
          <w:numId w:val="1"/>
        </w:numPr>
        <w:rPr/>
      </w:pPr>
      <w:bookmarkStart w:id="121" w:name="__RefHeading___Toc2088402_2281741623"/>
      <w:bookmarkStart w:id="122" w:name="_Toc51"/>
      <w:bookmarkEnd w:id="121"/>
      <w:r>
        <w:rPr>
          <w:rtl w:val="true"/>
        </w:rPr>
        <w:t>فرقه ذهبیه</w:t>
      </w:r>
      <w:bookmarkEnd w:id="122"/>
    </w:p>
    <w:p>
      <w:pPr>
        <w:pStyle w:val="BookText"/>
        <w:rPr/>
      </w:pPr>
      <w:r>
        <w:rPr>
          <w:rFonts w:ascii="IRNazanin" w:hAnsi="IRNazanin" w:eastAsia="IRNazanin"/>
          <w:color w:val="111111"/>
          <w:sz w:val="28"/>
          <w:sz w:val="28"/>
          <w:szCs w:val="28"/>
          <w:rtl w:val="true"/>
          <w:lang w:bidi="fa-IR"/>
        </w:rPr>
        <w:t>یکی از سلسله‌های معروف در ایران، سلسله ذهبیه است که به آن سلسله رضویه و کبرویه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سلسله در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تا زمان ارشاد وحید الاولیاء در شیراز، در گمنامی به سر می‌بردند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این فرقه در شب‌های جمعه در خانقاه احمدی شیراز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احوال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حبس نفس و ذکرهای بسیار گفتن همراه با سماع از ویژگی‌های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فرقه آن است که چون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برای پیروان این فرقه نگاشت، پیروان این دستورها را ذهبیه نامیدند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فرقه درویشی ذهبیه، یکی از سلسله‌های معروف دراویش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به خاطر انشعابات زیاد به اغتشابیه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شعبات فرقه ذهبیه فرقه مهدویه فتحیه گمنامیه بوده است، قطب این فرقه فتحعلی است که این شخص مدعی ماموریت از سوی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فردی به نام سیدعلی تهرانی معروف به کفری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با نادیده گرفتن برخی از احکام شرعی مانند اکثر فرقه‌های به ظاهر معنوی مسیر انحرافی خود را گذرانده، و ارام آرام پس از تحکیم پایه‌های قطب در فرقه و القای این نظریه که قطب بر مدیران ولایت داشته و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به اوج انحراف نزدیک شده و در نهایت با اقدامات قتل و ترور، چهره واقعی خود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قطب این فرقه و برخی از مدیران وی به امریکا پناهنده شده و ارتباطاتی با سرویس‌های امنیت جاسوسی این کشور برقرار کرده‌اند  هم اکنون پرونده آنها در دادگاه انقلاب اسلامی به اتهام عاملیت در قتل در حال پی‌گیری است</w:t>
      </w:r>
      <w:r>
        <w:rPr>
          <w:rFonts w:eastAsia="IRNazanin" w:cs="IRNazanin"/>
          <w:color w:val="111111"/>
          <w:sz w:val="28"/>
          <w:szCs w:val="28"/>
          <w:rtl w:val="true"/>
          <w:lang w:bidi="fa-IR"/>
        </w:rPr>
        <w:t xml:space="preserve">. </w:t>
      </w:r>
      <w:bookmarkStart w:id="123" w:name="pg3994_28538"/>
    </w:p>
    <w:p>
      <w:pPr>
        <w:pStyle w:val="Heading2"/>
        <w:numPr>
          <w:ilvl w:val="1"/>
          <w:numId w:val="1"/>
        </w:numPr>
        <w:rPr/>
      </w:pPr>
      <w:bookmarkStart w:id="124" w:name="__RefHeading___Toc2088404_2281741623"/>
      <w:bookmarkStart w:id="125" w:name="_Toc52"/>
      <w:bookmarkEnd w:id="123"/>
      <w:bookmarkEnd w:id="124"/>
      <w:r>
        <w:rPr>
          <w:rtl w:val="true"/>
        </w:rPr>
        <w:t>فصل دوم</w:t>
      </w:r>
      <w:r>
        <w:rPr>
          <w:rtl w:val="true"/>
        </w:rPr>
        <w:t xml:space="preserve">: </w:t>
      </w:r>
      <w:r>
        <w:rPr>
          <w:rtl w:val="true"/>
        </w:rPr>
        <w:t>آشنایی با عرفان اسلامی</w:t>
      </w:r>
      <w:bookmarkEnd w:id="125"/>
    </w:p>
    <w:p>
      <w:pPr>
        <w:pStyle w:val="Heading3"/>
        <w:numPr>
          <w:ilvl w:val="2"/>
          <w:numId w:val="1"/>
        </w:numPr>
        <w:rPr/>
      </w:pPr>
      <w:bookmarkStart w:id="126" w:name="__RefHeading___Toc2088406_2281741623"/>
      <w:bookmarkStart w:id="127" w:name="_Toc53"/>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انسان به‌صورت فطری خواهان کمال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از مظاهر کمال نامحدود بوده و رسیدن به چنین کمالی مایه لذت بردن نامحدود و سعادتمندی پایدار در انسان می‌شود و زندگی را در نظرش معنادار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انسان هنگامی به چنین کمالی دست خواهد یافت که با منبع نامحدود علم و قدرت و کمال زیبایی مطلق؛ یعنی خداوند متعال ارتباط پیدا کند که در لسان اهل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کمال حقیقی انسان به‌عنوان هدف آفرینش، در سایه ارتباط و قرب به خدای متعال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دوگونه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طبیعی و زندگی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طبیعی که با ویژگی‌هایی از قبیل احساس، حرکت، توالد و تناسل، جلب عوامل لذت و دفع عوامل ضرر شناخته می‌شود، از مختصات انسان نیست، بلکه دیگر جانداران در این ویژگی‌ها با او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زندگی عقلانی با حیات معقول از ویژگی‌های خاص انسان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معقول عبارت است از تکاپوی آگاهانه‌ای که شخصیت انسانی آن را رهبری می‌کند تا به‌صورت جاذبه مطلق و کمال مطلق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دستیابی به چنین مقصود آرمانی، نیازمند معرفت‌های گسترده درباره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معارف تنها با عقل و تفکر بشری به دست نمی‌آید و به هدایت نیازمند است؛ چون بشر با تکیه بر استعدادهای درونی خویش نمی‌تواند به تمام ابعاد وجودی و روانی خویش آگاه شود که عالی‌ترین مرتبه آن نیز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عرفان و تصوف تعریف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کاشانی، تصوف را تخلّق به اخلاق الهی تعریف 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تهانوی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کسی است که خود را فانی و به خدای تعالی باقی و از طبایع آزاد شده و به حقیقه الحقایق پیوسته، درحالی‌که متصوف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به این درجه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مُسْتصوف، عارف نمایی است که برای رسیدن به این دنیا و جاه و مقام، خود را شبیه متصوف کند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الرئیس ابوعلی سینا درباره فرق میان عارف و عابد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از مواهب دنیا و ثمرات آن روی برتافته، زاهد است و کسی که بر به جای آوردن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عابد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آن کسی که ضمیر خود را از توجه به غیر حق بازداشته و متوجه عالم قدس کرده تا نور حق بدان تابد، به نام عارف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گاهی دو یا سه عنوان فوق در یک فرد جمع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نکته اساسی این است که عرفان در دو قلمرو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عرفان بیشتر به بعد فرهنگی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در قالب یکی از مشرب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میان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کسب معرفت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درحالی‌که تصوف، بیشتر در بعد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به آثار اجتماعی حضور خرده‌فرهنگ در جامعه اسلامی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عرفان اسلامی، آمیخته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مشرب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سه دسته از عارفان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اقطاب طریقه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صوفیه که از دانشوری و برجستگی علمی، دینی و معرفتی تهی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مریدان بیشتر به آداب و ظواهر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معطوف است و گاه با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غیرشرعی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معناست که این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اقطاب طریقه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صوفیه، از جنبه فرهنگی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بیشتر شکل جریان اجتماعی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از آنان تولید علم و معرفت اخلاقی و عرفانی را سراغ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عرفان نظری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جزو استادان سرآمد و تراز اول حوزه فقه و فقاهت هستند، درحالی‌که هیچ‌گونه وابستگی به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طریقه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رسمی تصوف و عرفان ندارند، مانند ملاصدرای شیرازی، فیض کاشانی، میرقاضی، سعید قمی، آقا محمدرضا قمشه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میرزا هاشم اشکوری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اهل سنّت، محمد بن حمزه فناوری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و سالک الی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پردازان که بیشتر در میان شیعه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 است که با پیروی از مکتب عرفانی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عمل و سلوک الی الله به مقبول‌ترین شکل مقامات و منازل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پیمایند و از واصلان الی الله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و اعتقاد نداشتن به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طریقت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متصوفه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منزله پایبندی و تسلیم محض در برابر شریعت در کنار زهد و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نفی را باید در شخصیت افرادی مانند سید مهدی طباطبایی بحرالعلوم، شیخ محمد بیدآبادی، ملاحسینقلی همدانی، شیخ محمد بهاری، سید احمد کربلایی، آقا سید علی قاضی، میرزا جوادآقا ملکی تبریزی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که با وجود این افراد، در این دوران از حجم آثار مستقل عرفان نظری به شدت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دوران شرح و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این حرکت را باید از سده هفتم و با ظهور محیی‌الدین عربی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ظهور مفاهیمی چون مباحث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وحدت و جدل، حضرات خمس، نشئت هستی، انسان کامل یا کون جامع هستیم که به مثابه رهاورد شهود سالکان، عالم اکبر، عالم اصغر و تطابق کامل سیر نفس و سیر انفسی سالک با گذار بر مدار آفاق و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گروه، تربیت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یا کون جامع که عصاره خلقت و جامع جمیع نشئت و غایت آفرینش ماسواست، ویژگی‌هایی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شهود باطن هستی و درک حقیقت وحدت؛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گذار جان از عوالم ماده، مثال و عقل و بار یافتن در جوار قرب حق در نشاء لاهوت؛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انحصاری به خدای متعال؛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تخلق به اخلاق الله و اتصاف به حضرتش؛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خودگریزی و خودشکنی در حد تسلیم و فنا از ذات و صفات و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اسلامی ما بر شناخت و روش شهود قلبی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عرفان بر پایه رویکرد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عارفان، رابطه حسی و عقلی برای کسب شناخت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آدمی تنها از معبر تصفیه روح و آنگاه بازتابش انوار حقیقت در ظرف قلب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ادراک حقایق عالم توفیق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حجت عرفانی بر استدلال و تبیین عقلی استوار نیست، بلکه عارفان، تنها ارتباط افراد غیرعارف و گاهی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شهودی خود را به الفبای عقلی ترجمه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عرفان، مراتب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نفس و 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نفس؛ غیب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یقظه، توبه، محاسبه، انابه، تفکر، تذکر، اعتصام، ریاضت، فرار و سماع که به مجموعه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دوم؛ غیب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خوف، اشقاق، خشوع، اخبات، زهد و ورع، تبتّل و رجا که درمجموع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سوم؛ 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مراقبت، حرمت، اخلاص، تهذیب، استقامت، توکل، تفویض، ثقه و تسلیم که درمجموع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چهارم؛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رضا، شکر، حیا، صدق، ایثار، خلق، تواضع و انبساط که درمجموع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پنجم نفس؛ غیب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عزم، ادب، یقین، انس، ذکر، فقر، غنا و مقام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ششم نفس؛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علم، حکمت، بصیرت، فراست، الهام، تعظیم، سکینه، طمأنینه و همت که درمجموع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هفتم نفس؛ مقام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غیرت، شوق، قلق، عطش، وَجَد، ذهنش، برق، عمان و ذوق که درمجموع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هشتم نفس؛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وقت، صفا، سرور، سِرّ، نفس، غربت، غرق، تمکّن و غیبت که درمجموع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نهم نفس؛ مقام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معاینه، حیات، قبض، بسط، شکر، اتصال، انفصال که اسم این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مرتبه دهم نفس؛ غیب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فنا، بقا، تحقیق، تلبیس، وجود، تجرید، تفرید و جمع توحید که درمجموع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مصباح یزدی در تعیین مسیر کمال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bookmarkStart w:id="128" w:name="pg3994_28544"/>
    </w:p>
    <w:p>
      <w:pPr>
        <w:pStyle w:val="BookText"/>
        <w:rPr/>
      </w:pPr>
      <w:bookmarkEnd w:id="128"/>
      <w:r>
        <w:rPr>
          <w:rFonts w:ascii="IRNazanin" w:hAnsi="IRNazanin" w:eastAsia="IRNazanin"/>
          <w:color w:val="111111"/>
          <w:sz w:val="28"/>
          <w:sz w:val="28"/>
          <w:szCs w:val="28"/>
          <w:rtl w:val="true"/>
          <w:lang w:bidi="fa-IR"/>
        </w:rPr>
        <w:t>کلمه عرفان و تصوف و نظایر آن، اگر به اموری صحیح که موافق شرع است، اشاره داشته باشد، جای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ترس و نگرانی نیست، اما اگر به معانی غیرصحیح اشاره داشته باشند و درصدد بدعت‌گذاری در دین باشند، باید از آنها اجتناب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مبادی عرفان را باید در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ملکوتی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انجام دادن وظیفه خود، از بیان معارف الهی که درحقیقت، تعلیم اسمای حسنای خداوند و زمینه خلافت انسان و کامل شدن است،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فروگذار نکرده و بخل نورزیده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در عرفان، برای رسیدن به این مقام والا، انسان باید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یافتگان به این منزلت نزدیک شود؛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 و دل بپروراند و با اعتقاد، به سنّت و سیرت آنان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 محمدی و اهل بیت عصمت و طهارت و شاگردان ایشان هستند؛ زیرا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را با خود هماهنگ و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 شاهان در رعیت جا کند</w:t>
      </w:r>
    </w:p>
    <w:p>
      <w:pPr>
        <w:pStyle w:val="BookText"/>
        <w:rPr/>
      </w:pPr>
      <w:r>
        <w:rPr>
          <w:rFonts w:ascii="IRNazanin" w:hAnsi="IRNazanin" w:eastAsia="IRNazanin"/>
          <w:color w:val="111111"/>
          <w:sz w:val="28"/>
          <w:sz w:val="28"/>
          <w:szCs w:val="28"/>
          <w:rtl w:val="true"/>
          <w:lang w:bidi="fa-IR"/>
        </w:rPr>
        <w:t>چرخ اخضر خاک را خضرا کند</w:t>
      </w:r>
    </w:p>
    <w:p>
      <w:pPr>
        <w:pStyle w:val="BookText"/>
        <w:rPr/>
      </w:pPr>
      <w:r>
        <w:rPr>
          <w:rFonts w:ascii="IRNazanin" w:hAnsi="IRNazanin" w:eastAsia="IRNazanin"/>
          <w:color w:val="111111"/>
          <w:sz w:val="28"/>
          <w:sz w:val="28"/>
          <w:szCs w:val="28"/>
          <w:rtl w:val="true"/>
          <w:lang w:bidi="fa-IR"/>
        </w:rPr>
        <w:t>سوم اینکه برای پیمودن این راه پرخطر و آزمون، به استادی مجرب و راه پیموده، نیاز است؛ استادی که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استعدادها، علایق، موانع و روحیات شخصی فرد را بداند تا راهی درست پیش روی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برای هر انسان، نردبانی به‌سوی آسمان نصب نشده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29" w:name="__RefHeading___Toc2088408_2281741623"/>
      <w:bookmarkStart w:id="130" w:name="_Toc54"/>
      <w:bookmarkEnd w:id="129"/>
      <w:r>
        <w:rPr/>
        <w:t>1</w:t>
      </w:r>
      <w:r>
        <w:rPr>
          <w:rtl w:val="true"/>
        </w:rPr>
        <w:t xml:space="preserve">. </w:t>
      </w:r>
      <w:r>
        <w:rPr>
          <w:rtl w:val="true"/>
        </w:rPr>
        <w:t>عرفان عملی و عرفان نظری</w:t>
      </w:r>
      <w:bookmarkEnd w:id="130"/>
    </w:p>
    <w:p>
      <w:pPr>
        <w:pStyle w:val="BookText"/>
        <w:rPr/>
      </w:pPr>
      <w:r>
        <w:rPr>
          <w:rFonts w:ascii="IRNazanin" w:hAnsi="IRNazanin" w:eastAsia="IRNazanin"/>
          <w:color w:val="111111"/>
          <w:sz w:val="28"/>
          <w:sz w:val="28"/>
          <w:szCs w:val="28"/>
          <w:rtl w:val="true"/>
          <w:lang w:bidi="fa-IR"/>
        </w:rPr>
        <w:t>عرفان عملی، تنظیم‌کننده روابط و وظایف انسان با خودش، جهان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با این رویکرد، مانند اخلاق است؛ یعنی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 و سلوک، بحث دراین‌باره است که سالک برای آنکه به قله بلند انسانیت برسد، از کجا باید شروع کند، چه مراحل و منازلی را باید به ترتیب پشت سر بگذارد و در منازل میان راه، چه احوالی برای او رخ می‌دهد و چه وارداتی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منازل و مراتب، با اشراف و مراقبت یک انسان جامع که این راه را پیموده و از راه و رسم منزل‌ها آگاه است،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یک انسان جامع، بدرقه راه سالک نباشد، خطر گمراهی، وی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توحید، آخرین منزل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عرفان اسلامی به این معناست که موجود حقیقی، منحصر به خداست و جز خدا هرچه هست، نمود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این اندیشه، طیّ طریق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مرحله، کار عقل و اندیشه نیست، بلکه کار دل و نیز مجاهدت، سیر و سلوک و تصفیه و تهذیب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روحی عرفانی،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سلوک عرفانی، از یک سلسله احوال و واردات قلبی سخن به میان می‌آید که منحصراً به یک سالک راه، در خلال مجاهدات و طی طریق دست می‌دهد و مردم از این احوال و واردات بی‌خبرند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نظری، به تفسیر هستی می‌پردازد و درباره خدا و جهان و انسان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عرفان، مانند فلسفه الهی است که در مقام تفسیر و توضیح هستی است</w:t>
      </w:r>
      <w:r>
        <w:rPr>
          <w:rFonts w:eastAsia="IRNazanin" w:cs="IRNazanin"/>
          <w:color w:val="111111"/>
          <w:sz w:val="28"/>
          <w:szCs w:val="28"/>
          <w:rtl w:val="true"/>
          <w:lang w:bidi="fa-IR"/>
        </w:rPr>
        <w:t xml:space="preserve">. </w:t>
      </w:r>
      <w:bookmarkStart w:id="131" w:name="pg3994_28547"/>
    </w:p>
    <w:p>
      <w:pPr>
        <w:pStyle w:val="BookText"/>
        <w:rPr/>
      </w:pPr>
      <w:bookmarkEnd w:id="131"/>
      <w:r>
        <w:rPr>
          <w:rFonts w:ascii="IRNazanin" w:hAnsi="IRNazanin" w:eastAsia="IRNazanin"/>
          <w:color w:val="111111"/>
          <w:sz w:val="28"/>
          <w:sz w:val="28"/>
          <w:szCs w:val="28"/>
          <w:rtl w:val="true"/>
          <w:lang w:bidi="fa-IR"/>
        </w:rPr>
        <w:t>عرفان، یک موضوع و مبادی و مبحث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فلسفه در استدلال خود، تنها بر مبادی اصول عقلی تکیه می‌کند و عرفان، مبادی و اصول کشفی را پایه استدلال خود می‌سازد و آنگاه آنها را با زبان عقل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آنچه را با دید دل و با تمام وجود خود شهود کرده است، با زبان عقل بیان می‌کند</w:t>
      </w:r>
      <w:r>
        <w:rPr>
          <w:rFonts w:eastAsia="IRNazanin" w:cs="IRNazanin"/>
          <w:color w:val="111111"/>
          <w:sz w:val="28"/>
          <w:szCs w:val="28"/>
          <w:rtl w:val="true"/>
          <w:lang w:bidi="fa-IR"/>
        </w:rPr>
        <w:t>.</w:t>
      </w:r>
    </w:p>
    <w:p>
      <w:pPr>
        <w:pStyle w:val="Heading3"/>
        <w:numPr>
          <w:ilvl w:val="2"/>
          <w:numId w:val="1"/>
        </w:numPr>
        <w:rPr/>
      </w:pPr>
      <w:bookmarkStart w:id="132" w:name="__RefHeading___Toc2088410_2281741623"/>
      <w:bookmarkStart w:id="133" w:name="_Toc55"/>
      <w:bookmarkEnd w:id="132"/>
      <w:r>
        <w:rPr/>
        <w:t>2</w:t>
      </w:r>
      <w:r>
        <w:rPr>
          <w:rtl w:val="true"/>
        </w:rPr>
        <w:t xml:space="preserve">. </w:t>
      </w:r>
      <w:r>
        <w:rPr>
          <w:rtl w:val="true"/>
        </w:rPr>
        <w:t>اصول جهان‌بینی عرفان اسلامی</w:t>
      </w:r>
      <w:bookmarkEnd w:id="133"/>
    </w:p>
    <w:p>
      <w:pPr>
        <w:pStyle w:val="Heading4"/>
        <w:numPr>
          <w:ilvl w:val="3"/>
          <w:numId w:val="1"/>
        </w:numPr>
        <w:rPr/>
      </w:pPr>
      <w:bookmarkStart w:id="134" w:name="__RefHeading___Toc2088412_2281741623"/>
      <w:bookmarkStart w:id="135" w:name="_Toc56"/>
      <w:bookmarkEnd w:id="134"/>
      <w:r>
        <w:rPr>
          <w:rtl w:val="true"/>
        </w:rPr>
        <w:t>الف</w:t>
      </w:r>
      <w:r>
        <w:rPr>
          <w:rtl w:val="true"/>
        </w:rPr>
        <w:t xml:space="preserve">) </w:t>
      </w:r>
      <w:r>
        <w:rPr>
          <w:rtl w:val="true"/>
        </w:rPr>
        <w:t>اصل وحدت وجود</w:t>
      </w:r>
      <w:bookmarkEnd w:id="135"/>
    </w:p>
    <w:p>
      <w:pPr>
        <w:pStyle w:val="BookText"/>
        <w:rPr/>
      </w:pPr>
      <w:r>
        <w:rPr>
          <w:rFonts w:ascii="IRNazanin" w:hAnsi="IRNazanin" w:eastAsia="IRNazanin"/>
          <w:color w:val="111111"/>
          <w:sz w:val="28"/>
          <w:sz w:val="28"/>
          <w:szCs w:val="28"/>
          <w:rtl w:val="true"/>
          <w:lang w:bidi="fa-IR"/>
        </w:rPr>
        <w:t>وحدت وجود، محور جهان‌بینی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بسیط مطلق است و هیچ کثرتی در آن نیست، نه کثرت طولی و نه کثرت عرضی و نه کثرت شدت و نه ضعف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واحد است و او،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به آفرینش‌های متعدد قائل هستند، ولی عارفان معتقدند تمام عالم، یک تجلی بیش نیست و از ازل تا ابد، با یک حق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آیه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امرنا الا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w:t>
      </w:r>
    </w:p>
    <w:p>
      <w:pPr>
        <w:pStyle w:val="Heading4"/>
        <w:numPr>
          <w:ilvl w:val="3"/>
          <w:numId w:val="1"/>
        </w:numPr>
        <w:rPr/>
      </w:pPr>
      <w:bookmarkStart w:id="136" w:name="__RefHeading___Toc2088414_2281741623"/>
      <w:bookmarkStart w:id="137" w:name="_Toc57"/>
      <w:bookmarkEnd w:id="136"/>
      <w:r>
        <w:rPr>
          <w:rtl w:val="true"/>
        </w:rPr>
        <w:t>ب</w:t>
      </w:r>
      <w:r>
        <w:rPr>
          <w:rtl w:val="true"/>
        </w:rPr>
        <w:t xml:space="preserve">) </w:t>
      </w:r>
      <w:r>
        <w:rPr>
          <w:rtl w:val="true"/>
        </w:rPr>
        <w:t>عشق و سریان آن</w:t>
      </w:r>
      <w:bookmarkEnd w:id="137"/>
    </w:p>
    <w:p>
      <w:pPr>
        <w:pStyle w:val="BookText"/>
        <w:rPr/>
      </w:pPr>
      <w:r>
        <w:rPr>
          <w:rFonts w:ascii="IRNazanin" w:hAnsi="IRNazanin" w:eastAsia="IRNazanin"/>
          <w:color w:val="111111"/>
          <w:sz w:val="28"/>
          <w:sz w:val="28"/>
          <w:szCs w:val="28"/>
          <w:rtl w:val="true"/>
          <w:lang w:bidi="fa-IR"/>
        </w:rPr>
        <w:t>گفتیم عارف در پیدایش آفرینش، به عشق تکیه می‌کند، نه عقل و ازآن‌رو عقل را تخطئه و عشق را تقدیس می‌کند که عقل، نیرویی محافظه‌کارانه است و عشق، نیرویی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نیرویی است که می‌خواهد از حامل خود بیرون می‌آید؛ چه در ذات حق که می‌خواهد تجلی کند و چه در مخلوق که می‌خواهد به‌سوی حق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معتقد است جهان را عشق به وجود آورده، نه علم و عقل و عشق است که در جهان سریان دارد</w:t>
      </w:r>
      <w:r>
        <w:rPr>
          <w:rFonts w:eastAsia="IRNazanin" w:cs="IRNazanin"/>
          <w:color w:val="111111"/>
          <w:sz w:val="28"/>
          <w:szCs w:val="28"/>
          <w:rtl w:val="true"/>
          <w:lang w:bidi="fa-IR"/>
        </w:rPr>
        <w:t>.</w:t>
      </w:r>
    </w:p>
    <w:p>
      <w:pPr>
        <w:pStyle w:val="Heading4"/>
        <w:numPr>
          <w:ilvl w:val="3"/>
          <w:numId w:val="1"/>
        </w:numPr>
        <w:rPr/>
      </w:pPr>
      <w:bookmarkStart w:id="138" w:name="__RefHeading___Toc2088416_2281741623"/>
      <w:bookmarkStart w:id="139" w:name="_Toc58"/>
      <w:bookmarkEnd w:id="138"/>
      <w:r>
        <w:rPr>
          <w:rtl w:val="true"/>
        </w:rPr>
        <w:t>ج</w:t>
      </w:r>
      <w:r>
        <w:rPr>
          <w:rtl w:val="true"/>
        </w:rPr>
        <w:t xml:space="preserve">) </w:t>
      </w:r>
      <w:r>
        <w:rPr>
          <w:rtl w:val="true"/>
        </w:rPr>
        <w:t>نظام احسن</w:t>
      </w:r>
      <w:bookmarkEnd w:id="139"/>
    </w:p>
    <w:p>
      <w:pPr>
        <w:pStyle w:val="BookText"/>
        <w:rPr/>
      </w:pPr>
      <w:r>
        <w:rPr>
          <w:rFonts w:ascii="IRNazanin" w:hAnsi="IRNazanin" w:eastAsia="IRNazanin"/>
          <w:color w:val="111111"/>
          <w:sz w:val="28"/>
          <w:sz w:val="28"/>
          <w:szCs w:val="28"/>
          <w:rtl w:val="true"/>
          <w:lang w:bidi="fa-IR"/>
        </w:rPr>
        <w:t>در فلسفه، این پرسش مطرح است که آیا نظام موجود، احسن یا بهترین نظام است؟ فلاسفه با دلایل محکم و متقن بیان می‌کنند که نظام احسن و نیکوتر از این نظام، محال نیست</w:t>
      </w:r>
      <w:r>
        <w:rPr>
          <w:rFonts w:eastAsia="IRNazanin" w:cs="IRNazanin"/>
          <w:color w:val="111111"/>
          <w:sz w:val="28"/>
          <w:szCs w:val="28"/>
          <w:rtl w:val="true"/>
          <w:lang w:bidi="fa-IR"/>
        </w:rPr>
        <w:t>.</w:t>
      </w:r>
    </w:p>
    <w:p>
      <w:pPr>
        <w:pStyle w:val="Heading4"/>
        <w:numPr>
          <w:ilvl w:val="3"/>
          <w:numId w:val="1"/>
        </w:numPr>
        <w:rPr/>
      </w:pPr>
      <w:bookmarkStart w:id="140" w:name="__RefHeading___Toc2088418_2281741623"/>
      <w:bookmarkStart w:id="141" w:name="_Toc59"/>
      <w:bookmarkEnd w:id="140"/>
      <w:r>
        <w:rPr>
          <w:rtl w:val="true"/>
        </w:rPr>
        <w:t>د</w:t>
      </w:r>
      <w:r>
        <w:rPr>
          <w:rtl w:val="true"/>
        </w:rPr>
        <w:t xml:space="preserve">) </w:t>
      </w:r>
      <w:r>
        <w:rPr>
          <w:rtl w:val="true"/>
        </w:rPr>
        <w:t>مقام والای انسان در عرفان</w:t>
      </w:r>
      <w:bookmarkEnd w:id="14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مقام والایی در عرفان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مظهر تام و تمام خدا و مظهر جمیع اسما و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قلب و روح و معنویت انسان، جام جم‌نماست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درون خود نفوذ کند، دری به روی حق باز می‌شود و وقتی انسان حق را ببیند، همه‌چیز را می‌بیند</w:t>
      </w:r>
      <w:r>
        <w:rPr>
          <w:rFonts w:eastAsia="IRNazanin" w:cs="IRNazanin"/>
          <w:color w:val="111111"/>
          <w:sz w:val="28"/>
          <w:szCs w:val="28"/>
          <w:rtl w:val="true"/>
          <w:lang w:bidi="fa-IR"/>
        </w:rPr>
        <w:t>.</w:t>
      </w:r>
    </w:p>
    <w:p>
      <w:pPr>
        <w:pStyle w:val="Heading4"/>
        <w:numPr>
          <w:ilvl w:val="3"/>
          <w:numId w:val="1"/>
        </w:numPr>
        <w:rPr/>
      </w:pPr>
      <w:bookmarkStart w:id="142" w:name="__RefHeading___Toc2088420_2281741623"/>
      <w:bookmarkStart w:id="143" w:name="_Toc60"/>
      <w:bookmarkEnd w:id="142"/>
      <w:r>
        <w:rPr>
          <w:rtl w:val="true"/>
        </w:rPr>
        <w:t>هـ</w:t>
      </w:r>
      <w:r>
        <w:rPr>
          <w:rtl w:val="true"/>
        </w:rPr>
        <w:t xml:space="preserve">) </w:t>
      </w:r>
      <w:r>
        <w:rPr>
          <w:rtl w:val="true"/>
        </w:rPr>
        <w:t>انسان پیش از دنیا</w:t>
      </w:r>
      <w:bookmarkEnd w:id="143"/>
    </w:p>
    <w:p>
      <w:pPr>
        <w:pStyle w:val="BookText"/>
        <w:rPr/>
      </w:pPr>
      <w:r>
        <w:rPr>
          <w:rFonts w:ascii="IRNazanin" w:hAnsi="IRNazanin" w:eastAsia="IRNazanin"/>
          <w:color w:val="111111"/>
          <w:sz w:val="28"/>
          <w:sz w:val="28"/>
          <w:szCs w:val="28"/>
          <w:rtl w:val="true"/>
          <w:lang w:bidi="fa-IR"/>
        </w:rPr>
        <w:t>در عرفان، انسان، موجودی خاکی نیست، بلکه پیش از این دنیا موطنی داشته، البته نه به معنای مُثُل افلاطونی که روح انسان به همین صورت شخصی و فردی در جهان دیگر بوده است و در این دنیا مانند مرغی است که در آشیانه جا گرفته است و می‌خواهد برود، بلکه به این معنا که اصلش از آنجاست و پرتویی است که از آنجا تابیده و بازمی‌گردد، چنان‌که حافظ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بدین در نه پی حشمت و جاه آمده‌ایم</w:t>
      </w:r>
    </w:p>
    <w:p>
      <w:pPr>
        <w:pStyle w:val="BookText"/>
        <w:rPr/>
      </w:pPr>
      <w:r>
        <w:rPr>
          <w:rFonts w:ascii="IRNazanin" w:hAnsi="IRNazanin" w:eastAsia="IRNazanin"/>
          <w:color w:val="111111"/>
          <w:sz w:val="28"/>
          <w:sz w:val="28"/>
          <w:szCs w:val="28"/>
          <w:rtl w:val="true"/>
          <w:lang w:bidi="fa-IR"/>
        </w:rPr>
        <w:t>از بد حادثه اینجا به پناه آمده‌ایم</w:t>
      </w:r>
    </w:p>
    <w:p>
      <w:pPr>
        <w:pStyle w:val="BookText"/>
        <w:rPr/>
      </w:pPr>
      <w:r>
        <w:rPr>
          <w:rFonts w:ascii="IRNazanin" w:hAnsi="IRNazanin" w:eastAsia="IRNazanin"/>
          <w:color w:val="111111"/>
          <w:sz w:val="28"/>
          <w:sz w:val="28"/>
          <w:szCs w:val="28"/>
          <w:rtl w:val="true"/>
          <w:lang w:bidi="fa-IR"/>
        </w:rPr>
        <w:t>رهرو منزل عشقیم و ز سر حد عدم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اقلیم وجود این همه راه آمده‌ایم </w:t>
      </w:r>
      <w:bookmarkStart w:id="144" w:name="pg3994_28549"/>
    </w:p>
    <w:p>
      <w:pPr>
        <w:pStyle w:val="Heading4"/>
        <w:numPr>
          <w:ilvl w:val="3"/>
          <w:numId w:val="1"/>
        </w:numPr>
        <w:rPr/>
      </w:pPr>
      <w:bookmarkStart w:id="145" w:name="__RefHeading___Toc2088422_2281741623"/>
      <w:bookmarkStart w:id="146" w:name="_Toc61"/>
      <w:bookmarkEnd w:id="144"/>
      <w:bookmarkEnd w:id="145"/>
      <w:r>
        <w:rPr>
          <w:rtl w:val="true"/>
        </w:rPr>
        <w:t>و</w:t>
      </w:r>
      <w:r>
        <w:rPr>
          <w:rtl w:val="true"/>
        </w:rPr>
        <w:t xml:space="preserve">) </w:t>
      </w:r>
      <w:r>
        <w:rPr>
          <w:rtl w:val="true"/>
        </w:rPr>
        <w:t>غربت انسان در جهان</w:t>
      </w:r>
      <w:bookmarkEnd w:id="146"/>
    </w:p>
    <w:p>
      <w:pPr>
        <w:pStyle w:val="BookText"/>
        <w:rPr/>
      </w:pPr>
      <w:r>
        <w:rPr>
          <w:rFonts w:ascii="IRNazanin" w:hAnsi="IRNazanin" w:eastAsia="IRNazanin"/>
          <w:color w:val="111111"/>
          <w:sz w:val="28"/>
          <w:sz w:val="28"/>
          <w:szCs w:val="28"/>
          <w:rtl w:val="true"/>
          <w:lang w:bidi="fa-IR"/>
        </w:rPr>
        <w:t>این اصل، مبتنی بر یک اصل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عرفانی، انسان در دنیا حکم فردی را دارد که در سرزمین غربت به سر می‌برد و احساس بیگانگی و نامأنوس بودن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امر بدان دلیل است که من و شخصیت واقعی؛ یعنی روح الهی، از جای دیگر افاضه شده است و باید به جایگاه خود بازگردد و وطن اصلی‌اش این دنیا نیست، چنان‌که مولوی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می‌کند</w:t>
      </w:r>
    </w:p>
    <w:p>
      <w:pPr>
        <w:pStyle w:val="BookText"/>
        <w:rPr/>
      </w:pPr>
      <w:r>
        <w:rPr>
          <w:rFonts w:ascii="IRNazanin" w:hAnsi="IRNazanin" w:eastAsia="IRNazanin"/>
          <w:color w:val="111111"/>
          <w:sz w:val="28"/>
          <w:sz w:val="28"/>
          <w:szCs w:val="28"/>
          <w:rtl w:val="true"/>
          <w:lang w:bidi="fa-IR"/>
        </w:rPr>
        <w:t>از جدایی‌ها شکایت می‌کند</w:t>
      </w:r>
    </w:p>
    <w:p>
      <w:pPr>
        <w:pStyle w:val="BookText"/>
        <w:rPr/>
      </w:pPr>
      <w:r>
        <w:rPr>
          <w:rFonts w:ascii="IRNazanin" w:hAnsi="IRNazanin" w:eastAsia="IRNazanin"/>
          <w:color w:val="111111"/>
          <w:sz w:val="28"/>
          <w:sz w:val="28"/>
          <w:szCs w:val="28"/>
          <w:rtl w:val="true"/>
          <w:lang w:bidi="fa-IR"/>
        </w:rPr>
        <w:t>کز نیستان تا مرا ببریده‌اند</w:t>
      </w:r>
    </w:p>
    <w:p>
      <w:pPr>
        <w:pStyle w:val="BookText"/>
        <w:rPr/>
      </w:pPr>
      <w:r>
        <w:rPr>
          <w:rFonts w:ascii="IRNazanin" w:hAnsi="IRNazanin" w:eastAsia="IRNazanin"/>
          <w:color w:val="111111"/>
          <w:sz w:val="28"/>
          <w:sz w:val="28"/>
          <w:szCs w:val="28"/>
          <w:rtl w:val="true"/>
          <w:lang w:bidi="fa-IR"/>
        </w:rPr>
        <w:t>از نفیرم مرد و زن نالیده‌اند</w:t>
      </w:r>
    </w:p>
    <w:p>
      <w:pPr>
        <w:pStyle w:val="BookText"/>
        <w:rPr/>
      </w:pPr>
      <w:r>
        <w:rPr>
          <w:rFonts w:ascii="IRNazanin" w:hAnsi="IRNazanin" w:eastAsia="IRNazanin"/>
          <w:color w:val="111111"/>
          <w:sz w:val="28"/>
          <w:sz w:val="28"/>
          <w:szCs w:val="28"/>
          <w:rtl w:val="true"/>
          <w:lang w:bidi="fa-IR"/>
        </w:rPr>
        <w:t>و حافظ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قفس نه سزای چون من خوش‌الحانی است</w:t>
      </w:r>
    </w:p>
    <w:p>
      <w:pPr>
        <w:pStyle w:val="BookText"/>
        <w:rPr/>
      </w:pPr>
      <w:r>
        <w:rPr>
          <w:rFonts w:ascii="IRNazanin" w:hAnsi="IRNazanin" w:eastAsia="IRNazanin"/>
          <w:color w:val="111111"/>
          <w:sz w:val="28"/>
          <w:sz w:val="28"/>
          <w:szCs w:val="28"/>
          <w:rtl w:val="true"/>
          <w:lang w:bidi="fa-IR"/>
        </w:rPr>
        <w:t>روم به روضه رضوان که مرغ آن چمنم</w:t>
      </w:r>
    </w:p>
    <w:p>
      <w:pPr>
        <w:pStyle w:val="Heading3"/>
        <w:numPr>
          <w:ilvl w:val="2"/>
          <w:numId w:val="1"/>
        </w:numPr>
        <w:rPr/>
      </w:pPr>
      <w:bookmarkStart w:id="147" w:name="__RefHeading___Toc2088424_2281741623"/>
      <w:bookmarkStart w:id="148" w:name="_Toc62"/>
      <w:bookmarkEnd w:id="147"/>
      <w:r>
        <w:rPr/>
        <w:t>3</w:t>
      </w:r>
      <w:r>
        <w:rPr>
          <w:rtl w:val="true"/>
        </w:rPr>
        <w:t xml:space="preserve">. </w:t>
      </w:r>
      <w:r>
        <w:rPr>
          <w:rtl w:val="true"/>
        </w:rPr>
        <w:t>ویژگی‌های عرفان اسلامی</w:t>
      </w:r>
      <w:bookmarkEnd w:id="148"/>
    </w:p>
    <w:p>
      <w:pPr>
        <w:pStyle w:val="Heading4"/>
        <w:numPr>
          <w:ilvl w:val="3"/>
          <w:numId w:val="1"/>
        </w:numPr>
        <w:rPr/>
      </w:pPr>
      <w:bookmarkStart w:id="149" w:name="__RefHeading___Toc2088426_2281741623"/>
      <w:bookmarkStart w:id="150" w:name="_Toc63"/>
      <w:bookmarkEnd w:id="149"/>
      <w:r>
        <w:rPr>
          <w:rtl w:val="true"/>
        </w:rPr>
        <w:t>الف</w:t>
      </w:r>
      <w:r>
        <w:rPr>
          <w:rtl w:val="true"/>
        </w:rPr>
        <w:t xml:space="preserve">) </w:t>
      </w:r>
      <w:r>
        <w:rPr>
          <w:rtl w:val="true"/>
        </w:rPr>
        <w:t>آداب و مراحل سلوک الهی</w:t>
      </w:r>
      <w:bookmarkEnd w:id="150"/>
    </w:p>
    <w:p>
      <w:pPr>
        <w:pStyle w:val="BookText"/>
        <w:rPr/>
      </w:pPr>
      <w:r>
        <w:rPr>
          <w:rFonts w:ascii="IRNazanin" w:hAnsi="IRNazanin" w:eastAsia="IRNazanin"/>
          <w:color w:val="111111"/>
          <w:sz w:val="28"/>
          <w:sz w:val="28"/>
          <w:szCs w:val="28"/>
          <w:rtl w:val="true"/>
          <w:lang w:bidi="fa-IR"/>
        </w:rPr>
        <w:t>نخستین شاخصه عرفان اسلامی، داشتن یک سلسله آداب و مراحل سلوک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درحقیقت، مجموعه‌ای از عرفان عملی است که از آیات و روایات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 عرفان اسلامی، دوری از گناهانی مانند شرک به خدا، قتل نفس، نافرمانی از پدر و مادر، ریا، اتهام ناروا زدن به زن پارسا، گریز از جهاد، خودبزرگ‌بینی، حسد، آرزوی دراز، کینه‌توزی، دروغ، سخن‌چینی، نفاق، دورویی، سرزنش یا مدح بیجا، شوخی، تمسخر، پرگویی و بیهوده‌گویی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اسلامی، عواملی این مراحل و آداب و سلوک الهی را تهدید می‌کند که معاشرت‌های سوء و لغزش‌های ناشی از آن، شرکت در مجالس گناه، هم‌نشینی با دل‌مردگان و ثروتمندان، مجادله و قطع صله رحم از آن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عرفان اسلامی، زهد؛ دوری از معاشرت بی‌جا؛ سکوت؛ قدرشناسی نعمت؛ قناعت؛ رضایت؛ توکل؛ تلاش؛ تواضع؛ صبر بر درد؛ صبر بر عبادت؛ صبر بر مصیبت؛ صبر بر فقر؛ تفکر؛ ریاضت؛ خوف و رجا؛ حسن ظن به خدا؛ وفای به عهد؛ امر به معروف و نهی از منکر؛ خدمت به بندگان خدا؛ فرو نشاندن خشم؛ حفظ چشم از نگاه آلوده؛ صله رحم؛ خوش‌خلقی؛ سازگاری؛ معاشرت در غیر معصیت؛ استغنا و بی‌نیازی از مردم و مراقبه و محاسبه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بزرگوار، جناب آقای کریم محمود حقیقی در کتاب آداب و مراحل سلوک الهی، مراحل سلوک الهی را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در سه مرحله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سلوک الهی، سیر در آفاق و انفس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مرحله از مراحل سلوک الهی، تجلی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همه‌چیز رو به‌سوی خدا دارد و هر موجودی به گونه‌ای جان دارد و گویاست و تسبیح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در این مرحله درمی‌یابد که ملک به ملکوت، ملکوت به جبروت و جبروت به خداوند، قائم است و عالَم، مظهر صفات خداوند است و عالَم شهود را اصالتی نیست، بلکه آنچه هست جلوه و نمودی از عالم امر و غیب است</w:t>
      </w:r>
      <w:r>
        <w:rPr>
          <w:rFonts w:eastAsia="IRNazanin" w:cs="IRNazanin"/>
          <w:color w:val="111111"/>
          <w:sz w:val="28"/>
          <w:szCs w:val="28"/>
          <w:rtl w:val="true"/>
          <w:lang w:bidi="fa-IR"/>
        </w:rPr>
        <w:t>.</w:t>
      </w:r>
      <w:r>
        <w:rPr>
          <w:rStyle w:val="FootnoteAnchor"/>
          <w:rtl w:val="true"/>
        </w:rPr>
        <w:footnoteReference w:id="80"/>
      </w:r>
      <w:bookmarkStart w:id="151" w:name="pg3994_28551"/>
    </w:p>
    <w:p>
      <w:pPr>
        <w:pStyle w:val="BookText"/>
        <w:rPr/>
      </w:pPr>
      <w:bookmarkEnd w:id="151"/>
      <w:r>
        <w:rPr>
          <w:rFonts w:ascii="IRNazanin" w:hAnsi="IRNazanin" w:eastAsia="IRNazanin"/>
          <w:color w:val="111111"/>
          <w:sz w:val="28"/>
          <w:sz w:val="28"/>
          <w:szCs w:val="28"/>
          <w:rtl w:val="true"/>
          <w:lang w:bidi="fa-IR"/>
        </w:rPr>
        <w:t>نخستین اثر ارزشمند در آداب سیر و سلوک، رساله تشویق السالکین، نوشته علامه مجلسی، به انضمام اجوبه و لوایح و لوامح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رساله را در دفاع از تصوف نگاشته است؛ زیرا در روزگار او، گروهی بی‌خبر از شریعت و طریقت، به انکار تصوف پرداخته و به کار صوفیان خرده گرفته بودند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دومین اثر ارزشمند در آداب سیر و سلوک، کتاب مصباح الشریعه و مفتاح الحقیقه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این کتاب را از متون اصلی عرفان و اخلاق شیعه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عرفان به این کتاب توجه ویژه‌ای داشته‌اند و سید بن طاووس آن را بهترین کتاب در سیر و سلوک برای تقرب به خدا می‌داند و معتقد است اسرار و حقایق دین اسلام در این اثر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نوشته‌های خود، مطالعه کتاب مصباح الشریعه و مفتاح الحقیقه را به ره‌جویان حقیقت‌خواه پیشنهاد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صد باب دارد و هر باب با حدیثی از امام ششم،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گاه در متن از دیگر معصومان نیز نقل حدیث شده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برخی از عنوان‌های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مراتب مکتوبات قلب؛ احکام و محمولات قلب؛ نیت؛ ذکر؛ شکر؛ لباس؛ مسواک؛ طهارت؛ شروع به نماز؛ رکوع؛ سجود؛ سلام؛ دعا؛ حسوم؛ زکات؛ سلامتی؛ عزلت؛ عبادت؛ تفکر؛ سکوت؛ راحتی؛ قناعت؛ زهد؛ عبادت؛ عبرت؛ غرور؛ وسوسه؛ عُجب؛ حسن معاشرت؛ کلام مدح و مذمت؛ جدال غیبت؛ ریا؛ حسد؛ سخاوت؛ برادری؛ حلم؛ اقتدار؛ علم؛ عفو؛ امر به معرف و نهی از منکر؛ آفت علما؛ آفت قاریان؛ احترام به مؤمن؛ نیکویی به پدر و مادر؛ موعظه؛ صدقه؛ توکل؛ خوف؛ معرفت؛ شوق حکمت و حقیقت بندگی</w:t>
      </w:r>
      <w:r>
        <w:rPr>
          <w:rFonts w:eastAsia="IRNazanin" w:cs="IRNazanin"/>
          <w:color w:val="111111"/>
          <w:sz w:val="28"/>
          <w:szCs w:val="28"/>
          <w:rtl w:val="true"/>
          <w:lang w:bidi="fa-IR"/>
        </w:rPr>
        <w:t>.</w:t>
      </w:r>
    </w:p>
    <w:p>
      <w:pPr>
        <w:pStyle w:val="Heading4"/>
        <w:numPr>
          <w:ilvl w:val="3"/>
          <w:numId w:val="1"/>
        </w:numPr>
        <w:rPr/>
      </w:pPr>
      <w:bookmarkStart w:id="152" w:name="__RefHeading___Toc2088428_2281741623"/>
      <w:bookmarkStart w:id="153" w:name="_Toc64"/>
      <w:bookmarkEnd w:id="152"/>
      <w:r>
        <w:rPr>
          <w:rtl w:val="true"/>
        </w:rPr>
        <w:t>ب</w:t>
      </w:r>
      <w:r>
        <w:rPr>
          <w:rtl w:val="true"/>
        </w:rPr>
        <w:t xml:space="preserve">) </w:t>
      </w:r>
      <w:r>
        <w:rPr>
          <w:rtl w:val="true"/>
        </w:rPr>
        <w:t>جنبه‌های خاص عرفان اسلامی</w:t>
      </w:r>
      <w:bookmarkEnd w:id="153"/>
    </w:p>
    <w:p>
      <w:pPr>
        <w:pStyle w:val="BookText"/>
        <w:rPr/>
      </w:pPr>
      <w:r>
        <w:rPr>
          <w:rFonts w:ascii="IRNazanin" w:hAnsi="IRNazanin" w:eastAsia="IRNazanin"/>
          <w:color w:val="111111"/>
          <w:sz w:val="28"/>
          <w:sz w:val="28"/>
          <w:szCs w:val="28"/>
          <w:rtl w:val="true"/>
          <w:lang w:bidi="fa-IR"/>
        </w:rPr>
        <w:t>دومین شاخصه عرفان اسلامی، جنبه‌های خاص 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آنه ماری شیمل در کتاب ارزشمند ابعاد عرفانی اسلام، این جنبه‌ها را تشریح و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کلی کتاب مانند کتاب‌های نفحات‌الانس، اثر جامی، کشف المحجوب، تألیف هجویری، تذکرة الاولیا اثر عطار نیشابوری و در جست‌وجوی تصوف در ایران است، با این تفاوت که آنان بیشتر به چهره‌های عرفانی پرداخته‌اند و شیمل، بیشتر به مفاهیم، باورها و آداب و رسوم صوفیان ایران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تسلطی که بر ده زبان از جمله فارسی، عربی، ترکی و پشتو داشته، توانسته است از منابع فراوانی در نگارش این اثر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محتوای این کتاب، بی‌فراز و فرود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گاه به مطالب مهم پرداخته و درباره آن به‌خوبی بحث کرده و گاه بحث‌هایش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برخی شرق‌شناسان دامن تحقیق را به ننگ تعصب بیهوده نیالوده و جانب حق را نگه داشته و در موارد لزوم، به برتری تفکر اسلامی نسبت به غرب یا مسیحیت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 ابعاد عرفانی اسلامی، نه فصل و دو پیوست دارد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مختصر تصوف کلاسیک؛ </w:t>
      </w:r>
      <w:bookmarkStart w:id="154" w:name="pg3994_28553"/>
    </w:p>
    <w:p>
      <w:pPr>
        <w:pStyle w:val="BookText"/>
        <w:rPr/>
      </w:pPr>
      <w:bookmarkEnd w:id="154"/>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کمال وی؛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و انجمن‌های اخوت صوفیه؛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مبتنی بر عرفان یا حکمت الهی؛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بلبل اشعار عرفانی فارسی و ترکی؛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در هند و پاکستان؛</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ضمیمه دوم، نویسنده به عنصر زنان در تصوف و نگرش مثبت و منفی صوفیان به زنان و حرمت آنان، اجازه شرکت در مجالس وعظ، تبلیغ صوفیان و زنان شاعر و خطاط و عارف و محدث پرداخته و رفتار صوفیان و راهبان قرون وسطا را نسبت به زنان، مقایسه‌ای اجمالی کرده است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55" w:name="__RefHeading___Toc2088430_2281741623"/>
      <w:bookmarkStart w:id="156" w:name="_Toc65"/>
      <w:bookmarkEnd w:id="155"/>
      <w:r>
        <w:rPr>
          <w:rtl w:val="true"/>
        </w:rPr>
        <w:t>ج</w:t>
      </w:r>
      <w:r>
        <w:rPr>
          <w:rtl w:val="true"/>
        </w:rPr>
        <w:t xml:space="preserve">) </w:t>
      </w:r>
      <w:r>
        <w:rPr>
          <w:rtl w:val="true"/>
        </w:rPr>
        <w:t>توجه به اخلاق و خودسازی با رویکرد قرآن و اهل بیت</w:t>
      </w:r>
      <w:r>
        <w:rPr>
          <w:rtl w:val="true"/>
        </w:rPr>
        <w:t>(</w:t>
      </w:r>
      <w:r>
        <w:rPr>
          <w:rtl w:val="true"/>
        </w:rPr>
        <w:t>ع</w:t>
      </w:r>
      <w:r>
        <w:rPr>
          <w:rtl w:val="true"/>
        </w:rPr>
        <w:t>)</w:t>
      </w:r>
      <w:bookmarkEnd w:id="156"/>
    </w:p>
    <w:p>
      <w:pPr>
        <w:pStyle w:val="BookText"/>
        <w:rPr/>
      </w:pPr>
      <w:r>
        <w:rPr>
          <w:rFonts w:ascii="IRNazanin" w:hAnsi="IRNazanin" w:eastAsia="IRNazanin"/>
          <w:color w:val="111111"/>
          <w:sz w:val="28"/>
          <w:sz w:val="28"/>
          <w:szCs w:val="28"/>
          <w:rtl w:val="true"/>
          <w:lang w:bidi="fa-IR"/>
        </w:rPr>
        <w:t>سومین شاخصه عرفان اسلامی، توجه به اخلاق و خودسازی با رویکرد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آیت‌الله العظمی حسین مظاهری، در کتاب ارزشمند اخلاقی خود به نام اخلاق در خانه که دربردارنده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است، مباحث عرفانی را با استناد به آیات قرآن و پاره‌ای از احادیث آورده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از قرن سوم و چهارم، دانشمندان متدین فراوانی در پیروی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 اَربَعین حَدیثاً ینتفعونَ بها یَومُ القیَامهِ اَفقیهَا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حدیث نوشته و آن را شرح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روش پیروی کرده و روی سخن ایشان با توده مردم است، ولی موضوع برخی احادیث، فراتر از فهم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کرد بهترین نمونه در اخلاق خود‌سازی عرفانی با رویکرد آیات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ارزشمند 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57" w:name="__RefHeading___Toc2088432_2281741623"/>
      <w:bookmarkStart w:id="158" w:name="_Toc66"/>
      <w:bookmarkEnd w:id="157"/>
      <w:r>
        <w:rPr>
          <w:rtl w:val="true"/>
        </w:rPr>
        <w:t>د</w:t>
      </w:r>
      <w:r>
        <w:rPr>
          <w:rtl w:val="true"/>
        </w:rPr>
        <w:t xml:space="preserve">) </w:t>
      </w:r>
      <w:r>
        <w:rPr>
          <w:rtl w:val="true"/>
        </w:rPr>
        <w:t>توجه به حُسن دل در سیر و سلوک عرفانی</w:t>
      </w:r>
      <w:bookmarkEnd w:id="1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شاخصه عرفان اسلامی را باید در توجه به حُسن دل در سیر و سلوک الی الله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آثار در این زمینه، باید از کتاب حُسن دل اثر محمد بیدآبادی یاد کرد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نویسنده، نخست از دقت در حلال بودن لقمه، دوری از شکم‌بارگی و پرهیز از گردکردن مال‌ومنال می‌گوید و به خودشناسی سفارش و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سالک را به یاد و ذکر خدا، انجام دادن نوافل و غنیمت شمردن عمر می‌خواند و از ریا و اکتفا به اسلام مقالی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سالک را به جبران ایام گذشته، غم دل خوردن، میراندن نفس پلید پیش از مرگ طبیعی، ترک خودپرستی، عبرت گرفتن از درگذشتگان، برآوردن نیازهای مردم و توکل در عین تلاش برای کسب حلال فرامی‌خواند</w:t>
      </w:r>
      <w:r>
        <w:rPr>
          <w:rFonts w:eastAsia="IRNazanin" w:cs="IRNazanin"/>
          <w:color w:val="111111"/>
          <w:sz w:val="28"/>
          <w:szCs w:val="28"/>
          <w:rtl w:val="true"/>
          <w:lang w:bidi="fa-IR"/>
        </w:rPr>
        <w:t xml:space="preserve">. </w:t>
      </w:r>
      <w:bookmarkStart w:id="159" w:name="pg3994_28555"/>
    </w:p>
    <w:p>
      <w:pPr>
        <w:pStyle w:val="Heading4"/>
        <w:numPr>
          <w:ilvl w:val="3"/>
          <w:numId w:val="1"/>
        </w:numPr>
        <w:rPr/>
      </w:pPr>
      <w:bookmarkStart w:id="160" w:name="__RefHeading___Toc2088434_2281741623"/>
      <w:bookmarkStart w:id="161" w:name="_Toc67"/>
      <w:bookmarkEnd w:id="159"/>
      <w:bookmarkEnd w:id="160"/>
      <w:r>
        <w:rPr>
          <w:rtl w:val="true"/>
        </w:rPr>
        <w:t>هـ</w:t>
      </w:r>
      <w:r>
        <w:rPr>
          <w:rtl w:val="true"/>
        </w:rPr>
        <w:t xml:space="preserve">) </w:t>
      </w:r>
      <w:r>
        <w:rPr>
          <w:rtl w:val="true"/>
        </w:rPr>
        <w:t>توجه به خط سبز سلوک</w:t>
      </w:r>
      <w:bookmarkEnd w:id="161"/>
    </w:p>
    <w:p>
      <w:pPr>
        <w:pStyle w:val="BookText"/>
        <w:rPr/>
      </w:pPr>
      <w:r>
        <w:rPr>
          <w:rFonts w:ascii="IRNazanin" w:hAnsi="IRNazanin" w:eastAsia="IRNazanin"/>
          <w:color w:val="111111"/>
          <w:sz w:val="28"/>
          <w:sz w:val="28"/>
          <w:szCs w:val="28"/>
          <w:rtl w:val="true"/>
          <w:lang w:bidi="fa-IR"/>
        </w:rPr>
        <w:t>پنجمین شاخصه عرفان اسلامی، توجه به خط سبز سلوک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جواد محدثی در کتاب ارزشمند خط سبز سلوک، با عبارت‌های بسیار کوتاه، روان و ساده و درآمیختن شعر نو و سنتی با آیات و روایات و با لحنی خطابی می‌کوشد خط سبز سلوک الهی را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 سبز سلوک را در این عنوان‌ها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نقبی به درون؛ مکتب حب؛ از خود تا خدا؛ شرک‌های پنهانی؛ اخلاص؛ جهان، محراب وسیع عبادت؛ حضور قلب، روح نماز؛ خشوع دل؛ خضوع تن؛ ادب در حضور و قرائت قرآن؛ تقوا از طریق خویشتن‌داری؛ تقوای ستیز و تقوای پرهیز از وابستگی؛ وارستگی؛ حجاب دنیا؛ از شراب شک تا زمزم یقین؛ محاسبه؛ مراقبه؛ برکات لیلةالقدر؛ توبه؛ رجعت به فطرت انسانی؛ شکر انسان نعمت‌شناس؛ فطرت نورانی؛ فطرت ظلمانی؛ آخرت‌گرایی؛ جست‌وجوی راز بقا؛ مرگ، حلقه رابط جهان محدود و نامحدود و قیامت و بازبینی اعمال در محضر حق</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62" w:name="__RefHeading___Toc2088436_2281741623"/>
      <w:bookmarkStart w:id="163" w:name="_Toc68"/>
      <w:bookmarkEnd w:id="162"/>
      <w:r>
        <w:rPr>
          <w:rtl w:val="true"/>
        </w:rPr>
        <w:t>و</w:t>
      </w:r>
      <w:r>
        <w:rPr>
          <w:rtl w:val="true"/>
        </w:rPr>
        <w:t xml:space="preserve">) </w:t>
      </w:r>
      <w:r>
        <w:rPr>
          <w:rtl w:val="true"/>
        </w:rPr>
        <w:t>توجه به ادعیه مأثوره از اهل بیت</w:t>
      </w:r>
      <w:r>
        <w:rPr>
          <w:rtl w:val="true"/>
        </w:rPr>
        <w:t>(</w:t>
      </w:r>
      <w:r>
        <w:rPr>
          <w:rtl w:val="true"/>
        </w:rPr>
        <w:t>ع</w:t>
      </w:r>
      <w:r>
        <w:rPr>
          <w:rtl w:val="true"/>
        </w:rPr>
        <w:t>)</w:t>
      </w:r>
      <w:bookmarkEnd w:id="163"/>
    </w:p>
    <w:p>
      <w:pPr>
        <w:pStyle w:val="BookText"/>
        <w:rPr/>
      </w:pPr>
      <w:r>
        <w:rPr>
          <w:rFonts w:ascii="IRNazanin" w:hAnsi="IRNazanin" w:eastAsia="IRNazanin"/>
          <w:color w:val="111111"/>
          <w:sz w:val="28"/>
          <w:sz w:val="28"/>
          <w:szCs w:val="28"/>
          <w:rtl w:val="true"/>
          <w:lang w:bidi="fa-IR"/>
        </w:rPr>
        <w:t>ششمین شاخصه عرفان اسلامی، توجه به ادعیه مأثوره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ادعیه، مناجات شعبانیه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محمد محمدی گیلانی، در شرح مناجات شعبانیه، پس از ذکر و فراز هر دعا، به 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مختصر و برای علاقه‌مندان به عرفان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ارزشمند، از ظرافت‌ها و باریکه‌های بحث‌های عرفانی پرهیز شده است، بااین‌حال، بحث‌ها رنگ عرفانی دارد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64" w:name="__RefHeading___Toc2088438_2281741623"/>
      <w:bookmarkStart w:id="165" w:name="_Toc69"/>
      <w:bookmarkEnd w:id="164"/>
      <w:r>
        <w:rPr>
          <w:rtl w:val="true"/>
        </w:rPr>
        <w:t>ز</w:t>
      </w:r>
      <w:r>
        <w:rPr>
          <w:rtl w:val="true"/>
        </w:rPr>
        <w:t xml:space="preserve">) </w:t>
      </w:r>
      <w:r>
        <w:rPr>
          <w:rtl w:val="true"/>
        </w:rPr>
        <w:t>خودسازی و تزکیه نفس</w:t>
      </w:r>
      <w:bookmarkEnd w:id="165"/>
    </w:p>
    <w:p>
      <w:pPr>
        <w:pStyle w:val="BookText"/>
        <w:rPr/>
      </w:pPr>
      <w:r>
        <w:rPr>
          <w:rFonts w:ascii="IRNazanin" w:hAnsi="IRNazanin" w:eastAsia="IRNazanin"/>
          <w:color w:val="111111"/>
          <w:sz w:val="28"/>
          <w:sz w:val="28"/>
          <w:szCs w:val="28"/>
          <w:rtl w:val="true"/>
          <w:lang w:bidi="fa-IR"/>
        </w:rPr>
        <w:t>هفتمین شاخصه عرفان اسلامی را باید خودسازی و تزکیه نفس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ابراهیم امینی، شاگرد برجسته علامه طباطبایی در کتاب ارزشمند خودسازی کوشیده است با استفاده از آیات و روایات و مبادی اصول تزکیه و تهذیب نفس، روش سیر و سلوک را بشناساند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66" w:name="__RefHeading___Toc2088440_2281741623"/>
      <w:bookmarkStart w:id="167" w:name="_Toc70"/>
      <w:bookmarkEnd w:id="166"/>
      <w:r>
        <w:rPr>
          <w:rtl w:val="true"/>
        </w:rPr>
        <w:t>ح</w:t>
      </w:r>
      <w:r>
        <w:rPr>
          <w:rtl w:val="true"/>
        </w:rPr>
        <w:t xml:space="preserve">) </w:t>
      </w:r>
      <w:r>
        <w:rPr>
          <w:rtl w:val="true"/>
        </w:rPr>
        <w:t>توجه به کلیدداران غیب و شهود</w:t>
      </w:r>
      <w:bookmarkEnd w:id="167"/>
    </w:p>
    <w:p>
      <w:pPr>
        <w:pStyle w:val="Heading5"/>
        <w:numPr>
          <w:ilvl w:val="4"/>
          <w:numId w:val="1"/>
        </w:numPr>
        <w:rPr/>
      </w:pPr>
      <w:bookmarkStart w:id="168" w:name="__RefHeading___Toc2088442_2281741623"/>
      <w:bookmarkStart w:id="169" w:name="_Toc71"/>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هشتمین شاخصه عرفان اسلامی، توجه به راهبران و کلید‌داران غیب و شهود است که به برخی از آنان اشاره می‌کنیم</w:t>
      </w:r>
      <w:r>
        <w:rPr>
          <w:rFonts w:eastAsia="IRNazanin" w:cs="IRNazanin"/>
          <w:color w:val="111111"/>
          <w:sz w:val="28"/>
          <w:szCs w:val="28"/>
          <w:rtl w:val="true"/>
          <w:lang w:bidi="fa-IR"/>
        </w:rPr>
        <w:t>:</w:t>
      </w:r>
    </w:p>
    <w:p>
      <w:pPr>
        <w:pStyle w:val="Heading5"/>
        <w:numPr>
          <w:ilvl w:val="4"/>
          <w:numId w:val="1"/>
        </w:numPr>
        <w:rPr/>
      </w:pPr>
      <w:bookmarkStart w:id="170" w:name="__RefHeading___Toc2088444_2281741623"/>
      <w:bookmarkStart w:id="171" w:name="_Toc72"/>
      <w:bookmarkEnd w:id="170"/>
      <w:r>
        <w:rPr>
          <w:rtl w:val="true"/>
        </w:rPr>
        <w:t>یک ـ آقا ملامحمد بید‌آبادی</w:t>
      </w:r>
      <w:bookmarkEnd w:id="1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ملامحمد بیدآبادی، از بزرگان عرفان و اخلاق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آقا محمد رفیع، از مازندران به اصفهان کوچید و در محله بیدآباد آن شهر ساکن شد و در آن شهر به اقامه نماز جمعه و جماعت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زهد، تقوا و صلاح شهره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بیدآبادی، پس از حضور در محضر قطب نیریزی و صعود به مدارج عالی و عرفان، مأمور ارشاد و دستگیری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حقیقت این امر روشن گشت، تا حال، پیوسته چون شمع می‌سوزم و می‌گدازم و می‌سازم و به‌قدر مقدور، حب امور رذیله که رأس کل خطیئه است، به حول الله، از دل بیرون می‌کنم و از اسباب ظاهره‌اش کناره می‌گیرم و از حق، اعانت و از دوستان، شفاعت می‌طلبم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بیدآبادی پس از رسیدن به مقامی عالی در عرفان اسلامی، به تربیت نفوس مستعد و فطرت‌های پاک پرداخت و افراد بسیاری را از عالم طبیعت خارج کرد و به عالم ملکوت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حکیم فرزانه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مرحله تعلیم و فراگیری علوم رسمی؛</w:t>
      </w:r>
    </w:p>
    <w:p>
      <w:pPr>
        <w:pStyle w:val="BookText"/>
        <w:rPr/>
      </w:pPr>
      <w:r>
        <w:rPr>
          <w:rFonts w:ascii="IRNazanin" w:hAnsi="IRNazanin" w:eastAsia="IRNazanin"/>
          <w:color w:val="111111"/>
          <w:sz w:val="28"/>
          <w:sz w:val="28"/>
          <w:szCs w:val="28"/>
          <w:rtl w:val="true"/>
          <w:lang w:bidi="fa-IR"/>
        </w:rPr>
        <w:t>دوم‌ـ روی آوردن به عرفان و تصوف؛</w:t>
      </w:r>
    </w:p>
    <w:p>
      <w:pPr>
        <w:pStyle w:val="BookText"/>
        <w:rPr/>
      </w:pPr>
      <w:r>
        <w:rPr>
          <w:rFonts w:ascii="IRNazanin" w:hAnsi="IRNazanin" w:eastAsia="IRNazanin"/>
          <w:color w:val="111111"/>
          <w:sz w:val="28"/>
          <w:sz w:val="28"/>
          <w:szCs w:val="28"/>
          <w:rtl w:val="true"/>
          <w:lang w:bidi="fa-IR"/>
        </w:rPr>
        <w:t>سوم‌ـ تربیت شاگردان در مکتب عرفانی و تدریس علوم معرفتی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شاگردانی مانند میرزا ابوالقاسم قمی؛ سید ابوالقاسم حسین مدرس اصفهانی خاتون‌آبادی؛ میرزا عبدالجواد شیرازی؛ ملا علی نوری؛ حاج محمد ابراهیم کلباسی؛ میرزا محمدباقر نواب لاهیجی؛ سید محمد موسوی شمس‌آبادی؛ سید محمدتقی مستجاب الدعوه خواجوی و حاج محمدحسن حائری قزوینی شیرازی را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بیدآبادی در شمار عارفانی است که اساس طریقت خود را بر پایه شریعت، استوار ساخته و معتقد بود سالک طریق حقیقت باید پیش از هر چیز احکام دین خود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بیدآبادی را باید بنیان‌گذار عرفان صحیح شیعی از قرن دوازده به بعد تا عصر حاضر دانست؛ زیرا وی افزون بر ترویج حکمت، به تربیت شاگردان عرفان و منزه ساختن عرفان شیعی از کج‌اندیشی‌های گمراهان همت گماشت، به گونه‌ای که میرزای قمی که خود رساله ای در رد صوفیه دارد، از او دستور ذکر و ورد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و مشرب فکری بیدآبادی، جمع میان قرآن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طریق سیر و سلوک عرفان عملی، راه و روش جدیدی عرضه کرد که پس از چند قرن، همچنان در سرزمین‌های اسلامی شیعی پیرو و مرید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و روش سلوک را از پژوهش و تأمل در باطن قرآن و دعاهای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شریعت را راهی برای معراج شهود می‌دانست و حب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مقیم شدن در بیت ولایت اهل بیت رسول‌الله، قله آرمان و مطلوب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عرفانی بیدآبادی، ظواهر مکتب و عمل به آن، معبر شهود و رسیدن به لقاء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طریقه بیدآبادی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اول‌ـ طرفداران سید صدرالدین کاشف دزفولی؛</w:t>
      </w:r>
    </w:p>
    <w:p>
      <w:pPr>
        <w:pStyle w:val="BookText"/>
        <w:rPr/>
      </w:pPr>
      <w:r>
        <w:rPr>
          <w:rFonts w:ascii="IRNazanin" w:hAnsi="IRNazanin" w:eastAsia="IRNazanin"/>
          <w:color w:val="111111"/>
          <w:sz w:val="28"/>
          <w:sz w:val="28"/>
          <w:szCs w:val="28"/>
          <w:rtl w:val="true"/>
          <w:lang w:bidi="fa-IR"/>
        </w:rPr>
        <w:t>دوم‌ـ طرفداران ملا علی نوری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دسته، عارفان و عالمان سیر و سلوک بسیاری وجود داشته‌اند که شرح حال آنان را باید در کتاب‌های تراجم جست</w:t>
      </w:r>
      <w:r>
        <w:rPr>
          <w:rFonts w:eastAsia="IRNazanin" w:cs="IRNazanin"/>
          <w:color w:val="111111"/>
          <w:sz w:val="28"/>
          <w:szCs w:val="28"/>
          <w:rtl w:val="true"/>
          <w:lang w:bidi="fa-IR"/>
        </w:rPr>
        <w:t xml:space="preserve">. </w:t>
      </w:r>
      <w:bookmarkStart w:id="172" w:name="pg3994_28557"/>
    </w:p>
    <w:p>
      <w:pPr>
        <w:pStyle w:val="Heading5"/>
        <w:numPr>
          <w:ilvl w:val="4"/>
          <w:numId w:val="1"/>
        </w:numPr>
        <w:rPr/>
      </w:pPr>
      <w:bookmarkStart w:id="173" w:name="__RefHeading___Toc2088446_2281741623"/>
      <w:bookmarkStart w:id="174" w:name="_Toc73"/>
      <w:bookmarkEnd w:id="172"/>
      <w:bookmarkEnd w:id="173"/>
      <w:r>
        <w:rPr>
          <w:rtl w:val="true"/>
        </w:rPr>
        <w:t>دوـ سید عبدالجواد شیرازی</w:t>
      </w:r>
      <w:bookmarkEnd w:id="174"/>
    </w:p>
    <w:p>
      <w:pPr>
        <w:pStyle w:val="BookText"/>
        <w:rPr/>
      </w:pPr>
      <w:r>
        <w:rPr>
          <w:rFonts w:ascii="IRNazanin" w:hAnsi="IRNazanin" w:eastAsia="IRNazanin"/>
          <w:color w:val="111111"/>
          <w:sz w:val="28"/>
          <w:sz w:val="28"/>
          <w:szCs w:val="28"/>
          <w:rtl w:val="true"/>
          <w:lang w:bidi="fa-IR"/>
        </w:rPr>
        <w:t>درباره زندگی سید عبدالجواد شیرازی و شرح حال وی سندی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جلال‌الدین آشتیانی در مقدمه‌هایی که بر کتاب‌های شاگردان مکتب بیدآبادی نوشته،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محقق، آقا میرزا عبدالجواد شیرازی، از عارفان شیعی هستند که در تحریر عرفانیات متبحر و متضلع در تقریر مباحث و سلب طریق برهان و نیز از راسخان علم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به‌هرصورت، از میرزا عبدالجواد شیرازی با القاب قدوه ارباب و توحید و تجرید و قوه الموحدین و شیخ زاهد منقّی یاد شده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75" w:name="__RefHeading___Toc2088448_2281741623"/>
      <w:bookmarkStart w:id="176" w:name="_Toc74"/>
      <w:bookmarkEnd w:id="175"/>
      <w:r>
        <w:rPr>
          <w:rtl w:val="true"/>
        </w:rPr>
        <w:t>سه‌ـ آخوند ملا علی نوری</w:t>
      </w:r>
      <w:bookmarkEnd w:id="176"/>
    </w:p>
    <w:p>
      <w:pPr>
        <w:pStyle w:val="BookText"/>
        <w:rPr/>
      </w:pPr>
      <w:r>
        <w:rPr>
          <w:rFonts w:ascii="IRNazanin" w:hAnsi="IRNazanin" w:eastAsia="IRNazanin"/>
          <w:color w:val="111111"/>
          <w:sz w:val="28"/>
          <w:sz w:val="28"/>
          <w:szCs w:val="28"/>
          <w:rtl w:val="true"/>
          <w:lang w:bidi="fa-IR"/>
        </w:rPr>
        <w:t xml:space="preserve">صدرالعلماء الهیین و قدوة الارباب الحق و الیقین، خاتم المحققین و سند المدققین، حجت الاسلام ملاعلی بن جمشید نوری مازندرانی، بزرگ‌ترین استاد و مدرس حکمت متعال و زنده‌کننده طریقه ملاصدرا، نام‌آورترین حکیم متأله در اواخر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تا نیمه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مقامی بی‌رقیب در میان شارحان و مروّجان مبانی ملاصدرا داشت، به گونه‌ای که برخی او را بر ملاصدرا نیز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درسی ملاعلی نوری در اصفهان، پس از استادش، آقامحمد بیدآبادی، همچنان محفل مشتاقان حکمت و عرفان در ایران بود و بیش از چهارصد شاگرد شایسته در مجلس درس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ماند و شاگردان بسیاری تربیت کرد که ملاهادی سبزواری؛ میرزاابوالقاسم رازی شیرازی؛ ملامحمدجعفر لنگرودی؛ ملاآقا قزوینی؛ سیدابراهیم طباطبایی؛ ملاابراهیم نجم‌آبادی؛ ملاابوطالب تهرانی؛ شیخ زاهد گیلانی و آقا سیدرضی لاریجانی مازندرانی را از آن جمله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نوری، خطی خوش داشت و در خط شکسته، سرآمد اهل زمان بود و نزد درویش عبدالمجید، استاد خط شکسته نستعلیق، مشق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شاعری نیز تبحر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قلمی چندی چون رساله در رد تناسخ؛ تفسیر سوره توحید و حواشی بر کتاب‌های مفاتیح الغیب، شوارق الالمام؛ مشاعر اسفار و شرح اصول کافی ملاصدرا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حکیم الهی و عارف ربانی، 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یعنی پس از صد سال زندگی، در اصفهان از دنیا رفت و پس از نماز بر او، بنا بر وصیتش، به نجف اشرف منتقل و پس از تشییع، او را در کفش‌کن باب شیخ طوسی حرم مطهر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Heading5"/>
        <w:numPr>
          <w:ilvl w:val="4"/>
          <w:numId w:val="1"/>
        </w:numPr>
        <w:rPr/>
      </w:pPr>
      <w:bookmarkStart w:id="177" w:name="__RefHeading___Toc2088450_2281741623"/>
      <w:bookmarkStart w:id="178" w:name="_Toc75"/>
      <w:bookmarkEnd w:id="177"/>
      <w:r>
        <w:rPr>
          <w:rtl w:val="true"/>
        </w:rPr>
        <w:t>چهار ـ سیدرضی لاریجانی مازندرانی</w:t>
      </w:r>
      <w:bookmarkEnd w:id="178"/>
    </w:p>
    <w:p>
      <w:pPr>
        <w:pStyle w:val="BookText"/>
        <w:rPr/>
      </w:pPr>
      <w:r>
        <w:rPr>
          <w:rFonts w:ascii="IRNazanin" w:hAnsi="IRNazanin" w:eastAsia="IRNazanin"/>
          <w:color w:val="111111"/>
          <w:sz w:val="28"/>
          <w:sz w:val="28"/>
          <w:szCs w:val="28"/>
          <w:rtl w:val="true"/>
          <w:lang w:bidi="fa-IR"/>
        </w:rPr>
        <w:t xml:space="preserve">از زمان ولادت آقا سیدرضی لاریجانی که نسبش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حمزه، فرزند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لاریجانی، از خوشه‌چینان مکتب ابن عربی در عرفان و از وارثان مکتب ملاصدرا در حکمت متعالیه است و برخی جنبه‌های عرفانی مکتب ملاصدرا را نیز از طریق شاگردان آقا محمد بیدآبادی؛ یعنی ملاعلی نوری و میرزا عبدالجواد شیرازی گرفته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رضاقلی هدایت، سیدرضی لاریجانی را سیدی جلیل و حکیمی نبیل و از حکمای تراز اول روزگار و معروف در مراتب فضل، زهد، عرفان، تهجد، تشرع، تقدس و مقالات باطنیه و کمالات نفسانیه شمرده که به فنون حکمت و </w:t>
      </w:r>
      <w:bookmarkStart w:id="179" w:name="pg3994_28558"/>
    </w:p>
    <w:p>
      <w:pPr>
        <w:pStyle w:val="BookText"/>
        <w:rPr/>
      </w:pPr>
      <w:bookmarkEnd w:id="179"/>
      <w:r>
        <w:rPr>
          <w:rFonts w:ascii="IRNazanin" w:hAnsi="IRNazanin" w:eastAsia="IRNazanin"/>
          <w:color w:val="111111"/>
          <w:sz w:val="28"/>
          <w:sz w:val="28"/>
          <w:szCs w:val="28"/>
          <w:rtl w:val="true"/>
          <w:lang w:bidi="fa-IR"/>
        </w:rPr>
        <w:t>علوم غریبه کاملاً تسلط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لاریجانی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درگذشت و از محل دفن او خبری بر جای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لاریجانی نوشته‌ای در دست نیست و بسیاری از آموزه‌های عرفانی وی را می‌توان در آثار و شعر شاگردان مکتب وی از جمله آقا محمدرضا قمشه‌ای و میرزا محمد تنکابنی دید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80" w:name="__RefHeading___Toc2088452_2281741623"/>
      <w:bookmarkStart w:id="181" w:name="_Toc76"/>
      <w:bookmarkEnd w:id="180"/>
      <w:r>
        <w:rPr>
          <w:rtl w:val="true"/>
        </w:rPr>
        <w:t>پنج ـ آقامحمدرضا قمشه‌ای</w:t>
      </w:r>
      <w:bookmarkEnd w:id="18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خانه یکی از فضلای اصفهان به نام شیخ ابوالقاسم، فرزندی دیده به جهان گشود که وی را محمدرضا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اعاظم حکما و اساطین عرفا در دو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سیدرضی لاریجانی، حاج ملامحمدجعفر لاهیجی و میرزا حسن بن آخوند ملاعلی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قمشه‌ای، در یکی از حواشی خود بر شرح فصوص قیصری، ارادات علمی خود را به ملاصدرا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طریقت سلوک حکیم قمشه‌ای گفته‌اند وی در سلوک، به طریق ملاصدرا، میرفندرسکی و آقا محمد بیدآبادی و جماعت دیگری از متشرعان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استادش سیدرضی لاریجانی، هرگز خود را در معرض تطبیق و مریدبازی قرار نمی‌دادند و از این‌گونه کارها به شدت هراس و پرهیز داشتند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آقا محمدرضا در عرفان عملی و مراعات آداب و سنن شرع، ادای اعمال واجب و مستحب، ترک اعمال مکروه و پایبندی به نوامیس دین، محکم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عرفان نظری و حکمت الهی، با تسلط بر شفا و اشارات و دیگر کتاب‌های حکمای مشایی مانند الاشارات و التنبیهات را تدریس می‌کرد و در تدریس کتاب‌های اشراق و صدرالمتألهین تبحر داشت و در عرفانیات و تدریس شرح فصوص الحکم ، تمهید القواعد، مصباح الانس و فتوحات مکیه بی‌نظیر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قمشه‌ای هرگز جامه روستایی را از تن دور نکرد و در زی و جامه علما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جهانگیرخان قشقایی،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جنبه علمایی نداشت و به کرباس‌فروش سده می‌مانست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عارف قمشه‌ای سال‌ها در اصفهان به تدریس فصوص الحکم مشغول بود و حواشی ارزشمندی نگاشت که امروزه موجود است و نشانه پهناوری دانش و معارف الهی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آمدن به تهران، نخست در مدرسه صدر به تدریس حکمت پرداخت، ولی تلاش خویش را بیشتر صرف تدریس معارف عرفانی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مرتضی مطهری درباره او می‌گوید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ده سال از پایان عمر خود را در تهران به سر برد و در حجره مدرسه صدر مسکن گزید و فضلا از محضر پرفیضش استفاده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پرشورترین زندگانی حکیم قمشه‌ای ده سال آخر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ایام، وی در تهران حوزه تدریس گرم و پررونقی داشته و شاگردان پرشور و حال و فاضلی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محمدرضا موفق به تربیت بهترین شاگردان گردیده است</w:t>
      </w:r>
      <w:r>
        <w:rPr>
          <w:rFonts w:eastAsia="IRNazanin" w:cs="IRNazanin"/>
          <w:color w:val="111111"/>
          <w:sz w:val="28"/>
          <w:szCs w:val="28"/>
          <w:rtl w:val="true"/>
          <w:lang w:bidi="fa-IR"/>
        </w:rPr>
        <w:t>.</w:t>
      </w:r>
      <w:r>
        <w:rPr>
          <w:rStyle w:val="FootnoteAnchor"/>
          <w:rtl w:val="true"/>
        </w:rPr>
        <w:footnoteReference w:id="96"/>
      </w:r>
      <w:bookmarkStart w:id="182" w:name="pg3994_28559"/>
    </w:p>
    <w:p>
      <w:pPr>
        <w:pStyle w:val="BookText"/>
        <w:rPr/>
      </w:pPr>
      <w:bookmarkEnd w:id="182"/>
      <w:r>
        <w:rPr>
          <w:rFonts w:ascii="IRNazanin" w:hAnsi="IRNazanin" w:eastAsia="IRNazanin"/>
          <w:color w:val="111111"/>
          <w:sz w:val="28"/>
          <w:sz w:val="28"/>
          <w:szCs w:val="28"/>
          <w:rtl w:val="true"/>
          <w:lang w:bidi="fa-IR"/>
        </w:rPr>
        <w:t>برخی شاگردان بزرگ آن حکیم و عارف ربانی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طاهر تنکابنی؛ آقا میرزا محمود مدرس قمی؛ آقا میرزا علی‌اکبر مدرس؛ آقا میرشهاب‌الدین تبریزی شیرازی؛ آخوند ملامحمد کاشی؛ جهانگیر قشقایی و آقا میرزا هاشم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درمی‌یابیم که ایشان به اندیشه آقای محمدرضا قمشه‌ای توجه فراوانی داشته و وی را عارفی کامل می‌دانسته و در تألیف خود،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الکامل شیخ مشایخنا، آقامحمدرضا القمشه‌ای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 قمشه‌ای آثاری بر جای مانده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ولایه ؛ رساله الخلافته الکبری ؛ رساله فی وحدت الوجود ؛ شرح حدیث زندیق ؛ رساله الفرق بین السماء الذات و الصفات ؛ رساله فی تحقیق اسفار اربعه ؛ حواشی مفصل اسفار ؛ تعلیقات بر فصوص الحکم و تعلیقات مفتاح قونوی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محمدرضا در مدت اقامت خود در تهران، در حجره‌ای که بر آب‌انبار مدرسه صدر ساخته بود، سکونت اختیار کرد و در عصر یکشنبه صفر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کنج مدرسه و در تنهایی و خلوت و سکوتی عارفانه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ملاعلی کنی و آقا محمدرضا قمشه‌ای در یک شب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 ملاعلی کنی، شیعیان عالم به عزاداری پرداختند و تعطیل عمومی اعلام شد، ولی در تشییع جنازه آقا محمدرضا قمشه‌ای، فقط چند نفر از جمله میرزا ابوالحسن جلوه حضور داشتند و پس از وفات وی دو نفر حمال با چند نفر از شاگردان و دوستانش، پیکر پاک این عارف وارسته و فرزانه را به آرامگاه ابن بابویه منتقل کردند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83" w:name="__RefHeading___Toc2088454_2281741623"/>
      <w:bookmarkStart w:id="184" w:name="_Toc77"/>
      <w:bookmarkEnd w:id="183"/>
      <w:r>
        <w:rPr>
          <w:rtl w:val="true"/>
        </w:rPr>
        <w:t>شش ـ میرزاهاشم اشکوری</w:t>
      </w:r>
      <w:bookmarkEnd w:id="184"/>
    </w:p>
    <w:p>
      <w:pPr>
        <w:pStyle w:val="BookText"/>
        <w:rPr/>
      </w:pPr>
      <w:r>
        <w:rPr>
          <w:rFonts w:ascii="IRNazanin" w:hAnsi="IRNazanin" w:eastAsia="IRNazanin"/>
          <w:color w:val="111111"/>
          <w:sz w:val="28"/>
          <w:sz w:val="28"/>
          <w:szCs w:val="28"/>
          <w:rtl w:val="true"/>
          <w:lang w:bidi="fa-IR"/>
        </w:rPr>
        <w:t>آقا سید علی زنوری، میرزا ابوالحسن جلوه و آقا محمدرضا قمشه‌ای را از استادان میرزا هاشم اشکوری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اشکوری، سال‌ها در مدرسه سپه‌سالار به تدریس اسفار، فصوص الحکم ، تمهید القواعد و مصباح الانس پرداخت و با وجود آنکه به بیماری‌های بسیار مبتلا بود و از ضعف مزاج رنج می‌برد، تا آخر عمر، کلاس درس را تعطیل نکرد و جمیع زیادی از محفل نورانی او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میرزا هاشم اشکوری آثاری بر جا مانده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مصباح الانس؛ بین المعقول و المشهود؛ تعلیقه رساله النصوص قونوی؛ تعلیقه بر فصوص الحکم ابن عربی؛ تعلیقه بر تمهید القواعد ابن ترکه؛ تعلیقه بر مشاعر ملاصدرا؛ تعلیقه بر اسفار و رساله در مراتب 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اشکوری، شاگردان بسیاری در فن فلسفه و عرفان تربیت کرد که میرزا احمد آشتیانی؛ حکیم مشهدی؛ سید حسین بادکوبه‌ای؛ شیخ محمدحسین فاضل تونی؛ سید محمدکاظم عصار؛ میرزا محمود آشتیانی؛ میرزا مهدی آشتیانی و میرزا محمدعلی شاه‌آبادی از آن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حکیم فرزانه، سرانجام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پیکر مطهرش در شهر ری به خاک سپرده شد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185" w:name="__RefHeading___Toc2088456_2281741623"/>
      <w:bookmarkStart w:id="186" w:name="_Toc78"/>
      <w:bookmarkEnd w:id="185"/>
      <w:r>
        <w:rPr>
          <w:rtl w:val="true"/>
        </w:rPr>
        <w:t>هفت ـ میرزامحمدعلی شاه‌آبادی</w:t>
      </w:r>
      <w:bookmarkEnd w:id="1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مرتضی مطهری درباره شخصیت ایشان می‌نویسد</w:t>
      </w:r>
      <w:r>
        <w:rPr>
          <w:rFonts w:eastAsia="IRNazanin" w:cs="IRNazanin"/>
          <w:color w:val="111111"/>
          <w:sz w:val="28"/>
          <w:szCs w:val="28"/>
          <w:rtl w:val="true"/>
          <w:lang w:bidi="fa-IR"/>
        </w:rPr>
        <w:t xml:space="preserve">: </w:t>
      </w:r>
      <w:bookmarkStart w:id="187" w:name="pg3994_28560"/>
    </w:p>
    <w:p>
      <w:pPr>
        <w:pStyle w:val="BookText"/>
        <w:rPr/>
      </w:pPr>
      <w:bookmarkEnd w:id="187"/>
      <w:r>
        <w:rPr>
          <w:rFonts w:ascii="IRNazanin" w:hAnsi="IRNazanin" w:eastAsia="IRNazanin"/>
          <w:color w:val="111111"/>
          <w:sz w:val="28"/>
          <w:sz w:val="28"/>
          <w:szCs w:val="28"/>
          <w:rtl w:val="true"/>
          <w:lang w:bidi="fa-IR"/>
        </w:rPr>
        <w:t>آقا میرزا محمدعلی شاه‌آبادی تهرانی‌الاصل، جامع المعقول و المنقول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عرفان، شاگرد میرزای جلوه و میرزای اشکوری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منقول، شاگرد میرزا حسن آشتیانی در تهران و آخوند خراسانی و میرزا محمدتقی شیرازی در نجف و سامرا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مقام مرجعیت و فتوا رسید و در سال‌های اقامت مرحوم حاج شیخ عبدالکریم حائری در قم، چند  سالی به قم مهاجرت کرد و فضلا از محضرش بهره بسیار بردند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برجسته‌ترین شاگرد عرفان شاه‌آبادی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آشنایی خود با شاه‌آبادی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استادی و شاگردی این دو بزرگوار چنان عمیق بود که به مرحله عشق و ارادت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شاه‌آبادی از چنان عظمت روحی برخوردار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در تمام عمرش، مردی به این لطیفی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گنجینه‌ای گران‌بها می‌دانست و درباره تدریس وی فرموده بود که اگر هشتاد سال هم درس بگوید، در درس او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یا سه جلسه، به جایی رسیدم که دیدم نمی‌توانم از استادم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درس عرفان آیت‌الله شاه‌آبادی حضور می‌یافتم، اما بعد به جلسه‌های اخلاقشان هم رفتم و تمام بحث‌ها‌یشان را نوشتم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العارف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و استادنا فی المعارف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شاه‌آبادی سخن می‌گفت و از او به بزرگی نام می‌برد و هروقت به نام وی می‌رسید،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آن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نشانه نهایت فروتنی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روح باعظمت مربی عرفان خود است</w:t>
      </w:r>
      <w:r>
        <w:rPr>
          <w:rFonts w:eastAsia="IRNazanin" w:cs="IRNazanin"/>
          <w:color w:val="111111"/>
          <w:sz w:val="28"/>
          <w:szCs w:val="28"/>
          <w:rtl w:val="true"/>
          <w:lang w:bidi="fa-IR"/>
        </w:rPr>
        <w:t>.</w:t>
      </w:r>
    </w:p>
    <w:p>
      <w:pPr>
        <w:pStyle w:val="Heading4"/>
        <w:numPr>
          <w:ilvl w:val="3"/>
          <w:numId w:val="1"/>
        </w:numPr>
        <w:rPr/>
      </w:pPr>
      <w:bookmarkStart w:id="188" w:name="__RefHeading___Toc2088458_2281741623"/>
      <w:bookmarkStart w:id="189" w:name="_Toc79"/>
      <w:bookmarkEnd w:id="188"/>
      <w:r>
        <w:rPr>
          <w:rtl w:val="true"/>
        </w:rPr>
        <w:t>ط</w:t>
      </w:r>
      <w:r>
        <w:rPr>
          <w:rtl w:val="true"/>
        </w:rPr>
        <w:t xml:space="preserve">) </w:t>
      </w:r>
      <w:r>
        <w:rPr>
          <w:rtl w:val="true"/>
        </w:rPr>
        <w:t>وجود منابع اصیل مرجع</w:t>
      </w:r>
      <w:bookmarkEnd w:id="189"/>
    </w:p>
    <w:p>
      <w:pPr>
        <w:pStyle w:val="BookText"/>
        <w:rPr/>
      </w:pPr>
      <w:r>
        <w:rPr>
          <w:rFonts w:ascii="IRNazanin" w:hAnsi="IRNazanin" w:eastAsia="IRNazanin"/>
          <w:color w:val="111111"/>
          <w:sz w:val="28"/>
          <w:sz w:val="28"/>
          <w:szCs w:val="28"/>
          <w:rtl w:val="true"/>
          <w:lang w:bidi="fa-IR"/>
        </w:rPr>
        <w:t>از دیگر شاخصه های عرفان اسلامی، وجود منابع ارزشمند در این حوزه است که برخی از آنها را در فصل چهارم به تفصیل بررسی خواهیم کرد</w:t>
      </w:r>
      <w:r>
        <w:rPr>
          <w:rFonts w:eastAsia="IRNazanin" w:cs="IRNazanin"/>
          <w:color w:val="111111"/>
          <w:sz w:val="28"/>
          <w:szCs w:val="28"/>
          <w:rtl w:val="true"/>
          <w:lang w:bidi="fa-IR"/>
        </w:rPr>
        <w:t>.</w:t>
      </w:r>
    </w:p>
    <w:p>
      <w:pPr>
        <w:pStyle w:val="Heading4"/>
        <w:numPr>
          <w:ilvl w:val="3"/>
          <w:numId w:val="1"/>
        </w:numPr>
        <w:rPr/>
      </w:pPr>
      <w:bookmarkStart w:id="190" w:name="__RefHeading___Toc2088460_2281741623"/>
      <w:bookmarkStart w:id="191" w:name="_Toc80"/>
      <w:bookmarkEnd w:id="190"/>
      <w:r>
        <w:rPr>
          <w:rtl w:val="true"/>
        </w:rPr>
        <w:t>ی</w:t>
      </w:r>
      <w:r>
        <w:rPr>
          <w:rtl w:val="true"/>
        </w:rPr>
        <w:t xml:space="preserve">) </w:t>
      </w:r>
      <w:r>
        <w:rPr>
          <w:rtl w:val="true"/>
        </w:rPr>
        <w:t>دارا بودن سنجه‌ها و معیارهای اصیل</w:t>
      </w:r>
      <w:bookmarkEnd w:id="191"/>
    </w:p>
    <w:p>
      <w:pPr>
        <w:pStyle w:val="BookText"/>
        <w:rPr/>
      </w:pPr>
      <w:r>
        <w:rPr>
          <w:rFonts w:ascii="IRNazanin" w:hAnsi="IRNazanin" w:eastAsia="IRNazanin"/>
          <w:color w:val="111111"/>
          <w:sz w:val="28"/>
          <w:sz w:val="28"/>
          <w:szCs w:val="28"/>
          <w:rtl w:val="true"/>
          <w:lang w:bidi="fa-IR"/>
        </w:rPr>
        <w:t>دهمین شاخصه عرفان اسلامی، دارا بودن سنجه‌ها و معیارهای اصیل در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سنجه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شهود؛ تواتر؛ نفس مباحث عرفانی؛ استاد سلوک؛ تطابق مکاشفه با واقعیت خارجی؛ عقل و شریعت</w:t>
      </w:r>
      <w:r>
        <w:rPr>
          <w:rFonts w:eastAsia="IRNazanin" w:cs="IRNazanin"/>
          <w:color w:val="111111"/>
          <w:sz w:val="28"/>
          <w:szCs w:val="28"/>
          <w:rtl w:val="true"/>
          <w:lang w:bidi="fa-IR"/>
        </w:rPr>
        <w:t>.</w:t>
      </w:r>
    </w:p>
    <w:p>
      <w:pPr>
        <w:pStyle w:val="Heading4"/>
        <w:numPr>
          <w:ilvl w:val="3"/>
          <w:numId w:val="1"/>
        </w:numPr>
        <w:rPr/>
      </w:pPr>
      <w:bookmarkStart w:id="192" w:name="__RefHeading___Toc2088462_2281741623"/>
      <w:bookmarkStart w:id="193" w:name="_Toc81"/>
      <w:bookmarkEnd w:id="192"/>
      <w:r>
        <w:rPr>
          <w:rtl w:val="true"/>
        </w:rPr>
        <w:t>ک</w:t>
      </w:r>
      <w:r>
        <w:rPr>
          <w:rtl w:val="true"/>
        </w:rPr>
        <w:t xml:space="preserve">) </w:t>
      </w:r>
      <w:r>
        <w:rPr>
          <w:rtl w:val="true"/>
        </w:rPr>
        <w:t>دارا بودن معرفت‌شناسی عرفانی</w:t>
      </w:r>
      <w:bookmarkEnd w:id="193"/>
    </w:p>
    <w:p>
      <w:pPr>
        <w:pStyle w:val="Heading5"/>
        <w:numPr>
          <w:ilvl w:val="4"/>
          <w:numId w:val="1"/>
        </w:numPr>
        <w:rPr/>
      </w:pPr>
      <w:bookmarkStart w:id="194" w:name="__RefHeading___Toc2088464_2281741623"/>
      <w:bookmarkStart w:id="195" w:name="_Toc82"/>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یازدهمین شاخصه عرفان اسلامی، داران بودن معرفت‌شناسی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معرفت‌شناسی از این جهت است که دستیابی به جهان‌بینی جامع و فراگیر، بلکه هر نوع نگرشی، به مباحث زیربنایی و زیرساختاری معرفت مبتنی خواهد بود و مراحل و مراتب معرفت و درجات بشری به نوع نگرش بشری به نوع نگرش در ابراز و منابع آن بستگی دارد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گذشت، از راه تقدّم معرفت‌شناسی بر وجودشناسی در مقام نبوت نیز می‌توان به ضرورت معرفت‌شناسی پی برد</w:t>
      </w:r>
      <w:r>
        <w:rPr>
          <w:rFonts w:eastAsia="IRNazanin" w:cs="IRNazanin"/>
          <w:color w:val="111111"/>
          <w:sz w:val="28"/>
          <w:szCs w:val="28"/>
          <w:rtl w:val="true"/>
          <w:lang w:bidi="fa-IR"/>
        </w:rPr>
        <w:t>.</w:t>
      </w:r>
      <w:r>
        <w:rPr>
          <w:rStyle w:val="FootnoteAnchor"/>
          <w:rtl w:val="true"/>
        </w:rPr>
        <w:footnoteReference w:id="102"/>
      </w:r>
      <w:bookmarkStart w:id="196" w:name="pg3994_28561"/>
    </w:p>
    <w:p>
      <w:pPr>
        <w:pStyle w:val="BookText"/>
        <w:rPr/>
      </w:pPr>
      <w:bookmarkEnd w:id="196"/>
      <w:r>
        <w:rPr>
          <w:rFonts w:ascii="IRNazanin" w:hAnsi="IRNazanin" w:eastAsia="IRNazanin"/>
          <w:color w:val="111111"/>
          <w:sz w:val="28"/>
          <w:sz w:val="28"/>
          <w:szCs w:val="28"/>
          <w:rtl w:val="true"/>
          <w:lang w:bidi="fa-IR"/>
        </w:rPr>
        <w:t>داوود بن محمود قیصری در تعریف معرفت عرفانی و کشف عرفانی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عرفانی، عبارت از علم بر معانی غیبی و امور حقیقی است که از روی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روی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وراء حجاب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معرفت عرفانی، نوعی شناخت است که از دل سرچشمه گرفته و ابراز آن، تزکیه و تصفیه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نوع معرفت از سنخ معارف حصولی نیست، بلکه معرفتی وجدانی و حضوری شمرده می‌شود که یافتنی است</w:t>
      </w:r>
      <w:r>
        <w:rPr>
          <w:rFonts w:eastAsia="IRNazanin" w:cs="IRNazanin"/>
          <w:color w:val="111111"/>
          <w:sz w:val="28"/>
          <w:szCs w:val="28"/>
          <w:rtl w:val="true"/>
          <w:lang w:bidi="fa-IR"/>
        </w:rPr>
        <w:t>.</w:t>
      </w:r>
    </w:p>
    <w:p>
      <w:pPr>
        <w:pStyle w:val="Heading5"/>
        <w:numPr>
          <w:ilvl w:val="4"/>
          <w:numId w:val="1"/>
        </w:numPr>
        <w:rPr/>
      </w:pPr>
      <w:bookmarkStart w:id="197" w:name="__RefHeading___Toc2088466_2281741623"/>
      <w:bookmarkStart w:id="198" w:name="_Toc83"/>
      <w:bookmarkEnd w:id="197"/>
      <w:r>
        <w:rPr>
          <w:rtl w:val="true"/>
        </w:rPr>
        <w:t>یک ـ ابزار معرفت عرفانی</w:t>
      </w:r>
      <w:bookmarkEnd w:id="198"/>
    </w:p>
    <w:p>
      <w:pPr>
        <w:pStyle w:val="BookText"/>
        <w:rPr/>
      </w:pPr>
      <w:r>
        <w:rPr>
          <w:rFonts w:ascii="IRNazanin" w:hAnsi="IRNazanin" w:eastAsia="IRNazanin"/>
          <w:color w:val="111111"/>
          <w:sz w:val="28"/>
          <w:sz w:val="28"/>
          <w:szCs w:val="28"/>
          <w:rtl w:val="true"/>
          <w:lang w:bidi="fa-IR"/>
        </w:rPr>
        <w:t>در اینکه آدمی از چند وسیله و دریچه می‌تواند به میدان شناخت گام نهد و هرکدام تا چه حد و مرتبه او را در این مرتبه و عرصه شناخت قرار می‌دهد، در میان فلاسفه اسلامی و غیراسلامی و نیز عارفان فراوان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اشراقیون مانند فلاسفه اشراق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ابزار شناخت، قلب و دل است و فقط از طریق تصفیه نفس و تهذیب دل می‌توان به حقایق دست یافت که برخی از فیلسوفان غرب مانند برگ‌سون 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ترتیب، حس، عقل و قلب را ابزار شناخت می‌دانند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دسته دوم که چند ابزاری‌اند نیز به چند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دو وسیله حسّ و عقل و برخی عقل و دل و بعضی حس و عقل و دل را ابزار شناخت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قلب را یگانه ابزار معرفت نزد عارفان به 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وسیله و ابزار تحصیل معرفت خدا و اسرار الامر است، بلکه تحصیل هر آنچه تحت علم باطن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 وسیله و ابزار ادراک و ذوق است، نه مرکز حب و عاطفه</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199" w:name="__RefHeading___Toc2088468_2281741623"/>
      <w:bookmarkStart w:id="200" w:name="_Toc84"/>
      <w:bookmarkEnd w:id="199"/>
      <w:r>
        <w:rPr>
          <w:rtl w:val="true"/>
        </w:rPr>
        <w:t>دو ـ مراتب و درجات شناخت عرفان</w:t>
      </w:r>
      <w:bookmarkEnd w:id="200"/>
    </w:p>
    <w:p>
      <w:pPr>
        <w:pStyle w:val="Heading6"/>
        <w:numPr>
          <w:ilvl w:val="5"/>
          <w:numId w:val="1"/>
        </w:numPr>
        <w:rPr/>
      </w:pPr>
      <w:bookmarkStart w:id="201" w:name="__RefHeading___Toc2088470_2281741623"/>
      <w:bookmarkStart w:id="202" w:name="_Toc85"/>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شناخت عرفان مانند همه شناخت‌های حسی و عقلی دارای مراتب و مدارج است، دستیابی به برترین و بالاترین نوع شناخت، با بهره‌گیری کامل و از ابزار شناخت و برقراری ارتباط با متعلقات شناخت بستگی دارد که این مراتب عبارت است از</w:t>
      </w:r>
      <w:r>
        <w:rPr>
          <w:rFonts w:eastAsia="IRNazanin" w:cs="IRNazanin"/>
          <w:color w:val="111111"/>
          <w:sz w:val="28"/>
          <w:szCs w:val="28"/>
          <w:rtl w:val="true"/>
          <w:lang w:bidi="fa-IR"/>
        </w:rPr>
        <w:t>:</w:t>
      </w:r>
    </w:p>
    <w:p>
      <w:pPr>
        <w:pStyle w:val="Heading6"/>
        <w:numPr>
          <w:ilvl w:val="5"/>
          <w:numId w:val="1"/>
        </w:numPr>
        <w:rPr/>
      </w:pPr>
      <w:bookmarkStart w:id="203" w:name="__RefHeading___Toc2088472_2281741623"/>
      <w:bookmarkStart w:id="204" w:name="_Toc86"/>
      <w:bookmarkEnd w:id="203"/>
      <w:r>
        <w:rPr>
          <w:rtl w:val="true"/>
        </w:rPr>
        <w:t>اول ـ  محاضره</w:t>
      </w:r>
      <w:bookmarkEnd w:id="204"/>
    </w:p>
    <w:p>
      <w:pPr>
        <w:pStyle w:val="BookText"/>
        <w:rPr/>
      </w:pPr>
      <w:r>
        <w:rPr>
          <w:rFonts w:ascii="IRNazanin" w:hAnsi="IRNazanin" w:eastAsia="IRNazanin"/>
          <w:color w:val="111111"/>
          <w:sz w:val="28"/>
          <w:sz w:val="28"/>
          <w:szCs w:val="28"/>
          <w:rtl w:val="true"/>
          <w:lang w:bidi="fa-IR"/>
        </w:rPr>
        <w:t>اول ـ  محاضره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مقام محاضره به مقامی اطلاق می‌شود که قلب به حالت حضور دست یافته است؛ حضوری که غیر حق را در آن راهی نیست و هیچ‌گاه نسیان و غفلتی در آن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به‌صورت دائم برای قلب باشد، مشاهده نامیده می‌شود و درصورتی‌که درک حضور حق، دوام بیشتری یافت، به آن مکاشفه گفته می‌شود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فعالی مؤلف رساله قشیریة در فرق میان محاضره و مکاشفه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محاضره بر حضور دل افتد اندر لطایف بیان و مکاشفه بر حضور تحیر سر افتد اندر حظیره عیان</w:t>
      </w:r>
      <w:r>
        <w:rPr>
          <w:rFonts w:eastAsia="IRNazanin" w:cs="IRNazanin"/>
          <w:color w:val="111111"/>
          <w:sz w:val="28"/>
          <w:szCs w:val="28"/>
          <w:rtl w:val="true"/>
          <w:lang w:bidi="fa-IR"/>
        </w:rPr>
        <w:t>».</w:t>
      </w:r>
      <w:r>
        <w:rPr>
          <w:rStyle w:val="FootnoteAnchor"/>
          <w:rtl w:val="true"/>
        </w:rPr>
        <w:footnoteReference w:id="108"/>
      </w:r>
      <w:bookmarkStart w:id="205" w:name="pg3994_28562"/>
    </w:p>
    <w:p>
      <w:pPr>
        <w:pStyle w:val="Heading6"/>
        <w:numPr>
          <w:ilvl w:val="5"/>
          <w:numId w:val="1"/>
        </w:numPr>
        <w:rPr/>
      </w:pPr>
      <w:bookmarkStart w:id="206" w:name="__RefHeading___Toc2088474_2281741623"/>
      <w:bookmarkStart w:id="207" w:name="_Toc87"/>
      <w:bookmarkEnd w:id="205"/>
      <w:bookmarkEnd w:id="206"/>
      <w:r>
        <w:rPr>
          <w:rtl w:val="true"/>
        </w:rPr>
        <w:t>دوم ـ  مکاشفه</w:t>
      </w:r>
      <w:bookmarkEnd w:id="207"/>
    </w:p>
    <w:p>
      <w:pPr>
        <w:pStyle w:val="BookText"/>
        <w:rPr/>
      </w:pPr>
      <w:r>
        <w:rPr>
          <w:rFonts w:ascii="IRNazanin" w:hAnsi="IRNazanin" w:eastAsia="IRNazanin"/>
          <w:color w:val="111111"/>
          <w:sz w:val="28"/>
          <w:sz w:val="28"/>
          <w:szCs w:val="28"/>
          <w:rtl w:val="true"/>
          <w:lang w:bidi="fa-IR"/>
        </w:rPr>
        <w:t>مکاشفه، نوعی حضور است که با بیان قابل وصف نباشد</w:t>
      </w:r>
      <w:r>
        <w:rPr>
          <w:rStyle w:val="FootnoteAnchor"/>
          <w:rtl w:val="true"/>
        </w:rPr>
        <w:footnoteReference w:id="109"/>
      </w:r>
      <w:r>
        <w:rPr>
          <w:rFonts w:ascii="IRNazanin" w:hAnsi="IRNazanin" w:eastAsia="IRNazanin"/>
          <w:color w:val="111111"/>
          <w:sz w:val="28"/>
          <w:sz w:val="28"/>
          <w:szCs w:val="28"/>
          <w:rtl w:val="true"/>
          <w:lang w:bidi="fa-IR"/>
        </w:rPr>
        <w:t>و برای سالک، پس از ریاضت و مجاهدات نفسانیه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چنین موقعیتی به حریم اسمای الهی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مکاشفه را سه درجه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نخستین از آن مرتبه را کشف معنوی گویند که با حقایق ایمان و همراه با یقین پدید می‌آید که هیچ حد و صورتی همراه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دومین مرتبه آن از طریق معجزات برای انبیای الامر و به روش کرامت برای اولیای الامر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سومین مرتبه آن، در قیامت برای قلب پدید می‌آید</w:t>
      </w:r>
      <w:r>
        <w:rPr>
          <w:rFonts w:eastAsia="IRNazanin" w:cs="IRNazanin"/>
          <w:color w:val="111111"/>
          <w:sz w:val="28"/>
          <w:szCs w:val="28"/>
          <w:rtl w:val="true"/>
          <w:lang w:bidi="fa-IR"/>
        </w:rPr>
        <w:t>.</w:t>
      </w:r>
      <w:r>
        <w:rPr>
          <w:rStyle w:val="FootnoteAnchor"/>
          <w:rtl w:val="true"/>
        </w:rPr>
        <w:footnoteReference w:id="110"/>
      </w:r>
    </w:p>
    <w:p>
      <w:pPr>
        <w:pStyle w:val="Heading6"/>
        <w:numPr>
          <w:ilvl w:val="5"/>
          <w:numId w:val="1"/>
        </w:numPr>
        <w:rPr/>
      </w:pPr>
      <w:bookmarkStart w:id="208" w:name="__RefHeading___Toc2088476_2281741623"/>
      <w:bookmarkStart w:id="209" w:name="_Toc88"/>
      <w:bookmarkEnd w:id="208"/>
      <w:r>
        <w:rPr>
          <w:rtl w:val="true"/>
        </w:rPr>
        <w:t>سوم ـ  مشاهده</w:t>
      </w:r>
      <w:bookmarkEnd w:id="209"/>
    </w:p>
    <w:p>
      <w:pPr>
        <w:pStyle w:val="BookText"/>
        <w:rPr/>
      </w:pPr>
      <w:r>
        <w:rPr>
          <w:rFonts w:ascii="IRNazanin" w:hAnsi="IRNazanin" w:eastAsia="IRNazanin"/>
          <w:color w:val="111111"/>
          <w:sz w:val="28"/>
          <w:sz w:val="28"/>
          <w:szCs w:val="28"/>
          <w:rtl w:val="true"/>
          <w:lang w:bidi="fa-IR"/>
        </w:rPr>
        <w:t>شهود، رؤیت حق به حق است، مشاهده مقام لقای حق است که در آن حال، برای سالک مقام وصل حاصل و از مقام حضور و قرب برخوردار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مشاهدات دل و مکاشفات عارف را به مقام فنا و استهلال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را به مشاهده معرفت، معاینه و جمع و معاینه را به بصری، قلبی و روح تقسیم کرده‌اند و برای الهام نیز به سه درجه الهام نبی، عینی، و عین تحقیق آورده‌اند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مجموعه مباحثی که درباره مکاشفه، محاصره، مشاهده و معاینه به‌صورت گسترده در کتاب‌های عرفانی آمده، این نتیجه مهم در طرح این مباحث مشترک به دست می‌آید که مرکز همه این مراحل عرفانی از کشف وضوح و شهود قلب است که هرکدام از این حالات به‌صورت تشکیک برای قلب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ترتّب میان این احوال و مقامات اختلاف یافت می‌شود، اما همه آنها در این نکته مشترکند که قلب، ابزار این مقامات بوده و مراتب هرکدام در قلب سالک عارف محقق می‌شود</w:t>
      </w:r>
      <w:r>
        <w:rPr>
          <w:rFonts w:eastAsia="IRNazanin" w:cs="IRNazanin"/>
          <w:color w:val="111111"/>
          <w:sz w:val="28"/>
          <w:szCs w:val="28"/>
          <w:rtl w:val="true"/>
          <w:lang w:bidi="fa-IR"/>
        </w:rPr>
        <w:t>.</w:t>
      </w:r>
    </w:p>
    <w:p>
      <w:pPr>
        <w:pStyle w:val="Heading5"/>
        <w:numPr>
          <w:ilvl w:val="4"/>
          <w:numId w:val="1"/>
        </w:numPr>
        <w:rPr/>
      </w:pPr>
      <w:bookmarkStart w:id="210" w:name="__RefHeading___Toc2088478_2281741623"/>
      <w:bookmarkStart w:id="211" w:name="_Toc89"/>
      <w:bookmarkEnd w:id="210"/>
      <w:r>
        <w:rPr>
          <w:rtl w:val="true"/>
        </w:rPr>
        <w:t>سه ـ  بسترسازی معرفت عرفانی</w:t>
      </w:r>
      <w:bookmarkEnd w:id="211"/>
    </w:p>
    <w:p>
      <w:pPr>
        <w:pStyle w:val="BookText"/>
        <w:rPr/>
      </w:pPr>
      <w:r>
        <w:rPr>
          <w:rFonts w:ascii="IRNazanin" w:hAnsi="IRNazanin" w:eastAsia="IRNazanin"/>
          <w:color w:val="111111"/>
          <w:sz w:val="28"/>
          <w:sz w:val="28"/>
          <w:szCs w:val="28"/>
          <w:rtl w:val="true"/>
          <w:lang w:bidi="fa-IR"/>
        </w:rPr>
        <w:t>اول ـ تقوا؛</w:t>
      </w:r>
    </w:p>
    <w:p>
      <w:pPr>
        <w:pStyle w:val="BookText"/>
        <w:rPr/>
      </w:pPr>
      <w:r>
        <w:rPr>
          <w:rFonts w:ascii="IRNazanin" w:hAnsi="IRNazanin" w:eastAsia="IRNazanin"/>
          <w:color w:val="111111"/>
          <w:sz w:val="28"/>
          <w:sz w:val="28"/>
          <w:szCs w:val="28"/>
          <w:rtl w:val="true"/>
          <w:lang w:bidi="fa-IR"/>
        </w:rPr>
        <w:t>دوم ـ مجاهده؛</w:t>
      </w:r>
    </w:p>
    <w:p>
      <w:pPr>
        <w:pStyle w:val="BookText"/>
        <w:rPr/>
      </w:pPr>
      <w:r>
        <w:rPr>
          <w:rFonts w:ascii="IRNazanin" w:hAnsi="IRNazanin" w:eastAsia="IRNazanin"/>
          <w:color w:val="111111"/>
          <w:sz w:val="28"/>
          <w:sz w:val="28"/>
          <w:szCs w:val="28"/>
          <w:rtl w:val="true"/>
          <w:lang w:bidi="fa-IR"/>
        </w:rPr>
        <w:t>سوم ـ اخلاص؛</w:t>
      </w:r>
    </w:p>
    <w:p>
      <w:pPr>
        <w:pStyle w:val="BookText"/>
        <w:rPr/>
      </w:pPr>
      <w:r>
        <w:rPr>
          <w:rFonts w:ascii="IRNazanin" w:hAnsi="IRNazanin" w:eastAsia="IRNazanin"/>
          <w:color w:val="111111"/>
          <w:sz w:val="28"/>
          <w:sz w:val="28"/>
          <w:szCs w:val="28"/>
          <w:rtl w:val="true"/>
          <w:lang w:bidi="fa-IR"/>
        </w:rPr>
        <w:t>چهارم ـ ایمان؛</w:t>
      </w:r>
    </w:p>
    <w:p>
      <w:pPr>
        <w:pStyle w:val="BookText"/>
        <w:rPr/>
      </w:pPr>
      <w:r>
        <w:rPr>
          <w:rFonts w:ascii="IRNazanin" w:hAnsi="IRNazanin" w:eastAsia="IRNazanin"/>
          <w:color w:val="111111"/>
          <w:sz w:val="28"/>
          <w:sz w:val="28"/>
          <w:szCs w:val="28"/>
          <w:rtl w:val="true"/>
          <w:lang w:bidi="fa-IR"/>
        </w:rPr>
        <w:t>پنجم ـ عمل صالح؛</w:t>
      </w:r>
    </w:p>
    <w:p>
      <w:pPr>
        <w:pStyle w:val="BookText"/>
        <w:rPr/>
      </w:pPr>
      <w:r>
        <w:rPr>
          <w:rFonts w:ascii="IRNazanin" w:hAnsi="IRNazanin" w:eastAsia="IRNazanin"/>
          <w:color w:val="111111"/>
          <w:sz w:val="28"/>
          <w:sz w:val="28"/>
          <w:szCs w:val="28"/>
          <w:rtl w:val="true"/>
          <w:lang w:bidi="fa-IR"/>
        </w:rPr>
        <w:t>ششم ـ عمل به علم</w:t>
      </w:r>
      <w:r>
        <w:rPr>
          <w:rFonts w:eastAsia="IRNazanin" w:cs="IRNazanin"/>
          <w:color w:val="111111"/>
          <w:sz w:val="28"/>
          <w:szCs w:val="28"/>
          <w:rtl w:val="true"/>
          <w:lang w:bidi="fa-IR"/>
        </w:rPr>
        <w:t>.</w:t>
      </w:r>
    </w:p>
    <w:p>
      <w:pPr>
        <w:pStyle w:val="Heading5"/>
        <w:numPr>
          <w:ilvl w:val="4"/>
          <w:numId w:val="1"/>
        </w:numPr>
        <w:rPr/>
      </w:pPr>
      <w:bookmarkStart w:id="212" w:name="__RefHeading___Toc2088480_2281741623"/>
      <w:bookmarkStart w:id="213" w:name="_Toc90"/>
      <w:bookmarkEnd w:id="212"/>
      <w:r>
        <w:rPr>
          <w:rtl w:val="true"/>
        </w:rPr>
        <w:t>چهار ـ  عوامل انسداد معرفت عرفانی</w:t>
      </w:r>
      <w:bookmarkEnd w:id="2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حجاب کفر و شرک و نفاق؛ </w:t>
      </w:r>
      <w:bookmarkStart w:id="214" w:name="pg3994_28563"/>
    </w:p>
    <w:p>
      <w:pPr>
        <w:pStyle w:val="BookText"/>
        <w:rPr/>
      </w:pPr>
      <w:bookmarkEnd w:id="214"/>
      <w:r>
        <w:rPr>
          <w:rFonts w:ascii="IRNazanin" w:hAnsi="IRNazanin" w:eastAsia="IRNazanin"/>
          <w:color w:val="111111"/>
          <w:sz w:val="28"/>
          <w:sz w:val="28"/>
          <w:szCs w:val="28"/>
          <w:rtl w:val="true"/>
          <w:lang w:bidi="fa-IR"/>
        </w:rPr>
        <w:t>دوم ـ حجاب عناد؛</w:t>
      </w:r>
    </w:p>
    <w:p>
      <w:pPr>
        <w:pStyle w:val="BookText"/>
        <w:rPr/>
      </w:pPr>
      <w:r>
        <w:rPr>
          <w:rFonts w:ascii="IRNazanin" w:hAnsi="IRNazanin" w:eastAsia="IRNazanin"/>
          <w:color w:val="111111"/>
          <w:sz w:val="28"/>
          <w:sz w:val="28"/>
          <w:szCs w:val="28"/>
          <w:rtl w:val="true"/>
          <w:lang w:bidi="fa-IR"/>
        </w:rPr>
        <w:t>سوم ـ حجاب عقاید و اخلاق و اعمال؛</w:t>
      </w:r>
    </w:p>
    <w:p>
      <w:pPr>
        <w:pStyle w:val="BookText"/>
        <w:rPr/>
      </w:pPr>
      <w:r>
        <w:rPr>
          <w:rFonts w:ascii="IRNazanin" w:hAnsi="IRNazanin" w:eastAsia="IRNazanin"/>
          <w:color w:val="111111"/>
          <w:sz w:val="28"/>
          <w:sz w:val="28"/>
          <w:szCs w:val="28"/>
          <w:rtl w:val="true"/>
          <w:lang w:bidi="fa-IR"/>
        </w:rPr>
        <w:t>چهارم ـ هوا و تمایلات نفسانی؛</w:t>
      </w:r>
    </w:p>
    <w:p>
      <w:pPr>
        <w:pStyle w:val="Heading5"/>
        <w:numPr>
          <w:ilvl w:val="4"/>
          <w:numId w:val="1"/>
        </w:numPr>
        <w:rPr/>
      </w:pPr>
      <w:bookmarkStart w:id="215" w:name="__RefHeading___Toc2088482_2281741623"/>
      <w:bookmarkStart w:id="216" w:name="_Toc91"/>
      <w:bookmarkEnd w:id="215"/>
      <w:r>
        <w:rPr>
          <w:rtl w:val="true"/>
        </w:rPr>
        <w:t>پنج ـ  زبان عرفانی و ادبیات آن</w:t>
      </w:r>
      <w:bookmarkEnd w:id="216"/>
    </w:p>
    <w:p>
      <w:pPr>
        <w:pStyle w:val="BookText"/>
        <w:rPr/>
      </w:pPr>
      <w:r>
        <w:rPr>
          <w:rFonts w:ascii="IRNazanin" w:hAnsi="IRNazanin" w:eastAsia="IRNazanin"/>
          <w:color w:val="111111"/>
          <w:sz w:val="28"/>
          <w:sz w:val="28"/>
          <w:szCs w:val="28"/>
          <w:rtl w:val="true"/>
          <w:lang w:bidi="fa-IR"/>
        </w:rPr>
        <w:t>وصف‌ناپذیری، از ویژگی بارز حالات عرفانی است که عارفان بر آن تاکید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نظریه احساسات؛</w:t>
      </w:r>
    </w:p>
    <w:p>
      <w:pPr>
        <w:pStyle w:val="BookText"/>
        <w:rPr/>
      </w:pPr>
      <w:r>
        <w:rPr>
          <w:rFonts w:ascii="IRNazanin" w:hAnsi="IRNazanin" w:eastAsia="IRNazanin"/>
          <w:color w:val="111111"/>
          <w:sz w:val="28"/>
          <w:sz w:val="28"/>
          <w:szCs w:val="28"/>
          <w:rtl w:val="true"/>
          <w:lang w:bidi="fa-IR"/>
        </w:rPr>
        <w:t>دوم ـ نظریه کور معنوی؛</w:t>
      </w:r>
    </w:p>
    <w:p>
      <w:pPr>
        <w:pStyle w:val="BookText"/>
        <w:rPr/>
      </w:pPr>
      <w:r>
        <w:rPr>
          <w:rFonts w:ascii="IRNazanin" w:hAnsi="IRNazanin" w:eastAsia="IRNazanin"/>
          <w:color w:val="111111"/>
          <w:sz w:val="28"/>
          <w:sz w:val="28"/>
          <w:szCs w:val="28"/>
          <w:rtl w:val="true"/>
          <w:lang w:bidi="fa-IR"/>
        </w:rPr>
        <w:t>سوم ـ نظریه دشواری بیان؛</w:t>
      </w:r>
    </w:p>
    <w:p>
      <w:pPr>
        <w:pStyle w:val="BookText"/>
        <w:rPr/>
      </w:pPr>
      <w:r>
        <w:rPr>
          <w:rFonts w:ascii="IRNazanin" w:hAnsi="IRNazanin" w:eastAsia="IRNazanin"/>
          <w:color w:val="111111"/>
          <w:sz w:val="28"/>
          <w:sz w:val="28"/>
          <w:szCs w:val="28"/>
          <w:rtl w:val="true"/>
          <w:lang w:bidi="fa-IR"/>
        </w:rPr>
        <w:t>چهارم ـ نظریه تنزیه و سلب؛</w:t>
      </w:r>
    </w:p>
    <w:p>
      <w:pPr>
        <w:pStyle w:val="BookText"/>
        <w:rPr/>
      </w:pPr>
      <w:r>
        <w:rPr>
          <w:rFonts w:ascii="IRNazanin" w:hAnsi="IRNazanin" w:eastAsia="IRNazanin"/>
          <w:color w:val="111111"/>
          <w:sz w:val="28"/>
          <w:sz w:val="28"/>
          <w:szCs w:val="28"/>
          <w:rtl w:val="true"/>
          <w:lang w:bidi="fa-IR"/>
        </w:rPr>
        <w:t>پنجم ـ نظریه مجاز؛</w:t>
      </w:r>
    </w:p>
    <w:p>
      <w:pPr>
        <w:pStyle w:val="BookText"/>
        <w:rPr/>
      </w:pPr>
      <w:r>
        <w:rPr>
          <w:rFonts w:ascii="IRNazanin" w:hAnsi="IRNazanin" w:eastAsia="IRNazanin"/>
          <w:color w:val="111111"/>
          <w:sz w:val="28"/>
          <w:sz w:val="28"/>
          <w:szCs w:val="28"/>
          <w:rtl w:val="true"/>
          <w:lang w:bidi="fa-IR"/>
        </w:rPr>
        <w:t>ششم ـ نظریه پارادوکسیکال بودن تجربه؛</w:t>
      </w:r>
    </w:p>
    <w:p>
      <w:pPr>
        <w:pStyle w:val="BookText"/>
        <w:rPr/>
      </w:pPr>
      <w:r>
        <w:rPr>
          <w:rFonts w:ascii="IRNazanin" w:hAnsi="IRNazanin" w:eastAsia="IRNazanin"/>
          <w:color w:val="111111"/>
          <w:sz w:val="28"/>
          <w:sz w:val="28"/>
          <w:szCs w:val="28"/>
          <w:rtl w:val="true"/>
          <w:lang w:bidi="fa-IR"/>
        </w:rPr>
        <w:t>هفتم ـ نظریه زبان رمزی؛</w:t>
      </w:r>
    </w:p>
    <w:p>
      <w:pPr>
        <w:pStyle w:val="BookText"/>
        <w:rPr/>
      </w:pPr>
      <w:r>
        <w:rPr>
          <w:rFonts w:ascii="IRNazanin" w:hAnsi="IRNazanin" w:eastAsia="IRNazanin"/>
          <w:color w:val="111111"/>
          <w:sz w:val="28"/>
          <w:sz w:val="28"/>
          <w:szCs w:val="28"/>
          <w:rtl w:val="true"/>
          <w:lang w:bidi="fa-IR"/>
        </w:rPr>
        <w:t>هشتم ـ نظریه استحسان؛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ـ نظریه سوم بیان</w:t>
      </w:r>
      <w:r>
        <w:rPr>
          <w:rFonts w:eastAsia="IRNazanin" w:cs="IRNazanin"/>
          <w:color w:val="111111"/>
          <w:sz w:val="28"/>
          <w:szCs w:val="28"/>
          <w:rtl w:val="true"/>
          <w:lang w:bidi="fa-IR"/>
        </w:rPr>
        <w:t>.</w:t>
      </w:r>
      <w:r>
        <w:rPr>
          <w:rStyle w:val="FootnoteAnchor"/>
          <w:rtl w:val="true"/>
        </w:rPr>
        <w:footnoteReference w:id="113"/>
      </w:r>
      <w:bookmarkStart w:id="217" w:name="pg3994_28564"/>
    </w:p>
    <w:p>
      <w:pPr>
        <w:pStyle w:val="Heading2"/>
        <w:numPr>
          <w:ilvl w:val="1"/>
          <w:numId w:val="1"/>
        </w:numPr>
        <w:rPr/>
      </w:pPr>
      <w:bookmarkStart w:id="218" w:name="__RefHeading___Toc2088484_2281741623"/>
      <w:bookmarkStart w:id="219" w:name="_Toc92"/>
      <w:bookmarkEnd w:id="217"/>
      <w:bookmarkEnd w:id="218"/>
      <w:r>
        <w:rPr>
          <w:rtl w:val="true"/>
        </w:rPr>
        <w:t>فصل سوم</w:t>
      </w:r>
      <w:r>
        <w:rPr>
          <w:rtl w:val="true"/>
        </w:rPr>
        <w:t xml:space="preserve">: </w:t>
      </w:r>
      <w:r>
        <w:rPr>
          <w:rtl w:val="true"/>
        </w:rPr>
        <w:t>آسیب‌شناسی عرفان اسلامی</w:t>
      </w:r>
      <w:bookmarkEnd w:id="219"/>
    </w:p>
    <w:p>
      <w:pPr>
        <w:pStyle w:val="Heading3"/>
        <w:numPr>
          <w:ilvl w:val="2"/>
          <w:numId w:val="1"/>
        </w:numPr>
        <w:rPr/>
      </w:pPr>
      <w:bookmarkStart w:id="220" w:name="__RefHeading___Toc2088486_2281741623"/>
      <w:bookmarkStart w:id="221" w:name="_Toc93"/>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اندیشه عرفانی، در میان اندیشه‌های دینی جایگاهی بسیار والا دارد و رمز هویت شیعی را داراست و روایت‌های فراوانی نیز دراین‌باره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عرفانی را با دو رویکرد می‌توان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رویکرد گزاره‌های عرفانی و تک‌واژه‌ای، پرداختن به موضوع‌ها، مسائل، روایت‌ها، دستورها، ادعیه و داستان‌های عرفانی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رویکرد جامع و سامان‌مند عرفانی در برابر نگاه گزاره‌ای و موردی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عرفانی ما مجموعه معارف نظام‌مند در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دینی ما با چالش‌های گوناگونی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اساس عرفان را مبتنی بر خطا دانسته و بعضی دیگر، آن را به‌عنوان شاخه‌ای از علوم دینی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می‌کوشیم برخی از مهم‌ترین مسائل و آسیب‌های فراروی عرفان را در روش و محتوا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فرهنگ دینی، مجموعه باورها، ارزش‌ها و نگرش‌های مذهبی و اخلاقی است که به شکل‌های گوناگون در رفتار اختیاری فردی و اجتماعی افراد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بینش‌ها، نیت‌ها و کنش‌های مذهبی افراد جامعه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می‌توان سه سطح فرهنگ دینی را براساس موضوع‌های زیر از هم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سطح از مذهب، معرفت، دانش، باورها و عقاید افراد جامعه نسبت به هستی، خداوند و موجودات و نیز ارتباط انسان با خدا را شامل می‌شود و همان جهان‌بینی مذهبی و نوع نگرش به جهان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فقط مطلوب‌ها و نامطلوب‌ها، هست و نیست، درست و نادرست و دانش و اعتقاد مذهبی، جدا از گرایش و عمل مذهبی افراد،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باورها و بالا بودن سطح معرفت دینی افراد، به‌ویژه در قلمرو اصول دین؛ توحید؛ نبوت و معاد و ارزش‌های عام و عالم‌گیر الهی ـ انسانی، از بایسته‌های نظام برنامه‌ریزی فرهنگی رسانه در حوزه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و منش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منش مذهبی، به معنای داشتن احساس توانمندی برای انجام فعالیت‌های مذهبی در جامعه است و در واقع، آمادگی برای کنش مذهبی و ارزشی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می‌توان گرایش‌ها و نظرهای مذهبی مردم را مطالعه و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فصل بر آن تأکید می‌شود خواستن یا نخواستن و داشتن یا نداشتن آمادگی برای ایفای نقش و عمل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مرحله‌ای بعد از درستی و نادرستی یک کار یا عقیده است؛ یعنی عقیده فرد به عمل او نزدیک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کنش مذهبی، رفتارها و اعمال مذهبی است که در جامعه تجلی و بروز خارجی دارد و می‌توانیم آنها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براساس وظیفه، این اعمال و رفتارها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روزه گرفتن، صدقه دادن، عزاداری و دیگر مناسک مذهبی در شمار گرایش‌های مذهبی قرار دارند که در نتیجه شکل‌گیری بینش و گرایشی مذهبی را برای افراد پدید آورده‌اند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این سه سطح فرهنگ دینی، رابطه تعاملی و انباشتی برقرار است؛ یعنی هر کنش و عمل مذهبی، نتیجه و برخاسته از نوعی اعتقاد و تعهد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ما بخشی از فرهنگ مذهبی در سطح بینش و اعتقاد باقی </w:t>
      </w:r>
    </w:p>
    <w:p>
      <w:pPr>
        <w:pStyle w:val="BookText"/>
        <w:rPr/>
      </w:pPr>
      <w:r>
        <w:rPr>
          <w:rFonts w:ascii="IRNazanin" w:hAnsi="IRNazanin" w:eastAsia="IRNazanin"/>
          <w:color w:val="111111"/>
          <w:sz w:val="28"/>
          <w:sz w:val="28"/>
          <w:szCs w:val="28"/>
          <w:rtl w:val="true"/>
          <w:lang w:bidi="fa-IR"/>
        </w:rPr>
        <w:t>مانده و به‌صورت تعهد و کنش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پیش از شکل‌گیری هر کنش و گرایش مذهبی، باید نوعی دانش و اعتقاد درباره آن عمل ایجاد شود، ولی در شرایط کنونی، به دلایل متعدد، امور مذهبی در حد باورها و نگرش‌ها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امور، مباحث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شناسایی، توصیف، تحلیل و تبیین پژوهش‌ها در زمینه عرفان اسلامی نیازمند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توصیف تولیدات پژوهشی در زمینه عرفان اسلامی، با چند رویکرد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وضعیت موجود؛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موارد تحریف و بدفهمی و نقشه‌های تفرقه‌افکنانه دشمنان؛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توصیه‌هایی برای بهبود وضعیت تبیین سیمای عرفان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کنونی، شکل‌های جدید علم و فناوری که در دوران پیشامدرن سابقه نداشته، در همه جا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دوران نوجوانی، تحت تأثیر رسانه‌ها، آموزش‌ها و روح حاکم بر زمانه به این باور رسیده‌ایم که علم تنها با اشیای واقعی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گذشته از برخی حملات پست‌مدرن‌ها بر راسیونالیسم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و تکیه کامل بر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عقل‌گرایی دوران مدرن، ابزارگراست؛ یعنی درصدد انجام دادن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این دانش، کارکرد و قابل استفاده بودن آن است و می‌تواند آزمایش و تجربه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کارکرد و قابل استفاده بودن، راهی به حقیقت اشیا در عرصه هستی نمی‌گشاید، چنان‌که در جهان‌شناسی پیشامدرن مرسوم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جدید و مدرن بدان معنا که اشاره شد، کاملاً مخالف خیال و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انسان برای آنکه دانشمند بزرگی شود، نیازمند تصور است و علم‌گرایی، خود، افسانه و وهمی بزرگ است که وهم‌های کوچک‌تر را می‌سازد، ولی تصور و خیالی که از آن سخن رفت، همان ابعاد روحی انسان است که به ما اجازه می‌دهد حق آن را چنان‌که در اشیا موجود است،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 فلاسفه‌ای چون سهروردی و ملاصدرا، ازآن‌رو پذیرفته شده‌اند که بر ضرورت تعادل عقل و خیال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وصف خیال، از اصطلاحاتی چون کشف، مشاهده و عرفان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عرفان اسلامی، دیدگاه‌های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توجیه و تأیید آن سخن گفتند و گروهی در نقد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کوشیدند آن را در پرتو دیگر شاخه‌های علوم اسلامی متمایز کنند و هویت بخشند و بعضی دیگر درصدد برآ‌مدند با نگارش هویت آن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زمینه عرفان اسلامی، باید نخست به آسیب‌شناسی عرفان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ناب‌سازی باورها در زمینه عرفان اسلامی، در میان ملت‌ها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مطالعه ژرف درون‌دینی را می‌طلبد تا سیمای عرفان از میان خرافه‌ها و پیرایه‌ها و فرهنگ‌های مختلف باز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دومی که باید برداشت، معرفی عرفان ناب اسلامی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آسیب‌شناسی درون‌دینی، حلقه دیگری از فرایند در فضای برون‌دینی گشوده می‌شود که در آن، باید عرفان ناب را به جهانیان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عرفان برای انسان‌ها در این مرحله، به دلیل ریشه داشتن آن در دیگر ادیان،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آسیب‌های فراروی عرفان اسلامی می‌پردازیم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2" w:name="pg3994_28566"/>
    </w:p>
    <w:p>
      <w:pPr>
        <w:pStyle w:val="Heading3"/>
        <w:numPr>
          <w:ilvl w:val="2"/>
          <w:numId w:val="1"/>
        </w:numPr>
        <w:rPr/>
      </w:pPr>
      <w:bookmarkStart w:id="223" w:name="__RefHeading___Toc2088488_2281741623"/>
      <w:bookmarkStart w:id="224" w:name="_Toc94"/>
      <w:bookmarkEnd w:id="222"/>
      <w:bookmarkEnd w:id="223"/>
      <w:r>
        <w:rPr/>
        <w:t>1</w:t>
      </w:r>
      <w:r>
        <w:rPr>
          <w:rtl w:val="true"/>
        </w:rPr>
        <w:t xml:space="preserve">. </w:t>
      </w:r>
      <w:r>
        <w:rPr>
          <w:rtl w:val="true"/>
        </w:rPr>
        <w:t>حاکمیت نسبی جریان‌های انحرافی در حوزه عرفان اسلامی</w:t>
      </w:r>
      <w:bookmarkEnd w:id="224"/>
    </w:p>
    <w:p>
      <w:pPr>
        <w:pStyle w:val="Heading4"/>
        <w:numPr>
          <w:ilvl w:val="3"/>
          <w:numId w:val="1"/>
        </w:numPr>
        <w:rPr/>
      </w:pPr>
      <w:bookmarkStart w:id="225" w:name="__RefHeading___Toc2088490_2281741623"/>
      <w:bookmarkStart w:id="226" w:name="_Toc9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عرفان، خواه به معنای نظری که شناخت حقیقت و توحید است یا گرایش به آن حقیقت با توحید باشد و خواه عرفان اصولی باشد یا عرفان وصولی، در سرشت انسان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نظری نیز غریزه انسان و به تعبیر علامه طباطبایی، عرفان و معنویت‌گرایی، غریزی و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تشنگی انسان و تلاش برای راهیابی به سرچشمه‌های معرفت و معنویت، دام‌های نو و متجددانه، پهن و دانه‌های معنویت دروغین با ظاهری زیبا و پرجاذبه، پاشیده می‌شود تا بار دیگر، دشمنان انسانیت، مانع بازگشت انسان به خویشتن شوند و معنویت‌خواهی و گرایش به متافیزیک را به گونه ماتریالیستی آن اشباع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می‌کوشند بحران هویت و اعتماد آدمیان را با مکتب‌سازی‌ها و ایسم‌های دروغین و با عنوان عرفان، عرفان‌درمانی، انرژی‌درمانی، نیروزایی و آرامش بخشیدن با مواد افیونی و تخدیری تا عرفان‌سازی نقابدار سکولاریستی و لیبرالیستی و مانند آن پاسخ دهند و خودبیگانگی جدیدی بیافرینند تا آدمیان، هویت فراموش شده و شناسنامه معرفتی و معنوی خود را پیدا نکنند</w:t>
      </w:r>
      <w:r>
        <w:rPr>
          <w:rFonts w:eastAsia="IRNazanin" w:cs="IRNazanin"/>
          <w:color w:val="111111"/>
          <w:sz w:val="28"/>
          <w:szCs w:val="28"/>
          <w:rtl w:val="true"/>
          <w:lang w:bidi="fa-IR"/>
        </w:rPr>
        <w:t>.</w:t>
      </w:r>
    </w:p>
    <w:p>
      <w:pPr>
        <w:pStyle w:val="Heading4"/>
        <w:numPr>
          <w:ilvl w:val="3"/>
          <w:numId w:val="1"/>
        </w:numPr>
        <w:rPr/>
      </w:pPr>
      <w:bookmarkStart w:id="227" w:name="__RefHeading___Toc2088492_2281741623"/>
      <w:bookmarkStart w:id="228" w:name="_Toc96"/>
      <w:bookmarkEnd w:id="227"/>
      <w:r>
        <w:rPr>
          <w:rtl w:val="true"/>
        </w:rPr>
        <w:t>الف</w:t>
      </w:r>
      <w:r>
        <w:rPr>
          <w:rtl w:val="true"/>
        </w:rPr>
        <w:t xml:space="preserve">) </w:t>
      </w:r>
      <w:r>
        <w:rPr>
          <w:rtl w:val="true"/>
        </w:rPr>
        <w:t>حاکمیت خانقاه و تصوف و صوفی‌گرایی</w:t>
      </w:r>
      <w:bookmarkEnd w:id="228"/>
    </w:p>
    <w:p>
      <w:pPr>
        <w:pStyle w:val="BookText"/>
        <w:rPr/>
      </w:pPr>
      <w:r>
        <w:rPr>
          <w:rFonts w:ascii="IRNazanin" w:hAnsi="IRNazanin" w:eastAsia="IRNazanin"/>
          <w:color w:val="111111"/>
          <w:sz w:val="28"/>
          <w:sz w:val="28"/>
          <w:szCs w:val="28"/>
          <w:rtl w:val="true"/>
          <w:lang w:bidi="fa-IR"/>
        </w:rPr>
        <w:t>نخستین آسیب عرفان اسلامی، حاکمیت خانقاه در این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زرین‌کوب، در کتاب ارزشمند جست‌وجوی تصوف در ایران </w:t>
      </w:r>
      <w:r>
        <w:rPr>
          <w:rStyle w:val="FootnoteAnchor"/>
          <w:rtl w:val="true"/>
        </w:rPr>
        <w:footnoteReference w:id="114"/>
      </w:r>
      <w:r>
        <w:rPr>
          <w:rFonts w:ascii="IRNazanin" w:hAnsi="IRNazanin" w:eastAsia="IRNazanin"/>
          <w:color w:val="111111"/>
          <w:sz w:val="28"/>
          <w:sz w:val="28"/>
          <w:szCs w:val="28"/>
          <w:rtl w:val="true"/>
          <w:lang w:bidi="fa-IR"/>
        </w:rPr>
        <w:t>کوشیده است با نگرشی تاریخی و گاه انتقادی، برگی از تاریخ تصوف را در ایران ورق زند تا از این رهگذر هم فرهنگ ایران و تاریخ تصوف ایران را بررسی کند و هم به فرهنگ و تاریخ و تصوف ایرانی خدمتی کرده و حتی برخی دشواری‌های تاریخ تصوف را آسان ساخته باشد</w:t>
      </w:r>
      <w:r>
        <w:rPr>
          <w:rFonts w:eastAsia="IRNazanin" w:cs="IRNazanin"/>
          <w:color w:val="111111"/>
          <w:sz w:val="28"/>
          <w:szCs w:val="28"/>
          <w:rtl w:val="true"/>
          <w:lang w:bidi="fa-IR"/>
        </w:rPr>
        <w:t>.</w:t>
      </w:r>
    </w:p>
    <w:p>
      <w:pPr>
        <w:pStyle w:val="Heading4"/>
        <w:numPr>
          <w:ilvl w:val="3"/>
          <w:numId w:val="1"/>
        </w:numPr>
        <w:rPr/>
      </w:pPr>
      <w:bookmarkStart w:id="229" w:name="__RefHeading___Toc2088494_2281741623"/>
      <w:bookmarkStart w:id="230" w:name="_Toc97"/>
      <w:bookmarkEnd w:id="229"/>
      <w:r>
        <w:rPr>
          <w:rtl w:val="true"/>
        </w:rPr>
        <w:t>ب</w:t>
      </w:r>
      <w:r>
        <w:rPr>
          <w:rtl w:val="true"/>
        </w:rPr>
        <w:t xml:space="preserve">) </w:t>
      </w:r>
      <w:r>
        <w:rPr>
          <w:rtl w:val="true"/>
        </w:rPr>
        <w:t>ایدئولوژی خاص بودن</w:t>
      </w:r>
      <w:bookmarkEnd w:id="2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خاص بودن</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دومین شاخصه عرفان مبتنی بر تصوف و خانقاه در ایران، این است که تصوف، نوعی ایدئولوژی ویژه است که از نظر تا عمل و بینش تا کنش را دربرمی‌گیرد و تفسیری ویژه از زندگی و شیوه تعامل با حیات دنیوی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جامی در کتاب نفحات الانس، تصوف و صوفی‌گری، از قرن دوم هجری میان مسلمانان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نشانه‌های تصوف در این دوره، تحقیر دنیا، فرار از نعمت‌ها و تمام شئون مربوط به زندگی دنیوی، ریاضت‌کشی و تحمل سختی‌هاست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صوفیان در برابر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بر بینش و سیره زندگی آنان خرده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اعتراض صوفیه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چرا آن حضرت لباس خشن به تن نمی‌کند و غذای نامناسب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قباهای دیبا و لباس‌های زربافت بر تن داشت</w:t>
      </w:r>
      <w:r>
        <w:rPr>
          <w:rFonts w:eastAsia="IRNazanin" w:cs="IRNazanin"/>
          <w:color w:val="111111"/>
          <w:sz w:val="28"/>
          <w:szCs w:val="28"/>
          <w:rtl w:val="true"/>
          <w:lang w:bidi="fa-IR"/>
        </w:rPr>
        <w:t>».</w:t>
      </w:r>
      <w:r>
        <w:rPr>
          <w:rStyle w:val="FootnoteAnchor"/>
          <w:rtl w:val="true"/>
        </w:rPr>
        <w:footnoteReference w:id="116"/>
      </w:r>
      <w:bookmarkStart w:id="231" w:name="pg3994_28567"/>
    </w:p>
    <w:p>
      <w:pPr>
        <w:pStyle w:val="Heading4"/>
        <w:numPr>
          <w:ilvl w:val="3"/>
          <w:numId w:val="1"/>
        </w:numPr>
        <w:rPr/>
      </w:pPr>
      <w:bookmarkStart w:id="232" w:name="__RefHeading___Toc2088496_2281741623"/>
      <w:bookmarkStart w:id="233" w:name="_Toc98"/>
      <w:bookmarkEnd w:id="231"/>
      <w:bookmarkEnd w:id="232"/>
      <w:r>
        <w:rPr>
          <w:rtl w:val="true"/>
        </w:rPr>
        <w:t>ج</w:t>
      </w:r>
      <w:r>
        <w:rPr>
          <w:rtl w:val="true"/>
        </w:rPr>
        <w:t xml:space="preserve">) </w:t>
      </w:r>
      <w:r>
        <w:rPr>
          <w:rtl w:val="true"/>
        </w:rPr>
        <w:t>شریعت‌ستیزی و تأویل‌گرایی در دین</w:t>
      </w:r>
      <w:bookmarkEnd w:id="2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شریعت‌ستیزی و تأویل‌گرایی در دین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نخستین بار، جنید بغدادی به تطبیق عقاید و اعمال صوفیان با آیات و روایات پرداخت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سپس ابونصر در کتاب اللمع فی التصوف و ابوطالب مکی در کتاب قوّت القلوب آن را دنبال کردند و برای اسلامی جلوه دادن عقاید و اعمال متصوفه، از معانی ظاهری آیات، بدون هیچ قرینه‌ای دست شستند و به تفسیر به رأی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در آثار ذهبیه از جمله کتاب تباشیر الحکمه و شرح حدیث نومحمدی، اثر میرزا ابوالقاسم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متخلص به راز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234" w:name="__RefHeading___Toc2088498_2281741623"/>
      <w:bookmarkStart w:id="235" w:name="_Toc99"/>
      <w:bookmarkEnd w:id="234"/>
      <w:r>
        <w:rPr>
          <w:rtl w:val="true"/>
        </w:rPr>
        <w:t>د</w:t>
      </w:r>
      <w:r>
        <w:rPr>
          <w:rtl w:val="true"/>
        </w:rPr>
        <w:t xml:space="preserve">) </w:t>
      </w:r>
      <w:r>
        <w:rPr>
          <w:rtl w:val="true"/>
        </w:rPr>
        <w:t>بدعت‌گذاری</w:t>
      </w:r>
      <w:bookmarkEnd w:id="235"/>
    </w:p>
    <w:p>
      <w:pPr>
        <w:pStyle w:val="BookText"/>
        <w:rPr/>
      </w:pPr>
      <w:r>
        <w:rPr>
          <w:rFonts w:ascii="IRNazanin" w:hAnsi="IRNazanin" w:eastAsia="IRNazanin"/>
          <w:color w:val="111111"/>
          <w:sz w:val="28"/>
          <w:sz w:val="28"/>
          <w:szCs w:val="28"/>
          <w:rtl w:val="true"/>
          <w:lang w:bidi="fa-IR"/>
        </w:rPr>
        <w:t>مشکل اساسی و دیرینه صوفیان، پذیرش گزینشی اسلام در مقابل اسلام جامع‌نگر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برخی اعمال اسلام را پذیرفتند و برخی آموزه‌ها مانند نماز را در بعضی حالات و شرایط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از بزرگان صوفیه، در گلشن راز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حقایق بر تو روشن شد، احکام از تو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محقق ارجمند، دکتر قاسم غنی، گاه مشایخ صوفیه به مقتضای زمان، شرع را از شروط تصوف می‌شمردند و گاه نیز قیودی می‌گذاشتند و حتی برخی صوفیان معتقدند شریعت، راه را نشان می‌دهد و اگر انسان به مقصد رسید، حاجتی به شریعت ندارد</w:t>
      </w:r>
      <w:r>
        <w:rPr>
          <w:rFonts w:eastAsia="IRNazanin" w:cs="IRNazanin"/>
          <w:color w:val="111111"/>
          <w:sz w:val="28"/>
          <w:szCs w:val="28"/>
          <w:rtl w:val="true"/>
          <w:lang w:bidi="fa-IR"/>
        </w:rPr>
        <w:t>.</w:t>
      </w:r>
    </w:p>
    <w:p>
      <w:pPr>
        <w:pStyle w:val="Heading4"/>
        <w:numPr>
          <w:ilvl w:val="3"/>
          <w:numId w:val="1"/>
        </w:numPr>
        <w:rPr/>
      </w:pPr>
      <w:bookmarkStart w:id="236" w:name="__RefHeading___Toc2088500_2281741623"/>
      <w:bookmarkStart w:id="237" w:name="_Toc100"/>
      <w:bookmarkEnd w:id="236"/>
      <w:r>
        <w:rPr>
          <w:rtl w:val="true"/>
        </w:rPr>
        <w:t>هـ</w:t>
      </w:r>
      <w:r>
        <w:rPr>
          <w:rtl w:val="true"/>
        </w:rPr>
        <w:t xml:space="preserve">) </w:t>
      </w:r>
      <w:r>
        <w:rPr>
          <w:rtl w:val="true"/>
        </w:rPr>
        <w:t>ستیز با حکومت اسلامی</w:t>
      </w:r>
      <w:bookmarkEnd w:id="237"/>
    </w:p>
    <w:p>
      <w:pPr>
        <w:pStyle w:val="BookText"/>
        <w:rPr/>
      </w:pPr>
      <w:r>
        <w:rPr>
          <w:rFonts w:ascii="IRNazanin" w:hAnsi="IRNazanin" w:eastAsia="IRNazanin"/>
          <w:color w:val="111111"/>
          <w:sz w:val="28"/>
          <w:sz w:val="28"/>
          <w:szCs w:val="28"/>
          <w:rtl w:val="true"/>
          <w:lang w:bidi="fa-IR"/>
        </w:rPr>
        <w:t>استعمارگران، از اوایل قرن نوزدهم به این نتیجه رسیدند که با ایجاد فرقه‌های به ظاهر مذهبی در جوامع اسلامی، بهتر می‌توانند به اهداف سیاسی خود در این جوامع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پشتیبانی از صوفیه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برای اجرای طرح استعماری خود، شخصی را به نام صوفی اسلام، از افغانستان به‌عنوان امام زمان علم کرد و او را با لباسی آراسته، سوار بر هودجی، همراه با سیصد نفر فدایی و پنجاه شمشیرزن و مرید، به‌طرف خراسان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خون‌ها ریخت و خرابی‌های بسیاری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ارتش ایران با کشتن صوفی اسلام و تمام فداییانش، آنان را تار و مار و فتنه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اقطاب دراویش، به جرگه فراماسونری پیوستند و پشتیبانی آنان از این گروه‌ها، بی‌دلیل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گنجویان که مدعی قطبیت فرقه ذهبیه بود، پس از انقلاب، با فرار به انگلستان، با صراحت، ارتباطش با دربار محمدرضا شاه را تأیید کرد</w:t>
      </w:r>
      <w:r>
        <w:rPr>
          <w:rFonts w:eastAsia="IRNazanin" w:cs="IRNazanin"/>
          <w:color w:val="111111"/>
          <w:sz w:val="28"/>
          <w:szCs w:val="28"/>
          <w:rtl w:val="true"/>
          <w:lang w:bidi="fa-IR"/>
        </w:rPr>
        <w:t>.</w:t>
      </w:r>
    </w:p>
    <w:p>
      <w:pPr>
        <w:pStyle w:val="Heading4"/>
        <w:numPr>
          <w:ilvl w:val="3"/>
          <w:numId w:val="1"/>
        </w:numPr>
        <w:rPr/>
      </w:pPr>
      <w:bookmarkStart w:id="238" w:name="__RefHeading___Toc2088502_2281741623"/>
      <w:bookmarkStart w:id="239" w:name="_Toc101"/>
      <w:bookmarkEnd w:id="238"/>
      <w:r>
        <w:rPr>
          <w:rtl w:val="true"/>
        </w:rPr>
        <w:t>و</w:t>
      </w:r>
      <w:r>
        <w:rPr>
          <w:rtl w:val="true"/>
        </w:rPr>
        <w:t xml:space="preserve">) </w:t>
      </w:r>
      <w:r>
        <w:rPr>
          <w:rtl w:val="true"/>
        </w:rPr>
        <w:t>خرافه‌پرستی و جهالت</w:t>
      </w:r>
      <w:bookmarkEnd w:id="23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برخلاف تشیع، اولیای خود را منحصر به دوازده امام نمی‌دانند، بلکه هر مرشد مدعی ولایت را در هر دوره، امام حیّ و ولیّ قائم می‌دانند و از او به قطب و شیخ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افراد را مؤذن؛ یعنی اذن </w:t>
      </w:r>
      <w:bookmarkStart w:id="240" w:name="pg3994_28568"/>
    </w:p>
    <w:p>
      <w:pPr>
        <w:pStyle w:val="BookText"/>
        <w:rPr/>
      </w:pPr>
      <w:bookmarkEnd w:id="240"/>
      <w:r>
        <w:rPr>
          <w:rFonts w:ascii="IRNazanin" w:hAnsi="IRNazanin" w:eastAsia="IRNazanin"/>
          <w:color w:val="111111"/>
          <w:sz w:val="28"/>
          <w:sz w:val="28"/>
          <w:szCs w:val="28"/>
          <w:rtl w:val="true"/>
          <w:lang w:bidi="fa-IR"/>
        </w:rPr>
        <w:t>گرفته از خدا لقب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تابعین، بدون چون و چرا، موظف به اطاعت از فرمان‌ها و نصایح او هستند؛ زیرا معتقدند گفته‌های قطب یا شیخ از کلام خدا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به‌ویژه نعمت‌اللهی‌ها مقام بسیار بالایی برای رهبران خود که قطب نامیده می‌شوند، قائل هستند، به گونه‌ای که گاه آنها را تا حد خدایی بالا می‌برند و گاه مهم‌تر از امامان می‌دانند</w:t>
      </w:r>
      <w:r>
        <w:rPr>
          <w:rFonts w:eastAsia="IRNazanin" w:cs="IRNazanin"/>
          <w:color w:val="111111"/>
          <w:sz w:val="28"/>
          <w:szCs w:val="28"/>
          <w:rtl w:val="true"/>
          <w:lang w:bidi="fa-IR"/>
        </w:rPr>
        <w:t>.</w:t>
      </w:r>
    </w:p>
    <w:p>
      <w:pPr>
        <w:pStyle w:val="Heading4"/>
        <w:numPr>
          <w:ilvl w:val="3"/>
          <w:numId w:val="1"/>
        </w:numPr>
        <w:rPr/>
      </w:pPr>
      <w:bookmarkStart w:id="241" w:name="__RefHeading___Toc2088504_2281741623"/>
      <w:bookmarkStart w:id="242" w:name="_Toc102"/>
      <w:bookmarkEnd w:id="241"/>
      <w:r>
        <w:rPr>
          <w:rtl w:val="true"/>
        </w:rPr>
        <w:t>ز</w:t>
      </w:r>
      <w:r>
        <w:rPr>
          <w:rtl w:val="true"/>
        </w:rPr>
        <w:t xml:space="preserve">) </w:t>
      </w:r>
      <w:r>
        <w:rPr>
          <w:rtl w:val="true"/>
        </w:rPr>
        <w:t>غریزه‌گرایی و شهوت‌محوری</w:t>
      </w:r>
      <w:bookmarkEnd w:id="242"/>
    </w:p>
    <w:p>
      <w:pPr>
        <w:pStyle w:val="BookText"/>
        <w:rPr/>
      </w:pPr>
      <w:r>
        <w:rPr>
          <w:rFonts w:ascii="IRNazanin" w:hAnsi="IRNazanin" w:eastAsia="IRNazanin"/>
          <w:color w:val="111111"/>
          <w:sz w:val="28"/>
          <w:sz w:val="28"/>
          <w:szCs w:val="28"/>
          <w:rtl w:val="true"/>
          <w:lang w:bidi="fa-IR"/>
        </w:rPr>
        <w:t>مشکل دیگر بسیاری از فرقه‌های صوفیه، مسئله تساهل، تسامح و اباحی‌گری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آواز، غنا، آسیب‌های اخلاقی، انحرافات جنسی و فاصله گرفتن از شریعت نیز زاییده این انحراف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گروندگان به تصوف، به همین دلیل آلوده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آلودگی‌های اخلاقی برخی دراویش، در خانقاه قدمتی دیرینه دارد، چنان‌که دیگر انحراف و بدعت صوفیان، کشف و شهود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شهود و اشراق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صادقانه و قابل اعتماد است و در بسیاری مواقع، بر اثر عواملی مانند شهود کاذب و شیطانی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که از رسومات صوفیه است و براساس آن باید شخصی برهنه شود و در برابر قطب سجده کند، از جمله این انحراف‌هاست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معتقدند که قطب آنان به‌طور مستقیم از سوی خداوند برگزیده می‌شود</w:t>
      </w:r>
      <w:r>
        <w:rPr>
          <w:rFonts w:eastAsia="IRNazanin" w:cs="IRNazanin"/>
          <w:color w:val="111111"/>
          <w:sz w:val="28"/>
          <w:szCs w:val="28"/>
          <w:rtl w:val="true"/>
          <w:lang w:bidi="fa-IR"/>
        </w:rPr>
        <w:t>.</w:t>
      </w:r>
    </w:p>
    <w:p>
      <w:pPr>
        <w:pStyle w:val="Heading4"/>
        <w:numPr>
          <w:ilvl w:val="3"/>
          <w:numId w:val="1"/>
        </w:numPr>
        <w:rPr/>
      </w:pPr>
      <w:bookmarkStart w:id="243" w:name="__RefHeading___Toc2088506_2281741623"/>
      <w:bookmarkStart w:id="244" w:name="_Toc103"/>
      <w:bookmarkEnd w:id="243"/>
      <w:r>
        <w:rPr>
          <w:rtl w:val="true"/>
        </w:rPr>
        <w:t>نقد اندیشه تصوف در روایات</w:t>
      </w:r>
      <w:bookmarkEnd w:id="244"/>
    </w:p>
    <w:p>
      <w:pPr>
        <w:pStyle w:val="BookText"/>
        <w:rPr/>
      </w:pPr>
      <w:r>
        <w:rPr>
          <w:rFonts w:ascii="IRNazanin" w:hAnsi="IRNazanin" w:eastAsia="IRNazanin"/>
          <w:color w:val="111111"/>
          <w:sz w:val="28"/>
          <w:sz w:val="28"/>
          <w:szCs w:val="28"/>
          <w:rtl w:val="true"/>
          <w:lang w:bidi="fa-IR"/>
        </w:rPr>
        <w:t>روایات بسیاری</w:t>
      </w:r>
      <w:r>
        <w:rPr>
          <w:rStyle w:val="FootnoteAnchor"/>
          <w:rtl w:val="true"/>
        </w:rPr>
        <w:footnoteReference w:id="120"/>
      </w:r>
      <w:r>
        <w:rPr>
          <w:rFonts w:ascii="IRNazanin" w:hAnsi="IRNazanin" w:eastAsia="IRNazanin"/>
          <w:color w:val="111111"/>
          <w:sz w:val="28"/>
          <w:sz w:val="28"/>
          <w:szCs w:val="28"/>
          <w:rtl w:val="true"/>
          <w:lang w:bidi="fa-IR"/>
        </w:rPr>
        <w:t>در نکوهش صوفیه نقل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نزد او نامی از صوفیه برده شود و نسبت به آنان ابراز تنفر و مخالفت نکند، از ما نیست و کسی که آنان را انکار کند، چنان است که در رکاب پیامبر خدا با کفار جهاد کرده است</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45" w:name="__RefHeading___Toc2088508_2281741623"/>
      <w:bookmarkStart w:id="246" w:name="_Toc104"/>
      <w:bookmarkEnd w:id="245"/>
      <w:r>
        <w:rPr>
          <w:rtl w:val="true"/>
        </w:rPr>
        <w:t>دیدگاه فقها و مراجع عظام درباره تصوف</w:t>
      </w:r>
      <w:bookmarkEnd w:id="246"/>
    </w:p>
    <w:p>
      <w:pPr>
        <w:pStyle w:val="BookText"/>
        <w:rPr/>
      </w:pPr>
      <w:r>
        <w:rPr>
          <w:rFonts w:ascii="IRNazanin" w:hAnsi="IRNazanin" w:eastAsia="IRNazanin"/>
          <w:color w:val="111111"/>
          <w:sz w:val="28"/>
          <w:sz w:val="28"/>
          <w:szCs w:val="28"/>
          <w:rtl w:val="true"/>
          <w:lang w:bidi="fa-IR"/>
        </w:rPr>
        <w:t>بسیاری از علمای شیعه اعم از متقدمان و متأخران، فرقه صوفیه را نکوهش کرده و روش آنان را بدعت شمرده و کتاب‌های بسیاری در ردّ افکارشان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 شیخ طوسی و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عارف وارسته، ملامحسن فیض کاشانی در کتاب‌های ارزشمند وافی و بشاره الشیعه، به نکوهش صوفیه پرداخته است و بدعت‌های آنان مانند غنا، سماع، حرکات خاصه و دعاوی گمراه‌کننده را افشا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محمدحسین طباطبایی معتقد است گروه صوفیه، طریقت را در مقابل شریعت قرار داده‌اند، درحالی‌که طریقت هرگز نمی‌تواند در مقابل شریعت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العظمی سید شهاب‌الدین مرعشی نجفی، در کتاب ارزشمند تعلیقات، جلد اول احقاق الحق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مصیبت صوفیه در نزد من، از بزرگ‌ترین مصیبت‌هاست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اسلام به‌واسطه این مصیبت، منهدم و بنیان اسلام از هم پاشید و وامصیبتا از این غفلت و سکوت مردم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آیت‌الله العظمی گلپایگانی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با فرقه‌های ضاله و شرکت در مجالس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در مجالس آنان تحت عناوین اسلامی، مثل قرائت قرآن و ختم انعام و غیره هم که باشد، حرام است و هرچیزی که تقویت آنان به‌حساب آید، حرام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شرکت کردن در مجالس صوفیه و انجام دادن اعمال و گفتن اذکار آنان و حضور در خانقاه آنان، چه صورت دارد،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و کسانی که اوامر و نواهی قرآن کریم را قبول دارند و به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چه بهتر است که اسم جداگانه‌ای ـ که لازم نیست، بلکه مضر است ـ کنار گذاشته و در جماعت عظیم ملت بزرگ و مسلمان خود باشند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آیت‌الله العظمی ناصر مکارم شیرازی در پاسخ به درخواستی با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مکتب و مرام‌های انحرافی، یکی از اهداف شوم قدرت‌های استکباری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اخیر، فرقه‌های مختلف صوفیه، به فعالیت گسترده‌تری پرداخته و مراکزی را به‌عنوان پایگاه‌های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نظر خود را درباره صوفیه و مشارکت و ایجاد بناها و مراکز تبلیغی و شرکت در مجالس آنان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فرق صوفیه، دارای انحرافاتی هستند و شرکت در فعالیت‌های آنان و کمک به اهدافشان جایز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خوشبختانه بعد از انقلاب اسلامی، بسیاری از مراکز آنان تعطیل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حضرت آیت‌الله سیستانی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اجتناب از حضور در مجامع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کردن مردم از آنان لازم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آیت‌الله تبریزی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مسلمانی که برخلاف آنچه علمای شیعه در رساله‌های عملیه فرموده‌اند،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اعانت و شرکت در مجالسی که خلاف آنچه علمای شیعه فرموده‌اند، تشکیل شود، مشروعیت ندارد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آیت الله فاضل لنکرانی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مسلمانان، مسجد است و رفتن به خانقاه اگر برای این باشد که گمان کند آنجا فضیلت و شرافتی بر سایر امکنه دارد، صحیح نیست، بلکه اگر آنجا برود که آنجا هم پایگاه ذکر و مدح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عموم مسلمانان است که برای امور عبادی، مذهبی، اعیاد و موالید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اجتماع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w:t>
      </w:r>
      <w:r>
        <w:rPr>
          <w:rStyle w:val="FootnoteAnchor"/>
          <w:rtl w:val="true"/>
        </w:rPr>
        <w:footnoteReference w:id="12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صافی گلپایگانی می‌فرماید</w:t>
      </w:r>
      <w:r>
        <w:rPr>
          <w:rFonts w:eastAsia="IRNazanin" w:cs="IRNazanin"/>
          <w:color w:val="111111"/>
          <w:sz w:val="28"/>
          <w:szCs w:val="28"/>
          <w:rtl w:val="true"/>
          <w:lang w:bidi="fa-IR"/>
        </w:rPr>
        <w:t xml:space="preserve">: </w:t>
      </w:r>
      <w:bookmarkStart w:id="247" w:name="pg3994_28570"/>
    </w:p>
    <w:p>
      <w:pPr>
        <w:pStyle w:val="BookText"/>
        <w:rPr/>
      </w:pPr>
      <w:bookmarkEnd w:id="247"/>
      <w:r>
        <w:rPr>
          <w:rFonts w:ascii="IRNazanin" w:hAnsi="IRNazanin" w:eastAsia="IRNazanin"/>
          <w:color w:val="111111"/>
          <w:sz w:val="28"/>
          <w:sz w:val="28"/>
          <w:szCs w:val="28"/>
          <w:rtl w:val="true"/>
          <w:lang w:bidi="fa-IR"/>
        </w:rPr>
        <w:t>صوفیه با فرقه‌ها و انشعابات بسیاری که دارند، در یک سطح نیستند و چه‌بسا که برخی از آنان از ربقه اسلام شمرده نشوند و درمجموع، منحرفند و عقاید خاصه‌ای که دارند، غیراسلامی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مشارکت در ایجاد بناها و مراکز تبلیغی آنان و شرکت در مجالس و محافل آنان، خلاف شرع و برخلاف روش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محلی به نام خانقاه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انحراف از طریقه متشرعه است که متلقات از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اضلال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در ساختن خانقاه و کمک مالی برای ساختن آن و همکاری با این گروه و موافقت با ساختن آن، به هر شکلی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از امور مضلّه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آیت‌الله بهجت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سبب تفرقه در بین مسلمانان باشد، جایز نیست و آنچه در اسلام معروف است، همان مساجد و حسینیه‌ها و امثال آنهاست و هر عنوانی که سبب تشکل حزب و گروهی شود که مولّد فرقه شود، باطل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استعمارگران، از اوایل قرن نوزدهم به این نتیجه رسیدند که با ایجاد فرقه‌های به ظاهر مذهبی در جوامع اسلامی، بهتر می‌توانند به اهداف سیاسی و استعماری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اشفشان شوارتز، نویسنده و تحلیلگر غربی، فاش می‌کند براساس اسناد محرمانه که در پنتاگون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دفاْع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یکی از هفت راه دنیای غرب برای نفوذ در دنیای اسلام، کمک به بازگشت تصوف به این جوامع است که جایگزین و رقیبی برای اسلام رادیکال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لوییس، در کنفرانسی که در بنیاد نیکلسون برگزار شد، به دولت بوش پیشنهاد کرد برای ارتقای سطح گفت‌وگوی امریکا و دنیای اسلام، با شیخ محمود هشام کعبانی، رهبر بزرگ‌ترین گروه صوفیه به مذاکره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نویسنده ویژگی‌های صوفیه را بررسی و بیان می‌کند و می‌نویسد ایران، از کانون‌های مهم صوفیه در جهان اسلام است و بیشتر آثار صوفیه، به زبان فارسی است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48" w:name="__RefHeading___Toc2088510_2281741623"/>
      <w:bookmarkStart w:id="249" w:name="_Toc105"/>
      <w:bookmarkEnd w:id="248"/>
      <w:r>
        <w:rPr/>
        <w:t>2</w:t>
      </w:r>
      <w:r>
        <w:rPr>
          <w:rtl w:val="true"/>
        </w:rPr>
        <w:t xml:space="preserve">. </w:t>
      </w:r>
      <w:r>
        <w:rPr>
          <w:rtl w:val="true"/>
        </w:rPr>
        <w:t>نارسایی آسیب‌شناسی عرفان</w:t>
      </w:r>
      <w:bookmarkEnd w:id="249"/>
    </w:p>
    <w:p>
      <w:pPr>
        <w:pStyle w:val="Heading4"/>
        <w:numPr>
          <w:ilvl w:val="3"/>
          <w:numId w:val="1"/>
        </w:numPr>
        <w:rPr/>
      </w:pPr>
      <w:bookmarkStart w:id="250" w:name="__RefHeading___Toc2088512_2281741623"/>
      <w:bookmarkStart w:id="251" w:name="_Toc106"/>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یکی از آسیب‌های فراروی عرفان اسلامی، توجه نکردن به آسیب‌شناسی عرفان اسلامی در این مرزو‌بوم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تفرقه و ماجرای پیدایش فرقه‌های مختلف در اسلام و دیگر ملل و نحل، امر تأمل‌برانگیز و درعین‌حال، درخور توجهی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ازاین‌رو، از روزگاران گذشته تا امروز، پژوهشگران به عنوان موضوعی مهم و کلیدی در تبیین و توضیح رویکردهای گوناگون علمی و معرفتی، به آن اهتمام و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آسیب‌شناسی فرقه‌های عرفانی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آثار و آفت‌های فراروی عرفان اسلامی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تفصیلی توجه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2088514_2281741623"/>
      <w:bookmarkStart w:id="253" w:name="_Toc107"/>
      <w:bookmarkEnd w:id="252"/>
      <w:r>
        <w:rPr>
          <w:rtl w:val="true"/>
        </w:rPr>
        <w:t>اباحیه</w:t>
      </w:r>
      <w:bookmarkEnd w:id="253"/>
    </w:p>
    <w:p>
      <w:pPr>
        <w:pStyle w:val="BookText"/>
        <w:rPr/>
      </w:pPr>
      <w:r>
        <w:rPr>
          <w:rFonts w:ascii="IRNazanin" w:hAnsi="IRNazanin" w:eastAsia="IRNazanin"/>
          <w:color w:val="111111"/>
          <w:sz w:val="28"/>
          <w:sz w:val="28"/>
          <w:szCs w:val="28"/>
          <w:rtl w:val="true"/>
          <w:lang w:bidi="fa-IR"/>
        </w:rPr>
        <w:t>اباحه، از ریشه بَوَحَ، به معنای ظاهر ساختن و آشکار کردن و تردید داشتن در انتخاب یکی از دو کار است که جمع میان آنان جایز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گفته تهانوی، اباحیه، فرقه‌ای از صوفیان باطل‌گرا هستند که معتقدند دوری از گناهان و انجام دادن اوامر،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هیچ‌کس یا هیچ‌چیز در این دنیا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در اموال و همسران خود با دیگران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نیز در کتاب نفحات الانس درباره آنان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که خود را در زیّ صوفیان اظهار کنند و از حلّیّت عقاید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ایشان عاطلی و خالی باشد و ربقه طاعت از گردن برداشته، خلیج العذار در مرتع اباحت می‌چرند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تقید به احکام شریعت، وظیفه عوام است که نظر ایشان بر ظواهر اشیا مقصور بوده و اما حال اهل خواص و اهل طریقت و حقیقت، از آن عالی‌تر است که به رسوم ظاهر مقید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ایشان به مراعات حضور باطن، بیش نبوده و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باطنیه و مباحیه خوانند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روزگاران گذشته، آسیب‌شناسی و بررسی عرفان و نقد آن معمول بود و علما و پژوهشگران بسیاری، آثار و نوشته‌های مستقل و مفصلی را در این زمینه از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اختلاف روش عرفان با دیگر شاخه‌های معرفتی و تربیتی و شیوه خاص طرح و بیان مسائل آن، هرگز آن را از نقد و آسیب‌شناسی بی‌نیاز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آسیب‌شناسی عرفانی در این مرزوبوم امری حیاتی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مهم این امر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میان تاریخ عرفان و علوم تصوف؛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نکردن آموزه‌های صوفیان و عارفان در معابد، خانقاه‌ها و دیرها؛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آسیب‌شناسی در حوزه آثار عرفانی؛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نوعی روح ماتریالیستی یا دنیاگرایی در عرفان؛</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کردن عرفان با دوست‌یابی، عشق، عشق‌بازی و شیوه‌های تجلی و کنترل روح؛</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کردن آموزه‌های عرفانی با روان‌شناسی و روان‌کاوی؛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نکردن مواریث و سنّت‌های عرفانی سلوکی براساس آموزه‌های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عرفان‌های وارداتی که موجب درآمیختن آموزه‌های دینی اسلام با آموزه‌های دینی هندوان و چینی‌ها می‌شود؛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نوعی انزواگرایی و گوشه‌نشینی و دور کردن مردم از امور اجتماعی؛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تولیدات فکری معابد هندی و چینی و سرخ‌پوستی و افریقایی، مبتنی بر فردگرایی و گریز از تن و خو کردن به تنهایی و حاکمیت نوعی انزواطلبی و سرخوردگی در عرفان‌آموزان</w:t>
      </w:r>
      <w:r>
        <w:rPr>
          <w:rFonts w:eastAsia="IRNazanin" w:cs="IRNazanin"/>
          <w:color w:val="111111"/>
          <w:sz w:val="28"/>
          <w:szCs w:val="28"/>
          <w:rtl w:val="true"/>
          <w:lang w:bidi="fa-IR"/>
        </w:rPr>
        <w:t xml:space="preserve">. </w:t>
      </w:r>
      <w:bookmarkStart w:id="254" w:name="pg3994_28572"/>
    </w:p>
    <w:p>
      <w:pPr>
        <w:pStyle w:val="Heading3"/>
        <w:numPr>
          <w:ilvl w:val="2"/>
          <w:numId w:val="1"/>
        </w:numPr>
        <w:rPr/>
      </w:pPr>
      <w:bookmarkStart w:id="255" w:name="__RefHeading___Toc2088516_2281741623"/>
      <w:bookmarkStart w:id="256" w:name="_Toc108"/>
      <w:bookmarkEnd w:id="254"/>
      <w:bookmarkEnd w:id="255"/>
      <w:r>
        <w:rPr/>
        <w:t>3</w:t>
      </w:r>
      <w:r>
        <w:rPr>
          <w:rtl w:val="true"/>
        </w:rPr>
        <w:t xml:space="preserve">. </w:t>
      </w:r>
      <w:r>
        <w:rPr>
          <w:rtl w:val="true"/>
        </w:rPr>
        <w:t>نقادی نشدن عرفان معرفی شده در آثار پژوهشی غربیان</w:t>
      </w:r>
      <w:bookmarkEnd w:id="256"/>
    </w:p>
    <w:p>
      <w:pPr>
        <w:pStyle w:val="Heading4"/>
        <w:numPr>
          <w:ilvl w:val="3"/>
          <w:numId w:val="1"/>
        </w:numPr>
        <w:rPr/>
      </w:pPr>
      <w:bookmarkStart w:id="257" w:name="__RefHeading___Toc2088518_2281741623"/>
      <w:bookmarkStart w:id="258" w:name="_Toc109"/>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آسیب بعدی فراروی عرفان اسلامی، حاکمیت نسبی آثار پژوهشی برخی غربیان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آثار دو شخصیت غربی را بررسی می‌کنیم</w:t>
      </w:r>
      <w:r>
        <w:rPr>
          <w:rFonts w:eastAsia="IRNazanin" w:cs="IRNazanin"/>
          <w:color w:val="111111"/>
          <w:sz w:val="28"/>
          <w:szCs w:val="28"/>
          <w:rtl w:val="true"/>
          <w:lang w:bidi="fa-IR"/>
        </w:rPr>
        <w:t>.</w:t>
      </w:r>
    </w:p>
    <w:p>
      <w:pPr>
        <w:pStyle w:val="Heading4"/>
        <w:numPr>
          <w:ilvl w:val="3"/>
          <w:numId w:val="1"/>
        </w:numPr>
        <w:rPr/>
      </w:pPr>
      <w:bookmarkStart w:id="259" w:name="__RefHeading___Toc2088520_2281741623"/>
      <w:bookmarkStart w:id="260" w:name="_Toc110"/>
      <w:bookmarkEnd w:id="259"/>
      <w:r>
        <w:rPr>
          <w:rtl w:val="true"/>
        </w:rPr>
        <w:t>الف</w:t>
      </w:r>
      <w:r>
        <w:rPr>
          <w:rtl w:val="true"/>
        </w:rPr>
        <w:t xml:space="preserve">) </w:t>
      </w:r>
      <w:r>
        <w:rPr>
          <w:rtl w:val="true"/>
        </w:rPr>
        <w:t>رینولد الن نیکلسون</w:t>
      </w:r>
      <w:bookmarkEnd w:id="260"/>
    </w:p>
    <w:p>
      <w:pPr>
        <w:pStyle w:val="BookText"/>
        <w:rPr/>
      </w:pPr>
      <w:r>
        <w:rPr>
          <w:rFonts w:ascii="IRNazanin" w:hAnsi="IRNazanin" w:eastAsia="IRNazanin"/>
          <w:color w:val="111111"/>
          <w:sz w:val="28"/>
          <w:sz w:val="28"/>
          <w:szCs w:val="28"/>
          <w:rtl w:val="true"/>
          <w:lang w:bidi="fa-IR"/>
        </w:rPr>
        <w:t>بزرگ‌ترین اثر نیکلسون، ترجمه، شرح و چاپ مثنوی معنوی جلال‌الدین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وی از نظر اهمیت، تاریخ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مقاله‌های بسیاری درباره تصوف اسلامی، در دایرة المعارف دین و اخلاق و دایرة المعارف اسلام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او که به فارسی نیز ترجمه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ماهدخت بانوهمایی؛ مفهوم شخصیت در تصوف،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شفیعی کدکنی؛ پیدایش و سیر تصوف،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اساسی اندیشه نیکلسون، تصوف است و آنچه او از تصوف در نظر داشته، برآیند فضا و محیط فکری و فرهنگی او و آموزه‌های استادان و منابع مطالعاتی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وجود  آگاهی و دانش انکارناپذیر او در حوزه عرفان و تصوف اسلامی و ایرانی نمی‌توان برداشت‌ها و نظرهایش را بی‌کم‌وکاست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عرفان و معارف معنوی، فکری و دینی نیکلسون، از نوع مسیحی و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این اندیشه، القای موضوع فردگرایی، انسان‌مداری و جدایی دین از سیاست با بیان‌های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القایی نیکلسون، ترویج دین فردی، دور از زندگی و دور از جامعه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اندیشه به وی منحصر نمی‌شود، بلکه بسیاری از خاورشناسان هم‌فکر و هم‌کیش او در آثار و نوشته‌های خود بیان می‌کنند دین اسلام، در اصل به معنای آخرت‌گرایی است و هدف اصلی علوم در اسلام، خدمت به دین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آنها برای برجسته‌سازی ابعاد عارفانه و احساسات لطیف شاعرانه، ورود عرفان اسلامی به آخرت و دوری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نیکلسون در تحلیل عرفان اسلامی، در نوشته‌هایش دچار لغزشی فاحش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مفهوم شخصیت در تصوف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چیزی که مسیحیت آن را تمایز میان اقانیم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همان است که مسلمانان به‌عنوان تمایز میان صفات تشبیه و صفات تنزیه در ذات الهی قائلند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نیکلسون در این گفتار می‌خواهد نشان دهد اعتقاد به اقانیم سه‌گانه مسیحیت، با توحید خداوند منافات ندارد، همچنان‌که در اسلام از یک‌سو خداوند از کثرت، تنزیه شده و از دیگر سو، صفات تشبیهی بسیاری برای 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در کتاب تصوف اسلامی و رابطه انسان با خدا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اروپاییان که قرآن را می‌خوانند، نمی‌توانند از تردید و ناهماهنگی مصنف آن ضمن طرح بزرگ‌ترین مسائل متعجب نشوند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وی در جایی از این کتاب عرفای اسلام آورده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زهد و پرهیز، از اهداف مسیحیت الهام گرفته است که دقیقاً با روح لذت‌پرور اسلام منافات دارد</w:t>
      </w:r>
      <w:r>
        <w:rPr>
          <w:rFonts w:eastAsia="IRNazanin" w:cs="IRNazanin"/>
          <w:color w:val="111111"/>
          <w:sz w:val="28"/>
          <w:szCs w:val="28"/>
          <w:rtl w:val="true"/>
          <w:lang w:bidi="fa-IR"/>
        </w:rPr>
        <w:t>.</w:t>
      </w:r>
      <w:r>
        <w:rPr>
          <w:rStyle w:val="FootnoteAnchor"/>
          <w:rtl w:val="true"/>
        </w:rPr>
        <w:footnoteReference w:id="137"/>
      </w:r>
      <w:bookmarkStart w:id="261" w:name="pg3994_28573"/>
    </w:p>
    <w:p>
      <w:pPr>
        <w:pStyle w:val="Heading3"/>
        <w:numPr>
          <w:ilvl w:val="2"/>
          <w:numId w:val="1"/>
        </w:numPr>
        <w:rPr/>
      </w:pPr>
      <w:bookmarkStart w:id="262" w:name="__RefHeading___Toc2088522_2281741623"/>
      <w:bookmarkStart w:id="263" w:name="_Toc111"/>
      <w:bookmarkEnd w:id="261"/>
      <w:bookmarkEnd w:id="262"/>
      <w:r>
        <w:rPr/>
        <w:t>4</w:t>
      </w:r>
      <w:r>
        <w:rPr>
          <w:rtl w:val="true"/>
        </w:rPr>
        <w:t xml:space="preserve">. </w:t>
      </w:r>
      <w:r>
        <w:rPr>
          <w:rtl w:val="true"/>
        </w:rPr>
        <w:t>حاکمیت معنویت و رهیافت‌های عصر تجدد بر عرفان اسلامی</w:t>
      </w:r>
      <w:bookmarkEnd w:id="263"/>
    </w:p>
    <w:p>
      <w:pPr>
        <w:pStyle w:val="Heading4"/>
        <w:numPr>
          <w:ilvl w:val="3"/>
          <w:numId w:val="1"/>
        </w:numPr>
        <w:rPr/>
      </w:pPr>
      <w:bookmarkStart w:id="264" w:name="__RefHeading___Toc2088524_2281741623"/>
      <w:bookmarkStart w:id="265" w:name="_Toc11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آسیب دیگر در برابر عرفان اسلامی، حاکمیت معنویت و رهیافت عصر تجدد بر 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r>
        <w:rPr>
          <w:rStyle w:val="FootnoteAnchor"/>
          <w:rtl w:val="true"/>
        </w:rPr>
        <w:footnoteReference w:id="138"/>
      </w:r>
      <w:r>
        <w:rPr>
          <w:rFonts w:ascii="IRNazanin" w:hAnsi="IRNazanin" w:eastAsia="IRNazanin"/>
          <w:color w:val="111111"/>
          <w:sz w:val="28"/>
          <w:sz w:val="28"/>
          <w:szCs w:val="28"/>
          <w:rtl w:val="true"/>
          <w:lang w:bidi="fa-IR"/>
        </w:rPr>
        <w:t>که به آدمی احساس آرامش می‌بخشد، طیف معنایی گسترده‌ای دارد و در نظر صاحب‌نظران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تعبیر، این معنویت و عرفان، از رهگذر دین و سنّت</w:t>
      </w:r>
      <w:r>
        <w:rPr>
          <w:rStyle w:val="FootnoteAnchor"/>
          <w:rtl w:val="true"/>
        </w:rPr>
        <w:footnoteReference w:id="139"/>
      </w:r>
      <w:r>
        <w:rPr>
          <w:rFonts w:ascii="IRNazanin" w:hAnsi="IRNazanin" w:eastAsia="IRNazanin"/>
          <w:color w:val="111111"/>
          <w:sz w:val="28"/>
          <w:sz w:val="28"/>
          <w:szCs w:val="28"/>
          <w:rtl w:val="true"/>
          <w:lang w:bidi="fa-IR"/>
        </w:rPr>
        <w:t>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طرفداران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نجات و رستگاری را فقط از طریق عمل به آموزه‌ها و دستورهای خاصی ممکن می‌دانند</w:t>
      </w:r>
      <w:r>
        <w:rPr>
          <w:rFonts w:eastAsia="IRNazanin" w:cs="IRNazanin"/>
          <w:color w:val="111111"/>
          <w:sz w:val="28"/>
          <w:szCs w:val="28"/>
          <w:rtl w:val="true"/>
          <w:lang w:bidi="fa-IR"/>
        </w:rPr>
        <w:t>.</w:t>
      </w:r>
    </w:p>
    <w:p>
      <w:pPr>
        <w:pStyle w:val="Heading4"/>
        <w:numPr>
          <w:ilvl w:val="3"/>
          <w:numId w:val="1"/>
        </w:numPr>
        <w:rPr/>
      </w:pPr>
      <w:bookmarkStart w:id="266" w:name="__RefHeading___Toc2088526_2281741623"/>
      <w:bookmarkStart w:id="267" w:name="_Toc113"/>
      <w:bookmarkEnd w:id="266"/>
      <w:r>
        <w:rPr>
          <w:rtl w:val="true"/>
        </w:rPr>
        <w:t>الف</w:t>
      </w:r>
      <w:r>
        <w:rPr>
          <w:rtl w:val="true"/>
        </w:rPr>
        <w:t xml:space="preserve">) </w:t>
      </w:r>
      <w:r>
        <w:rPr>
          <w:rtl w:val="true"/>
        </w:rPr>
        <w:t>معنویت سنت‌گرایانه</w:t>
      </w:r>
      <w:bookmarkEnd w:id="267"/>
    </w:p>
    <w:p>
      <w:pPr>
        <w:pStyle w:val="Heading5"/>
        <w:numPr>
          <w:ilvl w:val="4"/>
          <w:numId w:val="1"/>
        </w:numPr>
        <w:rPr/>
      </w:pPr>
      <w:bookmarkStart w:id="268" w:name="__RefHeading___Toc2088528_2281741623"/>
      <w:bookmarkStart w:id="269" w:name="_Toc11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یکی از برداشت های معنویت‌اندیشی این عرفان، توجه و برتری دادن به سنّت است؛ یعنی فقط از طریق سنّت می‌توان به معنویت، رستگاری و رهایی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سنّت عبارت است از حقایق یا اصولی که منشأ الهی دارند و از طریق شخصیت‌های معروف به رسولان و پیامبران یا دیگر عوامل انتقال برای ابنای بشر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سنّت‌گرایانه، رابطه و حضوری است</w:t>
      </w:r>
      <w:r>
        <w:rPr>
          <w:rStyle w:val="FootnoteAnchor"/>
          <w:rtl w:val="true"/>
        </w:rPr>
        <w:footnoteReference w:id="140"/>
      </w:r>
      <w:r>
        <w:rPr>
          <w:rFonts w:ascii="IRNazanin" w:hAnsi="IRNazanin" w:eastAsia="IRNazanin"/>
          <w:color w:val="111111"/>
          <w:sz w:val="28"/>
          <w:sz w:val="28"/>
          <w:szCs w:val="28"/>
          <w:rtl w:val="true"/>
          <w:lang w:bidi="fa-IR"/>
        </w:rPr>
        <w:t>که با امر قدسی</w:t>
      </w:r>
      <w:r>
        <w:rPr>
          <w:rStyle w:val="FootnoteAnchor"/>
          <w:rtl w:val="true"/>
        </w:rPr>
        <w:footnoteReference w:id="141"/>
      </w:r>
      <w:r>
        <w:rPr>
          <w:rFonts w:ascii="IRNazanin" w:hAnsi="IRNazanin" w:eastAsia="IRNazanin"/>
          <w:color w:val="111111"/>
          <w:sz w:val="28"/>
          <w:sz w:val="28"/>
          <w:szCs w:val="28"/>
          <w:rtl w:val="true"/>
          <w:lang w:bidi="fa-IR"/>
        </w:rPr>
        <w:t>یا مفهوم راست‌اندیشی،</w:t>
      </w:r>
      <w:r>
        <w:rPr>
          <w:rStyle w:val="FootnoteAnchor"/>
          <w:rtl w:val="true"/>
        </w:rPr>
        <w:footnoteReference w:id="142"/>
      </w:r>
      <w:r>
        <w:rPr>
          <w:rFonts w:ascii="IRNazanin" w:hAnsi="IRNazanin" w:eastAsia="IRNazanin"/>
          <w:color w:val="111111"/>
          <w:sz w:val="28"/>
          <w:sz w:val="28"/>
          <w:szCs w:val="28"/>
          <w:rtl w:val="true"/>
          <w:lang w:bidi="fa-IR"/>
        </w:rPr>
        <w:t>با مرجعیت</w:t>
      </w:r>
      <w:r>
        <w:rPr>
          <w:rStyle w:val="FootnoteAnchor"/>
          <w:rtl w:val="true"/>
        </w:rPr>
        <w:footnoteReference w:id="143"/>
      </w:r>
      <w:r>
        <w:rPr>
          <w:rFonts w:ascii="IRNazanin" w:hAnsi="IRNazanin" w:eastAsia="IRNazanin"/>
          <w:color w:val="111111"/>
          <w:sz w:val="28"/>
          <w:sz w:val="28"/>
          <w:szCs w:val="28"/>
          <w:rtl w:val="true"/>
          <w:lang w:bidi="fa-IR"/>
        </w:rPr>
        <w:t>یا استمرار انتظام در انتقال حقیقت، با امر ظاهری و امر باطنی و نیز حیات معنوی، علم و هنر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معنویت، از درون نسبت به دست می‌آید و معادل همان حکمت جاویدان است که هریک در دل دین استقرار یافته و خود نوعی سوفیا و حکمتی را شامل شده است که به دلیل برخورداری از منظر ذوقی خود در غرب و شرق عالم، برترین دستاورد انسان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معنویت سنت‌گرایانه را می‌توان چنین برشمرد</w:t>
      </w:r>
      <w:r>
        <w:rPr>
          <w:rFonts w:eastAsia="IRNazanin" w:cs="IRNazanin"/>
          <w:color w:val="111111"/>
          <w:sz w:val="28"/>
          <w:szCs w:val="28"/>
          <w:rtl w:val="true"/>
          <w:lang w:bidi="fa-IR"/>
        </w:rPr>
        <w:t>:</w:t>
      </w:r>
    </w:p>
    <w:p>
      <w:pPr>
        <w:pStyle w:val="Heading5"/>
        <w:numPr>
          <w:ilvl w:val="4"/>
          <w:numId w:val="1"/>
        </w:numPr>
        <w:rPr/>
      </w:pPr>
      <w:bookmarkStart w:id="270" w:name="__RefHeading___Toc2088530_2281741623"/>
      <w:bookmarkStart w:id="271" w:name="_Toc115"/>
      <w:bookmarkEnd w:id="270"/>
      <w:r>
        <w:rPr>
          <w:rtl w:val="true"/>
        </w:rPr>
        <w:t>یک ـ  کثرت‌گرایی</w:t>
      </w:r>
      <w:bookmarkEnd w:id="271"/>
    </w:p>
    <w:p>
      <w:pPr>
        <w:pStyle w:val="BookText"/>
        <w:rPr/>
      </w:pPr>
      <w:r>
        <w:rPr>
          <w:rFonts w:ascii="IRNazanin" w:hAnsi="IRNazanin" w:eastAsia="IRNazanin"/>
          <w:color w:val="111111"/>
          <w:sz w:val="28"/>
          <w:sz w:val="28"/>
          <w:szCs w:val="28"/>
          <w:rtl w:val="true"/>
          <w:lang w:bidi="fa-IR"/>
        </w:rPr>
        <w:t>دیدگاه سنت‌گرا، نگاهی محدود در حیطه رفتارها و مناسک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به جنبه‌ها و ساحت باطنی دین می‌اندیشند و حیطه حلال و حرام را بر زمینه همان دین، معنا و تفسیر می‌کنند که هرکس براساس اخلاق و قانون تکوین، ملزم به باورهای دینی و معنوی خویش است و هیچ‌کس را نمی‌تواند به دین دیگری دعوت کند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تکوین دین‌داری و اخلاق انسانی اقتضا می‌کند هرکس در دین خود راسخ و ثابت‌قدم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برای تعدیل این روش است که هر دینی، خواهان تکثیر و پیشرفت جهان‌مداری خویش است و برای تعدیل چنین خواسته‌ای، دیگر ادیان و زندگی‌های روحانی حق حضور و تداوم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سنّت‌گرایان، وجوه ظاهری دین با هم متفاوت هستند و همین تفاوت، موجب تقسیم‌بندی‌ها و تغییرهای دین‌دارانه می‌شود، ولی در جنبه‌های مثالی و معنویت‌بخشی دین، نوعی اتحاد و اشتراک وجود دارد و هرکس که طالب یار است، چه هشیار و چه مست، در برداشت کثرت انکار امر قدسی و الوهی، رنگ و لعاب فرهنگی و ظاهری به خود نمی‌گیرد؛ زیرا عقیده‌ها و باورها، شکل‌های همگون و ناهمگون زمینه‌های گوناگون است که به‌تدریج شکل گرفته است</w:t>
      </w:r>
      <w:r>
        <w:rPr>
          <w:rFonts w:eastAsia="IRNazanin" w:cs="IRNazanin"/>
          <w:color w:val="111111"/>
          <w:sz w:val="28"/>
          <w:szCs w:val="28"/>
          <w:rtl w:val="true"/>
          <w:lang w:bidi="fa-IR"/>
        </w:rPr>
        <w:t xml:space="preserve">. </w:t>
      </w:r>
      <w:bookmarkStart w:id="272" w:name="pg3994_28574"/>
    </w:p>
    <w:p>
      <w:pPr>
        <w:pStyle w:val="BookText"/>
        <w:rPr/>
      </w:pPr>
      <w:bookmarkEnd w:id="272"/>
      <w:r>
        <w:rPr>
          <w:rFonts w:ascii="IRNazanin" w:hAnsi="IRNazanin" w:eastAsia="IRNazanin"/>
          <w:color w:val="111111"/>
          <w:sz w:val="28"/>
          <w:sz w:val="28"/>
          <w:szCs w:val="28"/>
          <w:rtl w:val="true"/>
          <w:lang w:bidi="fa-IR"/>
        </w:rPr>
        <w:t>استراتژی گفت‌وگوی میان ادیان، جست‌وجوی راهی است که این زمینه‌ها و ناهمگونی‌ها را در افقی مشترک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کثرت‌گرایی سنتی، این ذهنیت و برداشت را نفی نمی‌کند که برای بخشی از ساکنان زمین به جذابیت بودایی پی برده است و بخش دیگری از آن، هسته‌ها و لطافت تصوف و عرفان اسلامی را دریافته و به آن وابسته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73" w:name="__RefHeading___Toc2088532_2281741623"/>
      <w:bookmarkStart w:id="274" w:name="_Toc116"/>
      <w:bookmarkEnd w:id="273"/>
      <w:r>
        <w:rPr>
          <w:rtl w:val="true"/>
        </w:rPr>
        <w:t>دو ـ  طبیعت گرایی</w:t>
      </w:r>
      <w:bookmarkEnd w:id="274"/>
    </w:p>
    <w:p>
      <w:pPr>
        <w:pStyle w:val="BookText"/>
        <w:rPr/>
      </w:pPr>
      <w:r>
        <w:rPr>
          <w:rFonts w:ascii="IRNazanin" w:hAnsi="IRNazanin" w:eastAsia="IRNazanin"/>
          <w:color w:val="111111"/>
          <w:sz w:val="28"/>
          <w:sz w:val="28"/>
          <w:szCs w:val="28"/>
          <w:rtl w:val="true"/>
          <w:lang w:bidi="fa-IR"/>
        </w:rPr>
        <w:t>دیدگاه سنت‌گرا به طبیعت، دیدگاهی باطنی و رمزی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این نگرش را پذیرفته و از حکمت و عظمت آن به نیکی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برای دیدن خدا و صحنه طبیعت، برای سیر به‌سوی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حسین نصر، بیش از هرکسی کوشیده است تفسیری از در هم‌آمیختگی معنویت اسلامی و طبیعت ارائه دهد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75" w:name="__RefHeading___Toc2088534_2281741623"/>
      <w:bookmarkStart w:id="276" w:name="_Toc117"/>
      <w:bookmarkEnd w:id="275"/>
      <w:r>
        <w:rPr>
          <w:rtl w:val="true"/>
        </w:rPr>
        <w:t>ب</w:t>
      </w:r>
      <w:r>
        <w:rPr>
          <w:rtl w:val="true"/>
        </w:rPr>
        <w:t xml:space="preserve">) </w:t>
      </w:r>
      <w:r>
        <w:rPr>
          <w:rtl w:val="true"/>
        </w:rPr>
        <w:t>معنویت وجودی</w:t>
      </w:r>
      <w:bookmarkEnd w:id="276"/>
    </w:p>
    <w:p>
      <w:pPr>
        <w:pStyle w:val="Heading5"/>
        <w:numPr>
          <w:ilvl w:val="4"/>
          <w:numId w:val="1"/>
        </w:numPr>
        <w:rPr/>
      </w:pPr>
      <w:bookmarkStart w:id="277" w:name="__RefHeading___Toc2088536_2281741623"/>
      <w:bookmarkStart w:id="278" w:name="_Toc118"/>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پس از گذشت سال‌ها از شکل‌گیری مکاتب فلسفی، برخی متفکران دریافتند که نگاه نظام‌واره به جهان هستی، راه به جایی نمی‌برد و عقلانیت انسانی ضعیف‌تر از آن است تا ساختاری یکپارچه از کل هستی و رخدادهایش ارائه دهد، به گونه‌ای که حس درونی انسان را اقناع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پیچ‌و‌خم‌های معرفتی و شناختی جهان، امکان تفسیر یکپارچه‌ای را نمی‌دهد که ناشی از راسیونالیسم یا ماتریالیسم یا ایدئالیسم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سورن کرلگور، فیلسوف متأله دانمارکی، نخستین کسی است که اعلام کرد در پی حقیقت مسیحیت نیست، بلکه هدف وی یافتن نسبت فرد انسانی با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تا حدودی در دنیای دین‌شناسی و دین‌داری اثرگذار بود و با وجود نارسایی‌ها و کاستی‌های آن، طرفدارانی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اگزیستانسیالی ویژگی‌هایی دارد که عبارتند از</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79" w:name="__RefHeading___Toc2088538_2281741623"/>
      <w:bookmarkStart w:id="280" w:name="_Toc119"/>
      <w:bookmarkEnd w:id="279"/>
      <w:r>
        <w:rPr>
          <w:rtl w:val="true"/>
        </w:rPr>
        <w:t>یک ـ  فردی بودن</w:t>
      </w:r>
      <w:bookmarkEnd w:id="280"/>
    </w:p>
    <w:p>
      <w:pPr>
        <w:pStyle w:val="BookText"/>
        <w:rPr/>
      </w:pPr>
      <w:r>
        <w:rPr>
          <w:rFonts w:ascii="IRNazanin" w:hAnsi="IRNazanin" w:eastAsia="IRNazanin"/>
          <w:color w:val="111111"/>
          <w:sz w:val="28"/>
          <w:sz w:val="28"/>
          <w:szCs w:val="28"/>
          <w:rtl w:val="true"/>
          <w:lang w:bidi="fa-IR"/>
        </w:rPr>
        <w:t>ویژگی اصلی معنویت وجودی این است که هر انسان، جزئی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جزء یگانه و مغایر با دیگران است و معیارِ هست و بودن ما، وجود فردی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کرلگور، انسان در تنهایی شهید می‌شود، در تنهایی گناه می‌کند، در تنهایی ایمان می‌ورزد و در تنهایی برمی‌گزیند و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این فیلسوف دانمارکی، نشانه دیانت مسیحیت است و خود می‌گوید مقوله فرد، نسبت نزدیکی با مسیحیت دارد؛ زیرا مسیح قصد هدایت کردن جمع و توده را نداشت و خواستار مؤمن ساختن دل‌ها به خدا بود</w:t>
      </w:r>
      <w:r>
        <w:rPr>
          <w:rFonts w:eastAsia="IRNazanin" w:cs="IRNazanin"/>
          <w:color w:val="111111"/>
          <w:sz w:val="28"/>
          <w:szCs w:val="28"/>
          <w:rtl w:val="true"/>
          <w:lang w:bidi="fa-IR"/>
        </w:rPr>
        <w:t>.</w:t>
      </w:r>
    </w:p>
    <w:p>
      <w:pPr>
        <w:pStyle w:val="Heading5"/>
        <w:numPr>
          <w:ilvl w:val="4"/>
          <w:numId w:val="1"/>
        </w:numPr>
        <w:rPr/>
      </w:pPr>
      <w:bookmarkStart w:id="281" w:name="__RefHeading___Toc2088540_2281741623"/>
      <w:bookmarkStart w:id="282" w:name="_Toc120"/>
      <w:bookmarkEnd w:id="281"/>
      <w:r>
        <w:rPr>
          <w:rtl w:val="true"/>
        </w:rPr>
        <w:t>دو ـ انفسی بودن</w:t>
      </w:r>
      <w:bookmarkEnd w:id="28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معنویت وجودی این است که حقیقت، در اصل، امر خارجی و عینی و بیرونی نیست، بلکه مقوله‌ای درونی و شناختی و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فرآیندی مربوط به نوع نگاه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چشم‌انداز انفسی بودن، دین‌داری، سیر باطنی است و سیر باطنی، انفسی بودن است و انفسی بودن، در </w:t>
      </w:r>
      <w:bookmarkStart w:id="283" w:name="pg3994_28575"/>
    </w:p>
    <w:p>
      <w:pPr>
        <w:pStyle w:val="BookText"/>
        <w:rPr/>
      </w:pPr>
      <w:bookmarkEnd w:id="283"/>
      <w:r>
        <w:rPr>
          <w:rFonts w:ascii="IRNazanin" w:hAnsi="IRNazanin" w:eastAsia="IRNazanin"/>
          <w:color w:val="111111"/>
          <w:sz w:val="28"/>
          <w:sz w:val="28"/>
          <w:szCs w:val="28"/>
          <w:rtl w:val="true"/>
          <w:lang w:bidi="fa-IR"/>
        </w:rPr>
        <w:t>اصل، شورمندی است و سرانجام آن، دل‌نگرانی بی‌حدوحصر و شخصی و شورمندانه است در باب سعادت ابدی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آنجا که انفسی بودن، ناظر بر یک تصمیم است، همه تصمیم‌ها به انفسی بودن بسته است و بین آن رابطه‌ای تعاملی و انباشتی برقرار است؛ یعنی هر تصمیم، نتیجه و برخاست از انفسی بودن آن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ویژگی‌ها و رهیافت وجودی، بیشتر و فراتر از دو مورد یاد شده است، ولی به طور کلی، همه ویژگی‌های دیگر به نوعی به این ساحت فردی و درونی و انفسی بودن حقیقت بازمی‌گردد و در حقیقت، دین‌داری، زیستِ مؤمنانه این دو ویژگی است</w:t>
      </w:r>
      <w:r>
        <w:rPr>
          <w:rFonts w:eastAsia="IRNazanin" w:cs="IRNazanin"/>
          <w:color w:val="111111"/>
          <w:sz w:val="28"/>
          <w:szCs w:val="28"/>
          <w:rtl w:val="true"/>
          <w:lang w:bidi="fa-IR"/>
        </w:rPr>
        <w:t>.</w:t>
      </w:r>
    </w:p>
    <w:p>
      <w:pPr>
        <w:pStyle w:val="Heading3"/>
        <w:numPr>
          <w:ilvl w:val="2"/>
          <w:numId w:val="1"/>
        </w:numPr>
        <w:rPr/>
      </w:pPr>
      <w:bookmarkStart w:id="284" w:name="__RefHeading___Toc2088542_2281741623"/>
      <w:bookmarkStart w:id="285" w:name="_Toc121"/>
      <w:bookmarkEnd w:id="284"/>
      <w:r>
        <w:rPr/>
        <w:t>5</w:t>
      </w:r>
      <w:r>
        <w:rPr>
          <w:rtl w:val="true"/>
        </w:rPr>
        <w:t xml:space="preserve">. </w:t>
      </w:r>
      <w:r>
        <w:rPr>
          <w:rtl w:val="true"/>
        </w:rPr>
        <w:t>ورود عرفان‌های وارداتی</w:t>
      </w:r>
      <w:bookmarkEnd w:id="285"/>
    </w:p>
    <w:p>
      <w:pPr>
        <w:pStyle w:val="Heading4"/>
        <w:numPr>
          <w:ilvl w:val="3"/>
          <w:numId w:val="1"/>
        </w:numPr>
        <w:rPr/>
      </w:pPr>
      <w:bookmarkStart w:id="286" w:name="__RefHeading___Toc2088544_2281741623"/>
      <w:bookmarkStart w:id="287" w:name="_Toc122"/>
      <w:bookmarkEnd w:id="286"/>
      <w:r>
        <w:rPr>
          <w:rtl w:val="true"/>
        </w:rPr>
        <w:t>اشاره</w:t>
      </w:r>
      <w:bookmarkEnd w:id="2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عرفان‌های وارداتی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 آسیب فراروی عرفان اسلامی، ورود عرفان‌های وارداتی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عرفان‌ها عبارتند از</w:t>
      </w:r>
      <w:r>
        <w:rPr>
          <w:rFonts w:eastAsia="IRNazanin" w:cs="IRNazanin"/>
          <w:color w:val="111111"/>
          <w:sz w:val="28"/>
          <w:szCs w:val="28"/>
          <w:rtl w:val="true"/>
          <w:lang w:bidi="fa-IR"/>
        </w:rPr>
        <w:t>:</w:t>
      </w:r>
    </w:p>
    <w:p>
      <w:pPr>
        <w:pStyle w:val="Heading4"/>
        <w:numPr>
          <w:ilvl w:val="3"/>
          <w:numId w:val="1"/>
        </w:numPr>
        <w:rPr/>
      </w:pPr>
      <w:bookmarkStart w:id="288" w:name="__RefHeading___Toc2088546_2281741623"/>
      <w:bookmarkStart w:id="289" w:name="_Toc123"/>
      <w:bookmarkEnd w:id="288"/>
      <w:r>
        <w:rPr>
          <w:rtl w:val="true"/>
        </w:rPr>
        <w:t>الف</w:t>
      </w:r>
      <w:r>
        <w:rPr>
          <w:rtl w:val="true"/>
        </w:rPr>
        <w:t xml:space="preserve">) </w:t>
      </w:r>
      <w:r>
        <w:rPr>
          <w:rtl w:val="true"/>
        </w:rPr>
        <w:t>عرفان شامانیسم</w:t>
      </w:r>
      <w:bookmarkEnd w:id="289"/>
    </w:p>
    <w:p>
      <w:pPr>
        <w:pStyle w:val="BookText"/>
        <w:rPr/>
      </w:pPr>
      <w:r>
        <w:rPr>
          <w:rFonts w:ascii="IRNazanin" w:hAnsi="IRNazanin" w:eastAsia="IRNazanin"/>
          <w:color w:val="111111"/>
          <w:sz w:val="28"/>
          <w:sz w:val="28"/>
          <w:szCs w:val="28"/>
          <w:rtl w:val="true"/>
          <w:lang w:bidi="fa-IR"/>
        </w:rPr>
        <w:t>انسان‌ها به‌طور سنّتی به یک رشته قدرت‌های طبیعی و فوق طبیعی اعتقاد داشتند؛ نیرویی که از طریق جنیان و ارواح و خدایان رب‌الانواع در طبیعت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افراد، معتقد بودند خدای برتری نیز در آسمان‌ها وجود دارد و از این طریق با عالم، تماس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زمین را مادر خود می‌پندارند و بسیاری از حوادث و وقایع طبیعی را از نظر معنوی مهم می‌دانند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از قدرت جادویی برخوردار است و می‌تواند با نیروهای اثرگذار در طبیعت ارتباط برقرار کند و آن نیروها را در درمان بیماران و رفع مشکلات قوم خود و طلب روزی و افزایش برکت به‌کار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ریاضت‌هاست که شامان‌ها مرگ را تجربه می‌کنند و به زندگی مجدد می‌رسند و توانایی دفع خطرها و حفظ حیات قوم خود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جنون و اختلال روانی و سپس خوددرمانی با کمک کسی است که صلاحیت مقام شامانی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جنون و صرع و اختلال‌های روانی و عصبی با شامانیسم، به حدی زیاد است که تا چندی پیش، بسیاری از پژوهشگران، شامان را نوعی بیماری روانی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جهان، از قطب شمال تا جنوب امریکا و آسیا، شامان‌ها پیش از انجام دادن وظیفه یا شغل شامانی به نوعی جنون دچار می‌شوند و گاهی اختلال‌های روانی، یکی از نشانه‌های فراخوانده شدن به این کار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پژوهشگران، دین و جادو را از یک ریشه می‌دانند، ولی امیل دورکیم، براین‌اساس که دین از نهادهای اساسی جامعه است و نهادهای اساسی باید عمومی باشد، جادو را جدا از دین می‌داند؛ زیرا سحر و جادو، مخصوص </w:t>
      </w:r>
      <w:bookmarkStart w:id="290" w:name="pg3994_28576"/>
    </w:p>
    <w:p>
      <w:pPr>
        <w:pStyle w:val="BookText"/>
        <w:rPr/>
      </w:pPr>
      <w:bookmarkEnd w:id="290"/>
      <w:r>
        <w:rPr>
          <w:rFonts w:ascii="IRNazanin" w:hAnsi="IRNazanin" w:eastAsia="IRNazanin"/>
          <w:color w:val="111111"/>
          <w:sz w:val="28"/>
          <w:sz w:val="28"/>
          <w:szCs w:val="28"/>
          <w:rtl w:val="true"/>
          <w:lang w:bidi="fa-IR"/>
        </w:rPr>
        <w:t>افرادی است که شرایط و استعدادی ویژه دارند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مضمون دین، تعظیم و پرستش موجودات ماورای طبیعت است، ولی جادوگر می‌خواهد قوای ماورای طبیعت را به سود خود مهار کند؛ اگرچه این عمل ساحر یا کاهن، گاه جنبه تقدس پیدا می‌کند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این عرفان، کسی که نتواند بر این نیروها مسلط شود و شامان از شفای او ناامید شود، محکوم به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عرفانی شامانیسم، توانایی دیدن رؤیاست که در حال جذبه صورت می‌گیرد و همه مکاشفات و استفاده از نیروهای اثرگذار در طبیعت، در رؤیا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کارلوس کاستاندا، از قول دون خوان، شامان معروف معاصر، مقدمات آمادگی برای رؤیا دیدن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خود را از هیچ چیز برتر ندیدن؛</w:t>
      </w:r>
    </w:p>
    <w:p>
      <w:pPr>
        <w:pStyle w:val="BookText"/>
        <w:rPr/>
      </w:pPr>
      <w:r>
        <w:rPr>
          <w:rFonts w:ascii="IRNazanin" w:hAnsi="IRNazanin" w:eastAsia="IRNazanin"/>
          <w:color w:val="111111"/>
          <w:sz w:val="28"/>
          <w:sz w:val="28"/>
          <w:szCs w:val="28"/>
          <w:rtl w:val="true"/>
          <w:lang w:bidi="fa-IR"/>
        </w:rPr>
        <w:t>دو ـ قطع وابستگی از همه تعلقات از نام و نسب تا خانه و کار و اندوخته؛</w:t>
      </w:r>
    </w:p>
    <w:p>
      <w:pPr>
        <w:pStyle w:val="BookText"/>
        <w:rPr/>
      </w:pPr>
      <w:r>
        <w:rPr>
          <w:rFonts w:ascii="IRNazanin" w:hAnsi="IRNazanin" w:eastAsia="IRNazanin"/>
          <w:color w:val="111111"/>
          <w:sz w:val="28"/>
          <w:sz w:val="28"/>
          <w:szCs w:val="28"/>
          <w:rtl w:val="true"/>
          <w:lang w:bidi="fa-IR"/>
        </w:rPr>
        <w:t>سه ـ تمرین رؤیا دیدن؛</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چهار ـ استفاده از مواد توهم‌زا مانند مسکالیتو</w:t>
      </w:r>
      <w:r>
        <w:rPr>
          <w:rStyle w:val="FootnoteAnchor"/>
          <w:rtl w:val="true"/>
        </w:rPr>
        <w:footnoteReference w:id="154"/>
      </w:r>
      <w:r>
        <w:rPr>
          <w:rFonts w:ascii="IRNazanin" w:hAnsi="IRNazanin" w:eastAsia="IRNazanin"/>
          <w:color w:val="111111"/>
          <w:sz w:val="28"/>
          <w:sz w:val="28"/>
          <w:szCs w:val="28"/>
          <w:rtl w:val="true"/>
          <w:lang w:bidi="fa-IR"/>
        </w:rPr>
        <w:t>یا پیوتل</w:t>
      </w:r>
      <w:r>
        <w:rPr>
          <w:rStyle w:val="FootnoteAnchor"/>
          <w:rtl w:val="true"/>
        </w:rPr>
        <w:footnoteReference w:id="155"/>
      </w:r>
      <w:r>
        <w:rPr>
          <w:rFonts w:ascii="IRNazanin" w:hAnsi="IRNazanin" w:eastAsia="IRNazanin"/>
          <w:color w:val="111111"/>
          <w:sz w:val="28"/>
          <w:sz w:val="28"/>
          <w:szCs w:val="28"/>
          <w:rtl w:val="true"/>
          <w:lang w:bidi="fa-IR"/>
        </w:rPr>
        <w:t>که در میان بومیان امریکا رواج دارد؛</w:t>
      </w:r>
    </w:p>
    <w:p>
      <w:pPr>
        <w:pStyle w:val="BookText"/>
        <w:rPr/>
      </w:pPr>
      <w:r>
        <w:rPr>
          <w:rFonts w:ascii="IRNazanin" w:hAnsi="IRNazanin" w:eastAsia="IRNazanin"/>
          <w:color w:val="111111"/>
          <w:sz w:val="28"/>
          <w:sz w:val="28"/>
          <w:szCs w:val="28"/>
          <w:rtl w:val="true"/>
          <w:lang w:bidi="fa-IR"/>
        </w:rPr>
        <w:t>پنج ـ توقف در دنیا</w:t>
      </w:r>
      <w:r>
        <w:rPr>
          <w:rFonts w:eastAsia="IRNazanin" w:cs="IRNazanin"/>
          <w:color w:val="111111"/>
          <w:sz w:val="28"/>
          <w:szCs w:val="28"/>
          <w:rtl w:val="true"/>
          <w:lang w:bidi="fa-IR"/>
        </w:rPr>
        <w:t>.</w:t>
      </w:r>
    </w:p>
    <w:p>
      <w:pPr>
        <w:pStyle w:val="Heading4"/>
        <w:numPr>
          <w:ilvl w:val="3"/>
          <w:numId w:val="1"/>
        </w:numPr>
        <w:rPr/>
      </w:pPr>
      <w:bookmarkStart w:id="291" w:name="__RefHeading___Toc2088548_2281741623"/>
      <w:bookmarkStart w:id="292" w:name="_Toc124"/>
      <w:bookmarkEnd w:id="291"/>
      <w:r>
        <w:rPr>
          <w:rtl w:val="true"/>
        </w:rPr>
        <w:t>ب</w:t>
      </w:r>
      <w:r>
        <w:rPr>
          <w:rtl w:val="true"/>
        </w:rPr>
        <w:t xml:space="preserve">) </w:t>
      </w:r>
      <w:r>
        <w:rPr>
          <w:rtl w:val="true"/>
        </w:rPr>
        <w:t>تائوئیسم</w:t>
      </w:r>
      <w:bookmarkEnd w:id="2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تائوئیسم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مردان چین و ژاپن، طبیعت را مرکز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علاقه به جهان و دل‌بستگی به حیات و ادامه زندگانی، هدف و مقصود نهایی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و ناپایداری عالم طبیعت، نخستین حکم تائوئیست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لائوترو این اندیشه را پی‌ریزی کرد که حقیقت، دو سوی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فصل گرم و سرد؛ شکوفایی و پژمردگی؛ جوانی و پیری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به نام تائوته چینگ به معنای خاصیت تائو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این جمله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تائو که بتوان از آن سخن گفت، تائو جاودانی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بتوان نامید، نام جاودانی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تائو، وحدت همه اشیا است که با عقل فهمیده نمی‌شود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تائو مرتبه‌ای است که همه در آنجا وحدت دارند و انسان در صورت درک این وحدت با تائو، آن را در این مرتبه می‌فهمد و بعد یک، دو می‌شود و تائو به صورت پیوند میان یانگ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ایزوتسو، درباره این دو مرحله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مرحله‌ای است که اشیا در آن، به لحاظ ذات، قابل تمایز نیستند و این با وجود آن است که ایشان با هم متفاوت و از هم متمایز هستند</w:t>
      </w:r>
      <w:r>
        <w:rPr>
          <w:rFonts w:eastAsia="IRNazanin" w:cs="IRNazanin"/>
          <w:color w:val="111111"/>
          <w:sz w:val="28"/>
          <w:szCs w:val="28"/>
          <w:rtl w:val="true"/>
          <w:lang w:bidi="fa-IR"/>
        </w:rPr>
        <w:t>».</w:t>
      </w:r>
      <w:r>
        <w:rPr>
          <w:rStyle w:val="FootnoteAnchor"/>
          <w:rtl w:val="true"/>
        </w:rPr>
        <w:footnoteReference w:id="158"/>
      </w:r>
      <w:bookmarkStart w:id="293" w:name="pg3994_28577"/>
    </w:p>
    <w:p>
      <w:pPr>
        <w:pStyle w:val="BookText"/>
        <w:rPr/>
      </w:pPr>
      <w:bookmarkEnd w:id="293"/>
      <w:r>
        <w:rPr>
          <w:rFonts w:ascii="IRNazanin" w:hAnsi="IRNazanin" w:eastAsia="IRNazanin"/>
          <w:color w:val="111111"/>
          <w:sz w:val="28"/>
          <w:sz w:val="28"/>
          <w:szCs w:val="28"/>
          <w:rtl w:val="true"/>
          <w:lang w:bidi="fa-IR"/>
        </w:rPr>
        <w:t>برای قرار گرفتن تائو، چند مرحله لازم است؛ ترک دانش و آن نوع از شناخت که از نظر لائوتزو اشتباه است که همان کار تمییزدهی و تمایزگذاری عقل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لائوتز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مقدس، تمرکز خود را در باطن قرار می‌دهد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انسان، شاد است، ولی می‌کوشد سرنوشت خویش را به فرمان آورد و به رنج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94" w:name="__RefHeading___Toc2088550_2281741623"/>
      <w:bookmarkStart w:id="295" w:name="_Toc125"/>
      <w:bookmarkEnd w:id="294"/>
      <w:r>
        <w:rPr>
          <w:rtl w:val="true"/>
        </w:rPr>
        <w:t>ج</w:t>
      </w:r>
      <w:r>
        <w:rPr>
          <w:rtl w:val="true"/>
        </w:rPr>
        <w:t xml:space="preserve">) </w:t>
      </w:r>
      <w:r>
        <w:rPr>
          <w:rtl w:val="true"/>
        </w:rPr>
        <w:t>بودیسم</w:t>
      </w:r>
      <w:bookmarkEnd w:id="295"/>
    </w:p>
    <w:p>
      <w:pPr>
        <w:pStyle w:val="Heading5"/>
        <w:numPr>
          <w:ilvl w:val="4"/>
          <w:numId w:val="1"/>
        </w:numPr>
        <w:rPr/>
      </w:pPr>
      <w:bookmarkStart w:id="296" w:name="__RefHeading___Toc2088552_2281741623"/>
      <w:bookmarkStart w:id="297" w:name="_Toc126"/>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بودا با دیدن پیری و بیماری و مرگ در انسان، به تأمل نشست تا به روشن‌شدگی رسید و حکمت معنوی خود را براساس تحلیل سه ویژگی هستی و چهار حقیقت شریف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سه ویژگی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 دوکا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اناتمن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این هستی‌شناسی، چهار حقیقت اساسی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 هرجا رنج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رنج می‌تواند به زنجیره علت‌های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توقف رنج، امکان‌پذیر است و با نابودی دارما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راه‌های هشت‌گانه‌ای برای از بین بردن دارما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اولین مرحله در هستی‌شناسی این مکتب، شناسایی خدا در سنّت بودایی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عرفان بودا دارای مراحلی است که عبارتند از</w:t>
      </w:r>
      <w:r>
        <w:rPr>
          <w:rFonts w:eastAsia="IRNazanin" w:cs="IRNazanin"/>
          <w:color w:val="111111"/>
          <w:sz w:val="28"/>
          <w:szCs w:val="28"/>
          <w:rtl w:val="true"/>
          <w:lang w:bidi="fa-IR"/>
        </w:rPr>
        <w:t>:</w:t>
      </w:r>
    </w:p>
    <w:p>
      <w:pPr>
        <w:pStyle w:val="Heading5"/>
        <w:numPr>
          <w:ilvl w:val="4"/>
          <w:numId w:val="1"/>
        </w:numPr>
        <w:rPr/>
      </w:pPr>
      <w:bookmarkStart w:id="298" w:name="__RefHeading___Toc2088554_2281741623"/>
      <w:bookmarkStart w:id="299" w:name="_Toc127"/>
      <w:bookmarkEnd w:id="298"/>
      <w:r>
        <w:rPr>
          <w:rtl w:val="true"/>
        </w:rPr>
        <w:t>یک ـ دارما</w:t>
      </w:r>
      <w:bookmarkEnd w:id="299"/>
    </w:p>
    <w:p>
      <w:pPr>
        <w:pStyle w:val="BookText"/>
        <w:rPr/>
      </w:pPr>
      <w:r>
        <w:rPr>
          <w:rFonts w:ascii="IRNazanin" w:hAnsi="IRNazanin" w:eastAsia="IRNazanin"/>
          <w:color w:val="111111"/>
          <w:sz w:val="28"/>
          <w:sz w:val="28"/>
          <w:szCs w:val="28"/>
          <w:rtl w:val="true"/>
          <w:lang w:bidi="fa-IR"/>
        </w:rPr>
        <w:t>دارما، محور و اساس کلی حکمت بودایی است و حقایق چهارگانه بر محور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نتیجه تمایل به چیزهایی است که از دسترس ما بیرون است و این جهان کثرت‌ها، جهان تغییر و دگرگونی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ناکامی پیدا می‌شود و از ناکامی نیز رنج</w:t>
      </w:r>
      <w:r>
        <w:rPr>
          <w:rFonts w:eastAsia="IRNazanin" w:cs="IRNazanin"/>
          <w:color w:val="111111"/>
          <w:sz w:val="28"/>
          <w:szCs w:val="28"/>
          <w:rtl w:val="true"/>
          <w:lang w:bidi="fa-IR"/>
        </w:rPr>
        <w:t>.</w:t>
      </w:r>
      <w:r>
        <w:rPr>
          <w:rStyle w:val="FootnoteAnchor"/>
          <w:rtl w:val="true"/>
        </w:rPr>
        <w:footnoteReference w:id="1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رادا کریشنان درباره تولد چنین می‌گوید</w:t>
      </w:r>
      <w:r>
        <w:rPr>
          <w:rFonts w:eastAsia="IRNazanin" w:cs="IRNazanin"/>
          <w:color w:val="111111"/>
          <w:sz w:val="28"/>
          <w:szCs w:val="28"/>
          <w:rtl w:val="true"/>
          <w:lang w:bidi="fa-IR"/>
        </w:rPr>
        <w:t xml:space="preserve">: </w:t>
      </w:r>
      <w:r>
        <w:rPr>
          <w:rStyle w:val="FootnoteAnchor"/>
          <w:rtl w:val="true"/>
        </w:rPr>
        <w:footnoteReference w:id="165"/>
      </w:r>
      <w:bookmarkStart w:id="300" w:name="pg3994_28578"/>
    </w:p>
    <w:p>
      <w:pPr>
        <w:pStyle w:val="BookText"/>
        <w:rPr/>
      </w:pPr>
      <w:bookmarkEnd w:id="300"/>
      <w:r>
        <w:rPr>
          <w:rFonts w:ascii="IRNazanin" w:hAnsi="IRNazanin" w:eastAsia="IRNazanin"/>
          <w:color w:val="111111"/>
          <w:sz w:val="28"/>
          <w:sz w:val="28"/>
          <w:szCs w:val="28"/>
          <w:rtl w:val="true"/>
          <w:lang w:bidi="fa-IR"/>
        </w:rPr>
        <w:t>حلقه متصل‌کننده زندگی گذشته و حال، دانستگی مبهم معطوف به کثرت یا انگیزه تجسد در رحم مادر است که ماهیت آن، آشکارا در گرو خواهش‌ها یا کردار آخرین تجسد است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01" w:name="__RefHeading___Toc2088556_2281741623"/>
      <w:bookmarkStart w:id="302" w:name="_Toc128"/>
      <w:bookmarkEnd w:id="301"/>
      <w:r>
        <w:rPr>
          <w:rtl w:val="true"/>
        </w:rPr>
        <w:t xml:space="preserve">دو ـ یرکیا </w:t>
      </w:r>
      <w:r>
        <w:rPr>
          <w:rtl w:val="true"/>
        </w:rPr>
        <w:t>(</w:t>
      </w:r>
      <w:r>
        <w:rPr>
          <w:rtl w:val="true"/>
        </w:rPr>
        <w:t>فراشناخت</w:t>
      </w:r>
      <w:r>
        <w:rPr>
          <w:rtl w:val="true"/>
        </w:rPr>
        <w:t>)</w:t>
      </w:r>
      <w:bookmarkEnd w:id="302"/>
    </w:p>
    <w:p>
      <w:pPr>
        <w:pStyle w:val="BookText"/>
        <w:rPr/>
      </w:pPr>
      <w:r>
        <w:rPr>
          <w:rFonts w:ascii="IRNazanin" w:hAnsi="IRNazanin" w:eastAsia="IRNazanin"/>
          <w:color w:val="111111"/>
          <w:sz w:val="28"/>
          <w:sz w:val="28"/>
          <w:szCs w:val="28"/>
          <w:rtl w:val="true"/>
          <w:lang w:bidi="fa-IR"/>
        </w:rPr>
        <w:t>کسی که دارما را بفهمد، به آگاهی برتر که کشف پوچی و ناپایداری جهان و رنج حاصل از نادانی است، خواهد رسید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اگر کسی کم بودن را بفهمد و هرچه را که در عالم هست، پوچ و ناپایدار و فانی ببیند، به فراشناخت رسیده و از زنجیره دارما و چرخه تناسخ و تولدهای مجدد سمساره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یرکیا و رهایی از دارما، هشت راه رهایی معرفی می‌شود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دیدگاه درست؛ قصد درست؛ سخن درست؛ اعمال درست؛ امرار معاش درست؛ کوشش درست؛ توجه درست؛ تمرکز درست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03" w:name="__RefHeading___Toc2088558_2281741623"/>
      <w:bookmarkStart w:id="304" w:name="_Toc129"/>
      <w:bookmarkEnd w:id="303"/>
      <w:r>
        <w:rPr>
          <w:rtl w:val="true"/>
        </w:rPr>
        <w:t>د</w:t>
      </w:r>
      <w:r>
        <w:rPr>
          <w:rtl w:val="true"/>
        </w:rPr>
        <w:t xml:space="preserve">) </w:t>
      </w:r>
      <w:r>
        <w:rPr>
          <w:rtl w:val="true"/>
        </w:rPr>
        <w:t>عرفان هندوییسم</w:t>
      </w:r>
      <w:bookmarkEnd w:id="304"/>
    </w:p>
    <w:p>
      <w:pPr>
        <w:pStyle w:val="BookText"/>
        <w:rPr/>
      </w:pPr>
      <w:r>
        <w:rPr>
          <w:rFonts w:ascii="IRNazanin" w:hAnsi="IRNazanin" w:eastAsia="IRNazanin"/>
          <w:color w:val="111111"/>
          <w:sz w:val="28"/>
          <w:sz w:val="28"/>
          <w:szCs w:val="28"/>
          <w:rtl w:val="true"/>
          <w:lang w:bidi="fa-IR"/>
        </w:rPr>
        <w:t>هندوییسم، طیف گسترده‌ای از عقاید و آیین‌ها را دربرمی‌گیرد که یافتن اصول مشترک آنها آسان نیست، ولی به‌طور کلی، فرقه هندوییسم بر چهار پایه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کارما؛ انسان از زندگی‌های مکرر برخوردار است، به‌گونه‌ای‌که اعمال حیات پیشین و چگونگی زندگی پس از آن را رقم می‌زند؛</w:t>
      </w:r>
    </w:p>
    <w:p>
      <w:pPr>
        <w:pStyle w:val="BookText"/>
        <w:rPr/>
      </w:pPr>
      <w:r>
        <w:rPr>
          <w:rFonts w:ascii="IRNazanin" w:hAnsi="IRNazanin" w:eastAsia="IRNazanin"/>
          <w:color w:val="111111"/>
          <w:sz w:val="28"/>
          <w:sz w:val="28"/>
          <w:szCs w:val="28"/>
          <w:rtl w:val="true"/>
          <w:lang w:bidi="fa-IR"/>
        </w:rPr>
        <w:t>دو ـ موکشا؛ به معنای رهایی از رنج برآمده از پدیدارهای گذرا و متکثر هستی؛</w:t>
      </w:r>
    </w:p>
    <w:p>
      <w:pPr>
        <w:pStyle w:val="BookText"/>
        <w:rPr/>
      </w:pPr>
      <w:r>
        <w:rPr>
          <w:rFonts w:ascii="IRNazanin" w:hAnsi="IRNazanin" w:eastAsia="IRNazanin"/>
          <w:color w:val="111111"/>
          <w:sz w:val="28"/>
          <w:sz w:val="28"/>
          <w:szCs w:val="28"/>
          <w:rtl w:val="true"/>
          <w:lang w:bidi="fa-IR"/>
        </w:rPr>
        <w:t>سه ـ اعتقاد به وجود گوهر ثابت که پرام آتمن، یوروشه، جیوه و برهمن نامیده می‌شود؛</w:t>
      </w:r>
    </w:p>
    <w:p>
      <w:pPr>
        <w:pStyle w:val="BookText"/>
        <w:rPr/>
      </w:pPr>
      <w:r>
        <w:rPr>
          <w:rFonts w:ascii="IRNazanin" w:hAnsi="IRNazanin" w:eastAsia="IRNazanin"/>
          <w:color w:val="111111"/>
          <w:sz w:val="28"/>
          <w:sz w:val="28"/>
          <w:szCs w:val="28"/>
          <w:rtl w:val="true"/>
          <w:lang w:bidi="fa-IR"/>
        </w:rPr>
        <w:t>هدف کوشش‌های معنوی و سلوک عرفانی هندوییسم، رهایی از رنج و زندگی مجدد در این جهان و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 و آتمن، دو واژه مقدس اولیه آیین هندوست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متون مقدس اولیه هندو؛ یعنی وداها به معنای دعا یا گفتار بوده، ولی در اوپانیشاد که متن اساسی عرفان هندویی است، به معنای اساس جهان، سرچشمه تمام وجود یا آنچه جهان از آن برآمده،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اوپانیشاد تلاش شده است تا شناخت این حقیقت یکتا، عامل رهایی‌بخش و آزادکننده انسان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 تاشوره از اوپانیشاد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به‌واسطه معرفت برهمن، تمام قیود به دور افتاده، چون اضطراب از بین رود، تولد و مرگ هم از بین می‌رود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کنار واژه برهمن، کلمه آتمن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راداکریشنان، این دو، ستون تمام فلسفه هندی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آتمن به معنای نفس انسان است که با برهمن یکی انگاشته می‌شود و در حقیقت، انسان، برای رهایی از چرخه سمساره و رنج و زندگی، باید خود را بشناسد و خدای او همانا خدای واحد یا برهمن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شده چهره ساگونه برهمن ـ آتمن، مانع درک تمام حقیقت آن شود، طلسم مایا</w:t>
      </w:r>
      <w:r>
        <w:rPr>
          <w:rStyle w:val="FootnoteAnchor"/>
          <w:rtl w:val="true"/>
        </w:rPr>
        <w:footnoteReference w:id="172"/>
      </w:r>
      <w:r>
        <w:rPr>
          <w:rFonts w:ascii="IRNazanin" w:hAnsi="IRNazanin" w:eastAsia="IRNazanin"/>
          <w:color w:val="111111"/>
          <w:sz w:val="28"/>
          <w:sz w:val="28"/>
          <w:szCs w:val="28"/>
          <w:rtl w:val="true"/>
          <w:lang w:bidi="fa-IR"/>
        </w:rPr>
        <w:t>به معنای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مایا موجب می‌شود انسان‌ها گرفتار چرخه تناسخ شوند و نتوانند با شناخت برهمن آتمن، به موکشا </w:t>
      </w:r>
      <w:bookmarkStart w:id="305" w:name="pg3994_28579"/>
    </w:p>
    <w:p>
      <w:pPr>
        <w:pStyle w:val="BookText"/>
        <w:rPr/>
      </w:pPr>
      <w:bookmarkEnd w:id="305"/>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این گریز را باید در این راه حل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همه آرزوهایی که در دل آدمی جای دارند، از میان بروند، آنگاه فانی جاودانه می‌شود و انسان به برهمن نائل می‌شود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306" w:name="__RefHeading___Toc2088560_2281741623"/>
      <w:bookmarkStart w:id="307" w:name="_Toc130"/>
      <w:bookmarkEnd w:id="306"/>
      <w:r>
        <w:rPr>
          <w:rtl w:val="true"/>
        </w:rPr>
        <w:t>هـ</w:t>
      </w:r>
      <w:r>
        <w:rPr>
          <w:rtl w:val="true"/>
        </w:rPr>
        <w:t xml:space="preserve">) </w:t>
      </w:r>
      <w:r>
        <w:rPr>
          <w:rtl w:val="true"/>
        </w:rPr>
        <w:t>عرفان مسیحی</w:t>
      </w:r>
      <w:bookmarkEnd w:id="307"/>
    </w:p>
    <w:p>
      <w:pPr>
        <w:pStyle w:val="BookText"/>
        <w:rPr/>
      </w:pPr>
      <w:r>
        <w:rPr>
          <w:rFonts w:ascii="IRNazanin" w:hAnsi="IRNazanin" w:eastAsia="IRNazanin"/>
          <w:color w:val="111111"/>
          <w:sz w:val="28"/>
          <w:sz w:val="28"/>
          <w:szCs w:val="28"/>
          <w:rtl w:val="true"/>
          <w:lang w:bidi="fa-IR"/>
        </w:rPr>
        <w:t>در تعالیم مسیح آمده است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اصلاحگر یهودیت در میان قوم بنی‌اسرائیل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 تورات، برای مسیحیان مقدس بوده و به همراه انجیل، کتاب مقدس آنان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عقاید و آیین‌های یهودی، در آن زمان، با آموزه‌های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از جمله توحید که برای بررسی سیر غایت در دین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گمان مسیحیان، پس از مصلوب شدن مسیح، توحید مسیحی در چهره تثلیث تبیین شد که برای درک غایت سیر عرفانی، ناگزیر از فهم توحید در تثلیث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مانند یهودیان</w:t>
      </w:r>
      <w:r>
        <w:rPr>
          <w:rStyle w:val="FootnoteAnchor"/>
          <w:rtl w:val="true"/>
        </w:rPr>
        <w:footnoteReference w:id="174"/>
      </w:r>
      <w:r>
        <w:rPr>
          <w:rFonts w:ascii="IRNazanin" w:hAnsi="IRNazanin" w:eastAsia="IRNazanin"/>
          <w:color w:val="111111"/>
          <w:sz w:val="28"/>
          <w:sz w:val="28"/>
          <w:szCs w:val="28"/>
          <w:rtl w:val="true"/>
          <w:lang w:bidi="fa-IR"/>
        </w:rPr>
        <w:t>و مسلمانان، به خداوند یکتا و آفریننده زمین و آسمان که در تورات پدر نامیده می‌شود، معتقدند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گمان مسیحیان، پس از مصلوب شدن و رستاخیز عیسی، عقیده‌ای مبنی بر تثلیث، با توحید آمیخته شد که بیان می‌کرد خدای پدر که خالق آسمان و زمین است و روح‌القدس با عیسی مسیح، خدای پسر، هر سه خدای یکتا هستند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دانیل سیوبوتیا، مستندترین تقریر تثلیت به کتاب مقدس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خدا، یکی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ذات تمایز دارد که در رسیدن به غایت سیر عرفانی، این گروه تثلیث گره‌گشاست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سیر عرفانی مسیحیت برای رسیدن به اتحاد خداست؛ البته با ملاحظه تثلیث، چنان‌که قدیس برنارد، چهار مرحله برای عروج به‌سوی خدا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نمی‌توانیم با او متحد باشیم، ولی این اتحاد از طریق واسطه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عشق، راه حل طیّ این مراحل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مسیحیت، اعتقاد بر این است که گناه نخستین آدم، سبب شد نسل او به‌طور ذاتی آلوده شود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همه انسان‌ها گناهکار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ظن و گمان، معتقدند انسان‌ها با برخورداری از اراده و اختیار، به سوء اختیار دچار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هادیوچ، از عارفان مسیحی، درباره اتحاد می‌نویسد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حلاوت خارق‌العاده‌ای است که در آن، عاشق و معشوق، هرکدام در دیگری سکنا گزیده‌اند و آن‌قدر در هم حلول کرده‌اند که هیچ‌کدام نمی‌توانند خود را از دیگری بازیابند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یک چیزند که با هم آمیخته‌اند، ولی دو نفس متمایزند</w:t>
      </w:r>
      <w:r>
        <w:rPr>
          <w:rFonts w:eastAsia="IRNazanin" w:cs="IRNazanin"/>
          <w:color w:val="111111"/>
          <w:sz w:val="28"/>
          <w:szCs w:val="28"/>
          <w:rtl w:val="true"/>
          <w:lang w:bidi="fa-IR"/>
        </w:rPr>
        <w:t>.</w:t>
      </w:r>
      <w:r>
        <w:rPr>
          <w:rStyle w:val="FootnoteAnchor"/>
          <w:rtl w:val="true"/>
        </w:rPr>
        <w:footnoteReference w:id="179"/>
      </w:r>
      <w:bookmarkStart w:id="308" w:name="pg3994_28580"/>
    </w:p>
    <w:p>
      <w:pPr>
        <w:pStyle w:val="BookText"/>
        <w:rPr/>
      </w:pPr>
      <w:bookmarkEnd w:id="308"/>
      <w:r>
        <w:rPr>
          <w:rFonts w:ascii="IRNazanin" w:hAnsi="IRNazanin" w:eastAsia="IRNazanin"/>
          <w:color w:val="111111"/>
          <w:sz w:val="28"/>
          <w:sz w:val="28"/>
          <w:szCs w:val="28"/>
          <w:rtl w:val="true"/>
          <w:lang w:bidi="fa-IR"/>
        </w:rPr>
        <w:t xml:space="preserve">به نظر می‌رسد مسیحیان بر اثر اشتباهی تاریخی، دچار انحراف عقاید شدند و به آموزه‌ای عقل‌ناپذیر؛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ـ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پیدا کردند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البته عده‌ای از مسیحیان این عقیده را انکار می‌کنند و آرای گوناگونی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عرفان مسیحی به عشق می‌انجامد و عشق به مردم که به همدردی و کمک به محرومان و ضعفا می‌انجامد، در دنیای ستم‌زده و سیاه‌بخت امروز، بسیار جلوه کرده و در افریقا، نهضت‌های معنویت‌گرای مسیحی رواج بسیاری یافته است</w:t>
      </w:r>
      <w:r>
        <w:rPr>
          <w:rFonts w:eastAsia="IRNazanin" w:cs="IRNazanin"/>
          <w:color w:val="111111"/>
          <w:sz w:val="28"/>
          <w:szCs w:val="28"/>
          <w:rtl w:val="true"/>
          <w:lang w:bidi="fa-IR"/>
        </w:rPr>
        <w:t>.</w:t>
      </w:r>
    </w:p>
    <w:p>
      <w:pPr>
        <w:pStyle w:val="Heading4"/>
        <w:numPr>
          <w:ilvl w:val="3"/>
          <w:numId w:val="1"/>
        </w:numPr>
        <w:rPr/>
      </w:pPr>
      <w:bookmarkStart w:id="309" w:name="__RefHeading___Toc2088562_2281741623"/>
      <w:bookmarkStart w:id="310" w:name="_Toc131"/>
      <w:bookmarkEnd w:id="309"/>
      <w:r>
        <w:rPr>
          <w:rtl w:val="true"/>
        </w:rPr>
        <w:t>و</w:t>
      </w:r>
      <w:r>
        <w:rPr>
          <w:rtl w:val="true"/>
        </w:rPr>
        <w:t xml:space="preserve">) </w:t>
      </w:r>
      <w:r>
        <w:rPr>
          <w:rtl w:val="true"/>
        </w:rPr>
        <w:t>کنفوسیوس</w:t>
      </w:r>
      <w:bookmarkEnd w:id="310"/>
    </w:p>
    <w:p>
      <w:pPr>
        <w:pStyle w:val="BookText"/>
        <w:rPr/>
      </w:pPr>
      <w:r>
        <w:rPr>
          <w:rFonts w:ascii="IRNazanin" w:hAnsi="IRNazanin" w:eastAsia="IRNazanin"/>
          <w:color w:val="111111"/>
          <w:sz w:val="28"/>
          <w:sz w:val="28"/>
          <w:szCs w:val="28"/>
          <w:rtl w:val="true"/>
          <w:lang w:bidi="fa-IR"/>
        </w:rPr>
        <w:t>از دیگر آیین‌ها و عرفان‌های وارداتی، عرفان و آیین کنفوسیوس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کتابی با عنوان مقدمه‌ای بر آیین کنفوسیوس، نوشته دکتر سین‌جونگ یاتو به بازار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آیین کنفوسیوس، سنّتی زنده معرفی شده است که جنبه‌های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هم نظریه‌های سنّتی مکاتب به همراه شعایر و مکان‌های مقدس و اصطلاحات معرفی شده است و هم به تغییر و تحولات و سازگاری این آیین با شرایط و جوامع مختلف می‌پردازد</w:t>
      </w:r>
      <w:r>
        <w:rPr>
          <w:rFonts w:eastAsia="IRNazanin" w:cs="IRNazanin"/>
          <w:color w:val="111111"/>
          <w:sz w:val="28"/>
          <w:szCs w:val="28"/>
          <w:rtl w:val="true"/>
          <w:lang w:bidi="fa-IR"/>
        </w:rPr>
        <w:t>.</w:t>
      </w:r>
    </w:p>
    <w:p>
      <w:pPr>
        <w:pStyle w:val="Heading4"/>
        <w:numPr>
          <w:ilvl w:val="3"/>
          <w:numId w:val="1"/>
        </w:numPr>
        <w:rPr/>
      </w:pPr>
      <w:bookmarkStart w:id="311" w:name="__RefHeading___Toc2088564_2281741623"/>
      <w:bookmarkStart w:id="312" w:name="_Toc132"/>
      <w:bookmarkEnd w:id="311"/>
      <w:r>
        <w:rPr>
          <w:rtl w:val="true"/>
        </w:rPr>
        <w:t>ز</w:t>
      </w:r>
      <w:r>
        <w:rPr>
          <w:rtl w:val="true"/>
        </w:rPr>
        <w:t xml:space="preserve">) </w:t>
      </w:r>
      <w:r>
        <w:rPr>
          <w:rtl w:val="true"/>
        </w:rPr>
        <w:t>آیین عرفانی بودای ژاپنی</w:t>
      </w:r>
      <w:bookmarkEnd w:id="312"/>
    </w:p>
    <w:p>
      <w:pPr>
        <w:pStyle w:val="Heading5"/>
        <w:numPr>
          <w:ilvl w:val="4"/>
          <w:numId w:val="1"/>
        </w:numPr>
        <w:rPr/>
      </w:pPr>
      <w:bookmarkStart w:id="313" w:name="__RefHeading___Toc2088566_2281741623"/>
      <w:bookmarkStart w:id="314" w:name="_Toc133"/>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منظور از آیین بودای ژاپنی و آیین عرفانی آنان، کل آیین بودا، اعم از آیین بودای اولیه، هینه یانه، مهایانه و تتره 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بودایی ژاپنی، سنّتی است که از چین و کره به ژاپن راه یافته است؛ یعنی سنّت مهایانه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مهایانه نیز فرقه‌ها و مکتب‌های بسیاری دارد که تنها بخشی از آن به درون فرهنگ ژاپنی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ژاپن چند مرحله را پشت سر گذاشته است</w:t>
      </w:r>
      <w:r>
        <w:rPr>
          <w:rFonts w:eastAsia="IRNazanin" w:cs="IRNazanin"/>
          <w:color w:val="111111"/>
          <w:sz w:val="28"/>
          <w:szCs w:val="28"/>
          <w:rtl w:val="true"/>
          <w:lang w:bidi="fa-IR"/>
        </w:rPr>
        <w:t>:</w:t>
      </w:r>
    </w:p>
    <w:p>
      <w:pPr>
        <w:pStyle w:val="Heading5"/>
        <w:numPr>
          <w:ilvl w:val="4"/>
          <w:numId w:val="1"/>
        </w:numPr>
        <w:rPr/>
      </w:pPr>
      <w:bookmarkStart w:id="315" w:name="__RefHeading___Toc2088568_2281741623"/>
      <w:bookmarkStart w:id="316" w:name="_Toc134"/>
      <w:bookmarkEnd w:id="315"/>
      <w:r>
        <w:rPr>
          <w:rtl w:val="true"/>
        </w:rPr>
        <w:t>یک ـ دوره کاماکورا</w:t>
      </w:r>
      <w:bookmarkEnd w:id="316"/>
    </w:p>
    <w:p>
      <w:pPr>
        <w:pStyle w:val="BookText"/>
        <w:rPr/>
      </w:pPr>
      <w:r>
        <w:rPr>
          <w:rFonts w:ascii="IRNazanin" w:hAnsi="IRNazanin" w:eastAsia="IRNazanin"/>
          <w:color w:val="111111"/>
          <w:sz w:val="28"/>
          <w:sz w:val="28"/>
          <w:szCs w:val="28"/>
          <w:rtl w:val="true"/>
          <w:lang w:bidi="fa-IR"/>
        </w:rPr>
        <w:t>دوره کاماکورا را اوج شکل‌گیری آیین بودا در ژاپن دانسته‌اند</w:t>
      </w:r>
      <w:r>
        <w:rPr>
          <w:rFonts w:eastAsia="IRNazanin" w:cs="IRNazanin"/>
          <w:color w:val="111111"/>
          <w:sz w:val="28"/>
          <w:szCs w:val="28"/>
          <w:rtl w:val="true"/>
          <w:lang w:bidi="fa-IR"/>
        </w:rPr>
        <w:t>.</w:t>
      </w:r>
    </w:p>
    <w:p>
      <w:pPr>
        <w:pStyle w:val="Heading5"/>
        <w:numPr>
          <w:ilvl w:val="4"/>
          <w:numId w:val="1"/>
        </w:numPr>
        <w:rPr/>
      </w:pPr>
      <w:bookmarkStart w:id="317" w:name="__RefHeading___Toc2088570_2281741623"/>
      <w:bookmarkStart w:id="318" w:name="_Toc135"/>
      <w:bookmarkEnd w:id="317"/>
      <w:r>
        <w:rPr>
          <w:rtl w:val="true"/>
        </w:rPr>
        <w:t>دو ـ دوره توکو گاوا</w:t>
      </w:r>
      <w:bookmarkEnd w:id="318"/>
    </w:p>
    <w:p>
      <w:pPr>
        <w:pStyle w:val="BookText"/>
        <w:rPr/>
      </w:pPr>
      <w:r>
        <w:rPr>
          <w:rFonts w:ascii="IRNazanin" w:hAnsi="IRNazanin" w:eastAsia="IRNazanin"/>
          <w:color w:val="111111"/>
          <w:sz w:val="28"/>
          <w:sz w:val="28"/>
          <w:szCs w:val="28"/>
          <w:rtl w:val="true"/>
          <w:lang w:bidi="fa-IR"/>
        </w:rPr>
        <w:t>دوره توکو گاوا، دوره قدرت بی‌نظیر آیین بودا در ژاپن است که پیروزی آن در سطح سیاسی به رکود و رخوت این آیین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دوره شین‌تو، دین حکومتی شد، نظام کهن همچنان حامی بسیاری از ژاپنی‌ها با معابد خانوادگی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توکو گاوا، تعداد معبدهای بودایی افزایش یافت و نظام دانکا نیز سبب شد معبدها دیگر هیچ نگرانی مالی نداشته باشند</w:t>
      </w:r>
      <w:r>
        <w:rPr>
          <w:rFonts w:eastAsia="IRNazanin" w:cs="IRNazanin"/>
          <w:color w:val="111111"/>
          <w:sz w:val="28"/>
          <w:szCs w:val="28"/>
          <w:rtl w:val="true"/>
          <w:lang w:bidi="fa-IR"/>
        </w:rPr>
        <w:t xml:space="preserve">. </w:t>
      </w:r>
      <w:bookmarkStart w:id="319" w:name="pg3994_28581"/>
    </w:p>
    <w:p>
      <w:pPr>
        <w:pStyle w:val="Heading5"/>
        <w:numPr>
          <w:ilvl w:val="4"/>
          <w:numId w:val="1"/>
        </w:numPr>
        <w:rPr/>
      </w:pPr>
      <w:bookmarkStart w:id="320" w:name="__RefHeading___Toc2088572_2281741623"/>
      <w:bookmarkStart w:id="321" w:name="_Toc136"/>
      <w:bookmarkEnd w:id="319"/>
      <w:bookmarkEnd w:id="320"/>
      <w:r>
        <w:rPr>
          <w:rtl w:val="true"/>
        </w:rPr>
        <w:t>سه ـ دوره می‌جی</w:t>
      </w:r>
      <w:bookmarkEnd w:id="321"/>
    </w:p>
    <w:p>
      <w:pPr>
        <w:pStyle w:val="BookText"/>
        <w:rPr/>
      </w:pPr>
      <w:r>
        <w:rPr>
          <w:rFonts w:ascii="IRNazanin" w:hAnsi="IRNazanin" w:eastAsia="IRNazanin"/>
          <w:color w:val="111111"/>
          <w:sz w:val="28"/>
          <w:sz w:val="28"/>
          <w:szCs w:val="28"/>
          <w:rtl w:val="true"/>
          <w:lang w:bidi="fa-IR"/>
        </w:rPr>
        <w:t>دوره می‌جی، آیین امپراتوری کهن را احیا کرد و شکل ملی‌گرایانه شین‌تو، دین رسمی و ایدئولوژی حکومت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آیین بودا سرکوب شد و دیگر اثری از حمایت مردمی در آن دیده نشد</w:t>
      </w:r>
      <w:r>
        <w:rPr>
          <w:rFonts w:eastAsia="IRNazanin" w:cs="IRNazanin"/>
          <w:color w:val="111111"/>
          <w:sz w:val="28"/>
          <w:szCs w:val="28"/>
          <w:rtl w:val="true"/>
          <w:lang w:bidi="fa-IR"/>
        </w:rPr>
        <w:t>.</w:t>
      </w:r>
    </w:p>
    <w:p>
      <w:pPr>
        <w:pStyle w:val="Heading3"/>
        <w:numPr>
          <w:ilvl w:val="2"/>
          <w:numId w:val="1"/>
        </w:numPr>
        <w:rPr/>
      </w:pPr>
      <w:bookmarkStart w:id="322" w:name="__RefHeading___Toc2088574_2281741623"/>
      <w:bookmarkStart w:id="323" w:name="_Toc137"/>
      <w:bookmarkEnd w:id="322"/>
      <w:r>
        <w:rPr/>
        <w:t>6</w:t>
      </w:r>
      <w:r>
        <w:rPr>
          <w:rtl w:val="true"/>
        </w:rPr>
        <w:t xml:space="preserve">. </w:t>
      </w:r>
      <w:r>
        <w:rPr>
          <w:rtl w:val="true"/>
        </w:rPr>
        <w:t>تفسیر اکسپرسیونیسم و شهود عرفانی از منابع دینی</w:t>
      </w:r>
      <w:bookmarkEnd w:id="323"/>
    </w:p>
    <w:p>
      <w:pPr>
        <w:pStyle w:val="BookText"/>
        <w:rPr/>
      </w:pPr>
      <w:r>
        <w:rPr>
          <w:rFonts w:ascii="IRNazanin" w:hAnsi="IRNazanin" w:eastAsia="IRNazanin"/>
          <w:color w:val="111111"/>
          <w:sz w:val="28"/>
          <w:sz w:val="28"/>
          <w:szCs w:val="28"/>
          <w:rtl w:val="true"/>
          <w:lang w:bidi="fa-IR"/>
        </w:rPr>
        <w:t>دیگر آسیب فراروی عرفان اسلامی در ایران، نوعی تفسیر اکسپرسیونیسم و شهود عرفانی از منابع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اکسپرسیونیسم از مکاتب هنری است که در آغاز قرن بیستم، جنبشی توانمند در نگارگری، پیکرتراشی، ادبیات، نمایش و سینما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حقیقت، قیام دلیرانه برخی هنرمندان آن روزگار در برابر جزئی‌نگری وسواس‌آمیز امپرسیونیسم و طبیعت مقلدانه ناتورالیسم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بحث‌های داغ جبه‌های اکسیون و اشتورم بگذریم و در پی درک حقیقت، لگام خرد را به گواهان گونا‌گون در گستره ادبیات نگار‌گری و نمایش بسپاریم، نیک درمی‌یابیم که به قول والدن، اکسپرسیونیسم، نه هوس است و نه جنبش؛ اکسپرسیونیسم یک جهان‌بینی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جهان‌بینی بیش از هرچیز به در هم شکستن پوسته اشیا و بررسی گوهرها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اکسپرسیونیست، در پی ترسیم طبیعت نیست و بر پایه رمانتیسم، احساس، تصور، تخیل و عشق عمل نمی‌کند، بلکه در پی حقایق نابی است که در پشت پرده رنگارنگ اشیای ریز و درشت پیرامون ما پنهان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جهان‌بینی، به هنرمند می‌آموزد که از طبیعت دست بردارد و حصارهای منطق، خرد و علّیت را فرو ریزد و به آنچه مردم عادی نمی‌بینند، 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آموزه، به دیکتاتوری ذهن می‌انجامد، ولی اکسپرسیونیست‌ها این را نقطه قوّت جهان‌بینی خود می‌شمارند و در دیدگاه آنان، گذشتن از دیوار واقعیت‌های دروغین و بیرون کشیدن حقایق از دل اشیا، تنها از ذهن برمی‌آید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24" w:name="__RefHeading___Toc2088576_2281741623"/>
      <w:bookmarkStart w:id="325" w:name="_Toc138"/>
      <w:bookmarkEnd w:id="324"/>
      <w:r>
        <w:rPr/>
        <w:t>7</w:t>
      </w:r>
      <w:r>
        <w:rPr>
          <w:rtl w:val="true"/>
        </w:rPr>
        <w:t xml:space="preserve">. </w:t>
      </w:r>
      <w:r>
        <w:rPr>
          <w:rtl w:val="true"/>
        </w:rPr>
        <w:t>توجه نکردن به انسان‌شناسی عرفانی و انسان کامل با رویکرد اهل بیت</w:t>
      </w:r>
      <w:r>
        <w:rPr>
          <w:rtl w:val="true"/>
        </w:rPr>
        <w:t>(</w:t>
      </w:r>
      <w:r>
        <w:rPr>
          <w:rtl w:val="true"/>
        </w:rPr>
        <w:t>ع</w:t>
      </w:r>
      <w:r>
        <w:rPr>
          <w:rtl w:val="true"/>
        </w:rPr>
        <w:t>)</w:t>
      </w:r>
      <w:bookmarkEnd w:id="325"/>
    </w:p>
    <w:p>
      <w:pPr>
        <w:pStyle w:val="BookText"/>
        <w:rPr/>
      </w:pPr>
      <w:r>
        <w:rPr>
          <w:rFonts w:ascii="IRNazanin" w:hAnsi="IRNazanin" w:eastAsia="IRNazanin"/>
          <w:color w:val="111111"/>
          <w:sz w:val="28"/>
          <w:sz w:val="28"/>
          <w:szCs w:val="28"/>
          <w:rtl w:val="true"/>
          <w:lang w:bidi="fa-IR"/>
        </w:rPr>
        <w:t>دیگر آسیب فراروی عرفان اسلامی در ایران، توجه نکردن به انسان‌شناسی عرفانی و انسان کامل با رویکرد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گسترده دانش و آگاهی انسان، وی و هستی ممتاز و ناشناخته‌اش، همواره مورد بحث و توجه بسیاری از اندیشمندان بوده است، ولی از آنجا که هریک، از جنبه‌های خاصی به انسان نگریسته‌اند، درحقیقت، گوشه‌هایی از دنیای پهناور و ابعاد پیچیده شخصیت وی را از دیدگاه خود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فلاسفه و علمای انسان‌شناسی، در تعریف انسان با تکیه بر بُعد فکری یا قوه ناطقه انسان، او را حیوان متفکر و ناطق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 دکارت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اصالت بعد فکری انسان و یادآور باور مولانا در اهمیت اندیشه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همان اندیشه‌ای</w:t>
      </w:r>
    </w:p>
    <w:p>
      <w:pPr>
        <w:pStyle w:val="BookText"/>
        <w:rPr/>
      </w:pPr>
      <w:r>
        <w:rPr>
          <w:rFonts w:ascii="IRNazanin" w:hAnsi="IRNazanin" w:eastAsia="IRNazanin"/>
          <w:color w:val="111111"/>
          <w:sz w:val="28"/>
          <w:sz w:val="28"/>
          <w:szCs w:val="28"/>
          <w:rtl w:val="true"/>
          <w:lang w:bidi="fa-IR"/>
        </w:rPr>
        <w:t>مابقی خود استخوان و ریشه‌ای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سارتر، آدمی چیزی جز عمل نیست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به گفته الکسیس کارل، انسان، پیکری است که کالبدشناسان آن را می‌شکافند؛ نفسی است که روان‌شناسان و روحانیون آن را توصیف می‌کنند؛ اجتماع شگفت‌انگیزی از سلول‌ها و </w:t>
      </w:r>
    </w:p>
    <w:p>
      <w:pPr>
        <w:pStyle w:val="BookText"/>
        <w:rPr/>
      </w:pPr>
      <w:r>
        <w:rPr>
          <w:rFonts w:ascii="IRNazanin" w:hAnsi="IRNazanin" w:eastAsia="IRNazanin"/>
          <w:color w:val="111111"/>
          <w:sz w:val="28"/>
          <w:sz w:val="28"/>
          <w:szCs w:val="28"/>
          <w:rtl w:val="true"/>
          <w:lang w:bidi="fa-IR"/>
        </w:rPr>
        <w:t>مایعات است که فیزیولوژیست‌ها درباره قوانین هم‌بستگی آن مطالعه می‌کنند؛ موجودی است که هریک از ما با درون‌نگری با آن برخورد می‌کنیم و در آخر ترکیبی از اندام‌ها و نفسی عاقله است که در بستر زمان کشانده می‌شود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ارسطو، درباره ثنویت وجودی انسان، با استاد خود افلاطون هم عقیده است؛ با این تفاوت که روح را وابسته و جدایی‌ناپذیر از آن می‌داند و نظریه فیثاغورثی تناسخ ارواح را به ریشخند می‌گیرد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میان فلاسفه جدید دنیای غرب، دکارت نیز معتقد است انسان، مرکب دو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 که جسم است و حقیقت آن، بُعد است و دیگری نَفس یا روح است که حقیقت آن، علم و عقل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اهل حقیقت نیز با تأیید و تکرار این دیدگاه، بُعد جسمانی و وجودی انسان را برگرفته از عالم مُلک یا خَلق و جنبه روحانی هستی او را به عالم ملکوت یا روح وابسته می‌دانند؛</w:t>
      </w:r>
      <w:r>
        <w:rPr>
          <w:rStyle w:val="FootnoteAnchor"/>
          <w:rtl w:val="true"/>
        </w:rPr>
        <w:footnoteReference w:id="186"/>
      </w:r>
      <w:r>
        <w:rPr>
          <w:rFonts w:ascii="IRNazanin" w:hAnsi="IRNazanin" w:eastAsia="IRNazanin"/>
          <w:color w:val="111111"/>
          <w:sz w:val="28"/>
          <w:sz w:val="28"/>
          <w:szCs w:val="28"/>
          <w:rtl w:val="true"/>
          <w:lang w:bidi="fa-IR"/>
        </w:rPr>
        <w:t>با این توصیف و تحلیل که انسان از نظر جسمانی و بُعد طبیعی و مادی، موجودی بسیار حقیر و ناتوان است، ولی از جنبه روحانی، موجودی است توان‌مند و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که به کمند عقول، وصول بدان میسر نگردد، سیمرغی است که نشیمن بر قاف عزت است و به ملواح عزب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ملواح عبارت، صید هیچ فهمی و وهمی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است از قعر بحر عظمت برخاسته، به میزان قیاس تقدیر، اوصاف او ممکن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شریف‌تر موجود و نزدیک‌تر به حضرت حق است</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ماجرای عرفانی آفرینش انسان، مفهوم عشق را در متعالی‌ترین مفهوم حقیقی خود؛ اتحاد عاشق و معشوق، با بیانی نغز و دل‌نشین و در قالب تجربه‌ای شهودی یا نمود و رؤیایی عارفانه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 بگشاد خاک و لابه کرد</w:t>
      </w:r>
    </w:p>
    <w:p>
      <w:pPr>
        <w:pStyle w:val="BookText"/>
        <w:rPr/>
      </w:pPr>
      <w:r>
        <w:rPr>
          <w:rFonts w:ascii="IRNazanin" w:hAnsi="IRNazanin" w:eastAsia="IRNazanin"/>
          <w:color w:val="111111"/>
          <w:sz w:val="28"/>
          <w:sz w:val="28"/>
          <w:szCs w:val="28"/>
          <w:rtl w:val="true"/>
          <w:lang w:bidi="fa-IR"/>
        </w:rPr>
        <w:t>کز بــرای حرمــت خـــلاق فرد</w:t>
      </w:r>
    </w:p>
    <w:p>
      <w:pPr>
        <w:pStyle w:val="BookText"/>
        <w:rPr/>
      </w:pPr>
      <w:r>
        <w:rPr>
          <w:rFonts w:ascii="IRNazanin" w:hAnsi="IRNazanin" w:eastAsia="IRNazanin"/>
          <w:color w:val="111111"/>
          <w:sz w:val="28"/>
          <w:sz w:val="28"/>
          <w:szCs w:val="28"/>
          <w:rtl w:val="true"/>
          <w:lang w:bidi="fa-IR"/>
        </w:rPr>
        <w:t>ترک من گو و برو جانم ببــخش</w:t>
      </w:r>
    </w:p>
    <w:p>
      <w:pPr>
        <w:pStyle w:val="BookText"/>
        <w:rPr/>
      </w:pPr>
      <w:r>
        <w:rPr>
          <w:rFonts w:ascii="IRNazanin" w:hAnsi="IRNazanin" w:eastAsia="IRNazanin"/>
          <w:color w:val="111111"/>
          <w:sz w:val="28"/>
          <w:sz w:val="28"/>
          <w:szCs w:val="28"/>
          <w:rtl w:val="true"/>
          <w:lang w:bidi="fa-IR"/>
        </w:rPr>
        <w:t>رو بتاب از من عنان خنگ رخش</w:t>
      </w:r>
    </w:p>
    <w:p>
      <w:pPr>
        <w:pStyle w:val="BookText"/>
        <w:rPr/>
      </w:pPr>
      <w:r>
        <w:rPr>
          <w:rFonts w:ascii="IRNazanin" w:hAnsi="IRNazanin" w:eastAsia="IRNazanin"/>
          <w:color w:val="111111"/>
          <w:sz w:val="28"/>
          <w:sz w:val="28"/>
          <w:szCs w:val="28"/>
          <w:rtl w:val="true"/>
          <w:lang w:bidi="fa-IR"/>
        </w:rPr>
        <w:t>در کشاکش‌های تکلیف و خـطر</w:t>
      </w:r>
    </w:p>
    <w:p>
      <w:pPr>
        <w:pStyle w:val="BookText"/>
        <w:rPr/>
      </w:pPr>
      <w:r>
        <w:rPr>
          <w:rFonts w:ascii="IRNazanin" w:hAnsi="IRNazanin" w:eastAsia="IRNazanin"/>
          <w:color w:val="111111"/>
          <w:sz w:val="28"/>
          <w:sz w:val="28"/>
          <w:szCs w:val="28"/>
          <w:rtl w:val="true"/>
          <w:lang w:bidi="fa-IR"/>
        </w:rPr>
        <w:t>بهر لله هل مـــرا، انـــدر مـــبر</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تعبیر رازی، کل اولیه وجود آدم، در وسعت لایتناهی ملکوت با آب حیات عشق سرشته می‌شود و مدت چهل شبانه‌روز یا چهل هزار سال به‌واسطه ید حق وَرز داده و در هر ذره‌ای از کل وجود او، دلی تعبیه می‌شود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نسفی، این حقیقت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لطیف از نفایس خزائن عرش نهاده می‌شود و در نهایت ترکیب وجود آدم، همچون نسخه یا نمونه‌ای کوچک از عالم کبیر رقم می‌خورد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جرجانی، در تفسیری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روح انسانی، از جنس روح حیوانی نیست، بلکه لطیفه عالم و مدرک معقولات در وجود آدمی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همان است 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با علم است و با عقل است یار</w:t>
      </w:r>
    </w:p>
    <w:p>
      <w:pPr>
        <w:pStyle w:val="BookText"/>
        <w:rPr/>
      </w:pPr>
      <w:r>
        <w:rPr>
          <w:rFonts w:ascii="IRNazanin" w:hAnsi="IRNazanin" w:eastAsia="IRNazanin"/>
          <w:color w:val="111111"/>
          <w:sz w:val="28"/>
          <w:sz w:val="28"/>
          <w:szCs w:val="28"/>
          <w:rtl w:val="true"/>
          <w:lang w:bidi="fa-IR"/>
        </w:rPr>
        <w:t>روح را با تازی و ترکی چه کار؟</w:t>
      </w:r>
    </w:p>
    <w:p>
      <w:pPr>
        <w:pStyle w:val="BookText"/>
        <w:rPr/>
      </w:pPr>
      <w:r>
        <w:rPr>
          <w:rFonts w:ascii="IRNazanin" w:hAnsi="IRNazanin" w:eastAsia="IRNazanin"/>
          <w:color w:val="111111"/>
          <w:sz w:val="28"/>
          <w:sz w:val="28"/>
          <w:szCs w:val="28"/>
          <w:rtl w:val="true"/>
          <w:lang w:bidi="fa-IR"/>
        </w:rPr>
        <w:t>اقتضای جان چو ای دل آگهی است</w:t>
      </w:r>
    </w:p>
    <w:p>
      <w:pPr>
        <w:pStyle w:val="BookText"/>
        <w:rPr/>
      </w:pPr>
      <w:r>
        <w:rPr>
          <w:rFonts w:ascii="IRNazanin" w:hAnsi="IRNazanin" w:eastAsia="IRNazanin"/>
          <w:color w:val="111111"/>
          <w:sz w:val="28"/>
          <w:sz w:val="28"/>
          <w:szCs w:val="28"/>
          <w:rtl w:val="true"/>
          <w:lang w:bidi="fa-IR"/>
        </w:rPr>
        <w:t>هرکه آگه‌تر بــود، جانـش قوی است</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عین‌القضات نیز به بیانی دیگر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نوری از نورهای حق‌تعالی است و از جنس ملائکه سماوی و متعلق به عالم علوی است و از جسم و عوارض جسمانی مبراست و جهت‌پذیر و متجزی نیست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حلیـه روح طبیعی هـم فناسـت</w:t>
      </w:r>
    </w:p>
    <w:p>
      <w:pPr>
        <w:pStyle w:val="BookText"/>
        <w:rPr/>
      </w:pPr>
      <w:r>
        <w:rPr>
          <w:rFonts w:ascii="IRNazanin" w:hAnsi="IRNazanin" w:eastAsia="IRNazanin"/>
          <w:color w:val="111111"/>
          <w:sz w:val="28"/>
          <w:sz w:val="28"/>
          <w:szCs w:val="28"/>
          <w:rtl w:val="true"/>
          <w:lang w:bidi="fa-IR"/>
        </w:rPr>
        <w:t>حلیه آن جان طلب، کان بر سماست</w:t>
      </w:r>
    </w:p>
    <w:p>
      <w:pPr>
        <w:pStyle w:val="BookText"/>
        <w:rPr/>
      </w:pPr>
      <w:r>
        <w:rPr>
          <w:rFonts w:ascii="IRNazanin" w:hAnsi="IRNazanin" w:eastAsia="IRNazanin"/>
          <w:color w:val="111111"/>
          <w:sz w:val="28"/>
          <w:sz w:val="28"/>
          <w:szCs w:val="28"/>
          <w:rtl w:val="true"/>
          <w:lang w:bidi="fa-IR"/>
        </w:rPr>
        <w:t>جسم او همچون چراغی بر زمین</w:t>
      </w:r>
    </w:p>
    <w:p>
      <w:pPr>
        <w:pStyle w:val="BookText"/>
        <w:rPr/>
      </w:pPr>
      <w:r>
        <w:rPr>
          <w:rFonts w:ascii="IRNazanin" w:hAnsi="IRNazanin" w:eastAsia="IRNazanin"/>
          <w:color w:val="111111"/>
          <w:sz w:val="28"/>
          <w:sz w:val="28"/>
          <w:szCs w:val="28"/>
          <w:rtl w:val="true"/>
          <w:lang w:bidi="fa-IR"/>
        </w:rPr>
        <w:t>نــور او بـــالای ســقف هفتمیــن</w:t>
      </w:r>
    </w:p>
    <w:p>
      <w:pPr>
        <w:pStyle w:val="BookText"/>
        <w:rPr/>
      </w:pPr>
      <w:r>
        <w:rPr>
          <w:rFonts w:ascii="IRNazanin" w:hAnsi="IRNazanin" w:eastAsia="IRNazanin"/>
          <w:color w:val="111111"/>
          <w:sz w:val="28"/>
          <w:sz w:val="28"/>
          <w:szCs w:val="28"/>
          <w:rtl w:val="true"/>
          <w:lang w:bidi="fa-IR"/>
        </w:rPr>
        <w:t>رکنی یزدی در تحلیل این واقعه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ازهمین‌رو، حج حقیقی، طواف پیرامون دل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حرم ظاهر و دیگری حرم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ظاهر و دل مؤمنان، حرم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ظاهری، قبله مؤمنان و کعبه، نشانه نظر رحمان است، آن یکی، مقصد زائران است و از دسترس اشرار و کفار در امان است و این دیگری، محل نزول انوار الوهیت و مصون از دیده و اندیشه اغیار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ازاین رو، دل انسان، مهبط و منزل وحی الهی است و آنچه بر دل می‌گذرد، درحقیقت، الهام و وحی خداوندی است، البته این نوع وحی، در مرتبه‌ای نازل‌تر از وحی پیامبران قرار گرفته است و محدوده آن، به‌قدر فراخی دل، بستگی 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عارفان براساس مشرب خود، الهامی را که بر دل‌های مردمان نازل می‌شود، وحی می‌نامند، ولی کسانی که دایره شمول وحی را به انبیا ختم کنند، آنچه را از جانب حق بر قلب اولیا فرو می‌ریزد، وحی نمی‌گویند، بلکه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انسان تنها مخاطب حضرت حق بر روی زمین و یگانه ودیعه‌دار گوهر گران‌بهای امانت در نظام هستی است و همواره درباره چیستی وجودی ودیعه حق، در ابهام و تردید به سر برده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سهروردی، در دوراهی این گزینش، گروهی به جانبداری از سلطان عشق، تنها او را در خور کسوت امانت حق می‌دانند و در توجیه باور خود، عشق را بنده‌ای خانه‌زاد می‌دانند که در شهرستان ازل پرورده شده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عشق، این حقیقت تجربی محض و ناشناخته، از عناصر اساسی و سیر عرفانی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عشق در عرفان اسلامی از چند جهت مطرح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عامل بازگشت فرع‌هاست به‌سوی اصل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میل است با هر ذره رقاص</w:t>
      </w:r>
    </w:p>
    <w:p>
      <w:pPr>
        <w:pStyle w:val="BookText"/>
        <w:rPr/>
      </w:pPr>
      <w:r>
        <w:rPr>
          <w:rFonts w:ascii="IRNazanin" w:hAnsi="IRNazanin" w:eastAsia="IRNazanin"/>
          <w:color w:val="111111"/>
          <w:sz w:val="28"/>
          <w:sz w:val="28"/>
          <w:szCs w:val="28"/>
          <w:rtl w:val="true"/>
          <w:lang w:bidi="fa-IR"/>
        </w:rPr>
        <w:t>کشان هر ذره را تا مقصد خاص</w:t>
      </w:r>
    </w:p>
    <w:p>
      <w:pPr>
        <w:pStyle w:val="BookText"/>
        <w:rPr/>
      </w:pPr>
      <w:r>
        <w:rPr>
          <w:rFonts w:ascii="IRNazanin" w:hAnsi="IRNazanin" w:eastAsia="IRNazanin"/>
          <w:color w:val="111111"/>
          <w:sz w:val="28"/>
          <w:sz w:val="28"/>
          <w:szCs w:val="28"/>
          <w:rtl w:val="true"/>
          <w:lang w:bidi="fa-IR"/>
        </w:rPr>
        <w:t>افزون بر آن، عشق، پدیدآورنده برترین نوع پرستش است که جز وصول به معشوق حقیقی، هدف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تو، کم و بیش و بد و نیک و دل و جان</w:t>
      </w:r>
    </w:p>
    <w:p>
      <w:pPr>
        <w:pStyle w:val="BookText"/>
        <w:rPr/>
      </w:pPr>
      <w:r>
        <w:rPr>
          <w:rFonts w:ascii="IRNazanin" w:hAnsi="IRNazanin" w:eastAsia="IRNazanin"/>
          <w:color w:val="111111"/>
          <w:sz w:val="28"/>
          <w:sz w:val="28"/>
          <w:szCs w:val="28"/>
          <w:rtl w:val="true"/>
          <w:lang w:bidi="fa-IR"/>
        </w:rPr>
        <w:t>همه بر خاک زدم، از تو، تو را می‌خواهم</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عطار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می‌باید به خون خویش شست</w:t>
      </w:r>
    </w:p>
    <w:p>
      <w:pPr>
        <w:pStyle w:val="BookText"/>
        <w:rPr/>
      </w:pPr>
      <w:r>
        <w:rPr>
          <w:rFonts w:ascii="IRNazanin" w:hAnsi="IRNazanin" w:eastAsia="IRNazanin"/>
          <w:color w:val="111111"/>
          <w:sz w:val="28"/>
          <w:sz w:val="28"/>
          <w:szCs w:val="28"/>
          <w:rtl w:val="true"/>
          <w:lang w:bidi="fa-IR"/>
        </w:rPr>
        <w:t>تا بود در عشق مرغ جانت چست</w:t>
      </w:r>
    </w:p>
    <w:p>
      <w:pPr>
        <w:pStyle w:val="BookText"/>
        <w:rPr/>
      </w:pPr>
      <w:r>
        <w:rPr>
          <w:rFonts w:ascii="IRNazanin" w:hAnsi="IRNazanin" w:eastAsia="IRNazanin"/>
          <w:color w:val="111111"/>
          <w:sz w:val="28"/>
          <w:sz w:val="28"/>
          <w:szCs w:val="28"/>
          <w:rtl w:val="true"/>
          <w:lang w:bidi="fa-IR"/>
        </w:rPr>
        <w:t>عاشقی در عشق اگــر نیـــکو بــود</w:t>
      </w:r>
    </w:p>
    <w:p>
      <w:pPr>
        <w:pStyle w:val="BookText"/>
        <w:rPr/>
      </w:pPr>
      <w:r>
        <w:rPr>
          <w:rFonts w:ascii="IRNazanin" w:hAnsi="IRNazanin" w:eastAsia="IRNazanin"/>
          <w:color w:val="111111"/>
          <w:sz w:val="28"/>
          <w:sz w:val="28"/>
          <w:szCs w:val="28"/>
          <w:rtl w:val="true"/>
          <w:lang w:bidi="fa-IR"/>
        </w:rPr>
        <w:t>خویشتن کشتن طریق او بــود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مستملی بخاری نیز در این زمینه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همواره عزیزترین عطا، در گرامی‌ترین جایگاه نهند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محمّدبن جریر طبری، با تأکید بر این عقیده که مراد از امانت، پیمان ازلی حق با فرزندان آدم بوده است، در تفسیر امانت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جایگاهی است اندر پس کعبه، آن را وادی نعمان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بدان وادی اندر همی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وی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کشت، چون نیم خفته و نیم بیدار و خدای عزّوجلّ همه ذریتی خواست بود تا قیامت از پشت او بیرون گرفت و جبرائیل بیامد و آن ذریت به وی نمود</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اکنون به بحث انسان کامل در عرفان اسلامی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عرفان اسلامی که اساس آن بر آرمان‌گرایی و نوعی ایدئالیسم مبتنی است، انسان کامل که سالکان طریق حقیقت، او را سرمشق خود در مسیر حق می‌دانند و دست‌یابی به دامان رهبری و پایگاه معنوی‌اش را آرزو می‌کنند، به عالی‌ترین صفات و سجایای اخلاقی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که برتر از آن یافت نمی‌شود، همان است که فیلسوفانی حقیقت‌جو مانند دیو جانس، چراغ به دست به دنبال یافتن او در تکاپو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شیخ با چراغ همی کشت گرد شهر</w:t>
      </w:r>
    </w:p>
    <w:p>
      <w:pPr>
        <w:pStyle w:val="BookText"/>
        <w:rPr/>
      </w:pPr>
      <w:r>
        <w:rPr>
          <w:rFonts w:ascii="IRNazanin" w:hAnsi="IRNazanin" w:eastAsia="IRNazanin"/>
          <w:color w:val="111111"/>
          <w:sz w:val="28"/>
          <w:sz w:val="28"/>
          <w:szCs w:val="28"/>
          <w:rtl w:val="true"/>
          <w:lang w:bidi="fa-IR"/>
        </w:rPr>
        <w:t>کز دیو و دد ملولم و انسانم آرزوست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یافت می‌نشود، گشته‌ایم مـا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یافت نشود آنم آرزوست</w:t>
      </w:r>
      <w:r>
        <w:rPr>
          <w:rStyle w:val="FootnoteAnchor"/>
          <w:rtl w:val="true"/>
        </w:rPr>
        <w:footnoteReference w:id="203"/>
      </w:r>
      <w:r>
        <w:rPr>
          <w:rFonts w:ascii="Times New Roman" w:hAnsi="Times New Roman" w:eastAsia="Times New Roman" w:cs="Times New Roman"/>
          <w:color w:val="111111"/>
          <w:sz w:val="28"/>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انسان در نظر صوفیه، هدف غایی آفرینش به شمار می‌رود و مظهر جمیع اسما و صفات خداوندی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کسی است که در شریعت و طریقت و حقیقت، تمام باشد و چهار چیز در او به کمال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نیک؛ افعال نیک؛ اخلاق نیک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برتر، به اعتبار صفت‌ها و ویژگی‌های گوناگون خود، به </w:t>
      </w:r>
      <w:bookmarkStart w:id="326" w:name="pg3994_28585"/>
    </w:p>
    <w:p>
      <w:pPr>
        <w:pStyle w:val="BookText"/>
        <w:rPr/>
      </w:pPr>
      <w:bookmarkEnd w:id="326"/>
      <w:r>
        <w:rPr>
          <w:rFonts w:ascii="IRNazanin" w:hAnsi="IRNazanin" w:eastAsia="IRNazanin"/>
          <w:color w:val="111111"/>
          <w:sz w:val="28"/>
          <w:sz w:val="28"/>
          <w:szCs w:val="28"/>
          <w:rtl w:val="true"/>
          <w:lang w:bidi="fa-IR"/>
        </w:rPr>
        <w:t>نام‌های گوناگون از جمله شیخ؛ پیشوا؛ هادی؛ مهدی؛ دانا؛ بالغ؛ کامل؛ وظیفه؛ قطب؛ صاحب زمان؛ جام جهان‌نما؛ آینه گیتی‌نما؛ تریاق کبیر؛ اکسیر اعظم؛ عیسی؛ خضر؛ و سلیمان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همیشه در عالم حضور دارد و تنها یک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تمامی موجودات به منزله یک کالبد یا یک جسم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حکم دل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نسفی در تحلیلی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 زیادت از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در عالم، زیادت از یکی نباشد، در عالم دانایان بسیار باشد، ولی آن‌که در دل عالم است، یکی بیش نبود و دیگران در مراتب باشند؛ هر یک در مرتبه‌ای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یگانه عالم از این عالم درگذرد، یکی به مرتبه وی رسد و جای او نشیند تا عالم، بی‌دل نباشد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دیدگاه عطار، انسان کامل یا سالک موفق هفت وادی سلوک که شایسته تسخیر قُلَل فضیلت و دستیابی به سیمرغ قاف در کمال باشد، دارای ویژگی‌های روحی و درونی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هـرچه دارد پـاک در بازد بـه نقد</w:t>
      </w:r>
    </w:p>
    <w:p>
      <w:pPr>
        <w:pStyle w:val="BookText"/>
        <w:rPr/>
      </w:pPr>
      <w:r>
        <w:rPr>
          <w:rFonts w:ascii="IRNazanin" w:hAnsi="IRNazanin" w:eastAsia="IRNazanin"/>
          <w:color w:val="111111"/>
          <w:sz w:val="28"/>
          <w:sz w:val="28"/>
          <w:szCs w:val="28"/>
          <w:rtl w:val="true"/>
          <w:lang w:bidi="fa-IR"/>
        </w:rPr>
        <w:t>وز وصال دوسـت می‌نـازد بــه نقـد</w:t>
      </w:r>
    </w:p>
    <w:p>
      <w:pPr>
        <w:pStyle w:val="BookText"/>
        <w:rPr/>
      </w:pPr>
      <w:r>
        <w:rPr>
          <w:rFonts w:ascii="IRNazanin" w:hAnsi="IRNazanin" w:eastAsia="IRNazanin"/>
          <w:color w:val="111111"/>
          <w:sz w:val="28"/>
          <w:sz w:val="28"/>
          <w:szCs w:val="28"/>
          <w:rtl w:val="true"/>
          <w:lang w:bidi="fa-IR"/>
        </w:rPr>
        <w:t>سِـرّ ذراتش همــه روشــن بــود</w:t>
      </w:r>
    </w:p>
    <w:p>
      <w:pPr>
        <w:pStyle w:val="BookText"/>
        <w:rPr/>
      </w:pPr>
      <w:r>
        <w:rPr>
          <w:rFonts w:ascii="IRNazanin" w:hAnsi="IRNazanin" w:eastAsia="IRNazanin"/>
          <w:color w:val="111111"/>
          <w:sz w:val="28"/>
          <w:sz w:val="28"/>
          <w:szCs w:val="28"/>
          <w:rtl w:val="true"/>
          <w:lang w:bidi="fa-IR"/>
        </w:rPr>
        <w:t>گلخن دنیــا بــر او گلشــن بــود</w:t>
      </w:r>
    </w:p>
    <w:p>
      <w:pPr>
        <w:pStyle w:val="BookText"/>
        <w:rPr/>
      </w:pPr>
      <w:r>
        <w:rPr>
          <w:rFonts w:ascii="IRNazanin" w:hAnsi="IRNazanin" w:eastAsia="IRNazanin"/>
          <w:color w:val="111111"/>
          <w:sz w:val="28"/>
          <w:sz w:val="28"/>
          <w:szCs w:val="28"/>
          <w:rtl w:val="true"/>
          <w:lang w:bidi="fa-IR"/>
        </w:rPr>
        <w:t>مغـز بینند از درون، نی پوست را</w:t>
      </w:r>
    </w:p>
    <w:p>
      <w:pPr>
        <w:pStyle w:val="BookText"/>
        <w:rPr/>
      </w:pPr>
      <w:r>
        <w:rPr>
          <w:rFonts w:ascii="IRNazanin" w:hAnsi="IRNazanin" w:eastAsia="IRNazanin"/>
          <w:color w:val="111111"/>
          <w:sz w:val="28"/>
          <w:sz w:val="28"/>
          <w:szCs w:val="28"/>
          <w:rtl w:val="true"/>
          <w:lang w:bidi="fa-IR"/>
        </w:rPr>
        <w:t>خود نبینــد ذره‌ای جــز دوست را</w:t>
      </w:r>
    </w:p>
    <w:p>
      <w:pPr>
        <w:pStyle w:val="BookText"/>
        <w:rPr/>
      </w:pPr>
      <w:r>
        <w:rPr>
          <w:rFonts w:ascii="IRNazanin" w:hAnsi="IRNazanin" w:eastAsia="IRNazanin"/>
          <w:color w:val="111111"/>
          <w:sz w:val="28"/>
          <w:sz w:val="28"/>
          <w:szCs w:val="28"/>
          <w:rtl w:val="true"/>
          <w:lang w:bidi="fa-IR"/>
        </w:rPr>
        <w:t>افزون بر این، انسان آرمانی مطرح شده در عرفان اسلامی باید نشانه‌هایی از اوج بلوغ فکری و اخلاقی مانند علم؛ اعتقاد؛ اخلاق؛ عقل؛ شجاعت؛ عفت؛ علو همت؛ شفقت؛ حلم؛ عفو؛ حسن خلق؛ ایثار؛ کرم؛ توکل؛ تسلیم؛ رضای به قضا؛ وقار، سکونت؛ ثبات؛ و هیبت را در خود جمع داشته باشد</w:t>
      </w:r>
      <w:r>
        <w:rPr>
          <w:rFonts w:eastAsia="IRNazanin" w:cs="IRNazanin"/>
          <w:color w:val="111111"/>
          <w:sz w:val="28"/>
          <w:szCs w:val="28"/>
          <w:rtl w:val="true"/>
          <w:lang w:bidi="fa-IR"/>
        </w:rPr>
        <w:t>.</w:t>
      </w:r>
    </w:p>
    <w:p>
      <w:pPr>
        <w:pStyle w:val="Heading3"/>
        <w:numPr>
          <w:ilvl w:val="2"/>
          <w:numId w:val="1"/>
        </w:numPr>
        <w:rPr/>
      </w:pPr>
      <w:bookmarkStart w:id="327" w:name="__RefHeading___Toc2088578_2281741623"/>
      <w:bookmarkStart w:id="328" w:name="_Toc139"/>
      <w:bookmarkEnd w:id="327"/>
      <w:r>
        <w:rPr/>
        <w:t>8</w:t>
      </w:r>
      <w:r>
        <w:rPr>
          <w:rtl w:val="true"/>
        </w:rPr>
        <w:t xml:space="preserve">. </w:t>
      </w:r>
      <w:r>
        <w:rPr>
          <w:rtl w:val="true"/>
        </w:rPr>
        <w:t>گسترش مکتب‌های عرفانی کاذب</w:t>
      </w:r>
      <w:bookmarkEnd w:id="328"/>
    </w:p>
    <w:p>
      <w:pPr>
        <w:pStyle w:val="Heading4"/>
        <w:numPr>
          <w:ilvl w:val="3"/>
          <w:numId w:val="1"/>
        </w:numPr>
        <w:rPr/>
      </w:pPr>
      <w:bookmarkStart w:id="329" w:name="__RefHeading___Toc2088580_2281741623"/>
      <w:bookmarkStart w:id="330" w:name="_Toc14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هفتمین آسیب فراروی عرفان اسلامی، گسترش مکتب‌های عرفانی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فرقه‌ها و نحله‌هایی در کشور ما رواج پیدا کرده است که در ابتدا با شعار آرامش‌بخشی و اتصال به حقیقت عشق برای انسان معاصر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فرقه‌ها با برگزاری کلاس‌ها و برنامه‌های منسجم در برخی شهرها با استقبال مردم 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برخی از آنها می‌پردازیم</w:t>
      </w:r>
      <w:r>
        <w:rPr>
          <w:rFonts w:eastAsia="IRNazanin" w:cs="IRNazanin"/>
          <w:color w:val="111111"/>
          <w:sz w:val="28"/>
          <w:szCs w:val="28"/>
          <w:rtl w:val="true"/>
          <w:lang w:bidi="fa-IR"/>
        </w:rPr>
        <w:t>:</w:t>
      </w:r>
    </w:p>
    <w:p>
      <w:pPr>
        <w:pStyle w:val="Heading4"/>
        <w:numPr>
          <w:ilvl w:val="3"/>
          <w:numId w:val="1"/>
        </w:numPr>
        <w:rPr/>
      </w:pPr>
      <w:bookmarkStart w:id="331" w:name="__RefHeading___Toc2088582_2281741623"/>
      <w:bookmarkStart w:id="332" w:name="_Toc141"/>
      <w:bookmarkEnd w:id="331"/>
      <w:r>
        <w:rPr>
          <w:rtl w:val="true"/>
        </w:rPr>
        <w:t>یک ـ مکتب اوشو</w:t>
      </w:r>
      <w:bookmarkEnd w:id="332"/>
    </w:p>
    <w:p>
      <w:pPr>
        <w:pStyle w:val="BookText"/>
        <w:rPr/>
      </w:pPr>
      <w:r>
        <w:rPr>
          <w:rFonts w:ascii="IRNazanin" w:hAnsi="IRNazanin" w:eastAsia="IRNazanin"/>
          <w:color w:val="111111"/>
          <w:sz w:val="28"/>
          <w:sz w:val="28"/>
          <w:szCs w:val="28"/>
          <w:rtl w:val="true"/>
          <w:lang w:bidi="fa-IR"/>
        </w:rPr>
        <w:t xml:space="preserve">سخنرانی‌های اوشو برای مریدان و پیروانش در بیش از ششصد و پنجاه جلد کتاب، گردآوری و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دنیا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اوشو یک نویسنده به معنای رایج نبود و شخصاً هیچ کتابی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 به نام اوشو، در واقع، مجموعه‌ای از سخنرانی‌ها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اوشو از پرفروش‌ترین‌ها در هند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بیش از یک میلیون نسخه از کتاب‌ها و نوارهای وی به فروش می‌رسد و صدها سایت در تبلیغ اوشو و مکتبش ایجاد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فرقه‌های جدید معنویت‌گرا از یک جهت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گروه‌های معنویت‌گرا و فرقه‌های نوپدید منشأ وحیانی دارند و بعضی هم منشأ وحیانی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ادعا می‌کنند که از منابع دینی ادیانی مثل اسلام و مسیحیت، یهود و ادیان دیگر بهره برده‌اند</w:t>
      </w:r>
      <w:r>
        <w:rPr>
          <w:rFonts w:eastAsia="IRNazanin" w:cs="IRNazanin"/>
          <w:color w:val="111111"/>
          <w:sz w:val="28"/>
          <w:szCs w:val="28"/>
          <w:rtl w:val="true"/>
          <w:lang w:bidi="fa-IR"/>
        </w:rPr>
        <w:t xml:space="preserve">. </w:t>
      </w:r>
      <w:bookmarkStart w:id="333" w:name="pg3994_28586"/>
    </w:p>
    <w:p>
      <w:pPr>
        <w:pStyle w:val="BookText"/>
        <w:rPr/>
      </w:pPr>
      <w:bookmarkEnd w:id="333"/>
      <w:r>
        <w:rPr>
          <w:rFonts w:ascii="IRNazanin" w:hAnsi="IRNazanin" w:eastAsia="IRNazanin"/>
          <w:color w:val="111111"/>
          <w:sz w:val="28"/>
          <w:sz w:val="28"/>
          <w:szCs w:val="28"/>
          <w:rtl w:val="true"/>
          <w:lang w:bidi="fa-IR"/>
        </w:rPr>
        <w:t>بعضی از این فرقه‌های جدید منشأ وحیانی ندارند؛ یعنی خودشان هم چنین ادعایی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فرقه‌ها گرایش الحادی نیز به چشم می‌خورد و مخالفت با دین خدا و الحاد را صریح مطرح می‌کنند، مانند شیطان‌پرست‌ها که ادعای معنویت دارند و هم ادعای ضدیت با مسیحیت؛ بعضی از این جریان‌های نوپدید که منشأ وحیانی ندارند، الحادی نیستند، ولی از خدا و معاد و به تعبیری، تناسخ دم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جریان‌های معنویت‌گرا، منشأ شرقی دارند، مانند مهر بابا، سام بابا، اوشو، تسلیها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اوشو، فرقه نوپدید معنویت‌گرایی است که منشأ وحیانی ندارد و در ظاهر نیز با خدا و حیات پس از مرگ‌ستیزی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بررسی اوشو به این نتیجه می‌رسیم که عرفان این مکتب با اسلام و ادیان آسمانی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نظام عرفانی اوشو بر سه محور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آرامش و سکون؛</w:t>
      </w:r>
    </w:p>
    <w:p>
      <w:pPr>
        <w:pStyle w:val="BookText"/>
        <w:rPr/>
      </w:pPr>
      <w:r>
        <w:rPr>
          <w:rFonts w:ascii="IRNazanin" w:hAnsi="IRNazanin" w:eastAsia="IRNazanin"/>
          <w:color w:val="111111"/>
          <w:sz w:val="28"/>
          <w:sz w:val="28"/>
          <w:szCs w:val="28"/>
          <w:rtl w:val="true"/>
          <w:lang w:bidi="fa-IR"/>
        </w:rPr>
        <w:t>دوم ـ جشن و شادی؛</w:t>
      </w:r>
    </w:p>
    <w:p>
      <w:pPr>
        <w:pStyle w:val="BookText"/>
        <w:rPr/>
      </w:pPr>
      <w:r>
        <w:rPr>
          <w:rFonts w:ascii="IRNazanin" w:hAnsi="IRNazanin" w:eastAsia="IRNazanin"/>
          <w:color w:val="111111"/>
          <w:sz w:val="28"/>
          <w:sz w:val="28"/>
          <w:szCs w:val="28"/>
          <w:rtl w:val="true"/>
          <w:lang w:bidi="fa-IR"/>
        </w:rPr>
        <w:t>سوم ـ عرفان، عشق و سکس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بیشتر ادیان و از جمله جنبش‌های دینی نوپدید که نسبت به روابط جنسی یا بی‌اعتنایند یا با آن دشمن هستند، اوشو در عرفان خود آموزشی می‌دهد که روابط جنسی، قدرتمندترین انرژی طبیعی است و سه سطح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زیستی پیش آفرینش حیوانی آغاز شده و به منبع لذت و صمیمیت انسان و سرانجام وسیله‌ای برای خود رستگاری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توانایی زنان به دلیل استعدادشان برای رسیدن به اوج لذت جنسی، به‌طور متوالی برای تبدیل شدن به متخصص تانتریک و رسیدن به روشنایی و ارائه مجموعه‌ای از تکنیک‌ها برای رسیدن به هدف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عبارات، سخنرانی‌ها و کتاب‌های اوشو را با موضوعیت سکس جمع‌آوری کنیم و بدون در نظر گرفتن نام اوشو و موقعیت به ظاهر عرفانی او قضاوت کنیم، خواهیم دید که این سخنان متعلق به یک شهوت‌ران افراطی است و اگر مهم‌ترین هدف از راه‌اندازی مدرسه خویش را سکس قرار نداده، دست‌کم یکی از اهداف اساسی وی، پرداختن به سکس بدون هیچ مانعی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اوشو رابطه پسر و دختر را به راحتی اجازه می‌دهد و اساساً این رابطه را یکی از مراقبه‌ها راه‌های رسیدن به آن نانتری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تاونتاریک شدن به همین هست که زن و مرد باهم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ایشان، زن و مرد به صورت مختلط مشغول انجام مدیتیشن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اوشو درباره عشق، متأثر از دیدگاه فروید و تا حدودی از شاگرد فروید یعنی یونگ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روان‌کاوی فروید و یونگ را می‌پسندد؛ و به‌ویژه سخن فروید بر او تأثیر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از عشق سخن می‌گوید، منظور، عشق مجازی و رابطه زن و مرد است</w:t>
      </w:r>
      <w:r>
        <w:rPr>
          <w:rFonts w:eastAsia="IRNazanin" w:cs="IRNazanin"/>
          <w:color w:val="111111"/>
          <w:sz w:val="28"/>
          <w:szCs w:val="28"/>
          <w:rtl w:val="true"/>
          <w:lang w:bidi="fa-IR"/>
        </w:rPr>
        <w:t>.</w:t>
      </w:r>
    </w:p>
    <w:p>
      <w:pPr>
        <w:pStyle w:val="Heading4"/>
        <w:numPr>
          <w:ilvl w:val="3"/>
          <w:numId w:val="1"/>
        </w:numPr>
        <w:rPr/>
      </w:pPr>
      <w:bookmarkStart w:id="334" w:name="__RefHeading___Toc2088584_2281741623"/>
      <w:bookmarkStart w:id="335" w:name="_Toc142"/>
      <w:bookmarkEnd w:id="334"/>
      <w:r>
        <w:rPr>
          <w:rtl w:val="true"/>
        </w:rPr>
        <w:t>دو ـ اکنکار</w:t>
      </w:r>
      <w:r>
        <w:rPr>
          <w:rtl w:val="true"/>
        </w:rPr>
        <w:t xml:space="preserve">: </w:t>
      </w:r>
      <w:r>
        <w:rPr>
          <w:rtl w:val="true"/>
        </w:rPr>
        <w:t>مکتب نور و صوت</w:t>
      </w:r>
      <w:bookmarkEnd w:id="335"/>
    </w:p>
    <w:p>
      <w:pPr>
        <w:pStyle w:val="BookText"/>
        <w:rPr/>
      </w:pPr>
      <w:r>
        <w:rPr>
          <w:rFonts w:ascii="IRNazanin" w:hAnsi="IRNazanin" w:eastAsia="IRNazanin"/>
          <w:color w:val="111111"/>
          <w:sz w:val="28"/>
          <w:sz w:val="28"/>
          <w:szCs w:val="28"/>
          <w:rtl w:val="true"/>
          <w:lang w:bidi="fa-IR"/>
        </w:rPr>
        <w:t>از جمله عرفان‌های نوظهور است و در یکی از کتاب‌های اکنکار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ما قادر ساختن روح است به ترک کالبد و سفر آن به دنیاهای معنوی ماوراء و عاقبت رسیدن به هدف غائی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کلیدواژه‌های این عرفان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آراهاتا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با تجربه شایستگی لازم در جهت اداره کلاس‌های اکنکار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حیات‌بخش که موجب بقاء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اکنکار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نور و صوت الهی که به‌عنوان دانش باستانی سفر روح نیز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اساتیداک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معنوی که قادرند جویندگان را در مسیر مطالعات و سفر علمی معنوی خود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هیو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اسرار کهن 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عاشقانه برای خداوند که برای اکنکار کاملا آشنا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اصلی اکنکار</w:t>
      </w:r>
    </w:p>
    <w:p>
      <w:pPr>
        <w:pStyle w:val="BookText"/>
        <w:rPr/>
      </w:pPr>
      <w:r>
        <w:rPr>
          <w:rFonts w:ascii="IRNazanin" w:hAnsi="IRNazanin" w:eastAsia="IRNazanin"/>
          <w:color w:val="111111"/>
          <w:sz w:val="28"/>
          <w:sz w:val="28"/>
          <w:szCs w:val="28"/>
          <w:rtl w:val="true"/>
          <w:lang w:bidi="fa-IR"/>
        </w:rPr>
        <w:t>اول ـ روح، ابدی و هویت حقیقی فرد است؛</w:t>
      </w:r>
    </w:p>
    <w:p>
      <w:pPr>
        <w:pStyle w:val="BookText"/>
        <w:rPr/>
      </w:pPr>
      <w:r>
        <w:rPr>
          <w:rFonts w:ascii="IRNazanin" w:hAnsi="IRNazanin" w:eastAsia="IRNazanin"/>
          <w:color w:val="111111"/>
          <w:sz w:val="28"/>
          <w:sz w:val="28"/>
          <w:szCs w:val="28"/>
          <w:rtl w:val="true"/>
          <w:lang w:bidi="fa-IR"/>
        </w:rPr>
        <w:t>دوم ـ روح در سفر خود برای شناخت خود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ده‌ها سایت درباره اکنکار وجود دارد و کتاب‌های فارسی زیادی نیز درباره او موجود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اکنون نزدیک به چهارهزار مکتب و فرقه عرفانی و معنوی در غرب وجود دارد که در نگاهشان، هرچیز که به نوعی فرصت رهایی از چارچوب‌های جامعه مدرن و روگردانی از هنجارهای تمدن مادی و سرمایه‌داری را فراهم کند، معنویت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نظریه‌پردازان معنویت‌هایی نوظهور نظیر اوشو و کوئیلو، عشقی هوسناک و شهوت‌آلوده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انسانی ما تشنه عظمت، شکوه و جلال و تجربه و هیبت و خشیت در برابر آن است، ولی مرلین مسنون پاسخ آن را با کلیپ‌ها و موسیقی هولناک بلکه متال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ماشیدای پرستیدن هستیم، ولی سای بابا خود را خدای پرستیدن و خالق هستی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چنین عرفانهایی در این مرزو و بوم رسوخ کرده است و جوانان از طریق اینترنت یا کتاب‌هایی که در این زمینه نوشته شده است، جذب گروه‌های مختلف این نوع عرفان‌ها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دلایل رواج این عرفان‌ها در این مرز و بوم آن است که ما مدل زندگی خود را از غرب وارد می‌کنیم و به راحتی معنویت غرب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ما هیچ‌وقت تأثیر عرفان را در شادزیستن بیان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عرفان‌های دروغین توانسته‌اند جای عرفان راستین را در برقراری خلاقیت، اخلاق شادزیستن و اخلاق موفقیت بگیرند؛ زیرا ظرفیت شادی در عرفان بسیار بالاست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اخلاق و معنویت و عرفانی که تاکنون داشته‌ایم، نگاه و رویکرد، پیامدگرایانه‌ای که بتوانیم پیامدهای مثبت اخلاقی زیستن، معنوی زیستن و حتی سبز زندگی کردن را معرفی کنیم، وجود نداشته و بیشتر نگاه ما وظیفه‌گروانه و تکلیف‌گروانه است</w:t>
      </w:r>
      <w:r>
        <w:rPr>
          <w:rFonts w:eastAsia="IRNazanin" w:cs="IRNazanin"/>
          <w:color w:val="111111"/>
          <w:sz w:val="28"/>
          <w:szCs w:val="28"/>
          <w:rtl w:val="true"/>
          <w:lang w:bidi="fa-IR"/>
        </w:rPr>
        <w:t xml:space="preserve">. </w:t>
      </w:r>
      <w:bookmarkStart w:id="336" w:name="pg3994_28588"/>
    </w:p>
    <w:p>
      <w:pPr>
        <w:pStyle w:val="BookText"/>
        <w:rPr/>
      </w:pPr>
      <w:bookmarkEnd w:id="336"/>
      <w:r>
        <w:rPr>
          <w:rFonts w:ascii="IRNazanin" w:hAnsi="IRNazanin" w:eastAsia="IRNazanin"/>
          <w:color w:val="111111"/>
          <w:sz w:val="28"/>
          <w:sz w:val="28"/>
          <w:szCs w:val="28"/>
          <w:rtl w:val="true"/>
          <w:lang w:bidi="fa-IR"/>
        </w:rPr>
        <w:t>در بخش عرفان نظری هم بسیار پیچیده و پراصطلاح سخن گفته و کمتر توانسته‌ایم در قالب زمان و متون ساده‌تر، برای سطوح مختلف، محصولات فرهنگی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اساساً نگاهمان به عرفان، نوعی نگاه رازدارانه و با سرمشق بوده است</w:t>
      </w:r>
      <w:r>
        <w:rPr>
          <w:rFonts w:eastAsia="IRNazanin" w:cs="IRNazanin"/>
          <w:color w:val="111111"/>
          <w:sz w:val="28"/>
          <w:szCs w:val="28"/>
          <w:rtl w:val="true"/>
          <w:lang w:bidi="fa-IR"/>
        </w:rPr>
        <w:t>.</w:t>
      </w:r>
    </w:p>
    <w:p>
      <w:pPr>
        <w:pStyle w:val="Heading2"/>
        <w:numPr>
          <w:ilvl w:val="1"/>
          <w:numId w:val="1"/>
        </w:numPr>
        <w:rPr/>
      </w:pPr>
      <w:bookmarkStart w:id="337" w:name="__RefHeading___Toc2088586_2281741623"/>
      <w:bookmarkStart w:id="338" w:name="_Toc143"/>
      <w:bookmarkEnd w:id="337"/>
      <w:r>
        <w:rPr>
          <w:rtl w:val="true"/>
        </w:rPr>
        <w:t>فصل چهارم</w:t>
      </w:r>
      <w:r>
        <w:rPr>
          <w:rtl w:val="true"/>
        </w:rPr>
        <w:t xml:space="preserve">: </w:t>
      </w:r>
      <w:r>
        <w:rPr>
          <w:rtl w:val="true"/>
        </w:rPr>
        <w:t>راهکارهای نهادینه شدن عرفان اسلامی</w:t>
      </w:r>
      <w:bookmarkEnd w:id="338"/>
    </w:p>
    <w:p>
      <w:pPr>
        <w:pStyle w:val="Heading3"/>
        <w:numPr>
          <w:ilvl w:val="2"/>
          <w:numId w:val="1"/>
        </w:numPr>
        <w:rPr/>
      </w:pPr>
      <w:bookmarkStart w:id="339" w:name="__RefHeading___Toc2088588_2281741623"/>
      <w:bookmarkStart w:id="340" w:name="_Toc144"/>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عرفان ایرانی از تاریخی غنی برخوردار است و از متون سرشار از معرفت نیز بهره برده است، ولی مانند دیگر پدیده‌های فکری با ارتباط و برخورد با آرا و عقاید عرفانی گوناگون، استوار‌تر و بالنده‌تر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بحث و استدلال، عرفان را قوی و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عرفان اسلامی که براساس عرفان نظری و عملی بنا شده است، اقدامی نکند و با سلاح اندیشه به میدان مقابله با افکار گوناگونی نرود که لباس عرفان به تن کرده اند، چه بسیار حقیقت‌خواهانی که به دلیل نداشتن میزانی در تشخیص سره از ناسره، به دام آنها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انسان امروز به سرگردانی خود پی برده و به دنبال راهی برای رسیدن به گم‌شده خویش است و با تجربه دریافته است که گم‌شده خود را در عرفان اسلامی و دیگر رشته‌های مربوط به فلسفه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فرصت نشر اندیشه‌های متعالی عرفانی و دیگر علوم فراهم است و از این رهگذر می‌توانیم عرفان متعالی و برتر را برای جهان امروز به ارمغان آوریم و با تبادل اندیشه و گفت‌وگو، به نقاط ضعف و موانع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انسان منحرف از مسیر فطری و اصلی یاری رسانیم تا به راه امن و راست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دهه گذشته فیلسوفان دین و دین‌شناسان غربی، بخش اصلی تلاش‌های خود را صرف بررسی شرایط معرفت‌شناختی تجربه عرفانی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ویژگی گوهری تجربه عرفانی می‌تواند زمینه‌ای بسیار مناسب برای اثبات ادعای یکسان بودن عرفان‌ها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این مدعا، در این مجال ممکن نیست، ولی چشم‌پوشی و نادیده گرفتن آن نیز نشان از ناتوانی ناقدان ساخت‌گرا در تبیین این ویژگی است؛ ویژگی‌ای که بیش از هر ویژگی دیگر درباره تجربه عرفانی در میان انواع ادیان و سنن عرفانی، گستردگی کثرت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نامه شماره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مورخ </w:t>
      </w:r>
      <w:r>
        <w:rPr>
          <w:rFonts w:eastAsia="IRNazanin" w:cs="IRNazanin"/>
          <w:color w:val="111111"/>
          <w:sz w:val="28"/>
          <w:szCs w:val="28"/>
          <w:lang w:bidi="fa-IR"/>
        </w:rPr>
        <w:t>4/12/83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مقام معظم رهبری درباره بروز و ظهور افراد، تشکل‌ها و انجمن‌های انحرافی، در پوشش مسائل عرفانی و معنوی و جذب جوانان کشور به این تشکل‌ها و نیز براساس تصمیم چهارصد و هشتمین جلسه مورخ </w:t>
      </w:r>
      <w:r>
        <w:rPr>
          <w:rFonts w:eastAsia="IRNazanin" w:cs="IRNazanin"/>
          <w:color w:val="111111"/>
          <w:sz w:val="28"/>
          <w:szCs w:val="28"/>
          <w:lang w:bidi="fa-IR"/>
        </w:rPr>
        <w:t>11/12/83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 عمومی، کمیته‌ای به منظور بررسی این پدیده با ریاست حجت‌الاسلام دکتر سید مهدی خاموشی، رئیس سازمان تبلیغات اسلامی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نمایندگان وزارت فرهنگ و ارشاد اسلامی؛ دبیرخانه شورای فرهنگ عمومی؛ وزارت کشور؛ سازمان صداوسیما؛ وزارت اطلاعات؛ نیروی انتظامی؛ قوه قضاییه؛ شهرداری؛ دبیرخانه شورای عالی انقلاب فرهنگی؛ شورای فرهنگی ـ اجتماعی زنان؛ وزارت ارتباطات و فناوری اطلاعات؛ حوزه علمیه قم؛ دفتر تبلیغات اسلامی قم و مرکز رسیدگی به امور مساجد در دبیرخانه شورای فرهنگ عمومی، حضور داشتند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یازده جلسه، مباحثی در قالب های گوناگون مانند کتاب، فیلم و تئاتر، موسیقی، ورزش، مطبوعات، اینترنت، تشکل‌ها و هیئت‌های مذهبی، با حضور مسئولان این حوزه‌ها و نمایندگان دستگاه‌های عضو کمیته، مطرح و مطالب </w:t>
      </w:r>
      <w:bookmarkStart w:id="341" w:name="pg3994_28589"/>
    </w:p>
    <w:p>
      <w:pPr>
        <w:pStyle w:val="BookText"/>
        <w:rPr/>
      </w:pPr>
      <w:bookmarkEnd w:id="341"/>
      <w:r>
        <w:rPr>
          <w:rFonts w:ascii="IRNazanin" w:hAnsi="IRNazanin" w:eastAsia="IRNazanin"/>
          <w:color w:val="111111"/>
          <w:sz w:val="28"/>
          <w:sz w:val="28"/>
          <w:szCs w:val="28"/>
          <w:rtl w:val="true"/>
          <w:lang w:bidi="fa-IR"/>
        </w:rPr>
        <w:t>موردنظر، در سه بخش مقدمه، علل و عوامل رشد تشکل‌ها و انجمن‌های انحرافی و راهکارهای عام و راهکارهای خاص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مصوبه راهکارهای جلوگیری از بروز و ظهور افراد، تشکل‌ها و انجمن‌های انحرافی با پوشش مسائل عرفانی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جلسه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342" w:name="__RefHeading___Toc2088590_2281741623"/>
      <w:bookmarkStart w:id="343" w:name="_Toc145"/>
      <w:bookmarkEnd w:id="342"/>
      <w:r>
        <w:rPr/>
        <w:t>1</w:t>
      </w:r>
      <w:r>
        <w:rPr>
          <w:rtl w:val="true"/>
        </w:rPr>
        <w:t xml:space="preserve">. </w:t>
      </w:r>
      <w:r>
        <w:rPr>
          <w:rtl w:val="true"/>
        </w:rPr>
        <w:t>علل و عوامل رشد تشکل‌ها و انجمن‌های انحرافی</w:t>
      </w:r>
      <w:bookmarkEnd w:id="3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تبلیغات از حکمت و اندیشه‌ورزی و دخالت خرافات و بدعت‌ها در حوزه دین؛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قانونی و مشخص نبودن حد و مرز فعالیت این گروه‌ها؛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انسجام و هماهنگی برای برخورد کارشناسانه و قانونی با این تشکل‌ها؛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و مشکلات اجتماعی و فرهنگی و فشارهای روحی و روانی افراد در جامعه؛</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سیاسی و تاریخی؛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مناسک دینی و عزاداری‌های مذهبی؛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برخی ورزش‌های خاص در جامعه مانند یوگا؛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رفتارهای گناه‌آلود و نابهنجار در جامعه؛</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تکنولوژی و سرویس‌های اطلاع‌رسانی و دسترسی آسان به اطلاعات این تشکل‌ها؛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فرقه‌های وارداتی و نوین معنویت‌گرا؛</w:t>
      </w:r>
    </w:p>
    <w:p>
      <w:pPr>
        <w:pStyle w:val="BookText"/>
        <w:rPr/>
      </w:pPr>
      <w:r>
        <w:rPr>
          <w:rFonts w:ascii="IRNazanin" w:hAnsi="IRNazanin" w:eastAsia="IRNazanin"/>
          <w:color w:val="111111"/>
          <w:sz w:val="28"/>
          <w:sz w:val="28"/>
          <w:szCs w:val="28"/>
          <w:rtl w:val="true"/>
          <w:lang w:bidi="fa-IR"/>
        </w:rPr>
        <w:t>با توجه به علل رشد این‌گونه فرقه‌ها در جامعه و براساس مباحث مطرح‌شده در حوزه‌های گوناگون، وظایف دستگاه‌های ذیربط، در دو محور عام و خاص شرح و بررسی شد</w:t>
      </w:r>
      <w:r>
        <w:rPr>
          <w:rFonts w:eastAsia="IRNazanin" w:cs="IRNazanin"/>
          <w:color w:val="111111"/>
          <w:sz w:val="28"/>
          <w:szCs w:val="28"/>
          <w:rtl w:val="true"/>
          <w:lang w:bidi="fa-IR"/>
        </w:rPr>
        <w:t>.</w:t>
      </w:r>
    </w:p>
    <w:p>
      <w:pPr>
        <w:pStyle w:val="Heading3"/>
        <w:numPr>
          <w:ilvl w:val="2"/>
          <w:numId w:val="1"/>
        </w:numPr>
        <w:rPr/>
      </w:pPr>
      <w:bookmarkStart w:id="344" w:name="__RefHeading___Toc2088592_2281741623"/>
      <w:bookmarkStart w:id="345" w:name="_Toc146"/>
      <w:bookmarkEnd w:id="344"/>
      <w:r>
        <w:rPr/>
        <w:t>2</w:t>
      </w:r>
      <w:r>
        <w:rPr>
          <w:rtl w:val="true"/>
        </w:rPr>
        <w:t xml:space="preserve">. </w:t>
      </w:r>
      <w:r>
        <w:rPr>
          <w:rtl w:val="true"/>
        </w:rPr>
        <w:t>راهکارهای عام مبارزه با عرفان انحرافی</w:t>
      </w:r>
      <w:bookmarkEnd w:id="3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دستگاه‌های ذیربط دراین‌باره، مانند سازمان تبلیغات اسلامی، وزارت فرهنگ و ارشاد اسلامی و سازمان صداوسیما با همکاری نهادها و مراکز زیرمجموعه خود، برای جلوگیری از گسترش افکار فرقه‌های ضاله در همه حوزه‌ها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پژوهش و طرح و برنامه سازمان تبلیغات اسلامی، وزارت فرهنگ و ارشاد اسلامی و سازمان صداوسیما برای به‌روز کردن اطلاعات و شناسایی این گروه‌ها، در قالب کتاب،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مانند آن اقدام لازم را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دستور و ابلاغیه دفتر مقام معظم رهبری، وزارت فرهنگ و ارشاد اسلامی، نسبت به جمع‌آوری آثار سمعی و بصری که گسترش‌دهنده افکار فرقه‌های ضاله هستند، با هماهنگی نهادهای ذیربط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از هنگام ابلاغ این بخش‌نامه، وزارت فرهنگ و ارشاد اسلامی و سازمان تبلیغات اسلامی، فعالانه نسبت به وظایف زیرمجموعه خود اقدام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در بخش نظارت برای صدور مجوز محصولات فرهنگی، کنترل و توجه لازم را داشته باشد و در صورت مشاهده نقص و نارسایی قوانین موجود در این زمینه، نسبت به تدوین مقررات و ضوابط، به‌طور جامع و کافی اقدام کند</w:t>
      </w:r>
      <w:r>
        <w:rPr>
          <w:rFonts w:eastAsia="IRNazanin" w:cs="IRNazanin"/>
          <w:color w:val="111111"/>
          <w:sz w:val="28"/>
          <w:szCs w:val="28"/>
          <w:rtl w:val="true"/>
          <w:lang w:bidi="fa-IR"/>
        </w:rPr>
        <w:t xml:space="preserve">. </w:t>
      </w:r>
      <w:bookmarkStart w:id="346" w:name="pg3994_28590"/>
    </w:p>
    <w:p>
      <w:pPr>
        <w:pStyle w:val="BookText"/>
        <w:rPr/>
      </w:pPr>
      <w:bookmarkEnd w:id="346"/>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تبلیغات اسلامی، سازمان صداوسیما و دیگر نهادهای ذیربط، برای تولید فیلم، نمایش، کتاب، نشریه و دیگر محصولات فرهنگی فاخر، به معرفی و تبلیغ عرفان اصیل دینی،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با همکاری حوزه‌های علمیه و پژوهشگران صاحب‌نظر در این عرصه و با تکیه بر دانش موجود در حوزه پژوهش، افکار انحرافی فرقه‌های ضاله را نقد و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صداوسیما با مشارکت دستگاه‌های امنیتی، فرهنگی و تبلیغی، فعالیت‌های روشنگرانه‌ای برای نسل جوان به منظور معرفی فرقه‌ها و افکار انحرافی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قم با همکاری سازمان تبلیغات اسلامی، با استفاده از شبکه تبلیغی گسترده سنّتی در خطابه و منبر، برای روشنگری نسل جوان در فصول تبلیغی، نسبت به معرفی فرقه‌های انحرافی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در زمینه معرفی و بزرگداشت شخصیت‌های عرفانی ـ اسلامی و روش زندگی و سیره معنوی آنان فعالیت کند</w:t>
      </w:r>
      <w:r>
        <w:rPr>
          <w:rFonts w:eastAsia="IRNazanin" w:cs="IRNazanin"/>
          <w:color w:val="111111"/>
          <w:sz w:val="28"/>
          <w:szCs w:val="28"/>
          <w:rtl w:val="true"/>
          <w:lang w:bidi="fa-IR"/>
        </w:rPr>
        <w:t>.</w:t>
      </w:r>
    </w:p>
    <w:p>
      <w:pPr>
        <w:pStyle w:val="Heading3"/>
        <w:numPr>
          <w:ilvl w:val="2"/>
          <w:numId w:val="1"/>
        </w:numPr>
        <w:rPr/>
      </w:pPr>
      <w:bookmarkStart w:id="347" w:name="__RefHeading___Toc2088594_2281741623"/>
      <w:bookmarkStart w:id="348" w:name="_Toc147"/>
      <w:bookmarkEnd w:id="347"/>
      <w:r>
        <w:rPr/>
        <w:t>3</w:t>
      </w:r>
      <w:r>
        <w:rPr>
          <w:rtl w:val="true"/>
        </w:rPr>
        <w:t xml:space="preserve">. </w:t>
      </w:r>
      <w:r>
        <w:rPr>
          <w:rtl w:val="true"/>
        </w:rPr>
        <w:t>راهکارهای خاص مبارزه با عرفان انحرافی</w:t>
      </w:r>
      <w:bookmarkEnd w:id="348"/>
    </w:p>
    <w:p>
      <w:pPr>
        <w:pStyle w:val="Heading4"/>
        <w:numPr>
          <w:ilvl w:val="3"/>
          <w:numId w:val="1"/>
        </w:numPr>
        <w:rPr/>
      </w:pPr>
      <w:bookmarkStart w:id="349" w:name="__RefHeading___Toc2088596_2281741623"/>
      <w:bookmarkStart w:id="350" w:name="_Toc14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 xml:space="preserve">در قالب های گوناگون مانند کتاب؛ مطبوعات؛ فیلم و تئاتر؛ موسیقی؛ ورزش؛ تشکل‌ها و هیئت و جلسه‌های مذهبی؛ سایت‌های اینترنتی؛ اطلاعاتی و امنیتی و تشکل‌های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قانونی چگونگی برخورد با متخلفان در این زمینه و دیگر موارد، نسبت به بروز و ظهور تفکر فرقه‌های ضاله مباحثی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نیز وظایفی برای دستگاه‌های ذیربط در این زمینه مشخص شد که وظایف مرتبط با سازمان صداوسیما عبارتند از</w:t>
      </w:r>
      <w:r>
        <w:rPr>
          <w:rFonts w:eastAsia="IRNazanin" w:cs="IRNazanin"/>
          <w:color w:val="111111"/>
          <w:sz w:val="28"/>
          <w:szCs w:val="28"/>
          <w:rtl w:val="true"/>
          <w:lang w:bidi="fa-IR"/>
        </w:rPr>
        <w:t>:</w:t>
      </w:r>
    </w:p>
    <w:p>
      <w:pPr>
        <w:pStyle w:val="Heading4"/>
        <w:numPr>
          <w:ilvl w:val="3"/>
          <w:numId w:val="1"/>
        </w:numPr>
        <w:rPr/>
      </w:pPr>
      <w:bookmarkStart w:id="351" w:name="__RefHeading___Toc2088598_2281741623"/>
      <w:bookmarkStart w:id="352" w:name="_Toc149"/>
      <w:bookmarkEnd w:id="351"/>
      <w:r>
        <w:rPr>
          <w:rtl w:val="true"/>
        </w:rPr>
        <w:t>الف</w:t>
      </w:r>
      <w:r>
        <w:rPr>
          <w:rtl w:val="true"/>
        </w:rPr>
        <w:t xml:space="preserve">) </w:t>
      </w:r>
      <w:r>
        <w:rPr>
          <w:rtl w:val="true"/>
        </w:rPr>
        <w:t>حوزه فیلم و تئاتر</w:t>
      </w:r>
      <w:bookmarkEnd w:id="352"/>
    </w:p>
    <w:p>
      <w:pPr>
        <w:pStyle w:val="BookText"/>
        <w:rPr/>
      </w:pPr>
      <w:r>
        <w:rPr>
          <w:rFonts w:ascii="IRNazanin" w:hAnsi="IRNazanin" w:eastAsia="IRNazanin"/>
          <w:color w:val="111111"/>
          <w:sz w:val="28"/>
          <w:sz w:val="28"/>
          <w:szCs w:val="28"/>
          <w:rtl w:val="true"/>
          <w:lang w:bidi="fa-IR"/>
        </w:rPr>
        <w:t>یک ـ آسیب‌شناسی وضع موجود نسبت به بروز و ظهور فرقه‌های ضاله در برنامه‌های صداوسیما در قالب فیلم و نمایش، با توجه به ابلاغیه دفتر مقام معظم رهبری؛</w:t>
      </w:r>
    </w:p>
    <w:p>
      <w:pPr>
        <w:pStyle w:val="BookText"/>
        <w:rPr/>
      </w:pPr>
      <w:r>
        <w:rPr>
          <w:rFonts w:ascii="IRNazanin" w:hAnsi="IRNazanin" w:eastAsia="IRNazanin"/>
          <w:color w:val="111111"/>
          <w:sz w:val="28"/>
          <w:sz w:val="28"/>
          <w:szCs w:val="28"/>
          <w:rtl w:val="true"/>
          <w:lang w:bidi="fa-IR"/>
        </w:rPr>
        <w:t>دو ـ جلوگیری از پخش فیلم‌ها و سریال‌های تخیلی و گمراه‌کننده؛</w:t>
      </w:r>
    </w:p>
    <w:p>
      <w:pPr>
        <w:pStyle w:val="BookText"/>
        <w:rPr/>
      </w:pPr>
      <w:r>
        <w:rPr>
          <w:rFonts w:ascii="IRNazanin" w:hAnsi="IRNazanin" w:eastAsia="IRNazanin"/>
          <w:color w:val="111111"/>
          <w:sz w:val="28"/>
          <w:sz w:val="28"/>
          <w:szCs w:val="28"/>
          <w:rtl w:val="true"/>
          <w:lang w:bidi="fa-IR"/>
        </w:rPr>
        <w:t>سه‌ـ تهیه و تولید فیلم‌ها و سریال‌های جذاب از مفاهیم معنوی اسلامی با مضامین عرفان اصیل اسلامی و دینی در چهارچوب عقل و دین در عرصه هنر؛</w:t>
      </w:r>
    </w:p>
    <w:p>
      <w:pPr>
        <w:pStyle w:val="BookText"/>
        <w:rPr/>
      </w:pPr>
      <w:r>
        <w:rPr>
          <w:rFonts w:ascii="IRNazanin" w:hAnsi="IRNazanin" w:eastAsia="IRNazanin"/>
          <w:color w:val="111111"/>
          <w:sz w:val="28"/>
          <w:sz w:val="28"/>
          <w:szCs w:val="28"/>
          <w:rtl w:val="true"/>
          <w:lang w:bidi="fa-IR"/>
        </w:rPr>
        <w:t>چهار ـ جلوگیری از تولید فیلم و سریال با محتوای عرفان‌های انحرافی و تبلیغ گروه‌های ضاله؛</w:t>
      </w:r>
    </w:p>
    <w:p>
      <w:pPr>
        <w:pStyle w:val="BookText"/>
        <w:rPr/>
      </w:pPr>
      <w:r>
        <w:rPr>
          <w:rFonts w:ascii="IRNazanin" w:hAnsi="IRNazanin" w:eastAsia="IRNazanin"/>
          <w:color w:val="111111"/>
          <w:sz w:val="28"/>
          <w:sz w:val="28"/>
          <w:szCs w:val="28"/>
          <w:rtl w:val="true"/>
          <w:lang w:bidi="fa-IR"/>
        </w:rPr>
        <w:t>پنج ـ تدوین سیاست‌های سلبی و ایجابی، برای اکران و توزیع فیلم و سریال‌هایی با مضامین عرفانی؛</w:t>
      </w:r>
    </w:p>
    <w:p>
      <w:pPr>
        <w:pStyle w:val="BookText"/>
        <w:rPr/>
      </w:pPr>
      <w:r>
        <w:rPr>
          <w:rFonts w:ascii="IRNazanin" w:hAnsi="IRNazanin" w:eastAsia="IRNazanin"/>
          <w:color w:val="111111"/>
          <w:sz w:val="28"/>
          <w:sz w:val="28"/>
          <w:szCs w:val="28"/>
          <w:rtl w:val="true"/>
          <w:lang w:bidi="fa-IR"/>
        </w:rPr>
        <w:t>شش ـ معرفی شخصیت‌های عرفان اصیل اسلامی از نظر زندگی و ویژگی‌های فردی و روش‌های معنوی آنان در قالب فیلم، سریال، برنامه‌های مستند و دیگر قالب‌ها؛</w:t>
      </w:r>
    </w:p>
    <w:p>
      <w:pPr>
        <w:pStyle w:val="BookText"/>
        <w:rPr/>
      </w:pPr>
      <w:r>
        <w:rPr>
          <w:rFonts w:ascii="IRNazanin" w:hAnsi="IRNazanin" w:eastAsia="IRNazanin"/>
          <w:color w:val="111111"/>
          <w:sz w:val="28"/>
          <w:sz w:val="28"/>
          <w:szCs w:val="28"/>
          <w:rtl w:val="true"/>
          <w:lang w:bidi="fa-IR"/>
        </w:rPr>
        <w:t>هفت ـ حمایت مادی و معنوی از تولیدات فاخر در قالب فیلم و سریال و نمایش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هشت ـ تشکیل شورای عالی هماهنگی و نظارت بر فیلم و نمایش متشکل از وزارت فرهنگ و ارشاد اسلامی، سازمان صداوسیما، سازمان تبلیغات اسلامی، وزارت فرهنگ و ارشاد اسلامی و دیگر نهادهای ذیربط</w:t>
      </w:r>
      <w:r>
        <w:rPr>
          <w:rFonts w:eastAsia="IRNazanin" w:cs="IRNazanin"/>
          <w:color w:val="111111"/>
          <w:sz w:val="28"/>
          <w:szCs w:val="28"/>
          <w:rtl w:val="true"/>
          <w:lang w:bidi="fa-IR"/>
        </w:rPr>
        <w:t>.</w:t>
      </w:r>
    </w:p>
    <w:p>
      <w:pPr>
        <w:pStyle w:val="Heading4"/>
        <w:numPr>
          <w:ilvl w:val="3"/>
          <w:numId w:val="1"/>
        </w:numPr>
        <w:rPr/>
      </w:pPr>
      <w:bookmarkStart w:id="353" w:name="__RefHeading___Toc2088600_2281741623"/>
      <w:bookmarkStart w:id="354" w:name="_Toc150"/>
      <w:bookmarkEnd w:id="353"/>
      <w:r>
        <w:rPr>
          <w:rtl w:val="true"/>
        </w:rPr>
        <w:t>ب</w:t>
      </w:r>
      <w:r>
        <w:rPr>
          <w:rtl w:val="true"/>
        </w:rPr>
        <w:t xml:space="preserve">) </w:t>
      </w:r>
      <w:r>
        <w:rPr>
          <w:rtl w:val="true"/>
        </w:rPr>
        <w:t>حوزه موسیقی</w:t>
      </w:r>
      <w:bookmarkEnd w:id="3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آسیب‌شناسی وضع موجود نسبت به بروز و ظهور فرقه‌های ضاله در قالب موسیقی، با توجه به ابلاغیه دفتر مقام معظم رهبری؛ </w:t>
      </w:r>
      <w:bookmarkStart w:id="355" w:name="pg3994_28591"/>
    </w:p>
    <w:p>
      <w:pPr>
        <w:pStyle w:val="BookText"/>
        <w:rPr/>
      </w:pPr>
      <w:bookmarkEnd w:id="355"/>
      <w:r>
        <w:rPr>
          <w:rFonts w:ascii="IRNazanin" w:hAnsi="IRNazanin" w:eastAsia="IRNazanin"/>
          <w:color w:val="111111"/>
          <w:sz w:val="28"/>
          <w:sz w:val="28"/>
          <w:szCs w:val="28"/>
          <w:rtl w:val="true"/>
          <w:lang w:bidi="fa-IR"/>
        </w:rPr>
        <w:t>دو‌ـ کنترل و نظارت بر پخش موسیقی از رسانه ها به‌ویژه شبکه‌های تلویزیونی گسترش‌دهنده افکار فرقه‌های انحرافی؛</w:t>
      </w:r>
    </w:p>
    <w:p>
      <w:pPr>
        <w:pStyle w:val="BookText"/>
        <w:rPr/>
      </w:pPr>
      <w:r>
        <w:rPr>
          <w:rFonts w:ascii="IRNazanin" w:hAnsi="IRNazanin" w:eastAsia="IRNazanin"/>
          <w:color w:val="111111"/>
          <w:sz w:val="28"/>
          <w:sz w:val="28"/>
          <w:szCs w:val="28"/>
          <w:rtl w:val="true"/>
          <w:lang w:bidi="fa-IR"/>
        </w:rPr>
        <w:t>سه‌ـ حمایت مادی و معنوی از آثار فاخر و مطلوب موسیقی در حوزه عرفان اسلامی؛</w:t>
      </w:r>
    </w:p>
    <w:p>
      <w:pPr>
        <w:pStyle w:val="BookText"/>
        <w:rPr/>
      </w:pPr>
      <w:r>
        <w:rPr>
          <w:rFonts w:ascii="IRNazanin" w:hAnsi="IRNazanin" w:eastAsia="IRNazanin"/>
          <w:color w:val="111111"/>
          <w:sz w:val="28"/>
          <w:sz w:val="28"/>
          <w:szCs w:val="28"/>
          <w:rtl w:val="true"/>
          <w:lang w:bidi="fa-IR"/>
        </w:rPr>
        <w:t>چهارـ تشکیل شورای عالی هماهنگی نظارت بر موسیقی، متشکل از وزارت فرهنگ و ارشاد اسلامی، سازمان صداوسیما و سازمان تبلیغات اسلامی، به منظور تولید آثار فاخر و حمایت و سرمایه‌گذاری دراین‌زمینه</w:t>
      </w:r>
      <w:r>
        <w:rPr>
          <w:rFonts w:eastAsia="IRNazanin" w:cs="IRNazanin"/>
          <w:color w:val="111111"/>
          <w:sz w:val="28"/>
          <w:szCs w:val="28"/>
          <w:rtl w:val="true"/>
          <w:lang w:bidi="fa-IR"/>
        </w:rPr>
        <w:t>.</w:t>
      </w:r>
    </w:p>
    <w:p>
      <w:pPr>
        <w:pStyle w:val="Heading2"/>
        <w:numPr>
          <w:ilvl w:val="1"/>
          <w:numId w:val="1"/>
        </w:numPr>
        <w:rPr/>
      </w:pPr>
      <w:bookmarkStart w:id="356" w:name="__RefHeading___Toc2088602_2281741623"/>
      <w:bookmarkStart w:id="357" w:name="_Toc151"/>
      <w:bookmarkEnd w:id="356"/>
      <w:r>
        <w:rPr>
          <w:rtl w:val="true"/>
        </w:rPr>
        <w:t>فصل پنجم</w:t>
      </w:r>
      <w:r>
        <w:rPr>
          <w:rtl w:val="true"/>
        </w:rPr>
        <w:t xml:space="preserve">: </w:t>
      </w:r>
      <w:r>
        <w:rPr>
          <w:rtl w:val="true"/>
        </w:rPr>
        <w:t>منبع‌شناسی عرفان اسلامی</w:t>
      </w:r>
      <w:bookmarkEnd w:id="357"/>
    </w:p>
    <w:p>
      <w:pPr>
        <w:pStyle w:val="Heading3"/>
        <w:numPr>
          <w:ilvl w:val="2"/>
          <w:numId w:val="1"/>
        </w:numPr>
        <w:rPr/>
      </w:pPr>
      <w:bookmarkStart w:id="358" w:name="__RefHeading___Toc2088604_2281741623"/>
      <w:bookmarkStart w:id="359" w:name="_Toc15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پژوهش در هر زمینه‌ای پایه‌گذار اندیشه‌های جدید است و اساس پژوهشی، بر اطلاعات و منابع موجود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اندیشمندان مسلمان، به تلاشی نسبتاً گسترده در زمینه عرفان و مطالعه تطبیقی مبانی نظری عرفان، با رویکرد دینی و شیعی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مأخذشناسی عرفان اسلامی، به منظور استفاده پژوهشگران و برنامه‌سازان و آسان‌سازی پژوهشی دراین‌زمینه،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تحقیقات مرتبط با عرفان اسلامی، در قالب کتاب‌های عربی و فارسی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یکی از وظایف اساسی پژوهشی، اطلاع‌رسانی در مورد پژوهش‌ها و کتاب‌های جدید و مناسب است که در مأخذشناسی نمود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کتاب‌شناسی‌ها، تعیین قلمرو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بیشتر کتاب‌شناسی‌ها به علت نبود فرهنگ نقد، یا جامع نیستند یا منابع غیرمرتبط در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ملاک‌هایی که برای گزینش منابع در نظر گرفته شده‌اند،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منابع قدیمی و جدید که زبان‌های گوناگون عربی و فارسی را دربرگیرند و کوشیده‌ایم در هر رشته‌ای از زیرشاخه‌های عرفان با رویکرد ذیل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اطلاعات کامل‌تر؛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استحکام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عرفان اسلامی و نزدیکی به رویکرد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بودن منابعی که کارآمدی بومی بیشتری دارند</w:t>
      </w:r>
      <w:r>
        <w:rPr>
          <w:rFonts w:eastAsia="IRNazanin" w:cs="IRNazanin"/>
          <w:color w:val="111111"/>
          <w:sz w:val="28"/>
          <w:szCs w:val="28"/>
          <w:rtl w:val="true"/>
          <w:lang w:bidi="fa-IR"/>
        </w:rPr>
        <w:t>.</w:t>
      </w:r>
    </w:p>
    <w:p>
      <w:pPr>
        <w:pStyle w:val="Heading3"/>
        <w:numPr>
          <w:ilvl w:val="2"/>
          <w:numId w:val="1"/>
        </w:numPr>
        <w:rPr/>
      </w:pPr>
      <w:bookmarkStart w:id="360" w:name="__RefHeading___Toc2088606_2281741623"/>
      <w:bookmarkStart w:id="361" w:name="_Toc153"/>
      <w:bookmarkEnd w:id="360"/>
      <w:r>
        <w:rPr/>
        <w:t>1</w:t>
      </w:r>
      <w:r>
        <w:rPr>
          <w:rtl w:val="true"/>
        </w:rPr>
        <w:t xml:space="preserve">. </w:t>
      </w:r>
      <w:r>
        <w:rPr>
          <w:rtl w:val="true"/>
        </w:rPr>
        <w:t xml:space="preserve">کتاب‌شناسی تفصیلی </w:t>
      </w:r>
      <w:r>
        <w:rPr>
          <w:rtl w:val="true"/>
        </w:rPr>
        <w:t>(</w:t>
      </w:r>
      <w:r>
        <w:rPr>
          <w:rtl w:val="true"/>
        </w:rPr>
        <w:t>فارسی و عربی</w:t>
      </w:r>
      <w:r>
        <w:rPr>
          <w:rtl w:val="true"/>
        </w:rPr>
        <w:t>)</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آنه ماری، ابعاد عرفانی اسلام، 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دفتر نشر فرهنگ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کتاب، یکی از شرق‌شناسان سرشناس معاصر در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زیرساخت کلی کتاب مانند نفحات‌الانس، اثر جامی، کشف‌المحجوب، نوشته هجویری، تذکرة‌الاولیاء، اثر عطار و جست‌وجو در تصوف </w:t>
      </w:r>
    </w:p>
    <w:p>
      <w:pPr>
        <w:pStyle w:val="BookText"/>
        <w:rPr/>
      </w:pPr>
      <w:r>
        <w:rPr>
          <w:rFonts w:ascii="IRNazanin" w:hAnsi="IRNazanin" w:eastAsia="IRNazanin"/>
          <w:color w:val="111111"/>
          <w:sz w:val="28"/>
          <w:sz w:val="28"/>
          <w:szCs w:val="28"/>
          <w:rtl w:val="true"/>
          <w:lang w:bidi="fa-IR"/>
        </w:rPr>
        <w:t>ایران، اثر زرین‌کوب، سیر در عرفان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آن کتاب‌ها بیشتر به چهره‌های عرفانی پرداخته شده و موضوع این کتاب، بیشتر مفاهیم و باورها و آداب و رسوم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تسلط بر ده زبان از جمله فارسی، عربی، ترکی و پشتو توانسته است از منابع فراوانی سود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صالح علی‌شاه، سید محمدتقی، از کوی صوفیان تا حضور عرفان،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خلیفه، تهران، مؤلف،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از کودکی با صوفیان سر و کار داشته و گم‌گشته‌اش را در خانقاه می‌جسته است، درمی‌یابد که راه به 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بازمی‌گردد و اطلاعات گسترده خود را برای نقد صوفیان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نویسنده برای معرفی چهره راستین و نه‌چندان پوشیده صوفیان، رنگ حقیقت دارد و نباید کار او را تسویه‌حساب و انتقام‌جویی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نویسنده از نقد و رد تصوف، اثبات این مطلب است که اگر مرد هست، به جز عارف ربانی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مربوط به آثار دیگر نویسنده‌ها و بخشی بر دیده‌ها و شنیده‌های خود نویسنده متکی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 علی‌اصغر، اندیشه‌های عرفانی پیر هرات، تهران، انتشارات اساطیر،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پی معرفی اندیشه‌های عرفانی خواجه عبدالله انصاری، از عارفان بزرگ قرن چهارم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عرفانی را از دیدگاه و زبان خواجه با استفاده و استناد به آثار نثر، به اختصار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چهار واژه نخست، گرچه با نوعی به تصوف مربوط می‌شوند، ولی در حقیقت، از واژگان دخیل در سیر و سلوک نیستند و تنها به مناسبت مقام از آنها یاده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نیکلسون، رینولد، تصوف اسلامی و رابطه انسان و خدا، ترجمه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شفیعی کدکنی، تهران، انتشارات توس، اردیبهشت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ترجمه نیکلسون است که پیش از این، ابوالعلاء عفیفی آن را با عنوان فکره الشخصیه فی التصوف به عربی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حاصل سه سخنرانی نویسنده است که توضیحات بیش از متن مترجم، بر ارزش کتاب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ابن‌عربی، محیی‌الدین، تهذیب الاخلاق،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حسن محمود، مکتبه عالم الفکر، چاپ اول،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کتاب عرفانی کوچکی است که شکیب ارسلان در کتاب الملل السندسیه، آن با عنوان اخلاق یاد کرده و نوشته‌ای کوتاه، روان و مستند بر آیات و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جست‌وجو در تصوف ایران، تهران، انتشارات امیرکبیر،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اثر بر این باور است که با آشنایی با تصوف ایران، لزوم آشنایی با دیگر جنبه‌های فرهنگ ایران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کوشیده است با نگرشی تاریخی و گاه انتقادی، برگی از تاریخ تصوف ایران را ورق زند تا از این رهگذر، هم به فرهنگ و تاریخ تصوف ایران خدمتی رسانده و هم برخی دشواری‌های تاریخ تصوف را آسان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با استناد به روش علمی کوشیده است با درون‌مایه‌ای به دور از هرگونه جانب‌داری، با بررسی عینی و رویکرد تحلیلی، تصوف را در این مرز و بوم ترسیم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حدیث، تهران، مرکز نشر رجا، تابستان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سوم و چهارم، عالمان دین‌دار فراوانی در پیروی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اربعین حدیثاً ینفقون بما بعثه الله یوم القیامه فقیها 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حدیث نوشته و آن را شرح و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نیز از این فلسفه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نویسنده با عامه مردم است، ولی برخی مطالب کتاب، فراتر از فهم عامه آمده، با این حال، مطالب آن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سرشار از نکته‌های اخلاقی، عرفانی و معارفی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بیدآبادی، محمد، حسن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 و سلوک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خویی و محمدجواد نورمحمدی، قم، انتشارات نهاوندی، پاییز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در قرن دوازدهم نگاشته شده، شامل نامه‌های عرفانی نویسنده است و مخاطب آن هنوز ناشناس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آسان‌فهم و نثرش روان و شیواست و در آن به آیات و روایات استناد شده و از ضرب‌المثل و اشعار برای تفهیم بهتر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 نامه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علی اکبر، درآمدی بر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دروس آیت‌الله مجتبی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اندیشه،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بخش بسیار کوچکی از سلسله درس‌های اخلاقی و عرفانی شیخ مجتبی تهرانی است که از نوار بر کاغذ پیاده شده و دربردارنده برخی مباحث کلی و مقدماتی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به تناسب حال مخاطبان، کوتاه، ساده، روان و دور از پیچیدگی‌های شناخته‌شده آثار عرفانی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بروجردی، سید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السیر و السلوک، شرح و توضیح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تهران، انتشارات امیرکبیر،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جستار عرفانی که آن را از بهترین آثار در زمینه سیر و سلوک و تکمیل نفس دانسته‌اند، اثری مختصر است که همه مراحل و منازل سیر و سلوک را با بیانی نیکو و با استناد به کتاب و سنّت و برهان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عرفان عملی ورزیده و صاحب‌نظر است و ارزشمندی اثرش آن مایه است که تاکنون چهار تصحیح و دو شرح بر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درستی انتساب کتاب به جناب بحرالعلوم باید گفت تاکنون خلافش ثابت نشده است و آنچه درباره منحول بودن کتاب گفته‌اند، از سر ناآگاهی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محمدحسین، رساله لب‌اللباب در سیر و سلوک اولی‌الالباب، تهران، حکمت،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کتاب، تقریر افاضات اخلاق و عرفان، اثر علامه طباطبایی است که با تنقیحات و اضافاتی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تکیه بر دین‌خواهی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به عالم غیب که غریزه آدمی است، می‌کوشد از طریق این نوشته، به طالبان سلوک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کتاب، ساده و روان است و از پیچیدگی‌های معمول در آثار عرفانی خبری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میرزا جواد، رساله لقاءالله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ضمیمه مقاله منتشر نشده در لقاء‌الله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ترجمه، توضیح و تعلیق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خمری، تهران، مؤسسه تحقیقاتی و انتشاراتی فیضی، فیض کاشانی،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پرداختی است کوتاه و ساده به برخی مسائل عرفان و اخلاق اسلامی که به کار مبتدیان این وادی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بزرگان عرفان و اخلاق است و کارش گردآوری گفتار دیگران نیست، بلکه آنچه را نگاشته، خود، با جان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از آیات و روایات و از بحث‌های پیچیده پرهیز کرده و روش او بیشتر خطابی و استدلالی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سعید، سرچشمه تصوف در ایران، تهران، کتاب‌فروشی فروغی،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پژوهشی است درباره تصوف و سرچشمه زرتشتی، مانوی، بودایی، یهودی، نصرانی و اسلامی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این باور است که اثرش، تکمیل‌کننده کتاب‌هایی است که در نیم قرن اخیر درباره تصوف ایران به فارسی نگاشته شده است، چنان‌که تتمیمی است برای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نفیسی تأکید دارد که در این کتاب به مواردی پرداخته است که پیش از او به آنها توجه نکرده یا از روی تعصب آنها را پوشیده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اثر، سخت ایران‌گرایی کرده و بسیار کوشیده است تا خواننده را قانع کند که تصوف، در آیین زرتشت، مانی و بودا ریشه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کیانی‌نژاد، زین‌الدین، سیر عرفان در اسلام، تهران، انتشارات اشراقی،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پی بررسی اجمالی سیر عرفان در اسلام و چگونگی پیدایی، دگرگونی و تکامل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نویسنده بنابر آنچه در مقدمه کتاب آمده است، تنها قرن هشتم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شرح و فروع آداب و احوال تفصیل عقاید مربوط به تصوف نیست، بلکه بیشتر بررسی روند اندیشه و دگرگونی در تصوف و عرفان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عرفان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صدرا، بهار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دربردارنده پنج جلسه سخنرانی شهید مطهری است که به اقتضای سال‌های دهه پنجاه ایراد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عرفان و حماسه، تهران، مرکز نشر فرهنگی رجا،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دربردارنده دوازده گفتار است که یازده مورد آن در دهه عاشورای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پایانی آن در بزرگداشت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صدرالدین، عرفان و عارف‌نمایان، ترجمه کتاب کسر اصنام الجاهلیه، به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بیدارفر، تهران، انتشارات الزهراء، چاپ اول،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نویسنده در این کتاب ارزشمند، با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کتاب خطابی است، نه برهانی؛ گرچه گاه به برهان نیز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یک مقدمه، چهار گفتار و یک خاتمه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بهاءالدینی، سید رضا، نردبان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درس‌های اخلاق 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پخش انتشارات پارسایان، بهار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دربردارنده تحریر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از نویسنده است که در روزگار دفاع مقدس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بسیار کوتاه، روان، مستند و براساس آیات و روایات مطرح شده که برای همگان مفید است</w:t>
      </w:r>
      <w:r>
        <w:rPr>
          <w:rFonts w:eastAsia="IRNazanin" w:cs="IRNazanin"/>
          <w:color w:val="111111"/>
          <w:sz w:val="28"/>
          <w:szCs w:val="28"/>
          <w:rtl w:val="true"/>
          <w:lang w:bidi="fa-IR"/>
        </w:rPr>
        <w:t xml:space="preserve">. </w:t>
      </w:r>
      <w:bookmarkStart w:id="362" w:name="pg3994_28595"/>
    </w:p>
    <w:p>
      <w:pPr>
        <w:pStyle w:val="BookText"/>
        <w:rPr/>
      </w:pPr>
      <w:bookmarkEnd w:id="36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صائن‌الدین علی بن محمد الترکه، تحریر تمهید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جوادی آملی،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پارسانیا، تهران، الزهراء،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التمهید القواعد، اثر صائن الدین علی بن محمد الترکه در شرح القواعد التوحید، اثر ابوحامد محمد اصفهانی در عرفان نظری است که حضرت آیت‌الله جواد آملی آن را ترجمه و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ارزشمند که حاصل یک دوره تدریس این کتاب عرفانی در سال‌های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با مقدمه‌ای نسبتاً طولانی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در تألیف و تحریر این کتاب وزین، به نارسایی از نظر ژرف ماتن و نگاه عمیق شارح اشاره کرده و در پایان تدریس به جمع‌بندی پرداخته است و در نتیجه، وحدت شخصی را با کمک از مبانی حکمت متعالیه که منطقی قوی برای عرفان نظری است، تبیین کرده است</w:t>
      </w:r>
      <w:r>
        <w:rPr>
          <w:rFonts w:eastAsia="IRNazanin" w:cs="IRNazanin"/>
          <w:color w:val="111111"/>
          <w:sz w:val="28"/>
          <w:szCs w:val="28"/>
          <w:rtl w:val="true"/>
          <w:lang w:bidi="fa-IR"/>
        </w:rPr>
        <w:t>.</w:t>
      </w:r>
    </w:p>
    <w:p>
      <w:pPr>
        <w:pStyle w:val="Heading3"/>
        <w:numPr>
          <w:ilvl w:val="2"/>
          <w:numId w:val="1"/>
        </w:numPr>
        <w:rPr/>
      </w:pPr>
      <w:bookmarkStart w:id="363" w:name="__RefHeading___Toc2088608_2281741623"/>
      <w:bookmarkStart w:id="364" w:name="_Toc154"/>
      <w:bookmarkEnd w:id="363"/>
      <w:r>
        <w:rPr/>
        <w:t>2</w:t>
      </w:r>
      <w:r>
        <w:rPr>
          <w:rtl w:val="true"/>
        </w:rPr>
        <w:t xml:space="preserve">. </w:t>
      </w:r>
      <w:r>
        <w:rPr>
          <w:rtl w:val="true"/>
        </w:rPr>
        <w:t xml:space="preserve">کتاب‌شناسی اجمالی </w:t>
      </w:r>
      <w:r>
        <w:rPr>
          <w:rtl w:val="true"/>
        </w:rPr>
        <w:t>(</w:t>
      </w:r>
      <w:r>
        <w:rPr>
          <w:rtl w:val="true"/>
        </w:rPr>
        <w:t>فارسی و عربی</w:t>
      </w:r>
      <w:r>
        <w:rPr>
          <w:rtl w:val="true"/>
        </w:rPr>
        <w:t>)</w:t>
      </w:r>
      <w:bookmarkEnd w:id="364"/>
    </w:p>
    <w:p>
      <w:pPr>
        <w:pStyle w:val="BookText"/>
        <w:rPr/>
      </w:pPr>
      <w:r>
        <w:rPr>
          <w:rFonts w:ascii="IRNazanin" w:hAnsi="IRNazanin" w:eastAsia="IRNazanin"/>
          <w:color w:val="111111"/>
          <w:sz w:val="28"/>
          <w:sz w:val="28"/>
          <w:szCs w:val="28"/>
          <w:rtl w:val="true"/>
          <w:lang w:bidi="fa-IR"/>
        </w:rPr>
        <w:t xml:space="preserve">آیین رهروی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ادب الصغیره و ادب الکبیره اثر عبدالله بن 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خسروی حسینی، تهران، کتاب‌فروشی مرتضوی،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قلندری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چهار رساله در باب قلندری، خاکساری، فرقه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میرعابدینی و مهران افشاری، تهران، فراروان،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اصیبعه، موفق‌الدین احمد بن قاسم، عیون الانباء فی طبقات الاطباء، بیروت، دارالفکر،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محیی الدین، الفتوحات المکیه،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یحیی، قاهره،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 فصوص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الحکم،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عفیفی،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ابن‌خلکان، ابوالعباس شمس‌الدین احمد بن محمد، وفیات الاعیان، قم، منشورات الشریف الرضی،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احسایی، شیخ احمد بن زین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شرح جامعه کبیره، بیروت، دارالمفید،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التائبین، تصحیح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فاضل، تهران، توس،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و اقوال شیخ ابوالحسن خرقانی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ضمیمة منتخب نورالعلوم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مینور، تهران، طهوری،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سید کاظم، اسماء الحسنی و سیر سلوک الی الله، تهران، مؤسسه تحقیقاتی و انتشاراتی فیض کاشانی،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افشاری و مهدی مدائنی، چهارده رساله در باب فتوت و اصناف، تهران، نشر چشمه،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خواجه عبدالله، صد میدان،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انصاری، تهران، طهوری،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 منازل السائرین، مقدمه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قم، مؤسسه دارالعلم،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مصباح الشریعه و مفتاح الحقیقه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نادری، اصفهان،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ایزوتسو، اتوشیهیکو، خلق مداوم در عرفان اسلامی و آیین بودایی ذن، ترجمه و مؤخره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کاویانی، تهران،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باخرزی، یحیی، اوراد الاحباب و فصوص الآداب،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باخزری، ابوالمفاخر، اوراد الاحباب و فصوص آلاداب،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تهران، فرهنگ ایران زمین،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بادکوبه‌ای، واصف، با کاروان شب‌زنده‌داران، قم، پارسایان،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 عشق، تهران، مؤسسه تنظیم و نشر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ایرانی، سیر سلوک، اصفهان، قائم،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و سیدحسن قزوینی، دو رساله در سیر و سلوک،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تهران، بنیاد فرهنگی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صلاح بن مبارک، انیس الطالبین و عدة الطالبین،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ابراهیم صاری اوغلی،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تهران، کیهان،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بدویه، عبدالرحمان، شهید عشق الهی، رابعه عدویه،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تحریرچی،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جهانگیری، تهران، مولی،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مرصاد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نجم‌الدین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و مقدمه و فرهنگ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ریاحی، تهران، توس، بهمن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 علی‌اصغر، اندیشه‌های عرفانی پیر هرات، تهران، اساطیر،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بصری خویی، حسن، آینه بصیرت یا آرام‌بخش دل،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ورسه‌ای، قم، ناصر،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اسماعیل پاشا، هدایة العارفین، بیروت، دارالکتب،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بهاری همدانی، محمد، تذکرة المتقین، همراه با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نخودکی همدانی، به ضمیمه رهنمودهایی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بیدآبادی، ملاحسین قلی همدانی و سید احمد کربلایی، قم، انتشارات نهاوندی،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بیدآبادی، مولی محمد، حسن دل و سیر و سلوک الی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خره‌ئی و محمدجواد نورمحمدی، قم، انتشارات نهاوندی،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ابوالحسن علی، تتمه صوان الحکمه،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بی‌نا،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ابوبکر احمد بن حسین، الاسماء الصفات،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عمیره، بیروت، دارالجیل،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تصوف اسلامی، عبدالرحمن 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محمدرضا افتخارزاده، قم، دفتر نشر معارف اسلامی،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تالشی، نصرت‌الله، تحقیق در عرفان اسلامی از بایزید بسطامی، مقدمه، تهران، دارالثقلین،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جلال‌الدین محدث ارموی، تهران، انتشارات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تولایی، محمدعلی، شمه‌ای از کرامات مرحوم شیخ حسن‌علی اصفهانی، مشهد، مؤلف، پاییز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جواد، عارف و صوفی چه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مبانی و اصول تصوف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بنیاد بعثت،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نورالدین عبدالرحمن، اشعة اللمعات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لمعات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ربانی، تهران، کتابخانه علمیه حامدی،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عرفان اسلامی،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رضا مشاطیان، تهران، دانشگاه صنعتی شریف،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جندی، مؤیدالدین، نفخة الروح و تحفه الفتوح،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قم، اسراء،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شرح حکمت متعالیه، تهران، الزهراء،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چلبی، ملا احمد، کشف الظنون عن اساس الکتب و الفنون، بیروت، درالفکر،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 اسماعیل، سماع در تصوف، تهران،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ترجمه جهاد با نفس وسائل الشیعه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صحت، قم، دفتر نشر فرهنگ اهل 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رساله وحدت از دیدگاه عارف حکیم، تهران، فجر،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الهی‌نامه، بی‌جا، بی‌نا،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انسان کامل از دیدگاه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تهران، بنیاد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حسن، انه الحق، قم، قیام،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رساله نور علی نور در ذکر ذاکر و مذکور، قم، نشر تشیع،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عبدالله، ابن سینا، الاشارات و التنبیهات،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زارعی،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متقی، سید ضیاءالدین، طرائف الحکم یا اندرزهای حکیمانه،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فضلا، تهران، کتابخانه صدوق،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علی‌اصغر، شناخت عرفان و عارفان ایرانی، تهران، زوار،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مبانی عرفان و احوال عارفان، تهران، اساطیر،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حنبلی، محمد بن معمار، کتاب الفتوه،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جواد و همکاران، بغداد،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حیدرخانی، حسین، داستان عارفان، تهران، فؤاد،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سید روح‌الله، آینه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مکارم اخلاق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ختمی لاهوری، ابوالحسن عبدالرحمان، شرح عرفانی غزل‌های حافظ، تصحیح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و دیگران، تهران، نشر قطر،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تاج‌الدین حسین بن حسن، شرح فصوص الحکم، به اهتمام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تهران، مولی،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دامادی، سید محمد، ابوسعید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ابوسعید ابوالخیر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شرح بر مقامات اربعین یا مبانی سیر سلوک عرفانی، تهران،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شبستان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 فارسی از پیران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تصحیح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تهران، نشر گفتار،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دوانی، جلال‌الدین، تهلیله شرح لا اله الا الله، تصحیح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فریدونی فروزنده، تهران، کیهان،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ابوالحسن محمدحسن، ارشاد القلوب،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طباطبایی، قم، دفتر انتشارات اسلامی وابسته به جامعه مدرسین حوزه علمیه قم، پاییز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رحمانی، شریف، جلوه‌های اخلاق و عرفان در داستان‌های آسمانی،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تحقیقات و انتشارات بدر،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رحیمیان، سعید، تجلی و ظهور در عرفان نظری، قم، دفتر تبلیغات اسلامی حوزه علمیه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رزمجو، حسین، انسان آرمانی و کامل در ادبیات حماسی عرفانی، تهران، امیرکبیر،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علی‌اکبر،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دروس آقا مجتبی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اندیشه،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حشمت‌الله، آیات حسن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تصوف و عرفان تا قرن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شرح زندگانی و آثار احمد غزالی، تهران، 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محمد، احوال و آثار و اشعار میر سید علی همدانی، مرکز تحقیقات فارسی ایران و پاکستان،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ارزش میراث صوفیه، تهران، امیرکبیر،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جست‌وجو در تصوف ایران، تهران،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ضیاء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 مبانی عرفان و تصوف، تهران، انتشارات 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طوسی، ابونصر عبدالله بن علی، اللمع من التصوف،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رینولد الن نیکلسون، لندن، مطبعه بریل،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دستورالعمل‌ها و مکتوبات اخلاقی و عرفانی از آیات حق مرعشی نجفی، فیض کاشانی، شهید ثانی، شعرانی، بهاری همدانی، سید بحرالعلوم، حسن‌زاده آملی، علی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حافظ نوین،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سلمی، ابوعبدالرحمان، طبقات الصوفیه،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شریبه، قاهره،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نصر محمد بن حنفی، تنبیه الغافلین،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 بدیور، بیروت، ابن‌کثیر،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ابوالنجیب، آداب المریدین،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شیرکان،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مایل هروی، تهران، نشر 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عرفان و تصوف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سومین کنگره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و تحقیقات فرهنگی،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شیمل، آنه ماری، ابعاد عرفانی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محمد، انسان و خلافت الهی، تهران، مؤسسه فرهنگی خدمات رسا،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دین عرفانی و عرفان دینی، قم، دارالفکر، 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شیبی، کامل مصطفی، تشیع و تصوف،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ذکاوتی، قراگزلو، تهران، امیرکبیر،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کاشف، سراج منیر،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افراسیابی، قم، انتشارات نهاوندی،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صائن‌الدین علی‌بن محمّد الترکه، تحریر تمهید القواعد، ترجمه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جوادی آملی،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پارسا، تهران، الزهراء،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کلمه در 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اشعار منتشر نشده استاد حسن حسن‌زاده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ذبیح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تاریخ علوم عقل در تمدن اسلامی، انتشارات دانشگاه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همتی، تهران، امیرکبیر،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 ، رسائل توحیدی،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شیروانی، تهران، الزهراء،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نجم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رسالة فی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تهران،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عبدالصمدی، محمود، سیر در تصوف و عرفان، تهران، شرق،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فریدالدین، تذکره الاولیاء، بررسی و تصحیح متن و توضیحات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استعلامی، تهران، زوار،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عفیفی، ابوالعلاء، ملامتیه، صوفیه و فتوت،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مزدجر، تهران، انتشارات الهادی،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تحقیق و بررسی تاریخ تصوف، تهران، دارالکتب الاسلامیه، مرد،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عین‌القضات، همدانی، رسالة شکور الغریب،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عسیرانی،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 محمد بن محمد، المنقذ من الضلال،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عبدالعلیم محمود،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خواجه احمد، بحر الحقیقه،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پورجوادی، تهران، انجمن شاهنشاهی فلسفه ایران،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غنی، قاسم، بحثی در تصوف، تهران، زوار،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تونی، محمدحسین، تعلیقه بر فصوص،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بدیع‌الزمان فروزانفر، تهران، مولی،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 محمدتقی،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دینی و معاصر، قم، معاونت امور اساتید و دروس معارف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محمدتقی، آیه الکرسی، پیام آسمانی توحید، تهران، نشر نو و نشر معارف اسلامی،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فهری زنجانی، سیداحمد، پرواز در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آداب الصلوه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محسن، حقایق در اخلاق در سیر و سلوک،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 خراسانی، تهران، علمیه اسلامیه،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رساله قشیریه،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حسن بن احمد عثمانی، با تصحیحات و استدراکات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الزمان فروزانفر، تهران، شرکت انتشارات علمی و فرهنگی،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مولی محمدطاهر، تحفة‌الاخیار،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الهامی، قم، 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بابا افضل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رباعیات،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مصنّفات،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مهدوی و مجتبی مینوی، انتشارات دانشگاه تهران،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عبدالرزق، ترجمه اصطلاحات الصوفیه با فرهنگ اصطلاحات عرفان و تصوف،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مولی،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آداب الصوفیه،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قاسمی، تهران، زوار،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الاصول العشره،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 لاری،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هروی، تهران، مولی،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کربن، هانری، آیین جوانمردی،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نراقی، نشر نو،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تبریزی، احمد، صوفی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 تهران، فرخی،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کیانی‌نژاد، زین‌الدین، سیر عرفان در اسلام، تهران، اشراقی،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گولد، بازیمهر، زهد و تصوف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خلیلی، توران، اقبال،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ماسینیون، لویی، سخن انا الحق و عرفان حلاج،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ضیاءالدین دهشیری، تهران، جام،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 ابوالحسن، ادب الدنیا و الدین،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سقا،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صاحبی، مشهد، بنیاد پژوهش‌های اسلامی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مبلغی آبادانی، عبدالله، تاریخ صوفی و صوفی‌گری، قم، حر،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ری‌شهری، محمد، تندیس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رجبعلی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گیلانی، محمد، اسم متأثر در وصیت‌نامه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محیی‌الدین عربی، شجر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ترجمه و توضیح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 تهران، طریق کمال،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زنوری، ملاعبدالله، انوار جلیه،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آشتیانی، 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مستملی بخاری، خواجه امام ابوابراهیم اسماعیل بن محمد، شرح التعرف لمذهب التصوف، با مقدمه و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روشن، تهران، اساطیر،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راهنماشناسی، تهران، 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زاد راهیان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آموزشی ـ پژوهشی امام خمینی،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کامل، تهران، صدرا، تابستان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جلوه حق، مقدمه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الهامی، قم، مدرسه الامام علی‌بن‌ابی‌طالب،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محمد بن ابراهیم، الاسفار الاربعه، قم، منشورات مصطفوی،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میرزا جواد، اسرار الصلوة،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رجب‌زاده، تهران، پیام آزادی،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اعمال سال،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میرزا خسروانی و حکیم خسروی قاجار،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خلیل مجتهد کمره‌ای، تهران، بی‌نا،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میرزا جواد، سلوک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المراقبات فی اعمال 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راست‌گو، تهران، نشر سایه،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روح‌الله، آداب الصلوه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 روح‌الله، اسرار نماز یا معراج السالکین و صلوة العارفین، قم، نشر آزادی،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 تفسیر دعای سحر،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فهری، تهران، نهضت زنان مسلمانان،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جلال‌الدین، آفتاب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داستان از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لغات و اصطلاحات عرفانی، تفسیر ابیات و نقد و بررسی داستان‌ها،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وزین‌پور، تهران، 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نخشبی، ضیاءالدین، سلک السلوک، مقدمه، تصحیح، تعلیق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آریا، تهران، زوار،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نفیسی، سعید، سرچشمه تصوف در ایران، تهران، کتاب‌فروشی فروغی،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نیتی، محمدحسین، تذکره در خواص اعمال و آثار اذکار و نتایج عبادات، بی‌جا، بی‌نا،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نیرومند، کریم، تاریخ پیدایش تصوف و عرفان و سیر تطور و تحول آن، زنجان، کتاب‌فروشی ستاره،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نیکلسون، تصوف اسلامی و رابطه انسان و خدا، ترجمه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شفیعی کدکنی، تهران، توس،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داود، جست‌وجو در عرفان اسلامی، قم، مکتب اسلام،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جلال‌الدین، تصوف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عرفان شیخ ابوالسعید ابوالخیر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هما،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حکمت عملی از نظر خواجه نصیرالدین طوسی، تهران، دهخدا،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همتی، همایون، دین‌شناسی تطبیقی و عرفان، تهران، آوای نور،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همدانی، مولی عبدالصمد، بحر المعارف،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تهران، حکمت،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 بحرالمعارف،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تهران، انتشارات حکمت،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65" w:name="pg3994_28602"/>
    </w:p>
    <w:p>
      <w:pPr>
        <w:pStyle w:val="Heading2"/>
        <w:numPr>
          <w:ilvl w:val="1"/>
          <w:numId w:val="1"/>
        </w:numPr>
        <w:rPr/>
      </w:pPr>
      <w:bookmarkStart w:id="366" w:name="__RefHeading___Toc2088610_2281741623"/>
      <w:bookmarkStart w:id="367" w:name="_Toc155"/>
      <w:bookmarkEnd w:id="365"/>
      <w:bookmarkEnd w:id="366"/>
      <w:r>
        <w:rPr>
          <w:rtl w:val="true"/>
        </w:rPr>
        <w:t>فصل ششم</w:t>
      </w:r>
      <w:r>
        <w:rPr>
          <w:rtl w:val="true"/>
        </w:rPr>
        <w:t xml:space="preserve">: </w:t>
      </w:r>
      <w:r>
        <w:rPr>
          <w:rtl w:val="true"/>
        </w:rPr>
        <w:t>ایده‌ها و طرح‌های جامع، پژوهش برنامه</w:t>
      </w:r>
      <w:r>
        <w:rPr>
          <w:rtl w:val="true"/>
        </w:rPr>
        <w:softHyphen/>
      </w:r>
      <w:r>
        <w:rPr>
          <w:rtl w:val="true"/>
        </w:rPr>
        <w:t>ای و تولیدی</w:t>
      </w:r>
      <w:bookmarkEnd w:id="367"/>
    </w:p>
    <w:p>
      <w:pPr>
        <w:pStyle w:val="Heading3"/>
        <w:numPr>
          <w:ilvl w:val="2"/>
          <w:numId w:val="1"/>
        </w:numPr>
        <w:rPr/>
      </w:pPr>
      <w:bookmarkStart w:id="368" w:name="__RefHeading___Toc2088612_2281741623"/>
      <w:bookmarkStart w:id="369" w:name="_Toc156"/>
      <w:bookmarkEnd w:id="368"/>
      <w:r>
        <w:rPr/>
        <w:t>1</w:t>
      </w:r>
      <w:r>
        <w:rPr>
          <w:rtl w:val="true"/>
        </w:rPr>
        <w:t xml:space="preserve">. </w:t>
      </w:r>
      <w:r>
        <w:rPr>
          <w:rtl w:val="true"/>
        </w:rPr>
        <w:t>ایده‌ها و طرح‌های جامع</w:t>
      </w:r>
      <w:bookmarkEnd w:id="369"/>
    </w:p>
    <w:p>
      <w:pPr>
        <w:pStyle w:val="Heading4"/>
        <w:numPr>
          <w:ilvl w:val="3"/>
          <w:numId w:val="1"/>
        </w:numPr>
        <w:rPr/>
      </w:pPr>
      <w:bookmarkStart w:id="370" w:name="__RefHeading___Toc2088614_2281741623"/>
      <w:bookmarkStart w:id="371" w:name="_Toc157"/>
      <w:bookmarkEnd w:id="370"/>
      <w:r>
        <w:rPr>
          <w:rtl w:val="true"/>
        </w:rPr>
        <w:t>الف</w:t>
      </w:r>
      <w:r>
        <w:rPr>
          <w:rtl w:val="true"/>
        </w:rPr>
        <w:t xml:space="preserve">) </w:t>
      </w:r>
      <w:r>
        <w:rPr>
          <w:rtl w:val="true"/>
        </w:rPr>
        <w:t>کلیات طرح جامع برنامه‌سازی تلویزیونی درباره عرفان اسلامی ـ شیعی</w:t>
      </w:r>
      <w:bookmarkEnd w:id="371"/>
    </w:p>
    <w:p>
      <w:pPr>
        <w:pStyle w:val="Heading5"/>
        <w:numPr>
          <w:ilvl w:val="4"/>
          <w:numId w:val="1"/>
        </w:numPr>
        <w:rPr/>
      </w:pPr>
      <w:bookmarkStart w:id="372" w:name="__RefHeading___Toc2088616_2281741623"/>
      <w:bookmarkStart w:id="373" w:name="_Toc158"/>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از سال‌ها پش، پرداختن به مقوله عرفان در زمینه‌های شناسایی، تحلیل و روشمندسازی، دغدغه حوزویان بوده و در چند سال اخیر، با هجوم عرفان‌های انحرافی و دین‌های خودساخته، این بررسی‌ها ژرفا و پهنای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صداوسیما نیز که داعیه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 ایران اسلامی را دارد، پس از توصیه‌های اکید و پیاپی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شده است تا دراین‌زمینه به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نهادینه کردن آن بپردازد و با درایت مدیران سازمان، این مأموریت خطیر به مرکز پژوهش‌های اسلامی صداوسیما به‌عنوان حلقه رابط حوزه علمیه و صداوسیما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ساعت‌ها کار تحقیقی، جلسه‌های کارشناسی، مشاوره و فعالیت کارگروه‌های تحقیقی ـ عملیاتی واحد پژوهش‌های برنامه‌ای و فیلم‌نامه مرکز، کلیات طرح برنامه‌سازی درباره عرفان اسلامی ـ شیعی به این شرح است</w:t>
      </w:r>
      <w:r>
        <w:rPr>
          <w:rFonts w:eastAsia="IRNazanin" w:cs="IRNazanin"/>
          <w:color w:val="111111"/>
          <w:sz w:val="28"/>
          <w:szCs w:val="28"/>
          <w:rtl w:val="true"/>
          <w:lang w:bidi="fa-IR"/>
        </w:rPr>
        <w:t>:</w:t>
      </w:r>
    </w:p>
    <w:p>
      <w:pPr>
        <w:pStyle w:val="Heading5"/>
        <w:numPr>
          <w:ilvl w:val="4"/>
          <w:numId w:val="1"/>
        </w:numPr>
        <w:rPr/>
      </w:pPr>
      <w:bookmarkStart w:id="374" w:name="__RefHeading___Toc2088618_2281741623"/>
      <w:bookmarkStart w:id="375" w:name="_Toc159"/>
      <w:bookmarkEnd w:id="374"/>
      <w:r>
        <w:rPr>
          <w:rtl w:val="true"/>
        </w:rPr>
        <w:t xml:space="preserve">یک ـ  کلیات طرح </w:t>
      </w:r>
      <w:r>
        <w:rPr>
          <w:rtl w:val="true"/>
        </w:rPr>
        <w:t>(</w:t>
      </w:r>
      <w:r>
        <w:rPr>
          <w:rtl w:val="true"/>
        </w:rPr>
        <w:t>بایسته‌های طرح</w:t>
      </w:r>
      <w:r>
        <w:rPr>
          <w:rtl w:val="true"/>
        </w:rPr>
        <w:t>)</w:t>
      </w:r>
      <w:bookmarkEnd w:id="375"/>
    </w:p>
    <w:p>
      <w:pPr>
        <w:pStyle w:val="BookText"/>
        <w:rPr/>
      </w:pPr>
      <w:r>
        <w:rPr>
          <w:rFonts w:ascii="IRNazanin" w:hAnsi="IRNazanin" w:eastAsia="IRNazanin"/>
          <w:color w:val="111111"/>
          <w:sz w:val="28"/>
          <w:sz w:val="28"/>
          <w:szCs w:val="28"/>
          <w:rtl w:val="true"/>
          <w:lang w:bidi="fa-IR"/>
        </w:rPr>
        <w:t>ـ پژوهش‌های تألیفی و بنیادین منظم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شامل پژوهش‌های ترجمه‌ای منظم و منابع تحقیقی گوناگون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پژوهش‌هایی در زمینه برنامه‌سازی تلویزیونی و رادیویی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فعالیت‌های تولیدی درباره عرفان، نخست باید غیرمستقیم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فعالیت‌ها رویکردی فعال داشته باشد، نه 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همه مراحل پژوهش و تولید، زیر نظر مداوم و دقیق کارشناسان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توان کارشناسان خبره در همه سطوح پژوهش، نظارت، تولید و نویسندگی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تولید و برنامه‌سازی، از متخصصان حوزوی آشنا با فنون رسانه بهره‌برداری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رسیدن به مطلوب، برنامه‌ریزی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مدت،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مدت و بلندمدت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فعالیت‌هایی در زمینه بسترسازی و زمینه‌سازی برای طرح عرفان صورت گیرد</w:t>
      </w:r>
      <w:r>
        <w:rPr>
          <w:rFonts w:eastAsia="IRNazanin" w:cs="IRNazanin"/>
          <w:color w:val="111111"/>
          <w:sz w:val="28"/>
          <w:szCs w:val="28"/>
          <w:rtl w:val="true"/>
          <w:lang w:bidi="fa-IR"/>
        </w:rPr>
        <w:t>.</w:t>
      </w:r>
    </w:p>
    <w:p>
      <w:pPr>
        <w:pStyle w:val="Heading5"/>
        <w:numPr>
          <w:ilvl w:val="4"/>
          <w:numId w:val="1"/>
        </w:numPr>
        <w:rPr/>
      </w:pPr>
      <w:bookmarkStart w:id="376" w:name="__RefHeading___Toc2088620_2281741623"/>
      <w:bookmarkStart w:id="377" w:name="_Toc160"/>
      <w:bookmarkEnd w:id="376"/>
      <w:r>
        <w:rPr>
          <w:rtl w:val="true"/>
        </w:rPr>
        <w:t>دو ـ گروه‌های فعال در طرح</w:t>
      </w:r>
      <w:bookmarkEnd w:id="377"/>
    </w:p>
    <w:p>
      <w:pPr>
        <w:pStyle w:val="BookText"/>
        <w:rPr/>
      </w:pPr>
      <w:r>
        <w:rPr>
          <w:rFonts w:ascii="IRNazanin" w:hAnsi="IRNazanin" w:eastAsia="IRNazanin"/>
          <w:color w:val="111111"/>
          <w:sz w:val="28"/>
          <w:sz w:val="28"/>
          <w:szCs w:val="28"/>
          <w:rtl w:val="true"/>
          <w:lang w:bidi="fa-IR"/>
        </w:rPr>
        <w:t>ـ گروه پژوهش؛</w:t>
      </w:r>
    </w:p>
    <w:p>
      <w:pPr>
        <w:pStyle w:val="BookText"/>
        <w:rPr/>
      </w:pPr>
      <w:r>
        <w:rPr>
          <w:rFonts w:ascii="IRNazanin" w:hAnsi="IRNazanin" w:eastAsia="IRNazanin"/>
          <w:color w:val="111111"/>
          <w:sz w:val="28"/>
          <w:sz w:val="28"/>
          <w:szCs w:val="28"/>
          <w:rtl w:val="true"/>
          <w:lang w:bidi="fa-IR"/>
        </w:rPr>
        <w:t>ـ گروه فیلم‌نامه‌نویسی و نویسندگی؛</w:t>
      </w:r>
    </w:p>
    <w:p>
      <w:pPr>
        <w:pStyle w:val="BookText"/>
        <w:rPr/>
      </w:pPr>
      <w:r>
        <w:rPr>
          <w:rFonts w:ascii="IRNazanin" w:hAnsi="IRNazanin" w:eastAsia="IRNazanin"/>
          <w:color w:val="111111"/>
          <w:sz w:val="28"/>
          <w:sz w:val="28"/>
          <w:szCs w:val="28"/>
          <w:rtl w:val="true"/>
          <w:lang w:bidi="fa-IR"/>
        </w:rPr>
        <w:t>ـ گروه تولید برنامه‌های رادیویی و تلویزیونی؛</w:t>
      </w:r>
    </w:p>
    <w:p>
      <w:pPr>
        <w:pStyle w:val="BookText"/>
        <w:rPr/>
      </w:pPr>
      <w:r>
        <w:rPr>
          <w:rFonts w:ascii="IRNazanin" w:hAnsi="IRNazanin" w:eastAsia="IRNazanin"/>
          <w:color w:val="111111"/>
          <w:sz w:val="28"/>
          <w:sz w:val="28"/>
          <w:szCs w:val="28"/>
          <w:rtl w:val="true"/>
          <w:lang w:bidi="fa-IR"/>
        </w:rPr>
        <w:t>ـ گروه نظارت و ارزیابی</w:t>
      </w:r>
      <w:r>
        <w:rPr>
          <w:rFonts w:eastAsia="IRNazanin" w:cs="IRNazanin"/>
          <w:color w:val="111111"/>
          <w:sz w:val="28"/>
          <w:szCs w:val="28"/>
          <w:rtl w:val="true"/>
          <w:lang w:bidi="fa-IR"/>
        </w:rPr>
        <w:t>.</w:t>
      </w:r>
    </w:p>
    <w:p>
      <w:pPr>
        <w:pStyle w:val="Heading5"/>
        <w:numPr>
          <w:ilvl w:val="4"/>
          <w:numId w:val="1"/>
        </w:numPr>
        <w:rPr/>
      </w:pPr>
      <w:bookmarkStart w:id="378" w:name="__RefHeading___Toc2088622_2281741623"/>
      <w:bookmarkStart w:id="379" w:name="_Toc161"/>
      <w:bookmarkEnd w:id="378"/>
      <w:r>
        <w:rPr>
          <w:rtl w:val="true"/>
        </w:rPr>
        <w:t>سه ـ  قالب‌های پیشنهادی برای پژوهش‌های برنامه‌ای، فیلم‌نامه و تولید</w:t>
      </w:r>
      <w:bookmarkEnd w:id="379"/>
    </w:p>
    <w:p>
      <w:pPr>
        <w:pStyle w:val="BookText"/>
        <w:rPr/>
      </w:pPr>
      <w:r>
        <w:rPr>
          <w:rFonts w:ascii="IRNazanin" w:hAnsi="IRNazanin" w:eastAsia="IRNazanin"/>
          <w:color w:val="111111"/>
          <w:sz w:val="28"/>
          <w:sz w:val="28"/>
          <w:szCs w:val="28"/>
          <w:rtl w:val="true"/>
          <w:lang w:bidi="fa-IR"/>
        </w:rPr>
        <w:t>اول ـ میزگرد علمی با دو رویکرد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مباحث میان‌رشته‌ای عرفان و دیگر علوم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دین و عرفان، انسان و عرفان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80" w:name="pg3994_28603"/>
    </w:p>
    <w:p>
      <w:pPr>
        <w:pStyle w:val="BookText"/>
        <w:rPr/>
      </w:pPr>
      <w:bookmarkEnd w:id="380"/>
      <w:r>
        <w:rPr>
          <w:rFonts w:ascii="IRNazanin" w:hAnsi="IRNazanin" w:eastAsia="IRNazanin"/>
          <w:color w:val="111111"/>
          <w:sz w:val="28"/>
          <w:sz w:val="28"/>
          <w:szCs w:val="28"/>
          <w:rtl w:val="true"/>
          <w:lang w:bidi="fa-IR"/>
        </w:rPr>
        <w:t xml:space="preserve">ـ مباحث تبیینی، مقایسه‌ای و درون‌رشته‌ای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مفاهیم عرفان اسلامی ـ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برنامه‌های مستند، با گرایش نقد و رد فرقه‌سازی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نقد اوشو، صوفیه، قادریه، 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 ـ برنامه‌های مستند رجالی با ساختار زندگی‌نامه و اندیشه‌های عرفا و بزرگان مسلمان شیعه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طباطبایی، خیاط و سعادت‌پرور؛</w:t>
      </w:r>
    </w:p>
    <w:p>
      <w:pPr>
        <w:pStyle w:val="BookText"/>
        <w:rPr/>
      </w:pPr>
      <w:r>
        <w:rPr>
          <w:rFonts w:ascii="IRNazanin" w:hAnsi="IRNazanin" w:eastAsia="IRNazanin"/>
          <w:color w:val="111111"/>
          <w:sz w:val="28"/>
          <w:sz w:val="28"/>
          <w:szCs w:val="28"/>
          <w:rtl w:val="true"/>
          <w:lang w:bidi="fa-IR"/>
        </w:rPr>
        <w:t>چهارم ـ برنامه‌های نماهنگ از داستان‌های مربوط به موضوع عرفان، عرفای نامدار و سیره عرفا؛</w:t>
      </w:r>
    </w:p>
    <w:p>
      <w:pPr>
        <w:pStyle w:val="BookText"/>
        <w:rPr/>
      </w:pPr>
      <w:r>
        <w:rPr>
          <w:rFonts w:ascii="IRNazanin" w:hAnsi="IRNazanin" w:eastAsia="IRNazanin"/>
          <w:color w:val="111111"/>
          <w:sz w:val="28"/>
          <w:sz w:val="28"/>
          <w:szCs w:val="28"/>
          <w:rtl w:val="true"/>
          <w:lang w:bidi="fa-IR"/>
        </w:rPr>
        <w:t xml:space="preserve">پنجم ـ برنامه‌های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 گرافیک، نریشن، موسیقی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برای بیان موجز سمعی ـ بصری یک روایت عرفانی، شعر عرفانی یا داستان کوتاه عرفانی ساخته خواهند شد؛</w:t>
      </w:r>
    </w:p>
    <w:p>
      <w:pPr>
        <w:pStyle w:val="BookText"/>
        <w:rPr/>
      </w:pPr>
      <w:r>
        <w:rPr>
          <w:rFonts w:ascii="IRNazanin" w:hAnsi="IRNazanin" w:eastAsia="IRNazanin"/>
          <w:color w:val="111111"/>
          <w:sz w:val="28"/>
          <w:sz w:val="28"/>
          <w:szCs w:val="28"/>
          <w:rtl w:val="true"/>
          <w:lang w:bidi="fa-IR"/>
        </w:rPr>
        <w:t xml:space="preserve">ششم ـ برنامه‌های داستانی شامل فیلم‌های کوتاه، بلند و سریال‌های تلویزیونی با موضوع مفاهیم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یافته با کار بر روی کتاب‌هایی مانند منطق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الطیر، غربت غریبه، آواز پر جبرئیل و عقل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برنامه‌های رادیویی در قالب‌های ترکیبی و داستانی ـ نمایشی؛</w:t>
      </w:r>
    </w:p>
    <w:p>
      <w:pPr>
        <w:pStyle w:val="Heading5"/>
        <w:numPr>
          <w:ilvl w:val="4"/>
          <w:numId w:val="1"/>
        </w:numPr>
        <w:rPr/>
      </w:pPr>
      <w:bookmarkStart w:id="381" w:name="__RefHeading___Toc2088624_2281741623"/>
      <w:bookmarkStart w:id="382" w:name="_Toc162"/>
      <w:bookmarkEnd w:id="381"/>
      <w:r>
        <w:rPr>
          <w:rtl w:val="true"/>
        </w:rPr>
        <w:t>چهار ـ مراحل اجرا</w:t>
      </w:r>
      <w:bookmarkEnd w:id="382"/>
    </w:p>
    <w:p>
      <w:pPr>
        <w:pStyle w:val="BookText"/>
        <w:rPr/>
      </w:pPr>
      <w:r>
        <w:rPr>
          <w:rFonts w:ascii="IRNazanin" w:hAnsi="IRNazanin" w:eastAsia="IRNazanin"/>
          <w:color w:val="111111"/>
          <w:sz w:val="28"/>
          <w:sz w:val="28"/>
          <w:szCs w:val="28"/>
          <w:rtl w:val="true"/>
          <w:lang w:bidi="fa-IR"/>
        </w:rPr>
        <w:t>ـ پژوهش؛</w:t>
      </w:r>
    </w:p>
    <w:p>
      <w:pPr>
        <w:pStyle w:val="BookText"/>
        <w:rPr/>
      </w:pPr>
      <w:r>
        <w:rPr>
          <w:rFonts w:ascii="IRNazanin" w:hAnsi="IRNazanin" w:eastAsia="IRNazanin"/>
          <w:color w:val="111111"/>
          <w:sz w:val="28"/>
          <w:sz w:val="28"/>
          <w:szCs w:val="28"/>
          <w:rtl w:val="true"/>
          <w:lang w:bidi="fa-IR"/>
        </w:rPr>
        <w:t>ـ نویسندگی و نگارش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p>
    <w:p>
      <w:pPr>
        <w:pStyle w:val="BookText"/>
        <w:rPr/>
      </w:pPr>
      <w:r>
        <w:rPr>
          <w:rFonts w:ascii="IRNazanin" w:hAnsi="IRNazanin" w:eastAsia="IRNazanin"/>
          <w:color w:val="111111"/>
          <w:sz w:val="28"/>
          <w:sz w:val="28"/>
          <w:szCs w:val="28"/>
          <w:rtl w:val="true"/>
          <w:lang w:bidi="fa-IR"/>
        </w:rPr>
        <w:t>ـ طراحی تولید؛</w:t>
      </w:r>
    </w:p>
    <w:p>
      <w:pPr>
        <w:pStyle w:val="BookText"/>
        <w:rPr/>
      </w:pPr>
      <w:r>
        <w:rPr>
          <w:rFonts w:ascii="IRNazanin" w:hAnsi="IRNazanin" w:eastAsia="IRNazanin"/>
          <w:color w:val="111111"/>
          <w:sz w:val="28"/>
          <w:sz w:val="28"/>
          <w:szCs w:val="28"/>
          <w:rtl w:val="true"/>
          <w:lang w:bidi="fa-IR"/>
        </w:rPr>
        <w:t>ـ تولید؛</w:t>
      </w:r>
    </w:p>
    <w:p>
      <w:pPr>
        <w:pStyle w:val="BookText"/>
        <w:rPr/>
      </w:pPr>
      <w:r>
        <w:rPr>
          <w:rFonts w:ascii="IRNazanin" w:hAnsi="IRNazanin" w:eastAsia="IRNazanin"/>
          <w:color w:val="111111"/>
          <w:sz w:val="28"/>
          <w:sz w:val="28"/>
          <w:szCs w:val="28"/>
          <w:rtl w:val="true"/>
          <w:lang w:bidi="fa-IR"/>
        </w:rPr>
        <w:t>ـ نظارت و ارزیابی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همه این مراحل، نظارت و ارزیابی فرایندها کنترل و تأیید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ضروری است برای هریک از این موارد، از کارشناسان خبره برای تشکیل کارگروه‌های تخصصی استفاده شود</w:t>
      </w:r>
      <w:r>
        <w:rPr>
          <w:rFonts w:eastAsia="IRNazanin" w:cs="IRNazanin"/>
          <w:color w:val="111111"/>
          <w:sz w:val="28"/>
          <w:szCs w:val="28"/>
          <w:rtl w:val="true"/>
          <w:lang w:bidi="fa-IR"/>
        </w:rPr>
        <w:t>.</w:t>
      </w:r>
    </w:p>
    <w:p>
      <w:pPr>
        <w:pStyle w:val="Heading4"/>
        <w:numPr>
          <w:ilvl w:val="3"/>
          <w:numId w:val="1"/>
        </w:numPr>
        <w:rPr/>
      </w:pPr>
      <w:bookmarkStart w:id="383" w:name="__RefHeading___Toc2088626_2281741623"/>
      <w:bookmarkStart w:id="384" w:name="_Toc163"/>
      <w:bookmarkEnd w:id="383"/>
      <w:r>
        <w:rPr>
          <w:rtl w:val="true"/>
        </w:rPr>
        <w:t>ب</w:t>
      </w:r>
      <w:r>
        <w:rPr>
          <w:rtl w:val="true"/>
        </w:rPr>
        <w:t xml:space="preserve">) </w:t>
      </w:r>
      <w:r>
        <w:rPr>
          <w:rtl w:val="true"/>
        </w:rPr>
        <w:t>مبانی و چگونگی طرح عرفان اسلامی</w:t>
      </w:r>
      <w:bookmarkEnd w:id="384"/>
    </w:p>
    <w:p>
      <w:pPr>
        <w:pStyle w:val="BookText"/>
        <w:rPr/>
      </w:pPr>
      <w:r>
        <w:rPr>
          <w:rFonts w:ascii="IRNazanin" w:hAnsi="IRNazanin" w:eastAsia="IRNazanin"/>
          <w:color w:val="111111"/>
          <w:sz w:val="28"/>
          <w:sz w:val="28"/>
          <w:szCs w:val="28"/>
          <w:rtl w:val="true"/>
          <w:lang w:bidi="fa-IR"/>
        </w:rPr>
        <w:t xml:space="preserve">عرفان، خواه به معنای نظری که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گرایش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با توحید باشد و خواه عرفان اصولی یا وصولی به شمار رود، در نهاد و سرشت انسان تعبیه شده و عرفان فطری یا به تعبیر الکسیس 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به تعبیر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عرفان و 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غریزی و فطری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پس 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پرستش و عبودیت، گرایش به کمال و سعادت حقیقی، ماورائی و ارتکازی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دورمانده از اصل و بیگانه با فطرت و خویشتن خویش، هرازچندگاهی در جست‌وجوی روزگار وصل خویش و یگانگی با خود روحانی و فطری بر‌می‌آید تا گم‌شده خود را بیابد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انسان غریب، تنها، بحران‌زده، ازخودبیگانه، از خویشتن دور، غزل‌خوان جدایی از خودِ ملکوتی و حقیقی‌اش،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هم در دنیای جدید که مکاتب، مسلک‌ها، ایسم‌ها و دانش‌های گونا‌گون را تجربه کرده است، غزل </w:t>
      </w:r>
    </w:p>
    <w:p>
      <w:pPr>
        <w:pStyle w:val="BookText"/>
        <w:rPr/>
      </w:pPr>
      <w:r>
        <w:rPr>
          <w:rFonts w:ascii="IRNazanin" w:hAnsi="IRNazanin" w:eastAsia="IRNazanin"/>
          <w:color w:val="111111"/>
          <w:sz w:val="28"/>
          <w:sz w:val="28"/>
          <w:szCs w:val="28"/>
          <w:rtl w:val="true"/>
          <w:lang w:bidi="fa-IR"/>
        </w:rPr>
        <w:t>وصال و قرب و دیدار با عهد فراموش شده و شهود ملکوت خویشتن را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عصر ما، عصر بازگشت به فطرت، روزگار وصل به اصل خود، دوران رهایی از حجاب‌های ظلمانی، قرن قرب به حقیقة الحقایق در پرتو خودآگاهی و خودیابی و معنویت‌گرایی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در عصر تشنگی انسان و تلاش برای راهیابی به سرچشمه‌های معرفت و معنویت، دام‌های جدید و متجددانه، گسترده و دانه‌های دروغین با ظاهری زیبا و پرجاذبه، پاشیده می‌گردد تا بار دیگر، مانع بازگشت انسان به خویشتن شود و معنویت‌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گرایش به متافیزیک را به‌گونه ای دیگر و با باطنی ماتریالیستی آن هم ماتریالیسم نقاب‌دار، اشباع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می‌شود بحران هویت و اعتماد آدمیان را با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سازی‌ها،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پردازی‌ها، ایسم‌های دروغین و بی‌محتوا با عنوان عرفان،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درمانی، انرژی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درمانی، نیروزایی، آرامش بخشیدن با مواد افیونی و تخدیری تا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سازی‌های نقاب‌دار، ارائه سکولاریستی لیبرالیستی و مانند آن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وجود عرفان‌های قشری، واپس‌گرایانه، متحجرانه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سونگرانه از یک سو و عرفان‌های لیبرالی، سکولاری، اباحه‌گرایانه و اپیکوری و ماتریالیستی از دیگر سو، پردازش نوین عرفان اصیل، به چالش کشیدن عرفان‌های دروغین، جریان‌شناسی عرفانی در شرق و غرب، نقد و ارزیابی جریان‌های جدید عرفانی، بازشناسی و بازآفرینی منابع، روش‌ها، مبادی، اصول و برنامه‌های عرفانی کارآمد، سالم و سازنده که تأمین‌کننده صادق نیازهای معنوی و غریزه عرفانی انسان باشد، ضرورتی انکارناشدنی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امروزه شناختن؛ شناساندن و شکوفا کردن عرفان ناب؛ اصطیاد؛ استخراج؛ تصفیه فرهنگی ـ معرفتی؛ تبیین تحلیلی؛ توصیفی و تطبیقی و ترویج عرفان قرآنی‌ـ عترتی،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شرعی است که خود، بود و نبودها، بایدونبایدها، شایدونشایدهای گوناگونی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عرفان سنّتی با شرایط زمان و نیازهای دوران، بازشناسی و بازسازی مفاهیم مقوله‌های عرفانی چه در اصول از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وحدت وجود، کشف و شهود، ریاضت، عشق و محبت، فنا و بقا و چه در سلوک و وصول از مقامات و منازل؛ احوال و مواجید؛ کرامات و خرق عادات؛ توکل؛ زهد؛ صبر؛ تفکر و ذکر نیز یک ضرورت فرهنگی ـ علمی است تا پیوندی محکم میان عرفان و زندگی؛ عرفان و توسعه و تکنولوژی؛ عرفان و حکمت و حکومت؛ عرفان و فرهنگ و تمدن؛ عرفان و ایدئولوژی؛ عرفان، بشریت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عرفان و خرد و تعهدپذیری؛ عرفان و حماسه؛ عرفان و اجتهاد و تکامل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نظر می‌رسد باید در احیاگری عرفان ناب، چه در بعد اثباتی و ایجابی و چه در جنبه سلبی و انتقادی، اهتمام جدی و جدیدی صورت گیرد تا عرفان اسلام ناب محمدی با ویژگی‌های آن، از عرفان اسلام امریکایی و عرفان دروغین شرقی و غربی 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ذیل به برخی ویژگی‌های هریک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عرفان اسلام ناب محمدی</w:t>
      </w:r>
    </w:p>
    <w:p>
      <w:pPr>
        <w:pStyle w:val="BookText"/>
        <w:rPr/>
      </w:pPr>
      <w:r>
        <w:rPr>
          <w:rFonts w:ascii="IRNazanin" w:hAnsi="IRNazanin" w:eastAsia="IRNazanin"/>
          <w:color w:val="111111"/>
          <w:sz w:val="28"/>
          <w:sz w:val="28"/>
          <w:szCs w:val="28"/>
          <w:rtl w:val="true"/>
          <w:lang w:bidi="fa-IR"/>
        </w:rPr>
        <w:t xml:space="preserve">عرفان اسلام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 و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فطرت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جهاد و اجتهاد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قرآن و سنّت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حماسه و مقاومت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حکمت و حکومت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فقرستیز و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 و تبعیض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ناب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مولّد و خلاق و تکامل‌بخش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الهی و ولایی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اصول‌گرا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حق‌گرا و وحدت‌مدار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حق و تکلیف‌مدار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سرنوشت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خالص، توانمند و کارآمد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شفاف و صریح و صادق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جامع، جهانی و جاودان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کرامت‌بخش و عزت آفرین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غریزه‌گرا و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شریعت‌گریز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خمود و جمود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بدعت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خرافه و جهالت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 و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تجمل‌گرا و اشرافیت و فقرگستر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عافیت و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پروری و تبعیض‌زا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ترجمه‌ای،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رونده و مصرفی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بشری و امانیستی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اباحه و لیبرالیستی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کثرت‌گرا و پلورالیستیک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تکلیف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و تفریق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سرنوشت ستیز</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التقاطی، ناکارآمد و بی‌تأثیر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نقابدار، منافق و پیچیده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یک یا چند بعدی، متغیر و گذرا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 و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ستیز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فطرت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جهاد و اجتهاد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قرآن و سنّت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حماسه و مقاومت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حکمت و حکومت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عدالت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فقرستیز و ظلم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 و تبعیض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ناب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مولّد و خلاق و تکامل‌بخش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الهی و ولایی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اصول‌گرا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حق‌گرا و وحدت‌مدار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حق و تکلیف‌مدار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سرنوشت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خالص، توانمند و کارآمد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شفاف و صریح و صادق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جامع، جهانی و جاودان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کرامت‌بخش و عزت آفرین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غریزه‌گرا و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شریعت‌گریز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خمود و جمود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بدعت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خرافه و جهالت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 و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تجمل‌گرا و اشرافیت و فقرگستر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عافیت و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پروری و تبعیض‌زا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عوام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ترجمه‌ای،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رونده و مصرفی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بشری و امانیستی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اباحه و لیبرالیستی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کثرت‌گرا و پلورالیستیک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تکلیف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و تفریق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سرنوشت ستیز</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التقاطی، ناکارآمد و بی‌تأثیر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نقابدار، منافق و پیچیده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یک یا چند بعدی، متغیر و گذرا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 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 و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w:t>
      </w:r>
    </w:p>
    <w:p>
      <w:pPr>
        <w:pStyle w:val="BookText"/>
        <w:rPr/>
      </w:pPr>
      <w:r>
        <w:rPr>
          <w:rFonts w:ascii="IRNazanin" w:hAnsi="IRNazanin" w:eastAsia="IRNazanin"/>
          <w:color w:val="111111"/>
          <w:sz w:val="28"/>
          <w:sz w:val="28"/>
          <w:szCs w:val="28"/>
          <w:rtl w:val="true"/>
          <w:lang w:bidi="fa-IR"/>
        </w:rPr>
        <w:t>با توجه به ویژگی‌های یادشده از دو عرفان کاملاً متضاد و متعارض با هم، چه در مبادی تصوری و تصدیقی، چه در منابع و روش‌ها و چه در راهکارها و اهداف و آرمان‌ها، بایسته و شایسته است به بازشناسی، بازپژوهی و جداسازی عرفان‌های اصیل و کارآمد از عرفان‌های بدلی و ناکارآمد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به احیای عرفان اسلامی از چند محور پرداخت که این محورها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آرایشی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بازپژوهی و ساماندهی جدید معارف عرفان ناب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پیرایشی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عرفان‌های سکولار؛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گرایشی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ضروری است در دو زمینه، کار محققانه و متعهدانه صورت گیرد، این دو زمینه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ارائه نظام عرفانی مبتنی بر اسلام ناب، برگرفته از قرآن و عترت؛ یعنی عرفان وحیانی ـ ولایی، چه در اصول و امهات و چه در مقامات و احوال سلوکی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زدودن اندیشه‌ها و گرایش‌های بشری که در طول تاریخ با بینش و گرایش عرفان ناب، اختلاط و التقاط یافته‌اند؛ یعنی همان تصفیه معرفتی و فرهنگی عرفان ناب از عرفان‌های بشری و التقاطی که خود، نوعی احیای سلبی و پیرایشی است</w:t>
      </w:r>
      <w:r>
        <w:rPr>
          <w:rFonts w:eastAsia="IRNazanin" w:cs="IRNazanin"/>
          <w:color w:val="111111"/>
          <w:sz w:val="28"/>
          <w:szCs w:val="28"/>
          <w:rtl w:val="true"/>
          <w:lang w:bidi="fa-IR"/>
        </w:rPr>
        <w:t xml:space="preserve">. </w:t>
      </w:r>
      <w:bookmarkStart w:id="385" w:name="pg3994_28606"/>
    </w:p>
    <w:p>
      <w:pPr>
        <w:pStyle w:val="BookText"/>
        <w:rPr/>
      </w:pPr>
      <w:bookmarkEnd w:id="385"/>
      <w:r>
        <w:rPr>
          <w:rFonts w:ascii="IRNazanin" w:hAnsi="IRNazanin" w:eastAsia="IRNazanin"/>
          <w:color w:val="111111"/>
          <w:sz w:val="28"/>
          <w:sz w:val="28"/>
          <w:szCs w:val="28"/>
          <w:rtl w:val="true"/>
          <w:lang w:bidi="fa-IR"/>
        </w:rPr>
        <w:t>بنابراین، عرفان اصیل، مستقل و کارآمد اسلامی را باید از انحراف، تحریف، 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از عناصر و مؤلفه‌های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و جامعه‌پرداز مانند معرفت، خرد، عدالت، حکومت و سیاست، مسئولیت‌پذیری، درد خدا و خلق،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نجات داد و از تسطیع عناصر عرفانی و جزیره‌ای دیدن عرفان با اخلاق، عقاید، شریعت و احکام و تحقیر اضلاع و زوایای دیگر فرهنگ اسلامی نیز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برای ادای رسالت‌ها، پیشنهاد‌های شفاف و مشخصی را فراروی اصحاب خرد و عرفان و ارباب حکمت و مسئولیت و مدیریت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حلقه نقد و پژوهش‌های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پژوهی،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شناسی‌های عرفانی، 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عرفان و نقد و ارزیابی عرفان‌های التقاطی و لیبرالی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کتابخانه تخصصی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نشریه‌ای پویا، کارآمد و اثرگذار؛ با توجه به نیازهای زمان، با موضوع عرفان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عرفانی روشمند، قانونمند، مستمر و نوآمد که با پیشنهاد اول هم‌گرایی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بازآفرینی متون، ادبیات، رمان و دیگر آثار عرفانی و همانندسازی با متون ادبی ـ عرفانی و رمانتیک غربی و شرقی، با منابع زلال و متون اسلامی که احیای جدید سنت و سیره علمی و عملی اسلام ناب محمدی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و آفت‌شناسی و سپس آسیب‌زدایی و آفت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در حوزه عرفان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حلقه‌های تعریف‌شده ارتباطی با مؤسسه‌های علمی، پژوهشی و دانشگاه‌ها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کتاب‌ها، مجلات، روزنامه‌ها، کانون‌ها، سازمان‌ها، مؤسسه‌ها، مجالس و محافل که خواسته و ناخواسته برای گسترش عرفان تخدیری و مصرفی می‌کوشند و نقد و معرفی منطقی، معقول و مؤثر آنها و در صورت امکان، هدایت،کنترل و بازسازی آنها و تفکیک عرفان‌های اصیل از عرفان‌نماها و شبه‌عرفان‌های موجود و عارفان اصیل از عارف‌نمایان و شبه عارفان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راه‌اندازی مرکز پاسخگویی به پرسش‌ها و شبهه‌ها درباره عرفان و جریان‌های عرفانی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قراردادن جدیدترین اطلاعات و داده‌های عرفانی در اختیار پژوهندگان عرفان</w:t>
      </w:r>
      <w:r>
        <w:rPr>
          <w:rFonts w:eastAsia="IRNazanin" w:cs="IRNazanin"/>
          <w:color w:val="111111"/>
          <w:sz w:val="28"/>
          <w:szCs w:val="28"/>
          <w:rtl w:val="true"/>
          <w:lang w:bidi="fa-IR"/>
        </w:rPr>
        <w:t>.</w:t>
      </w:r>
    </w:p>
    <w:p>
      <w:pPr>
        <w:pStyle w:val="Heading4"/>
        <w:numPr>
          <w:ilvl w:val="3"/>
          <w:numId w:val="1"/>
        </w:numPr>
        <w:rPr/>
      </w:pPr>
      <w:bookmarkStart w:id="386" w:name="__RefHeading___Toc2088628_2281741623"/>
      <w:bookmarkStart w:id="387" w:name="_Toc164"/>
      <w:bookmarkEnd w:id="386"/>
      <w:r>
        <w:rPr>
          <w:rtl w:val="true"/>
        </w:rPr>
        <w:t>پیش طرح</w:t>
      </w:r>
      <w:r>
        <w:rPr>
          <w:rtl w:val="true"/>
        </w:rPr>
        <w:t>: «</w:t>
      </w:r>
      <w:r>
        <w:rPr>
          <w:rtl w:val="true"/>
        </w:rPr>
        <w:t>طرح جامع</w:t>
      </w:r>
      <w:r>
        <w:rPr>
          <w:rtl w:val="true"/>
        </w:rPr>
        <w:t>»</w:t>
      </w:r>
      <w:bookmarkEnd w:id="387"/>
    </w:p>
    <w:p>
      <w:pPr>
        <w:pStyle w:val="Heading5"/>
        <w:numPr>
          <w:ilvl w:val="4"/>
          <w:numId w:val="1"/>
        </w:numPr>
        <w:rPr/>
      </w:pPr>
      <w:bookmarkStart w:id="388" w:name="__RefHeading___Toc2088630_2281741623"/>
      <w:bookmarkStart w:id="389" w:name="_Toc165"/>
      <w:bookmarkEnd w:id="388"/>
      <w:r>
        <w:rPr>
          <w:rtl w:val="true"/>
        </w:rPr>
        <w:t>الف</w:t>
      </w:r>
      <w:r>
        <w:rPr>
          <w:rtl w:val="true"/>
        </w:rPr>
        <w:t xml:space="preserve">) </w:t>
      </w:r>
      <w:r>
        <w:rPr>
          <w:rtl w:val="true"/>
        </w:rPr>
        <w:t>جریان‌شناسی عرفانی</w:t>
      </w:r>
      <w:bookmarkEnd w:id="389"/>
    </w:p>
    <w:p>
      <w:pPr>
        <w:pStyle w:val="Heading5"/>
        <w:numPr>
          <w:ilvl w:val="4"/>
          <w:numId w:val="1"/>
        </w:numPr>
        <w:rPr/>
      </w:pPr>
      <w:bookmarkStart w:id="390" w:name="__RefHeading___Toc2088632_2281741623"/>
      <w:bookmarkStart w:id="391" w:name="_Toc166"/>
      <w:bookmarkEnd w:id="390"/>
      <w:r>
        <w:rPr>
          <w:rtl w:val="true"/>
        </w:rPr>
        <w:t>ب</w:t>
      </w:r>
      <w:r>
        <w:rPr>
          <w:rtl w:val="true"/>
        </w:rPr>
        <w:t xml:space="preserve">) </w:t>
      </w:r>
      <w:r>
        <w:rPr>
          <w:rtl w:val="true"/>
        </w:rPr>
        <w:t>معرفت‌شناسی عرفانی</w:t>
      </w:r>
      <w:bookmarkEnd w:id="391"/>
    </w:p>
    <w:p>
      <w:pPr>
        <w:pStyle w:val="BookText"/>
        <w:rPr/>
      </w:pPr>
      <w:r>
        <w:rPr>
          <w:rFonts w:ascii="IRNazanin" w:hAnsi="IRNazanin" w:eastAsia="IRNazanin"/>
          <w:color w:val="111111"/>
          <w:sz w:val="28"/>
          <w:sz w:val="28"/>
          <w:szCs w:val="28"/>
          <w:rtl w:val="true"/>
          <w:lang w:bidi="fa-IR"/>
        </w:rPr>
        <w:t xml:space="preserve">یک ـ عرفان نظری ـ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هستی‌شناسی، ولایت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عرفان عملی ـ وصولی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و منازل، کشف و شهود، ریاضت، مراد و مریدی، فناء و بقاء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 ـ روشمندی عرفان ناب اسلامی؛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چهارـ غایت‌گروی در عرفان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علمی و عینی</w:t>
      </w:r>
      <w:r>
        <w:rPr>
          <w:rFonts w:eastAsia="IRNazanin" w:cs="IRNazanin"/>
          <w:color w:val="111111"/>
          <w:sz w:val="28"/>
          <w:szCs w:val="28"/>
          <w:rtl w:val="true"/>
          <w:lang w:bidi="fa-IR"/>
        </w:rPr>
        <w:t xml:space="preserve">) </w:t>
      </w:r>
      <w:bookmarkStart w:id="392" w:name="pg3994_28607"/>
    </w:p>
    <w:p>
      <w:pPr>
        <w:pStyle w:val="Heading5"/>
        <w:numPr>
          <w:ilvl w:val="4"/>
          <w:numId w:val="1"/>
        </w:numPr>
        <w:rPr/>
      </w:pPr>
      <w:bookmarkStart w:id="393" w:name="__RefHeading___Toc2088634_2281741623"/>
      <w:bookmarkStart w:id="394" w:name="_Toc167"/>
      <w:bookmarkEnd w:id="392"/>
      <w:bookmarkEnd w:id="393"/>
      <w:r>
        <w:rPr>
          <w:rtl w:val="true"/>
        </w:rPr>
        <w:t>ج</w:t>
      </w:r>
      <w:r>
        <w:rPr>
          <w:rtl w:val="true"/>
        </w:rPr>
        <w:t xml:space="preserve">) </w:t>
      </w:r>
      <w:r>
        <w:rPr>
          <w:rtl w:val="true"/>
        </w:rPr>
        <w:t xml:space="preserve">ریشه‌شناسی گرایش‌های انحرافی </w:t>
      </w:r>
      <w:r>
        <w:rPr>
          <w:rtl w:val="true"/>
        </w:rPr>
        <w:t>(</w:t>
      </w:r>
      <w:r>
        <w:rPr>
          <w:rtl w:val="true"/>
        </w:rPr>
        <w:t>عرفان کاذب</w:t>
      </w:r>
      <w:r>
        <w:rPr>
          <w:rtl w:val="true"/>
        </w:rPr>
        <w:t>)</w:t>
      </w:r>
      <w:bookmarkEnd w:id="394"/>
    </w:p>
    <w:p>
      <w:pPr>
        <w:pStyle w:val="BookText"/>
        <w:rPr/>
      </w:pPr>
      <w:r>
        <w:rPr>
          <w:rFonts w:ascii="IRNazanin" w:hAnsi="IRNazanin" w:eastAsia="IRNazanin"/>
          <w:color w:val="111111"/>
          <w:sz w:val="28"/>
          <w:sz w:val="28"/>
          <w:szCs w:val="28"/>
          <w:rtl w:val="true"/>
          <w:lang w:bidi="fa-IR"/>
        </w:rPr>
        <w:t>یک ـ ریشه‌های معرفتی ـ فرهنگی؛</w:t>
      </w:r>
    </w:p>
    <w:p>
      <w:pPr>
        <w:pStyle w:val="BookText"/>
        <w:rPr/>
      </w:pPr>
      <w:r>
        <w:rPr>
          <w:rFonts w:ascii="IRNazanin" w:hAnsi="IRNazanin" w:eastAsia="IRNazanin"/>
          <w:color w:val="111111"/>
          <w:sz w:val="28"/>
          <w:sz w:val="28"/>
          <w:szCs w:val="28"/>
          <w:rtl w:val="true"/>
          <w:lang w:bidi="fa-IR"/>
        </w:rPr>
        <w:t>دو ـ ریشه‌های اجتماعی ـ اقتصادی؛</w:t>
      </w:r>
    </w:p>
    <w:p>
      <w:pPr>
        <w:pStyle w:val="BookText"/>
        <w:rPr/>
      </w:pPr>
      <w:r>
        <w:rPr>
          <w:rFonts w:ascii="IRNazanin" w:hAnsi="IRNazanin" w:eastAsia="IRNazanin"/>
          <w:color w:val="111111"/>
          <w:sz w:val="28"/>
          <w:sz w:val="28"/>
          <w:szCs w:val="28"/>
          <w:rtl w:val="true"/>
          <w:lang w:bidi="fa-IR"/>
        </w:rPr>
        <w:t>سه ـ ریشه‌های حکومتی و سیاسی؛</w:t>
      </w:r>
    </w:p>
    <w:p>
      <w:pPr>
        <w:pStyle w:val="BookText"/>
        <w:rPr/>
      </w:pPr>
      <w:r>
        <w:rPr>
          <w:rFonts w:ascii="IRNazanin" w:hAnsi="IRNazanin" w:eastAsia="IRNazanin"/>
          <w:color w:val="111111"/>
          <w:sz w:val="28"/>
          <w:sz w:val="28"/>
          <w:szCs w:val="28"/>
          <w:rtl w:val="true"/>
          <w:lang w:bidi="fa-IR"/>
        </w:rPr>
        <w:t xml:space="preserve">چهار ـ ریشه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ـ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ادبیاتی</w:t>
      </w:r>
      <w:r>
        <w:rPr>
          <w:rFonts w:eastAsia="IRNazanin" w:cs="IRNazanin"/>
          <w:color w:val="111111"/>
          <w:sz w:val="28"/>
          <w:szCs w:val="28"/>
          <w:rtl w:val="true"/>
          <w:lang w:bidi="fa-IR"/>
        </w:rPr>
        <w:t>).</w:t>
      </w:r>
    </w:p>
    <w:p>
      <w:pPr>
        <w:pStyle w:val="Heading5"/>
        <w:numPr>
          <w:ilvl w:val="4"/>
          <w:numId w:val="1"/>
        </w:numPr>
        <w:rPr/>
      </w:pPr>
      <w:bookmarkStart w:id="395" w:name="__RefHeading___Toc2088636_2281741623"/>
      <w:bookmarkStart w:id="396" w:name="_Toc168"/>
      <w:bookmarkEnd w:id="395"/>
      <w:r>
        <w:rPr>
          <w:rtl w:val="true"/>
        </w:rPr>
        <w:t>د</w:t>
      </w:r>
      <w:r>
        <w:rPr>
          <w:rtl w:val="true"/>
        </w:rPr>
        <w:t xml:space="preserve">) </w:t>
      </w:r>
      <w:r>
        <w:rPr>
          <w:rtl w:val="true"/>
        </w:rPr>
        <w:t>پیشنهاد‌های تکمیلی</w:t>
      </w:r>
      <w:bookmarkEnd w:id="396"/>
    </w:p>
    <w:p>
      <w:pPr>
        <w:pStyle w:val="BookText"/>
        <w:rPr/>
      </w:pPr>
      <w:r>
        <w:rPr>
          <w:rFonts w:ascii="IRNazanin" w:hAnsi="IRNazanin" w:eastAsia="IRNazanin"/>
          <w:color w:val="111111"/>
          <w:sz w:val="28"/>
          <w:sz w:val="28"/>
          <w:szCs w:val="28"/>
          <w:rtl w:val="true"/>
          <w:lang w:bidi="fa-IR"/>
        </w:rPr>
        <w:t xml:space="preserve">یک ـ هم‌اندیشی‌های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محور، مسئله‌محور، شبهه‌محور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 ـ کنفرانس‌های عرفانی در محدوده خاص؛</w:t>
      </w:r>
    </w:p>
    <w:p>
      <w:pPr>
        <w:pStyle w:val="BookText"/>
        <w:rPr/>
      </w:pPr>
      <w:r>
        <w:rPr>
          <w:rFonts w:ascii="IRNazanin" w:hAnsi="IRNazanin" w:eastAsia="IRNazanin"/>
          <w:color w:val="111111"/>
          <w:sz w:val="28"/>
          <w:sz w:val="28"/>
          <w:szCs w:val="28"/>
          <w:rtl w:val="true"/>
          <w:lang w:bidi="fa-IR"/>
        </w:rPr>
        <w:t xml:space="preserve">سه ـ تشکیل هسته‌های مطالعاتی ـ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عرفان‌پژوهانه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تریبون آزاد و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هدایت‌شده و کنترل‌شده؛</w:t>
      </w:r>
    </w:p>
    <w:p>
      <w:pPr>
        <w:pStyle w:val="BookText"/>
        <w:rPr/>
      </w:pPr>
      <w:r>
        <w:rPr>
          <w:rFonts w:ascii="IRNazanin" w:hAnsi="IRNazanin" w:eastAsia="IRNazanin"/>
          <w:color w:val="111111"/>
          <w:sz w:val="28"/>
          <w:sz w:val="28"/>
          <w:szCs w:val="28"/>
          <w:rtl w:val="true"/>
          <w:lang w:bidi="fa-IR"/>
        </w:rPr>
        <w:t>پنج ـ ملاک و معیارشناسی عرفان ناب؛</w:t>
      </w:r>
    </w:p>
    <w:p>
      <w:pPr>
        <w:pStyle w:val="BookText"/>
        <w:rPr/>
      </w:pPr>
      <w:r>
        <w:rPr>
          <w:rFonts w:ascii="IRNazanin" w:hAnsi="IRNazanin" w:eastAsia="IRNazanin"/>
          <w:color w:val="111111"/>
          <w:sz w:val="28"/>
          <w:sz w:val="28"/>
          <w:szCs w:val="28"/>
          <w:rtl w:val="true"/>
          <w:lang w:bidi="fa-IR"/>
        </w:rPr>
        <w:t xml:space="preserve">شش ـ معرفی الگوهای کامل اسلامی غیر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 ـ آسیب‌شناسی برای آسیب‌درمانی در حوزه عرفان نظری و عملی</w:t>
      </w:r>
      <w:r>
        <w:rPr>
          <w:rFonts w:eastAsia="IRNazanin" w:cs="IRNazanin"/>
          <w:color w:val="111111"/>
          <w:sz w:val="28"/>
          <w:szCs w:val="28"/>
          <w:rtl w:val="true"/>
          <w:lang w:bidi="fa-IR"/>
        </w:rPr>
        <w:t>....</w:t>
      </w:r>
    </w:p>
    <w:p>
      <w:pPr>
        <w:pStyle w:val="Heading5"/>
        <w:numPr>
          <w:ilvl w:val="4"/>
          <w:numId w:val="1"/>
        </w:numPr>
        <w:rPr/>
      </w:pPr>
      <w:bookmarkStart w:id="397" w:name="__RefHeading___Toc2088638_2281741623"/>
      <w:bookmarkStart w:id="398" w:name="_Toc169"/>
      <w:bookmarkEnd w:id="397"/>
      <w:r>
        <w:rPr>
          <w:rtl w:val="true"/>
        </w:rPr>
        <w:t>هـ</w:t>
      </w:r>
      <w:r>
        <w:rPr>
          <w:rtl w:val="true"/>
        </w:rPr>
        <w:t xml:space="preserve">) </w:t>
      </w:r>
      <w:r>
        <w:rPr>
          <w:rtl w:val="true"/>
        </w:rPr>
        <w:t>ساختار تشکیلاتی تعریف‌شده برای گروه یا کمیته تخصصی</w:t>
      </w:r>
      <w:bookmarkEnd w:id="398"/>
    </w:p>
    <w:p>
      <w:pPr>
        <w:pStyle w:val="Heading4"/>
        <w:numPr>
          <w:ilvl w:val="3"/>
          <w:numId w:val="1"/>
        </w:numPr>
        <w:rPr/>
      </w:pPr>
      <w:bookmarkStart w:id="399" w:name="__RefHeading___Toc2088640_2281741623"/>
      <w:bookmarkStart w:id="400" w:name="_Toc170"/>
      <w:bookmarkEnd w:id="399"/>
      <w:r>
        <w:rPr>
          <w:rtl w:val="true"/>
        </w:rPr>
        <w:t>طرح‌های پژوهش برنامه‌ای</w:t>
      </w:r>
      <w:bookmarkEnd w:id="400"/>
    </w:p>
    <w:p>
      <w:pPr>
        <w:pStyle w:val="Heading5"/>
        <w:numPr>
          <w:ilvl w:val="4"/>
          <w:numId w:val="1"/>
        </w:numPr>
        <w:rPr/>
      </w:pPr>
      <w:bookmarkStart w:id="401" w:name="__RefHeading___Toc2088642_2281741623"/>
      <w:bookmarkStart w:id="402" w:name="_Toc171"/>
      <w:bookmarkEnd w:id="401"/>
      <w:r>
        <w:rPr>
          <w:rtl w:val="true"/>
        </w:rPr>
        <w:t>عرفان اسلامی، آسیب‌ها و راه‌کارها</w:t>
      </w:r>
      <w:bookmarkEnd w:id="402"/>
    </w:p>
    <w:p>
      <w:pPr>
        <w:pStyle w:val="Heading6"/>
        <w:numPr>
          <w:ilvl w:val="5"/>
          <w:numId w:val="1"/>
        </w:numPr>
        <w:rPr/>
      </w:pPr>
      <w:bookmarkStart w:id="403" w:name="__RefHeading___Toc2088644_2281741623"/>
      <w:bookmarkStart w:id="404" w:name="_Toc172"/>
      <w:bookmarkEnd w:id="403"/>
      <w:r>
        <w:rPr>
          <w:rtl w:val="true"/>
        </w:rPr>
        <w:t>الف</w:t>
      </w:r>
      <w:r>
        <w:rPr>
          <w:rtl w:val="true"/>
        </w:rPr>
        <w:t xml:space="preserve">) </w:t>
      </w:r>
      <w:r>
        <w:rPr>
          <w:rtl w:val="true"/>
        </w:rPr>
        <w:t>کلیات</w:t>
      </w:r>
      <w:bookmarkEnd w:id="404"/>
    </w:p>
    <w:p>
      <w:pPr>
        <w:pStyle w:val="BookText"/>
        <w:rPr/>
      </w:pPr>
      <w:r>
        <w:rPr>
          <w:rFonts w:ascii="IRNazanin" w:hAnsi="IRNazanin" w:eastAsia="IRNazanin"/>
          <w:color w:val="111111"/>
          <w:sz w:val="28"/>
          <w:sz w:val="28"/>
          <w:szCs w:val="28"/>
          <w:rtl w:val="true"/>
          <w:lang w:bidi="fa-IR"/>
        </w:rPr>
        <w:t>چیستی عرفان اسلامی؛</w:t>
      </w:r>
    </w:p>
    <w:p>
      <w:pPr>
        <w:pStyle w:val="BookText"/>
        <w:rPr/>
      </w:pPr>
      <w:r>
        <w:rPr>
          <w:rFonts w:ascii="IRNazanin" w:hAnsi="IRNazanin" w:eastAsia="IRNazanin"/>
          <w:color w:val="111111"/>
          <w:sz w:val="28"/>
          <w:sz w:val="28"/>
          <w:szCs w:val="28"/>
          <w:rtl w:val="true"/>
          <w:lang w:bidi="fa-IR"/>
        </w:rPr>
        <w:t xml:space="preserve">مؤلفه‌ها و شاخص‌های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اعتدال، شریعت‌محوری، درون گرایی و برون گرایی، خدامحوری در همه مراحل عرفانی و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تاریخی بحث و بررسی عرفان اسلامی؛ </w:t>
      </w:r>
      <w:bookmarkStart w:id="405" w:name="pg3994_28608"/>
    </w:p>
    <w:p>
      <w:pPr>
        <w:pStyle w:val="BookText"/>
        <w:rPr/>
      </w:pPr>
      <w:bookmarkEnd w:id="405"/>
      <w:r>
        <w:rPr>
          <w:rFonts w:ascii="IRNazanin" w:hAnsi="IRNazanin" w:eastAsia="IRNazanin"/>
          <w:color w:val="111111"/>
          <w:sz w:val="28"/>
          <w:sz w:val="28"/>
          <w:szCs w:val="28"/>
          <w:rtl w:val="true"/>
          <w:lang w:bidi="fa-IR"/>
        </w:rPr>
        <w:t>ضرورت، اهمیت و الزامات طرح و تحلیل عرفان اسلامی</w:t>
      </w:r>
      <w:r>
        <w:rPr>
          <w:rFonts w:eastAsia="IRNazanin" w:cs="IRNazanin"/>
          <w:color w:val="111111"/>
          <w:sz w:val="28"/>
          <w:szCs w:val="28"/>
          <w:rtl w:val="true"/>
          <w:lang w:bidi="fa-IR"/>
        </w:rPr>
        <w:t>.</w:t>
      </w:r>
    </w:p>
    <w:p>
      <w:pPr>
        <w:pStyle w:val="Heading6"/>
        <w:numPr>
          <w:ilvl w:val="5"/>
          <w:numId w:val="1"/>
        </w:numPr>
        <w:rPr/>
      </w:pPr>
      <w:bookmarkStart w:id="406" w:name="__RefHeading___Toc2088646_2281741623"/>
      <w:bookmarkStart w:id="407" w:name="_Toc173"/>
      <w:bookmarkEnd w:id="406"/>
      <w:r>
        <w:rPr>
          <w:rtl w:val="true"/>
        </w:rPr>
        <w:t>ب</w:t>
      </w:r>
      <w:r>
        <w:rPr>
          <w:rtl w:val="true"/>
        </w:rPr>
        <w:t xml:space="preserve">) </w:t>
      </w:r>
      <w:r>
        <w:rPr>
          <w:rtl w:val="true"/>
        </w:rPr>
        <w:t>مبانی عرفان اسلامی</w:t>
      </w:r>
      <w:bookmarkEnd w:id="407"/>
    </w:p>
    <w:p>
      <w:pPr>
        <w:pStyle w:val="BookText"/>
        <w:rPr/>
      </w:pPr>
      <w:r>
        <w:rPr>
          <w:rFonts w:ascii="IRNazanin" w:hAnsi="IRNazanin" w:eastAsia="IRNazanin"/>
          <w:color w:val="111111"/>
          <w:sz w:val="28"/>
          <w:sz w:val="28"/>
          <w:szCs w:val="28"/>
          <w:rtl w:val="true"/>
          <w:lang w:bidi="fa-IR"/>
        </w:rPr>
        <w:t xml:space="preserve">ـ نسب‌شناسی عرفان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تحلیل نظریه‌های سه گانه درباره عرفان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عرفان قرآنی ـ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عرفان نظری و عملی؛</w:t>
      </w:r>
    </w:p>
    <w:p>
      <w:pPr>
        <w:pStyle w:val="BookText"/>
        <w:rPr/>
      </w:pPr>
      <w:r>
        <w:rPr>
          <w:rFonts w:ascii="IRNazanin" w:hAnsi="IRNazanin" w:eastAsia="IRNazanin"/>
          <w:color w:val="111111"/>
          <w:sz w:val="28"/>
          <w:sz w:val="28"/>
          <w:szCs w:val="28"/>
          <w:rtl w:val="true"/>
          <w:lang w:bidi="fa-IR"/>
        </w:rPr>
        <w:t xml:space="preserve">ـ جریان‌شناسی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و جدید، صوفیانه و نوظهور، عرفان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التقاط و انحراف‌شناسی در حوزه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علمی و عملی</w:t>
      </w:r>
      <w:r>
        <w:rPr>
          <w:rFonts w:eastAsia="IRNazanin" w:cs="IRNazanin"/>
          <w:color w:val="111111"/>
          <w:sz w:val="28"/>
          <w:szCs w:val="28"/>
          <w:rtl w:val="true"/>
          <w:lang w:bidi="fa-IR"/>
        </w:rPr>
        <w:t>).</w:t>
      </w:r>
    </w:p>
    <w:p>
      <w:pPr>
        <w:pStyle w:val="Heading6"/>
        <w:numPr>
          <w:ilvl w:val="5"/>
          <w:numId w:val="1"/>
        </w:numPr>
        <w:rPr/>
      </w:pPr>
      <w:bookmarkStart w:id="408" w:name="__RefHeading___Toc2088648_2281741623"/>
      <w:bookmarkStart w:id="409" w:name="_Toc174"/>
      <w:bookmarkEnd w:id="408"/>
      <w:r>
        <w:rPr>
          <w:rtl w:val="true"/>
        </w:rPr>
        <w:t>ج</w:t>
      </w:r>
      <w:r>
        <w:rPr>
          <w:rtl w:val="true"/>
        </w:rPr>
        <w:t xml:space="preserve">) </w:t>
      </w:r>
      <w:r>
        <w:rPr>
          <w:rtl w:val="true"/>
        </w:rPr>
        <w:t>محورها و عناصر اصلی عرفان قرآنی ـ ولایی</w:t>
      </w:r>
      <w:bookmarkEnd w:id="409"/>
    </w:p>
    <w:p>
      <w:pPr>
        <w:pStyle w:val="BookText"/>
        <w:rPr/>
      </w:pPr>
      <w:r>
        <w:rPr>
          <w:rFonts w:ascii="IRNazanin" w:hAnsi="IRNazanin" w:eastAsia="IRNazanin"/>
          <w:color w:val="111111"/>
          <w:sz w:val="28"/>
          <w:sz w:val="28"/>
          <w:szCs w:val="28"/>
          <w:rtl w:val="true"/>
          <w:lang w:bidi="fa-IR"/>
        </w:rPr>
        <w:t xml:space="preserve">ـ 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 ـ بیداری و یقظه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مراقبت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خودبانی، خودنگهداری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محاسبت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خودنقدی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انسان در مسیر تکامل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تکامل شدن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تصعید، رفعت، طی درجات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درجات، هم درجات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راه و راهنماشناسی در عرفان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سلوک  استاد و راهنمای طریقت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مراحل و مقامات عرفان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 و عوامل، لوازم، مراحل و مقامات و آثار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شهود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یا امتناع لقاءالله، معنای لقاءالله، عوامل وصول به لقاءالله یا گذرنامه لقاءالله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اصناف و اوصاف انسان‌ها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یا اصحاب یمین، اصحاب شمال یا مشئمه و مقربین یا سابقین بالخیرات ـ با توجه به سوره‌های واقعه، دهر، مطففین، فاطر و انشقاق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عوامل و شرایط زمینه‌ساز سیر و سلوک عرفانی؛</w:t>
      </w:r>
    </w:p>
    <w:p>
      <w:pPr>
        <w:pStyle w:val="BookText"/>
        <w:rPr/>
      </w:pPr>
      <w:r>
        <w:rPr>
          <w:rFonts w:ascii="IRNazanin" w:hAnsi="IRNazanin" w:eastAsia="IRNazanin"/>
          <w:color w:val="111111"/>
          <w:sz w:val="28"/>
          <w:sz w:val="28"/>
          <w:szCs w:val="28"/>
          <w:rtl w:val="true"/>
          <w:lang w:bidi="fa-IR"/>
        </w:rPr>
        <w:t>ـ ایمان‌گرایی؛</w:t>
      </w:r>
    </w:p>
    <w:p>
      <w:pPr>
        <w:pStyle w:val="BookText"/>
        <w:rPr/>
      </w:pPr>
      <w:r>
        <w:rPr>
          <w:rFonts w:ascii="IRNazanin" w:hAnsi="IRNazanin" w:eastAsia="IRNazanin"/>
          <w:color w:val="111111"/>
          <w:sz w:val="28"/>
          <w:sz w:val="28"/>
          <w:szCs w:val="28"/>
          <w:rtl w:val="true"/>
          <w:lang w:bidi="fa-IR"/>
        </w:rPr>
        <w:t xml:space="preserve">ـ عمل‌گرایی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و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تزکیه نفس و مراتب آن؛</w:t>
      </w:r>
    </w:p>
    <w:p>
      <w:pPr>
        <w:pStyle w:val="BookText"/>
        <w:rPr/>
      </w:pPr>
      <w:r>
        <w:rPr>
          <w:rFonts w:ascii="IRNazanin" w:hAnsi="IRNazanin" w:eastAsia="IRNazanin"/>
          <w:color w:val="111111"/>
          <w:sz w:val="28"/>
          <w:sz w:val="28"/>
          <w:szCs w:val="28"/>
          <w:rtl w:val="true"/>
          <w:lang w:bidi="fa-IR"/>
        </w:rPr>
        <w:t>ـ تقوا و مراتب آن؛</w:t>
      </w:r>
    </w:p>
    <w:p>
      <w:pPr>
        <w:pStyle w:val="BookText"/>
        <w:rPr/>
      </w:pPr>
      <w:r>
        <w:rPr>
          <w:rFonts w:ascii="IRNazanin" w:hAnsi="IRNazanin" w:eastAsia="IRNazanin"/>
          <w:color w:val="111111"/>
          <w:sz w:val="28"/>
          <w:sz w:val="28"/>
          <w:szCs w:val="28"/>
          <w:rtl w:val="true"/>
          <w:lang w:bidi="fa-IR"/>
        </w:rPr>
        <w:t>ـ ادب مع الله و ادب عندالله؛</w:t>
      </w:r>
    </w:p>
    <w:p>
      <w:pPr>
        <w:pStyle w:val="BookText"/>
        <w:rPr/>
      </w:pPr>
      <w:r>
        <w:rPr>
          <w:rFonts w:ascii="IRNazanin" w:hAnsi="IRNazanin" w:eastAsia="IRNazanin"/>
          <w:color w:val="111111"/>
          <w:sz w:val="28"/>
          <w:sz w:val="28"/>
          <w:szCs w:val="28"/>
          <w:rtl w:val="true"/>
          <w:lang w:bidi="fa-IR"/>
        </w:rPr>
        <w:t>ـ قرب الی الله و مراتب و درجات آن؛</w:t>
      </w:r>
    </w:p>
    <w:p>
      <w:pPr>
        <w:pStyle w:val="BookText"/>
        <w:rPr/>
      </w:pPr>
      <w:r>
        <w:rPr>
          <w:rFonts w:ascii="IRNazanin" w:hAnsi="IRNazanin" w:eastAsia="IRNazanin"/>
          <w:color w:val="111111"/>
          <w:sz w:val="28"/>
          <w:sz w:val="28"/>
          <w:szCs w:val="28"/>
          <w:rtl w:val="true"/>
          <w:lang w:bidi="fa-IR"/>
        </w:rPr>
        <w:t>ـ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تبعیت از انسان کامل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داشتن شرایط سیر و سلوک؛</w:t>
      </w:r>
    </w:p>
    <w:p>
      <w:pPr>
        <w:pStyle w:val="BookText"/>
        <w:rPr/>
      </w:pPr>
      <w:r>
        <w:rPr>
          <w:rFonts w:ascii="IRNazanin" w:hAnsi="IRNazanin" w:eastAsia="IRNazanin"/>
          <w:color w:val="111111"/>
          <w:sz w:val="28"/>
          <w:sz w:val="28"/>
          <w:szCs w:val="28"/>
          <w:rtl w:val="true"/>
          <w:lang w:bidi="fa-IR"/>
        </w:rPr>
        <w:t>ـ دارا بودن انگیزه و اراده سیر و سلوک؛</w:t>
      </w:r>
    </w:p>
    <w:p>
      <w:pPr>
        <w:pStyle w:val="BookText"/>
        <w:rPr/>
      </w:pPr>
      <w:r>
        <w:rPr>
          <w:rFonts w:ascii="IRNazanin" w:hAnsi="IRNazanin" w:eastAsia="IRNazanin"/>
          <w:color w:val="111111"/>
          <w:sz w:val="28"/>
          <w:sz w:val="28"/>
          <w:szCs w:val="28"/>
          <w:rtl w:val="true"/>
          <w:lang w:bidi="fa-IR"/>
        </w:rPr>
        <w:t>ـ بصیرت و معرفت یقینی؛</w:t>
      </w:r>
    </w:p>
    <w:p>
      <w:pPr>
        <w:pStyle w:val="BookText"/>
        <w:rPr/>
      </w:pPr>
      <w:r>
        <w:rPr>
          <w:rFonts w:ascii="IRNazanin" w:hAnsi="IRNazanin" w:eastAsia="IRNazanin"/>
          <w:color w:val="111111"/>
          <w:sz w:val="28"/>
          <w:sz w:val="28"/>
          <w:szCs w:val="28"/>
          <w:rtl w:val="true"/>
          <w:lang w:bidi="fa-IR"/>
        </w:rPr>
        <w:t>ـ شکر و شکیبایی و شرح صدر؛</w:t>
      </w:r>
    </w:p>
    <w:p>
      <w:pPr>
        <w:pStyle w:val="BookText"/>
        <w:rPr/>
      </w:pPr>
      <w:r>
        <w:rPr>
          <w:rFonts w:ascii="IRNazanin" w:hAnsi="IRNazanin" w:eastAsia="IRNazanin"/>
          <w:color w:val="111111"/>
          <w:sz w:val="28"/>
          <w:sz w:val="28"/>
          <w:szCs w:val="28"/>
          <w:rtl w:val="true"/>
          <w:lang w:bidi="fa-IR"/>
        </w:rPr>
        <w:t xml:space="preserve">ـ تمرین و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معقول، معتدل و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نظارت دائمی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 دائمی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داشتن مربی و پیر راه؛ </w:t>
      </w:r>
      <w:bookmarkStart w:id="410" w:name="pg3994_28609"/>
    </w:p>
    <w:p>
      <w:pPr>
        <w:pStyle w:val="BookText"/>
        <w:rPr/>
      </w:pPr>
      <w:bookmarkEnd w:id="410"/>
      <w:r>
        <w:rPr>
          <w:rFonts w:ascii="IRNazanin" w:hAnsi="IRNazanin" w:eastAsia="IRNazanin"/>
          <w:color w:val="111111"/>
          <w:sz w:val="28"/>
          <w:sz w:val="28"/>
          <w:szCs w:val="28"/>
          <w:rtl w:val="true"/>
          <w:lang w:bidi="fa-IR"/>
        </w:rPr>
        <w:t>ـ داشتن دوستان سلوکی؛</w:t>
      </w:r>
    </w:p>
    <w:p>
      <w:pPr>
        <w:pStyle w:val="BookText"/>
        <w:rPr/>
      </w:pPr>
      <w:r>
        <w:rPr>
          <w:rFonts w:ascii="IRNazanin" w:hAnsi="IRNazanin" w:eastAsia="IRNazanin"/>
          <w:color w:val="111111"/>
          <w:sz w:val="28"/>
          <w:sz w:val="28"/>
          <w:szCs w:val="28"/>
          <w:rtl w:val="true"/>
          <w:lang w:bidi="fa-IR"/>
        </w:rPr>
        <w:t xml:space="preserve">ـ طهارت ظاهری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و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اهل فکر و ذکر بودن</w:t>
      </w:r>
      <w:r>
        <w:rPr>
          <w:rFonts w:eastAsia="IRNazanin" w:cs="IRNazanin"/>
          <w:color w:val="111111"/>
          <w:sz w:val="28"/>
          <w:szCs w:val="28"/>
          <w:rtl w:val="true"/>
          <w:lang w:bidi="fa-IR"/>
        </w:rPr>
        <w:t>.</w:t>
      </w:r>
    </w:p>
    <w:p>
      <w:pPr>
        <w:pStyle w:val="Heading6"/>
        <w:numPr>
          <w:ilvl w:val="5"/>
          <w:numId w:val="1"/>
        </w:numPr>
        <w:rPr/>
      </w:pPr>
      <w:bookmarkStart w:id="411" w:name="__RefHeading___Toc2088650_2281741623"/>
      <w:bookmarkStart w:id="412" w:name="_Toc175"/>
      <w:bookmarkEnd w:id="411"/>
      <w:r>
        <w:rPr>
          <w:rtl w:val="true"/>
        </w:rPr>
        <w:t>د</w:t>
      </w:r>
      <w:r>
        <w:rPr>
          <w:rtl w:val="true"/>
        </w:rPr>
        <w:t xml:space="preserve">) </w:t>
      </w:r>
      <w:r>
        <w:rPr>
          <w:rtl w:val="true"/>
        </w:rPr>
        <w:t>آسیب</w:t>
      </w:r>
      <w:r>
        <w:rPr>
          <w:rtl w:val="true"/>
        </w:rPr>
        <w:softHyphen/>
      </w:r>
      <w:r>
        <w:rPr>
          <w:rtl w:val="true"/>
        </w:rPr>
        <w:t>شناسی</w:t>
      </w:r>
      <w:bookmarkEnd w:id="412"/>
    </w:p>
    <w:p>
      <w:pPr>
        <w:pStyle w:val="BookText"/>
        <w:rPr/>
      </w:pPr>
      <w:r>
        <w:rPr>
          <w:rFonts w:ascii="IRNazanin" w:hAnsi="IRNazanin" w:eastAsia="IRNazanin"/>
          <w:color w:val="111111"/>
          <w:sz w:val="28"/>
          <w:sz w:val="28"/>
          <w:szCs w:val="28"/>
          <w:rtl w:val="true"/>
          <w:lang w:bidi="fa-IR"/>
        </w:rPr>
        <w:t>ـ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نظری ـ علمی در ساحت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معنویت‌گروی؛</w:t>
      </w:r>
    </w:p>
    <w:p>
      <w:pPr>
        <w:pStyle w:val="BookText"/>
        <w:rPr/>
      </w:pPr>
      <w:r>
        <w:rPr>
          <w:rFonts w:ascii="IRNazanin" w:hAnsi="IRNazanin" w:eastAsia="IRNazanin"/>
          <w:color w:val="111111"/>
          <w:sz w:val="28"/>
          <w:sz w:val="28"/>
          <w:szCs w:val="28"/>
          <w:rtl w:val="true"/>
          <w:lang w:bidi="fa-IR"/>
        </w:rPr>
        <w:t>ـ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عملی ـ عینی در ساحت سیر و سلوک عرفانی؛</w:t>
      </w:r>
    </w:p>
    <w:p>
      <w:pPr>
        <w:pStyle w:val="BookText"/>
        <w:rPr/>
      </w:pPr>
      <w:r>
        <w:rPr>
          <w:rFonts w:ascii="IRNazanin" w:hAnsi="IRNazanin" w:eastAsia="IRNazanin"/>
          <w:color w:val="111111"/>
          <w:sz w:val="28"/>
          <w:sz w:val="28"/>
          <w:szCs w:val="28"/>
          <w:rtl w:val="true"/>
          <w:lang w:bidi="fa-IR"/>
        </w:rPr>
        <w:t>ـ آسیب‌های راه‌شناسی؛</w:t>
      </w:r>
    </w:p>
    <w:p>
      <w:pPr>
        <w:pStyle w:val="BookText"/>
        <w:rPr/>
      </w:pPr>
      <w:r>
        <w:rPr>
          <w:rFonts w:ascii="IRNazanin" w:hAnsi="IRNazanin" w:eastAsia="IRNazanin"/>
          <w:color w:val="111111"/>
          <w:sz w:val="28"/>
          <w:sz w:val="28"/>
          <w:szCs w:val="28"/>
          <w:rtl w:val="true"/>
          <w:lang w:bidi="fa-IR"/>
        </w:rPr>
        <w:t>ـ آسیب‌های راهنما و مرادشناسی؛</w:t>
      </w:r>
    </w:p>
    <w:p>
      <w:pPr>
        <w:pStyle w:val="BookText"/>
        <w:rPr/>
      </w:pPr>
      <w:r>
        <w:rPr>
          <w:rFonts w:ascii="IRNazanin" w:hAnsi="IRNazanin" w:eastAsia="IRNazanin"/>
          <w:color w:val="111111"/>
          <w:sz w:val="28"/>
          <w:sz w:val="28"/>
          <w:szCs w:val="28"/>
          <w:rtl w:val="true"/>
          <w:lang w:bidi="fa-IR"/>
        </w:rPr>
        <w:t>ـ آسیب‌های مراحل و مقامات‌شناسی؛</w:t>
      </w:r>
    </w:p>
    <w:p>
      <w:pPr>
        <w:pStyle w:val="BookText"/>
        <w:rPr/>
      </w:pPr>
      <w:r>
        <w:rPr>
          <w:rFonts w:ascii="IRNazanin" w:hAnsi="IRNazanin" w:eastAsia="IRNazanin"/>
          <w:color w:val="111111"/>
          <w:sz w:val="28"/>
          <w:sz w:val="28"/>
          <w:szCs w:val="28"/>
          <w:rtl w:val="true"/>
          <w:lang w:bidi="fa-IR"/>
        </w:rPr>
        <w:t>ـ تحلیلی مختصر بر فیلم‌های ساخته‌شده سینمای ماوراء یا معناگرا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فیلم‌های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عرفان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و عرفان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w:t>
      </w:r>
    </w:p>
    <w:p>
      <w:pPr>
        <w:pStyle w:val="BookText"/>
        <w:rPr/>
      </w:pPr>
      <w:r>
        <w:rPr>
          <w:rFonts w:ascii="IRNazanin" w:hAnsi="IRNazanin" w:eastAsia="IRNazanin"/>
          <w:color w:val="111111"/>
          <w:sz w:val="28"/>
          <w:sz w:val="28"/>
          <w:szCs w:val="28"/>
          <w:rtl w:val="true"/>
          <w:lang w:bidi="fa-IR"/>
        </w:rPr>
        <w:t xml:space="preserve">ـ مشخصه‌های عرفان ناب اسلامی و عرفان تخدیری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سکولار و</w:t>
      </w:r>
      <w:r>
        <w:rPr>
          <w:rFonts w:eastAsia="IRNazanin" w:cs="IRNazanin"/>
          <w:color w:val="111111"/>
          <w:sz w:val="28"/>
          <w:szCs w:val="28"/>
          <w:rtl w:val="true"/>
          <w:lang w:bidi="fa-IR"/>
        </w:rPr>
        <w:t>...).</w:t>
      </w:r>
    </w:p>
    <w:p>
      <w:pPr>
        <w:pStyle w:val="Heading6"/>
        <w:numPr>
          <w:ilvl w:val="5"/>
          <w:numId w:val="1"/>
        </w:numPr>
        <w:rPr/>
      </w:pPr>
      <w:bookmarkStart w:id="413" w:name="__RefHeading___Toc2088652_2281741623"/>
      <w:bookmarkStart w:id="414" w:name="_Toc176"/>
      <w:bookmarkEnd w:id="413"/>
      <w:r>
        <w:rPr>
          <w:rtl w:val="true"/>
        </w:rPr>
        <w:t>هـ</w:t>
      </w:r>
      <w:r>
        <w:rPr>
          <w:rtl w:val="true"/>
        </w:rPr>
        <w:t xml:space="preserve">) </w:t>
      </w:r>
      <w:r>
        <w:rPr>
          <w:rtl w:val="true"/>
        </w:rPr>
        <w:t>کتاب</w:t>
      </w:r>
      <w:r>
        <w:rPr>
          <w:rtl w:val="true"/>
        </w:rPr>
        <w:softHyphen/>
      </w:r>
      <w:r>
        <w:rPr>
          <w:rtl w:val="true"/>
        </w:rPr>
        <w:t>شناسی موضوعی</w:t>
      </w:r>
      <w:bookmarkEnd w:id="414"/>
    </w:p>
    <w:p>
      <w:pPr>
        <w:pStyle w:val="BookText"/>
        <w:rPr/>
      </w:pPr>
      <w:r>
        <w:rPr>
          <w:rFonts w:ascii="IRNazanin" w:hAnsi="IRNazanin" w:eastAsia="IRNazanin"/>
          <w:color w:val="111111"/>
          <w:sz w:val="28"/>
          <w:sz w:val="28"/>
          <w:szCs w:val="28"/>
          <w:rtl w:val="true"/>
          <w:lang w:bidi="fa-IR"/>
        </w:rPr>
        <w:t xml:space="preserve">ـ کتاب‌گزینی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بزرگان عرفان اسلامی که رویکردی کاملاً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سلوک عرفانی مرحوم شیخ حسین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رساله لب‌اللباب در سیر و سلوک اولولالباب علامه تهرانی؛</w:t>
      </w:r>
    </w:p>
    <w:p>
      <w:pPr>
        <w:pStyle w:val="BookText"/>
        <w:rPr/>
      </w:pPr>
      <w:r>
        <w:rPr>
          <w:rFonts w:ascii="IRNazanin" w:hAnsi="IRNazanin" w:eastAsia="IRNazanin"/>
          <w:color w:val="111111"/>
          <w:sz w:val="28"/>
          <w:sz w:val="28"/>
          <w:szCs w:val="28"/>
          <w:rtl w:val="true"/>
          <w:lang w:bidi="fa-IR"/>
        </w:rPr>
        <w:t xml:space="preserve">ـ طریق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شرح چهل حدیث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شرح جنود عقل و جهل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مصباح الهدایه الی الخلافة و الولایة ؛</w:t>
      </w:r>
    </w:p>
    <w:p>
      <w:pPr>
        <w:pStyle w:val="BookText"/>
        <w:rPr/>
      </w:pPr>
      <w:r>
        <w:rPr>
          <w:rFonts w:ascii="Amiri" w:hAnsi="Amiri" w:eastAsia="Amiri" w:cs="Amiri"/>
          <w:color w:val="111111"/>
          <w:sz w:val="28"/>
          <w:sz w:val="28"/>
          <w:szCs w:val="28"/>
          <w:rtl w:val="true"/>
          <w:lang w:bidi="ar-SA"/>
        </w:rPr>
        <w:t>ـ سر الصلوة و آداب الصلاه ؛</w:t>
      </w:r>
    </w:p>
    <w:p>
      <w:pPr>
        <w:pStyle w:val="BookText"/>
        <w:rPr/>
      </w:pPr>
      <w:r>
        <w:rPr>
          <w:rFonts w:ascii="IRNazanin" w:hAnsi="IRNazanin" w:eastAsia="IRNazanin"/>
          <w:color w:val="111111"/>
          <w:sz w:val="28"/>
          <w:sz w:val="28"/>
          <w:szCs w:val="28"/>
          <w:rtl w:val="true"/>
          <w:lang w:bidi="fa-IR"/>
        </w:rPr>
        <w:t>ـ نقد برخی کتب دستورالعمل سال‌های اخیر</w:t>
      </w:r>
      <w:r>
        <w:rPr>
          <w:rFonts w:eastAsia="IRNazanin" w:cs="IRNazanin"/>
          <w:color w:val="111111"/>
          <w:sz w:val="28"/>
          <w:szCs w:val="28"/>
          <w:rtl w:val="true"/>
          <w:lang w:bidi="fa-IR"/>
        </w:rPr>
        <w:t>... .</w:t>
      </w:r>
    </w:p>
    <w:p>
      <w:pPr>
        <w:pStyle w:val="Heading6"/>
        <w:numPr>
          <w:ilvl w:val="5"/>
          <w:numId w:val="1"/>
        </w:numPr>
        <w:rPr/>
      </w:pPr>
      <w:bookmarkStart w:id="415" w:name="__RefHeading___Toc2088654_2281741623"/>
      <w:bookmarkStart w:id="416" w:name="_Toc177"/>
      <w:bookmarkEnd w:id="415"/>
      <w:r>
        <w:rPr>
          <w:rtl w:val="true"/>
        </w:rPr>
        <w:t>و</w:t>
      </w:r>
      <w:r>
        <w:rPr>
          <w:rtl w:val="true"/>
        </w:rPr>
        <w:t xml:space="preserve">) </w:t>
      </w:r>
      <w:r>
        <w:rPr>
          <w:rtl w:val="true"/>
        </w:rPr>
        <w:t>محور‌های برنامه‌سازی</w:t>
      </w:r>
      <w:bookmarkEnd w:id="416"/>
    </w:p>
    <w:p>
      <w:pPr>
        <w:pStyle w:val="BookText"/>
        <w:rPr/>
      </w:pPr>
      <w:r>
        <w:rPr>
          <w:rFonts w:ascii="IRNazanin" w:hAnsi="IRNazanin" w:eastAsia="IRNazanin"/>
          <w:color w:val="111111"/>
          <w:sz w:val="28"/>
          <w:sz w:val="28"/>
          <w:szCs w:val="28"/>
          <w:rtl w:val="true"/>
          <w:lang w:bidi="fa-IR"/>
        </w:rPr>
        <w:t>ـ طرح عرفان اسلامی به‌صورت برنامه‌هایی در قالب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میزگرد پرسش و پاسخ؛</w:t>
      </w:r>
    </w:p>
    <w:p>
      <w:pPr>
        <w:pStyle w:val="BookText"/>
        <w:rPr/>
      </w:pPr>
      <w:r>
        <w:rPr>
          <w:rFonts w:ascii="IRNazanin" w:hAnsi="IRNazanin" w:eastAsia="IRNazanin"/>
          <w:color w:val="111111"/>
          <w:sz w:val="28"/>
          <w:sz w:val="28"/>
          <w:szCs w:val="28"/>
          <w:rtl w:val="true"/>
          <w:lang w:bidi="fa-IR"/>
        </w:rPr>
        <w:t>ـ میزگرد 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ـ نقد فیلم‌های خارجی و داخلی با موضوع معناگرایی و عرفان؛</w:t>
      </w:r>
    </w:p>
    <w:p>
      <w:pPr>
        <w:pStyle w:val="BookText"/>
        <w:rPr/>
      </w:pPr>
      <w:r>
        <w:rPr>
          <w:rFonts w:ascii="IRNazanin" w:hAnsi="IRNazanin" w:eastAsia="IRNazanin"/>
          <w:color w:val="111111"/>
          <w:sz w:val="28"/>
          <w:sz w:val="28"/>
          <w:szCs w:val="28"/>
          <w:rtl w:val="true"/>
          <w:lang w:bidi="fa-IR"/>
        </w:rPr>
        <w:t>ـ گزارش و نقد برنامه‌ای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نماهای نوظهور به‌صورت مستند؛</w:t>
      </w:r>
    </w:p>
    <w:p>
      <w:pPr>
        <w:pStyle w:val="BookText"/>
        <w:rPr/>
      </w:pPr>
      <w:r>
        <w:rPr>
          <w:rFonts w:ascii="IRNazanin" w:hAnsi="IRNazanin" w:eastAsia="IRNazanin"/>
          <w:color w:val="111111"/>
          <w:sz w:val="28"/>
          <w:sz w:val="28"/>
          <w:szCs w:val="28"/>
          <w:rtl w:val="true"/>
          <w:lang w:bidi="fa-IR"/>
        </w:rPr>
        <w:t>ـ بیان و نقد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منشورهای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سکولار و نوپدید تا جایی که امکان دارد؛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ساختن فیلم‌های کوتاه و بلند در مناسبت‌های مذهبی و غیر آن؛ </w:t>
      </w:r>
      <w:bookmarkStart w:id="417" w:name="pg3994_28610"/>
    </w:p>
    <w:p>
      <w:pPr>
        <w:pStyle w:val="BookText"/>
        <w:rPr/>
      </w:pPr>
      <w:bookmarkEnd w:id="417"/>
      <w:r>
        <w:rPr>
          <w:rFonts w:ascii="IRNazanin" w:hAnsi="IRNazanin" w:eastAsia="IRNazanin"/>
          <w:color w:val="111111"/>
          <w:sz w:val="28"/>
          <w:sz w:val="28"/>
          <w:szCs w:val="28"/>
          <w:rtl w:val="true"/>
          <w:lang w:bidi="fa-IR"/>
        </w:rPr>
        <w:t>ـ مصاحبه‌های کاربردی با بزرگان عرفان ناب اسلامی مثل مصاحبه با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بهجت،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حسن‌زاده آملی، آیت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جوادی آملی و دیگر بزرگان؛</w:t>
      </w:r>
    </w:p>
    <w:p>
      <w:pPr>
        <w:pStyle w:val="BookText"/>
        <w:rPr/>
      </w:pPr>
      <w:r>
        <w:rPr>
          <w:rFonts w:ascii="IRNazanin" w:hAnsi="IRNazanin" w:eastAsia="IRNazanin"/>
          <w:color w:val="111111"/>
          <w:sz w:val="28"/>
          <w:sz w:val="28"/>
          <w:szCs w:val="28"/>
          <w:rtl w:val="true"/>
          <w:lang w:bidi="fa-IR"/>
        </w:rPr>
        <w:t>ـ تصویرپردازی هنرمندانه و جامع‌نگرانه از زندگی بزرگان سیر و سلوک؛</w:t>
      </w:r>
    </w:p>
    <w:p>
      <w:pPr>
        <w:pStyle w:val="BookText"/>
        <w:rPr/>
      </w:pPr>
      <w:r>
        <w:rPr>
          <w:rFonts w:ascii="IRNazanin" w:hAnsi="IRNazanin" w:eastAsia="IRNazanin"/>
          <w:color w:val="111111"/>
          <w:sz w:val="28"/>
          <w:sz w:val="28"/>
          <w:szCs w:val="28"/>
          <w:rtl w:val="true"/>
          <w:lang w:bidi="fa-IR"/>
        </w:rPr>
        <w:t>ـ معرفی چهره‌های ناب عرفانی از ملا حسینقلی همدانی، میرزا علی آقا قاضی، میرزا جواد آقا ملکی تبریزی تا علامه طباطبایی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دقیق و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نگرانه و همراه با تحلیل و مصاحبه با شاگردان خاص آنها</w:t>
      </w:r>
      <w:r>
        <w:rPr>
          <w:rFonts w:eastAsia="IRNazanin" w:cs="IRNazanin"/>
          <w:color w:val="111111"/>
          <w:sz w:val="28"/>
          <w:szCs w:val="28"/>
          <w:rtl w:val="true"/>
          <w:lang w:bidi="fa-IR"/>
        </w:rPr>
        <w:t>.</w:t>
      </w:r>
    </w:p>
    <w:p>
      <w:pPr>
        <w:pStyle w:val="Heading3"/>
        <w:numPr>
          <w:ilvl w:val="2"/>
          <w:numId w:val="1"/>
        </w:numPr>
        <w:rPr/>
      </w:pPr>
      <w:bookmarkStart w:id="418" w:name="__RefHeading___Toc2088656_2281741623"/>
      <w:bookmarkStart w:id="419" w:name="_Toc178"/>
      <w:bookmarkEnd w:id="418"/>
      <w:r>
        <w:rPr/>
        <w:t>2</w:t>
      </w:r>
      <w:r>
        <w:rPr>
          <w:rtl w:val="true"/>
        </w:rPr>
        <w:t xml:space="preserve">. </w:t>
      </w:r>
      <w:r>
        <w:rPr>
          <w:rtl w:val="true"/>
        </w:rPr>
        <w:t>طرح عرفان در آینه دعا</w:t>
      </w:r>
      <w:bookmarkEnd w:id="419"/>
    </w:p>
    <w:p>
      <w:pPr>
        <w:pStyle w:val="Heading4"/>
        <w:numPr>
          <w:ilvl w:val="3"/>
          <w:numId w:val="1"/>
        </w:numPr>
        <w:rPr/>
      </w:pPr>
      <w:bookmarkStart w:id="420" w:name="__RefHeading___Toc2088658_2281741623"/>
      <w:bookmarkStart w:id="421" w:name="_Toc179"/>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بی‌شک، سرچشمه زلال عرفان ناب، مقام عصمت اولیای خداست که حدیث و روایت، برای حفظ عامه از خطر لغزش، زبان در کام کشیده و باب بیان را بسته و از اظهار احوال خویش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مقام دعا که خلوت انس محبوب ازلی است و مجلس، خالی از اغیار و در به روی نامحرم باز است، باب معاشقت گشوده و بسط کلام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آثاری گران‌بها از این انس‌ها باقی مانده و به دست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تشنه معرفت که از این خوان پرنعمت بی‌خبر مانده، مبانی عرفان را از در مدعیان بی‌خبر گدایی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گشودن این باب به روی این نسل، از مهم‌ترین رسالت‌های 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تحقق این مقصود، طرح عرفان در آیینه دعا با ویژگی‌های ذیل پیشنهاد می‌شود</w:t>
      </w:r>
      <w:r>
        <w:rPr>
          <w:rFonts w:eastAsia="IRNazanin" w:cs="IRNazanin"/>
          <w:color w:val="111111"/>
          <w:sz w:val="28"/>
          <w:szCs w:val="28"/>
          <w:rtl w:val="true"/>
          <w:lang w:bidi="fa-IR"/>
        </w:rPr>
        <w:t>:</w:t>
      </w:r>
    </w:p>
    <w:p>
      <w:pPr>
        <w:pStyle w:val="Heading4"/>
        <w:numPr>
          <w:ilvl w:val="3"/>
          <w:numId w:val="1"/>
        </w:numPr>
        <w:rPr/>
      </w:pPr>
      <w:bookmarkStart w:id="422" w:name="__RefHeading___Toc2088660_2281741623"/>
      <w:bookmarkStart w:id="423" w:name="_Toc180"/>
      <w:bookmarkEnd w:id="422"/>
      <w:r>
        <w:rPr>
          <w:rtl w:val="true"/>
        </w:rPr>
        <w:t>الف</w:t>
      </w:r>
      <w:r>
        <w:rPr>
          <w:rtl w:val="true"/>
        </w:rPr>
        <w:t xml:space="preserve">) </w:t>
      </w:r>
      <w:r>
        <w:rPr>
          <w:rtl w:val="true"/>
        </w:rPr>
        <w:t>پیشینه طرح</w:t>
      </w:r>
      <w:bookmarkEnd w:id="423"/>
    </w:p>
    <w:p>
      <w:pPr>
        <w:pStyle w:val="BookText"/>
        <w:rPr/>
      </w:pPr>
      <w:r>
        <w:rPr>
          <w:rFonts w:ascii="IRNazanin" w:hAnsi="IRNazanin" w:eastAsia="IRNazanin"/>
          <w:color w:val="111111"/>
          <w:sz w:val="28"/>
          <w:sz w:val="28"/>
          <w:szCs w:val="28"/>
          <w:rtl w:val="true"/>
          <w:lang w:bidi="fa-IR"/>
        </w:rPr>
        <w:t>تاکنون آثاری دراین‌باره تولیدشده، ولی از آنجا که نیازسنجی لازم به‌درستی صورت نگرفته، با وجود ارزش ذاتی، آثار موجود برای رسیدن به اهداف این طرح کافی نیست</w:t>
      </w:r>
      <w:r>
        <w:rPr>
          <w:rFonts w:eastAsia="IRNazanin" w:cs="IRNazanin"/>
          <w:color w:val="111111"/>
          <w:sz w:val="28"/>
          <w:szCs w:val="28"/>
          <w:rtl w:val="true"/>
          <w:lang w:bidi="fa-IR"/>
        </w:rPr>
        <w:t>.</w:t>
      </w:r>
    </w:p>
    <w:p>
      <w:pPr>
        <w:pStyle w:val="Heading4"/>
        <w:numPr>
          <w:ilvl w:val="3"/>
          <w:numId w:val="1"/>
        </w:numPr>
        <w:rPr/>
      </w:pPr>
      <w:bookmarkStart w:id="424" w:name="__RefHeading___Toc2088662_2281741623"/>
      <w:bookmarkStart w:id="425" w:name="_Toc181"/>
      <w:bookmarkEnd w:id="424"/>
      <w:r>
        <w:rPr>
          <w:rtl w:val="true"/>
        </w:rPr>
        <w:t>ب</w:t>
      </w:r>
      <w:r>
        <w:rPr>
          <w:rtl w:val="true"/>
        </w:rPr>
        <w:t xml:space="preserve">) </w:t>
      </w:r>
      <w:r>
        <w:rPr>
          <w:rtl w:val="true"/>
        </w:rPr>
        <w:t>اهداف کمی</w:t>
      </w:r>
      <w:bookmarkEnd w:id="425"/>
    </w:p>
    <w:p>
      <w:pPr>
        <w:pStyle w:val="BookText"/>
        <w:rPr/>
      </w:pPr>
      <w:r>
        <w:rPr>
          <w:rFonts w:ascii="IRNazanin" w:hAnsi="IRNazanin" w:eastAsia="IRNazanin"/>
          <w:color w:val="111111"/>
          <w:sz w:val="28"/>
          <w:sz w:val="28"/>
          <w:szCs w:val="28"/>
          <w:rtl w:val="true"/>
          <w:lang w:bidi="fa-IR"/>
        </w:rPr>
        <w:t xml:space="preserve">تألیف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عرفان اسلامی با محوریت ادعیه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موضوعی، بدین شرح که در هریک از ابواب عرفان مطرح شده، تعدادی از ادعیه که در آن باب وارد شده، در ذیل آن بیان و به‌صورت اجمالی تشریح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کاربردی در ادامه بیان می‌شود</w:t>
      </w:r>
      <w:r>
        <w:rPr>
          <w:rFonts w:eastAsia="IRNazanin" w:cs="IRNazanin"/>
          <w:color w:val="111111"/>
          <w:sz w:val="28"/>
          <w:szCs w:val="28"/>
          <w:rtl w:val="true"/>
          <w:lang w:bidi="fa-IR"/>
        </w:rPr>
        <w:t>).</w:t>
      </w:r>
    </w:p>
    <w:p>
      <w:pPr>
        <w:pStyle w:val="Heading4"/>
        <w:numPr>
          <w:ilvl w:val="3"/>
          <w:numId w:val="1"/>
        </w:numPr>
        <w:rPr/>
      </w:pPr>
      <w:bookmarkStart w:id="426" w:name="__RefHeading___Toc2088664_2281741623"/>
      <w:bookmarkStart w:id="427" w:name="_Toc182"/>
      <w:bookmarkEnd w:id="426"/>
      <w:r>
        <w:rPr>
          <w:rtl w:val="true"/>
        </w:rPr>
        <w:t>ج</w:t>
      </w:r>
      <w:r>
        <w:rPr>
          <w:rtl w:val="true"/>
        </w:rPr>
        <w:t xml:space="preserve">) </w:t>
      </w:r>
      <w:r>
        <w:rPr>
          <w:rtl w:val="true"/>
        </w:rPr>
        <w:t>اهداف کیفی</w:t>
      </w:r>
      <w:bookmarkEnd w:id="427"/>
    </w:p>
    <w:p>
      <w:pPr>
        <w:pStyle w:val="BookText"/>
        <w:rPr/>
      </w:pPr>
      <w:r>
        <w:rPr>
          <w:rFonts w:ascii="IRNazanin" w:hAnsi="IRNazanin" w:eastAsia="IRNazanin"/>
          <w:color w:val="111111"/>
          <w:sz w:val="28"/>
          <w:sz w:val="28"/>
          <w:szCs w:val="28"/>
          <w:rtl w:val="true"/>
          <w:lang w:bidi="fa-IR"/>
        </w:rPr>
        <w:t>تغذیه فکری برنامه‌سازان رسانه در سطوح گوناگون و جلب توجه جوانان مشتاق عرفان به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حفظ آنان از دستبرد مدعیان عرفان</w:t>
      </w:r>
      <w:r>
        <w:rPr>
          <w:rFonts w:eastAsia="IRNazanin" w:cs="IRNazanin"/>
          <w:color w:val="111111"/>
          <w:sz w:val="28"/>
          <w:szCs w:val="28"/>
          <w:rtl w:val="true"/>
          <w:lang w:bidi="fa-IR"/>
        </w:rPr>
        <w:t>.</w:t>
      </w:r>
    </w:p>
    <w:p>
      <w:pPr>
        <w:pStyle w:val="Heading4"/>
        <w:numPr>
          <w:ilvl w:val="3"/>
          <w:numId w:val="1"/>
        </w:numPr>
        <w:rPr/>
      </w:pPr>
      <w:bookmarkStart w:id="428" w:name="__RefHeading___Toc2088666_2281741623"/>
      <w:bookmarkStart w:id="429" w:name="_Toc183"/>
      <w:bookmarkEnd w:id="428"/>
      <w:r>
        <w:rPr>
          <w:rtl w:val="true"/>
        </w:rPr>
        <w:t>د</w:t>
      </w:r>
      <w:r>
        <w:rPr>
          <w:rtl w:val="true"/>
        </w:rPr>
        <w:t xml:space="preserve">) </w:t>
      </w:r>
      <w:r>
        <w:rPr>
          <w:rtl w:val="true"/>
        </w:rPr>
        <w:t>زمان اجرا</w:t>
      </w:r>
      <w:bookmarkEnd w:id="4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این طرح به مدت یک سال به طول می‌انجامد</w:t>
      </w:r>
      <w:r>
        <w:rPr>
          <w:rFonts w:eastAsia="IRNazanin" w:cs="IRNazanin"/>
          <w:color w:val="111111"/>
          <w:sz w:val="28"/>
          <w:szCs w:val="28"/>
          <w:rtl w:val="true"/>
          <w:lang w:bidi="fa-IR"/>
        </w:rPr>
        <w:t>.</w:t>
      </w:r>
    </w:p>
    <w:p>
      <w:pPr>
        <w:pStyle w:val="Heading4"/>
        <w:numPr>
          <w:ilvl w:val="3"/>
          <w:numId w:val="1"/>
        </w:numPr>
        <w:rPr/>
      </w:pPr>
      <w:bookmarkStart w:id="430" w:name="__RefHeading___Toc2088668_2281741623"/>
      <w:bookmarkStart w:id="431" w:name="_Toc184"/>
      <w:bookmarkEnd w:id="430"/>
      <w:r>
        <w:rPr>
          <w:rtl w:val="true"/>
        </w:rPr>
        <w:t>هـ</w:t>
      </w:r>
      <w:r>
        <w:rPr>
          <w:rtl w:val="true"/>
        </w:rPr>
        <w:t xml:space="preserve">) </w:t>
      </w:r>
      <w:r>
        <w:rPr>
          <w:rtl w:val="true"/>
        </w:rPr>
        <w:t>مراحل و زمان‌بندی اجرا</w:t>
      </w:r>
      <w:bookmarkEnd w:id="431"/>
    </w:p>
    <w:p>
      <w:pPr>
        <w:pStyle w:val="BookText"/>
        <w:rPr/>
      </w:pPr>
      <w:r>
        <w:rPr>
          <w:rFonts w:ascii="IRNazanin" w:hAnsi="IRNazanin" w:eastAsia="IRNazanin"/>
          <w:color w:val="111111"/>
          <w:sz w:val="28"/>
          <w:sz w:val="28"/>
          <w:szCs w:val="28"/>
          <w:rtl w:val="true"/>
          <w:lang w:bidi="fa-IR"/>
        </w:rPr>
        <w:t>این طرح در چهار مرحله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تعیین موضوع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مورد نیاز در عرفان نظری و عملی؛</w:t>
      </w:r>
    </w:p>
    <w:p>
      <w:pPr>
        <w:pStyle w:val="BookText"/>
        <w:rPr/>
      </w:pPr>
      <w:r>
        <w:rPr>
          <w:rFonts w:ascii="IRNazanin" w:hAnsi="IRNazanin" w:eastAsia="IRNazanin"/>
          <w:color w:val="111111"/>
          <w:sz w:val="28"/>
          <w:sz w:val="28"/>
          <w:szCs w:val="28"/>
          <w:rtl w:val="true"/>
          <w:lang w:bidi="fa-IR"/>
        </w:rPr>
        <w:t>ـ مطالعه و موضوع‌بندی ادعیه با محدوده پیوستی؛</w:t>
      </w:r>
    </w:p>
    <w:p>
      <w:pPr>
        <w:pStyle w:val="BookText"/>
        <w:rPr/>
      </w:pPr>
      <w:r>
        <w:rPr>
          <w:rFonts w:ascii="IRNazanin" w:hAnsi="IRNazanin" w:eastAsia="IRNazanin"/>
          <w:color w:val="111111"/>
          <w:sz w:val="28"/>
          <w:sz w:val="28"/>
          <w:szCs w:val="28"/>
          <w:rtl w:val="true"/>
          <w:lang w:bidi="fa-IR"/>
        </w:rPr>
        <w:t>ـ شرح فقرات منتخب ادعیه با مذاق عرفانی؛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تدوین</w:t>
      </w:r>
      <w:r>
        <w:rPr>
          <w:rFonts w:eastAsia="IRNazanin" w:cs="IRNazanin"/>
          <w:color w:val="111111"/>
          <w:sz w:val="28"/>
          <w:szCs w:val="28"/>
          <w:rtl w:val="true"/>
          <w:lang w:bidi="fa-IR"/>
        </w:rPr>
        <w:t xml:space="preserve">. </w:t>
      </w:r>
      <w:bookmarkStart w:id="432" w:name="pg3994_28611"/>
    </w:p>
    <w:p>
      <w:pPr>
        <w:pStyle w:val="Heading4"/>
        <w:numPr>
          <w:ilvl w:val="3"/>
          <w:numId w:val="1"/>
        </w:numPr>
        <w:rPr/>
      </w:pPr>
      <w:bookmarkStart w:id="433" w:name="__RefHeading___Toc2088670_2281741623"/>
      <w:bookmarkStart w:id="434" w:name="_Toc185"/>
      <w:bookmarkEnd w:id="432"/>
      <w:bookmarkEnd w:id="433"/>
      <w:r>
        <w:rPr>
          <w:rtl w:val="true"/>
        </w:rPr>
        <w:t>و</w:t>
      </w:r>
      <w:r>
        <w:rPr>
          <w:rtl w:val="true"/>
        </w:rPr>
        <w:t xml:space="preserve">) </w:t>
      </w:r>
      <w:r>
        <w:rPr>
          <w:rtl w:val="true"/>
        </w:rPr>
        <w:t>مخاطبان طرح</w:t>
      </w:r>
      <w:bookmarkEnd w:id="434"/>
    </w:p>
    <w:p>
      <w:pPr>
        <w:pStyle w:val="BookText"/>
        <w:rPr/>
      </w:pPr>
      <w:r>
        <w:rPr>
          <w:rFonts w:ascii="IRNazanin" w:hAnsi="IRNazanin" w:eastAsia="IRNazanin"/>
          <w:color w:val="111111"/>
          <w:sz w:val="28"/>
          <w:sz w:val="28"/>
          <w:szCs w:val="28"/>
          <w:rtl w:val="true"/>
          <w:lang w:bidi="fa-IR"/>
        </w:rPr>
        <w:t>مخاطبان این طرح در دو سطح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و نویسندگان مرتبط با رسانه، بدون واسطه؛</w:t>
      </w:r>
    </w:p>
    <w:p>
      <w:pPr>
        <w:pStyle w:val="BookText"/>
        <w:rPr/>
      </w:pPr>
      <w:r>
        <w:rPr>
          <w:rFonts w:ascii="IRNazanin" w:hAnsi="IRNazanin" w:eastAsia="IRNazanin"/>
          <w:color w:val="111111"/>
          <w:sz w:val="28"/>
          <w:sz w:val="28"/>
          <w:szCs w:val="28"/>
          <w:rtl w:val="true"/>
          <w:lang w:bidi="fa-IR"/>
        </w:rPr>
        <w:t>ـ نسل جوان مخاطب رسانه مانند دانشجویان، از طریق گزینش و بازنویسی مطالب</w:t>
      </w:r>
      <w:r>
        <w:rPr>
          <w:rFonts w:eastAsia="IRNazanin" w:cs="IRNazanin"/>
          <w:color w:val="111111"/>
          <w:sz w:val="28"/>
          <w:szCs w:val="28"/>
          <w:rtl w:val="true"/>
          <w:lang w:bidi="fa-IR"/>
        </w:rPr>
        <w:t>.</w:t>
      </w:r>
    </w:p>
    <w:p>
      <w:pPr>
        <w:pStyle w:val="Heading4"/>
        <w:numPr>
          <w:ilvl w:val="3"/>
          <w:numId w:val="1"/>
        </w:numPr>
        <w:rPr/>
      </w:pPr>
      <w:bookmarkStart w:id="435" w:name="__RefHeading___Toc2088672_2281741623"/>
      <w:bookmarkStart w:id="436" w:name="_Toc186"/>
      <w:bookmarkEnd w:id="435"/>
      <w:r>
        <w:rPr>
          <w:rtl w:val="true"/>
        </w:rPr>
        <w:t>ز</w:t>
      </w:r>
      <w:r>
        <w:rPr>
          <w:rtl w:val="true"/>
        </w:rPr>
        <w:t xml:space="preserve">) </w:t>
      </w:r>
      <w:r>
        <w:rPr>
          <w:rtl w:val="true"/>
        </w:rPr>
        <w:t>فرصت‌ها و امکانات</w:t>
      </w:r>
      <w:bookmarkEnd w:id="436"/>
    </w:p>
    <w:p>
      <w:pPr>
        <w:pStyle w:val="BookText"/>
        <w:rPr/>
      </w:pPr>
      <w:r>
        <w:rPr>
          <w:rFonts w:ascii="IRNazanin" w:hAnsi="IRNazanin" w:eastAsia="IRNazanin"/>
          <w:color w:val="111111"/>
          <w:sz w:val="28"/>
          <w:sz w:val="28"/>
          <w:szCs w:val="28"/>
          <w:rtl w:val="true"/>
          <w:lang w:bidi="fa-IR"/>
        </w:rPr>
        <w:t>دستیابی آسان به متون مورد نیاز</w:t>
      </w:r>
      <w:r>
        <w:rPr>
          <w:rFonts w:eastAsia="IRNazanin" w:cs="IRNazanin"/>
          <w:color w:val="111111"/>
          <w:sz w:val="28"/>
          <w:szCs w:val="28"/>
          <w:rtl w:val="true"/>
          <w:lang w:bidi="fa-IR"/>
        </w:rPr>
        <w:t>.</w:t>
      </w:r>
    </w:p>
    <w:p>
      <w:pPr>
        <w:pStyle w:val="Heading4"/>
        <w:numPr>
          <w:ilvl w:val="3"/>
          <w:numId w:val="1"/>
        </w:numPr>
        <w:rPr/>
      </w:pPr>
      <w:bookmarkStart w:id="437" w:name="__RefHeading___Toc2088674_2281741623"/>
      <w:bookmarkStart w:id="438" w:name="_Toc187"/>
      <w:bookmarkEnd w:id="437"/>
      <w:r>
        <w:rPr>
          <w:rtl w:val="true"/>
        </w:rPr>
        <w:t>ح</w:t>
      </w:r>
      <w:r>
        <w:rPr>
          <w:rtl w:val="true"/>
        </w:rPr>
        <w:t xml:space="preserve">) </w:t>
      </w:r>
      <w:r>
        <w:rPr>
          <w:rtl w:val="true"/>
        </w:rPr>
        <w:t>سیاست‌ها</w:t>
      </w:r>
      <w:bookmarkEnd w:id="438"/>
    </w:p>
    <w:p>
      <w:pPr>
        <w:pStyle w:val="BookText"/>
        <w:rPr/>
      </w:pPr>
      <w:r>
        <w:rPr>
          <w:rFonts w:ascii="IRNazanin" w:hAnsi="IRNazanin" w:eastAsia="IRNazanin"/>
          <w:color w:val="111111"/>
          <w:sz w:val="28"/>
          <w:sz w:val="28"/>
          <w:szCs w:val="28"/>
          <w:rtl w:val="true"/>
          <w:lang w:bidi="fa-IR"/>
        </w:rPr>
        <w:t>ـ ساده‌نویسی مطالب در حد امکان و تا حدی که به استواری مطلب زیان نرساند؛</w:t>
      </w:r>
    </w:p>
    <w:p>
      <w:pPr>
        <w:pStyle w:val="BookText"/>
        <w:rPr/>
      </w:pPr>
      <w:r>
        <w:rPr>
          <w:rFonts w:ascii="IRNazanin" w:hAnsi="IRNazanin" w:eastAsia="IRNazanin"/>
          <w:color w:val="111111"/>
          <w:sz w:val="28"/>
          <w:sz w:val="28"/>
          <w:szCs w:val="28"/>
          <w:rtl w:val="true"/>
          <w:lang w:bidi="fa-IR"/>
        </w:rPr>
        <w:t xml:space="preserve">ـ محدود نساختن بحث به نظرات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الهام گرفتن از متن ادعیه در ساختن ابواب، فصول و عناوین بحث؛</w:t>
      </w:r>
    </w:p>
    <w:p>
      <w:pPr>
        <w:pStyle w:val="BookText"/>
        <w:rPr/>
      </w:pPr>
      <w:r>
        <w:rPr>
          <w:rFonts w:ascii="IRNazanin" w:hAnsi="IRNazanin" w:eastAsia="IRNazanin"/>
          <w:color w:val="111111"/>
          <w:sz w:val="28"/>
          <w:sz w:val="28"/>
          <w:szCs w:val="28"/>
          <w:rtl w:val="true"/>
          <w:lang w:bidi="fa-IR"/>
        </w:rPr>
        <w:t>ـ کوتاه‌نویسی و تفکیک مباحث از یکدیگر به‌طوری‌که جدا کردن هر بحث از پس و پیش آن و طرح آن به‌طور مستقل ممکن باشد؛</w:t>
      </w:r>
    </w:p>
    <w:p>
      <w:pPr>
        <w:pStyle w:val="BookText"/>
        <w:rPr/>
      </w:pPr>
      <w:r>
        <w:rPr>
          <w:rFonts w:ascii="IRNazanin" w:hAnsi="IRNazanin" w:eastAsia="IRNazanin"/>
          <w:color w:val="111111"/>
          <w:sz w:val="28"/>
          <w:sz w:val="28"/>
          <w:szCs w:val="28"/>
          <w:rtl w:val="true"/>
          <w:lang w:bidi="fa-IR"/>
        </w:rPr>
        <w:t>ـ اولویت دادن به مباحثی که در حال حاضر بیشتر مورد توجه جوانان قرار گرفته است</w:t>
      </w:r>
      <w:r>
        <w:rPr>
          <w:rFonts w:eastAsia="IRNazanin" w:cs="IRNazanin"/>
          <w:color w:val="111111"/>
          <w:sz w:val="28"/>
          <w:szCs w:val="28"/>
          <w:rtl w:val="true"/>
          <w:lang w:bidi="fa-IR"/>
        </w:rPr>
        <w:t>.</w:t>
      </w:r>
    </w:p>
    <w:p>
      <w:pPr>
        <w:pStyle w:val="Heading4"/>
        <w:numPr>
          <w:ilvl w:val="3"/>
          <w:numId w:val="1"/>
        </w:numPr>
        <w:rPr/>
      </w:pPr>
      <w:bookmarkStart w:id="439" w:name="__RefHeading___Toc2088676_2281741623"/>
      <w:bookmarkStart w:id="440" w:name="_Toc188"/>
      <w:bookmarkEnd w:id="439"/>
      <w:r>
        <w:rPr>
          <w:rtl w:val="true"/>
        </w:rPr>
        <w:t>ط</w:t>
      </w:r>
      <w:r>
        <w:rPr>
          <w:rtl w:val="true"/>
        </w:rPr>
        <w:t xml:space="preserve">) </w:t>
      </w:r>
      <w:r>
        <w:rPr>
          <w:rtl w:val="true"/>
        </w:rPr>
        <w:t>نمونه مباحث قابل طرح</w:t>
      </w:r>
      <w:bookmarkEnd w:id="440"/>
    </w:p>
    <w:p>
      <w:pPr>
        <w:pStyle w:val="Heading5"/>
        <w:numPr>
          <w:ilvl w:val="4"/>
          <w:numId w:val="1"/>
        </w:numPr>
        <w:rPr/>
      </w:pPr>
      <w:bookmarkStart w:id="441" w:name="__RefHeading___Toc2088678_2281741623"/>
      <w:bookmarkStart w:id="442" w:name="_Toc189"/>
      <w:bookmarkEnd w:id="441"/>
      <w:r>
        <w:rPr>
          <w:rtl w:val="true"/>
        </w:rPr>
        <w:t>یک ـ عرفان نظری</w:t>
      </w:r>
      <w:bookmarkEnd w:id="442"/>
    </w:p>
    <w:p>
      <w:pPr>
        <w:pStyle w:val="BookText"/>
        <w:rPr/>
      </w:pPr>
      <w:r>
        <w:rPr>
          <w:rFonts w:ascii="IRNazanin" w:hAnsi="IRNazanin" w:eastAsia="IRNazanin"/>
          <w:color w:val="111111"/>
          <w:sz w:val="28"/>
          <w:sz w:val="28"/>
          <w:szCs w:val="28"/>
          <w:rtl w:val="true"/>
          <w:lang w:bidi="fa-IR"/>
        </w:rPr>
        <w:t>ـ توحید، ادله عرفانی توحید؛</w:t>
      </w:r>
    </w:p>
    <w:p>
      <w:pPr>
        <w:pStyle w:val="BookText"/>
        <w:rPr/>
      </w:pPr>
      <w:r>
        <w:rPr>
          <w:rFonts w:ascii="IRNazanin" w:hAnsi="IRNazanin" w:eastAsia="IRNazanin"/>
          <w:color w:val="111111"/>
          <w:sz w:val="28"/>
          <w:sz w:val="28"/>
          <w:szCs w:val="28"/>
          <w:rtl w:val="true"/>
          <w:lang w:bidi="fa-IR"/>
        </w:rPr>
        <w:t>ـ مقام غیب؛</w:t>
      </w:r>
    </w:p>
    <w:p>
      <w:pPr>
        <w:pStyle w:val="BookText"/>
        <w:rPr/>
      </w:pPr>
      <w:r>
        <w:rPr>
          <w:rFonts w:ascii="IRNazanin" w:hAnsi="IRNazanin" w:eastAsia="IRNazanin"/>
          <w:color w:val="111111"/>
          <w:sz w:val="28"/>
          <w:sz w:val="28"/>
          <w:szCs w:val="28"/>
          <w:rtl w:val="true"/>
          <w:lang w:bidi="fa-IR"/>
        </w:rPr>
        <w:t>ـ اسمای الهی، اسم اعظم؛</w:t>
      </w:r>
    </w:p>
    <w:p>
      <w:pPr>
        <w:pStyle w:val="BookText"/>
        <w:rPr/>
      </w:pPr>
      <w:r>
        <w:rPr>
          <w:rFonts w:ascii="IRNazanin" w:hAnsi="IRNazanin" w:eastAsia="IRNazanin"/>
          <w:color w:val="111111"/>
          <w:sz w:val="28"/>
          <w:sz w:val="28"/>
          <w:szCs w:val="28"/>
          <w:rtl w:val="true"/>
          <w:lang w:bidi="fa-IR"/>
        </w:rPr>
        <w:t>ـ صفات ـ ترسیم صفات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صفات جمال</w:t>
      </w:r>
    </w:p>
    <w:p>
      <w:pPr>
        <w:pStyle w:val="BookText"/>
        <w:rPr/>
      </w:pPr>
      <w:r>
        <w:rPr>
          <w:rFonts w:ascii="IRNazanin" w:hAnsi="IRNazanin" w:eastAsia="IRNazanin"/>
          <w:color w:val="111111"/>
          <w:sz w:val="28"/>
          <w:sz w:val="28"/>
          <w:szCs w:val="28"/>
          <w:rtl w:val="true"/>
          <w:lang w:bidi="fa-IR"/>
        </w:rPr>
        <w:t>ـ صفات ذات ـ وجه تعلق صفات ذات به عبد؛</w:t>
      </w:r>
    </w:p>
    <w:p>
      <w:pPr>
        <w:pStyle w:val="BookText"/>
        <w:rPr/>
      </w:pPr>
      <w:r>
        <w:rPr>
          <w:rFonts w:ascii="IRNazanin" w:hAnsi="IRNazanin" w:eastAsia="IRNazanin"/>
          <w:color w:val="111111"/>
          <w:sz w:val="28"/>
          <w:sz w:val="28"/>
          <w:szCs w:val="28"/>
          <w:rtl w:val="true"/>
          <w:lang w:bidi="fa-IR"/>
        </w:rPr>
        <w:t>ـ صفات فعل ـ وجه تعلق صفات فعل به عبد؛</w:t>
      </w:r>
    </w:p>
    <w:p>
      <w:pPr>
        <w:pStyle w:val="BookText"/>
        <w:rPr/>
      </w:pPr>
      <w:r>
        <w:rPr>
          <w:rFonts w:ascii="IRNazanin" w:hAnsi="IRNazanin" w:eastAsia="IRNazanin"/>
          <w:color w:val="111111"/>
          <w:sz w:val="28"/>
          <w:sz w:val="28"/>
          <w:szCs w:val="28"/>
          <w:rtl w:val="true"/>
          <w:lang w:bidi="fa-IR"/>
        </w:rPr>
        <w:t>ـ تفصیل اموری که حضرت حق به حال عبد اشراف دارد و در آنها دخالت می‌کند؛</w:t>
      </w:r>
    </w:p>
    <w:p>
      <w:pPr>
        <w:pStyle w:val="BookText"/>
        <w:rPr/>
      </w:pPr>
      <w:r>
        <w:rPr>
          <w:rFonts w:ascii="IRNazanin" w:hAnsi="IRNazanin" w:eastAsia="IRNazanin"/>
          <w:color w:val="111111"/>
          <w:sz w:val="28"/>
          <w:sz w:val="28"/>
          <w:szCs w:val="28"/>
          <w:rtl w:val="true"/>
          <w:lang w:bidi="fa-IR"/>
        </w:rPr>
        <w:t>ـ مقابله صفات عبد با صفات مولا؛</w:t>
      </w:r>
    </w:p>
    <w:p>
      <w:pPr>
        <w:pStyle w:val="BookText"/>
        <w:rPr/>
      </w:pPr>
      <w:r>
        <w:rPr>
          <w:rFonts w:ascii="IRNazanin" w:hAnsi="IRNazanin" w:eastAsia="IRNazanin"/>
          <w:color w:val="111111"/>
          <w:sz w:val="28"/>
          <w:sz w:val="28"/>
          <w:szCs w:val="28"/>
          <w:rtl w:val="true"/>
          <w:lang w:bidi="fa-IR"/>
        </w:rPr>
        <w:t>ـ انسان کامل؛</w:t>
      </w:r>
    </w:p>
    <w:p>
      <w:pPr>
        <w:pStyle w:val="BookText"/>
        <w:rPr/>
      </w:pPr>
      <w:r>
        <w:rPr>
          <w:rFonts w:ascii="IRNazanin" w:hAnsi="IRNazanin" w:eastAsia="IRNazanin"/>
          <w:color w:val="111111"/>
          <w:sz w:val="28"/>
          <w:sz w:val="28"/>
          <w:szCs w:val="28"/>
          <w:rtl w:val="true"/>
          <w:lang w:bidi="fa-IR"/>
        </w:rPr>
        <w:t>ـ توضیح شئون انسان کامل که در دعاها آمده مانند خلیفةالله، حجت‌الله، امین‌الله، صفوة‌الله، امام و صفات پیامبر</w:t>
      </w:r>
      <w:r>
        <w:rPr>
          <w:rFonts w:eastAsia="IRNazanin" w:cs="IRNazanin"/>
          <w:color w:val="111111"/>
          <w:sz w:val="28"/>
          <w:szCs w:val="28"/>
          <w:rtl w:val="true"/>
          <w:lang w:bidi="fa-IR"/>
        </w:rPr>
        <w:t>.</w:t>
      </w:r>
    </w:p>
    <w:p>
      <w:pPr>
        <w:pStyle w:val="Heading5"/>
        <w:numPr>
          <w:ilvl w:val="4"/>
          <w:numId w:val="1"/>
        </w:numPr>
        <w:rPr/>
      </w:pPr>
      <w:bookmarkStart w:id="443" w:name="__RefHeading___Toc2088680_2281741623"/>
      <w:bookmarkStart w:id="444" w:name="_Toc190"/>
      <w:bookmarkEnd w:id="443"/>
      <w:r>
        <w:rPr>
          <w:rtl w:val="true"/>
        </w:rPr>
        <w:t>دوـ عرفان عملی</w:t>
      </w:r>
      <w:bookmarkEnd w:id="444"/>
    </w:p>
    <w:p>
      <w:pPr>
        <w:pStyle w:val="BookText"/>
        <w:rPr/>
      </w:pPr>
      <w:r>
        <w:rPr>
          <w:rFonts w:ascii="IRNazanin" w:hAnsi="IRNazanin" w:eastAsia="IRNazanin"/>
          <w:color w:val="111111"/>
          <w:sz w:val="28"/>
          <w:sz w:val="28"/>
          <w:szCs w:val="28"/>
          <w:rtl w:val="true"/>
          <w:lang w:bidi="fa-IR"/>
        </w:rPr>
        <w:t>ـ یقظه، توبه، محاسبه؛</w:t>
      </w:r>
    </w:p>
    <w:p>
      <w:pPr>
        <w:pStyle w:val="BookText"/>
        <w:rPr/>
      </w:pPr>
      <w:r>
        <w:rPr>
          <w:rFonts w:ascii="IRNazanin" w:hAnsi="IRNazanin" w:eastAsia="IRNazanin"/>
          <w:color w:val="111111"/>
          <w:sz w:val="28"/>
          <w:sz w:val="28"/>
          <w:szCs w:val="28"/>
          <w:rtl w:val="true"/>
          <w:lang w:bidi="fa-IR"/>
        </w:rPr>
        <w:t>ـ حزن، خوف، خشوع، رجا، رغبت؛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توبه، تفویض، ثقه، تسلیم؛ </w:t>
      </w:r>
      <w:bookmarkStart w:id="445" w:name="pg3994_28612"/>
    </w:p>
    <w:p>
      <w:pPr>
        <w:pStyle w:val="BookText"/>
        <w:rPr/>
      </w:pPr>
      <w:bookmarkEnd w:id="445"/>
      <w:r>
        <w:rPr>
          <w:rFonts w:ascii="IRNazanin" w:hAnsi="IRNazanin" w:eastAsia="IRNazanin"/>
          <w:color w:val="111111"/>
          <w:sz w:val="28"/>
          <w:sz w:val="28"/>
          <w:szCs w:val="28"/>
          <w:rtl w:val="true"/>
          <w:lang w:bidi="fa-IR"/>
        </w:rPr>
        <w:t>ـ صبر، رضا، شکر، حیا؛</w:t>
      </w:r>
    </w:p>
    <w:p>
      <w:pPr>
        <w:pStyle w:val="BookText"/>
        <w:rPr/>
      </w:pPr>
      <w:r>
        <w:rPr>
          <w:rFonts w:ascii="IRNazanin" w:hAnsi="IRNazanin" w:eastAsia="IRNazanin"/>
          <w:color w:val="111111"/>
          <w:sz w:val="28"/>
          <w:sz w:val="28"/>
          <w:szCs w:val="28"/>
          <w:rtl w:val="true"/>
          <w:lang w:bidi="fa-IR"/>
        </w:rPr>
        <w:t>ـ یقین، انس، ذکر، فقر؛</w:t>
      </w:r>
    </w:p>
    <w:p>
      <w:pPr>
        <w:pStyle w:val="BookText"/>
        <w:rPr/>
      </w:pPr>
      <w:r>
        <w:rPr>
          <w:rFonts w:ascii="IRNazanin" w:hAnsi="IRNazanin" w:eastAsia="IRNazanin"/>
          <w:color w:val="111111"/>
          <w:sz w:val="28"/>
          <w:sz w:val="28"/>
          <w:szCs w:val="28"/>
          <w:rtl w:val="true"/>
          <w:lang w:bidi="fa-IR"/>
        </w:rPr>
        <w:t>ـ محبت؛</w:t>
      </w:r>
    </w:p>
    <w:p>
      <w:pPr>
        <w:pStyle w:val="BookText"/>
        <w:rPr/>
      </w:pPr>
      <w:r>
        <w:rPr>
          <w:rFonts w:ascii="IRNazanin" w:hAnsi="IRNazanin" w:eastAsia="IRNazanin"/>
          <w:color w:val="111111"/>
          <w:sz w:val="28"/>
          <w:sz w:val="28"/>
          <w:szCs w:val="28"/>
          <w:rtl w:val="true"/>
          <w:lang w:bidi="fa-IR"/>
        </w:rPr>
        <w:t>ـ مکاشفه، مشاهده، صحو، اتصال؛</w:t>
      </w:r>
    </w:p>
    <w:p>
      <w:pPr>
        <w:pStyle w:val="BookText"/>
        <w:rPr/>
      </w:pPr>
      <w:r>
        <w:rPr>
          <w:rFonts w:ascii="IRNazanin" w:hAnsi="IRNazanin" w:eastAsia="IRNazanin"/>
          <w:color w:val="111111"/>
          <w:sz w:val="28"/>
          <w:sz w:val="28"/>
          <w:szCs w:val="28"/>
          <w:rtl w:val="true"/>
          <w:lang w:bidi="fa-IR"/>
        </w:rPr>
        <w:t>ـ معرفت</w:t>
      </w:r>
      <w:r>
        <w:rPr>
          <w:rFonts w:eastAsia="IRNazanin" w:cs="IRNazanin"/>
          <w:color w:val="111111"/>
          <w:sz w:val="28"/>
          <w:szCs w:val="28"/>
          <w:rtl w:val="true"/>
          <w:lang w:bidi="fa-IR"/>
        </w:rPr>
        <w:t>.</w:t>
      </w:r>
    </w:p>
    <w:p>
      <w:pPr>
        <w:pStyle w:val="Heading4"/>
        <w:numPr>
          <w:ilvl w:val="3"/>
          <w:numId w:val="1"/>
        </w:numPr>
        <w:rPr/>
      </w:pPr>
      <w:bookmarkStart w:id="446" w:name="__RefHeading___Toc2088682_2281741623"/>
      <w:bookmarkStart w:id="447" w:name="_Toc191"/>
      <w:bookmarkEnd w:id="446"/>
      <w:r>
        <w:rPr>
          <w:rtl w:val="true"/>
        </w:rPr>
        <w:t>ی</w:t>
      </w:r>
      <w:r>
        <w:rPr>
          <w:rtl w:val="true"/>
        </w:rPr>
        <w:t xml:space="preserve">) </w:t>
      </w:r>
      <w:r>
        <w:rPr>
          <w:rtl w:val="true"/>
        </w:rPr>
        <w:t>دامنه تحقیق</w:t>
      </w:r>
      <w:bookmarkEnd w:id="447"/>
    </w:p>
    <w:p>
      <w:pPr>
        <w:pStyle w:val="BookText"/>
        <w:rPr/>
      </w:pPr>
      <w:r>
        <w:rPr>
          <w:rFonts w:ascii="IRNazanin" w:hAnsi="IRNazanin" w:eastAsia="IRNazanin"/>
          <w:color w:val="111111"/>
          <w:sz w:val="28"/>
          <w:sz w:val="28"/>
          <w:szCs w:val="28"/>
          <w:rtl w:val="true"/>
          <w:lang w:bidi="fa-IR"/>
        </w:rPr>
        <w:t>ـ دعای سیفی صغیر؛</w:t>
      </w:r>
    </w:p>
    <w:p>
      <w:pPr>
        <w:pStyle w:val="BookText"/>
        <w:rPr/>
      </w:pPr>
      <w:r>
        <w:rPr>
          <w:rFonts w:ascii="IRNazanin" w:hAnsi="IRNazanin" w:eastAsia="IRNazanin"/>
          <w:color w:val="111111"/>
          <w:sz w:val="28"/>
          <w:sz w:val="28"/>
          <w:szCs w:val="28"/>
          <w:rtl w:val="true"/>
          <w:lang w:bidi="fa-IR"/>
        </w:rPr>
        <w:t>ـ مناجات خمسه عشره؛</w:t>
      </w:r>
    </w:p>
    <w:p>
      <w:pPr>
        <w:pStyle w:val="BookText"/>
        <w:rPr/>
      </w:pPr>
      <w:r>
        <w:rPr>
          <w:rFonts w:ascii="IRNazanin" w:hAnsi="IRNazanin" w:eastAsia="IRNazanin"/>
          <w:color w:val="111111"/>
          <w:sz w:val="28"/>
          <w:sz w:val="28"/>
          <w:szCs w:val="28"/>
          <w:rtl w:val="true"/>
          <w:lang w:bidi="fa-IR"/>
        </w:rPr>
        <w:t>ـ تعقیبات؛</w:t>
      </w:r>
    </w:p>
    <w:p>
      <w:pPr>
        <w:pStyle w:val="BookText"/>
        <w:rPr/>
      </w:pPr>
      <w:r>
        <w:rPr>
          <w:rFonts w:ascii="IRNazanin" w:hAnsi="IRNazanin" w:eastAsia="IRNazanin"/>
          <w:color w:val="111111"/>
          <w:sz w:val="28"/>
          <w:sz w:val="28"/>
          <w:szCs w:val="28"/>
          <w:rtl w:val="true"/>
          <w:lang w:bidi="fa-IR"/>
        </w:rPr>
        <w:t>ـ دعای صباح؛</w:t>
      </w:r>
    </w:p>
    <w:p>
      <w:pPr>
        <w:pStyle w:val="BookText"/>
        <w:rPr/>
      </w:pPr>
      <w:r>
        <w:rPr>
          <w:rFonts w:ascii="IRNazanin" w:hAnsi="IRNazanin" w:eastAsia="IRNazanin"/>
          <w:color w:val="111111"/>
          <w:sz w:val="28"/>
          <w:sz w:val="28"/>
          <w:szCs w:val="28"/>
          <w:rtl w:val="true"/>
          <w:lang w:bidi="fa-IR"/>
        </w:rPr>
        <w:t>ـ حرزهای وارده از معصومین؛</w:t>
      </w:r>
    </w:p>
    <w:p>
      <w:pPr>
        <w:pStyle w:val="BookText"/>
        <w:rPr/>
      </w:pPr>
      <w:r>
        <w:rPr>
          <w:rFonts w:ascii="IRNazanin" w:hAnsi="IRNazanin" w:eastAsia="IRNazanin"/>
          <w:color w:val="111111"/>
          <w:sz w:val="28"/>
          <w:sz w:val="28"/>
          <w:szCs w:val="28"/>
          <w:rtl w:val="true"/>
          <w:lang w:bidi="fa-IR"/>
        </w:rPr>
        <w:t xml:space="preserve">ـ دعای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دعای 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دعای ابوحمزه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دعای عشرات؛</w:t>
      </w:r>
    </w:p>
    <w:p>
      <w:pPr>
        <w:pStyle w:val="BookText"/>
        <w:rPr/>
      </w:pPr>
      <w:r>
        <w:rPr>
          <w:rFonts w:ascii="IRNazanin" w:hAnsi="IRNazanin" w:eastAsia="IRNazanin"/>
          <w:color w:val="111111"/>
          <w:sz w:val="28"/>
          <w:sz w:val="28"/>
          <w:szCs w:val="28"/>
          <w:rtl w:val="true"/>
          <w:lang w:bidi="fa-IR"/>
        </w:rPr>
        <w:t>ـ دعای مشلول؛</w:t>
      </w:r>
    </w:p>
    <w:p>
      <w:pPr>
        <w:pStyle w:val="BookText"/>
        <w:rPr/>
      </w:pPr>
      <w:r>
        <w:rPr>
          <w:rFonts w:ascii="IRNazanin" w:hAnsi="IRNazanin" w:eastAsia="IRNazanin"/>
          <w:color w:val="111111"/>
          <w:sz w:val="28"/>
          <w:sz w:val="28"/>
          <w:szCs w:val="28"/>
          <w:rtl w:val="true"/>
          <w:lang w:bidi="fa-IR"/>
        </w:rPr>
        <w:t>ـ دعای مستشیر؛</w:t>
      </w:r>
    </w:p>
    <w:p>
      <w:pPr>
        <w:pStyle w:val="BookText"/>
        <w:rPr/>
      </w:pPr>
      <w:r>
        <w:rPr>
          <w:rFonts w:ascii="IRNazanin" w:hAnsi="IRNazanin" w:eastAsia="IRNazanin"/>
          <w:color w:val="111111"/>
          <w:sz w:val="28"/>
          <w:sz w:val="28"/>
          <w:szCs w:val="28"/>
          <w:rtl w:val="true"/>
          <w:lang w:bidi="fa-IR"/>
        </w:rPr>
        <w:t xml:space="preserve">ـ دعای مجیر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دعای جوشن‌کبیر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مفاتیح الجنان، تألیف شیخ عباس قمی؛</w:t>
      </w:r>
    </w:p>
    <w:p>
      <w:pPr>
        <w:pStyle w:val="BookText"/>
        <w:rPr/>
      </w:pPr>
      <w:r>
        <w:rPr>
          <w:rFonts w:ascii="IRNazanin" w:hAnsi="IRNazanin" w:eastAsia="IRNazanin"/>
          <w:color w:val="111111"/>
          <w:sz w:val="28"/>
          <w:sz w:val="28"/>
          <w:szCs w:val="28"/>
          <w:rtl w:val="true"/>
          <w:lang w:bidi="fa-IR"/>
        </w:rPr>
        <w:t>اقبال الاعمال، اثر سید بن طاووس؛</w:t>
      </w:r>
    </w:p>
    <w:p>
      <w:pPr>
        <w:pStyle w:val="BookText"/>
        <w:rPr/>
      </w:pPr>
      <w:r>
        <w:rPr>
          <w:rFonts w:ascii="IRNazanin" w:hAnsi="IRNazanin" w:eastAsia="IRNazanin"/>
          <w:color w:val="111111"/>
          <w:sz w:val="28"/>
          <w:sz w:val="28"/>
          <w:szCs w:val="28"/>
          <w:rtl w:val="true"/>
          <w:lang w:bidi="fa-IR"/>
        </w:rPr>
        <w:t>فلاح السائل، نوشته سید بن طاووس؛</w:t>
      </w:r>
    </w:p>
    <w:p>
      <w:pPr>
        <w:pStyle w:val="BookText"/>
        <w:rPr/>
      </w:pPr>
      <w:r>
        <w:rPr>
          <w:rFonts w:ascii="IRNazanin" w:hAnsi="IRNazanin" w:eastAsia="IRNazanin"/>
          <w:color w:val="111111"/>
          <w:sz w:val="28"/>
          <w:sz w:val="28"/>
          <w:szCs w:val="28"/>
          <w:rtl w:val="true"/>
          <w:lang w:bidi="fa-IR"/>
        </w:rPr>
        <w:t>مصباح المتهجد، نوشته شیخ طوسی؛</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w:t>
      </w:r>
    </w:p>
    <w:p>
      <w:pPr>
        <w:pStyle w:val="Heading3"/>
        <w:numPr>
          <w:ilvl w:val="2"/>
          <w:numId w:val="1"/>
        </w:numPr>
        <w:rPr/>
      </w:pPr>
      <w:bookmarkStart w:id="448" w:name="__RefHeading___Toc2088684_2281741623"/>
      <w:bookmarkStart w:id="449" w:name="_Toc192"/>
      <w:bookmarkEnd w:id="448"/>
      <w:r>
        <w:rPr/>
        <w:t>3</w:t>
      </w:r>
      <w:r>
        <w:rPr>
          <w:rtl w:val="true"/>
        </w:rPr>
        <w:t xml:space="preserve">. </w:t>
      </w:r>
      <w:r>
        <w:rPr>
          <w:rtl w:val="true"/>
        </w:rPr>
        <w:t>طرح‌های تولیدی</w:t>
      </w:r>
      <w:bookmarkEnd w:id="449"/>
    </w:p>
    <w:p>
      <w:pPr>
        <w:pStyle w:val="Heading4"/>
        <w:numPr>
          <w:ilvl w:val="3"/>
          <w:numId w:val="1"/>
        </w:numPr>
        <w:rPr/>
      </w:pPr>
      <w:bookmarkStart w:id="450" w:name="__RefHeading___Toc2088686_2281741623"/>
      <w:bookmarkStart w:id="451" w:name="_Toc193"/>
      <w:bookmarkEnd w:id="450"/>
      <w:r>
        <w:rPr>
          <w:rtl w:val="true"/>
        </w:rPr>
        <w:t>الف</w:t>
      </w:r>
      <w:r>
        <w:rPr>
          <w:rtl w:val="true"/>
        </w:rPr>
        <w:t xml:space="preserve">) </w:t>
      </w:r>
      <w:r>
        <w:rPr>
          <w:rtl w:val="true"/>
        </w:rPr>
        <w:t>طرح برنامه تلویزیونی عرفان اسلامی و نقد عرفان‌های انحرافی</w:t>
      </w:r>
      <w:bookmarkEnd w:id="451"/>
    </w:p>
    <w:p>
      <w:pPr>
        <w:pStyle w:val="Heading5"/>
        <w:numPr>
          <w:ilvl w:val="4"/>
          <w:numId w:val="1"/>
        </w:numPr>
        <w:rPr/>
      </w:pPr>
      <w:bookmarkStart w:id="452" w:name="__RefHeading___Toc2088688_2281741623"/>
      <w:bookmarkStart w:id="453" w:name="_Toc194"/>
      <w:bookmarkEnd w:id="452"/>
      <w:r>
        <w:rPr>
          <w:rtl w:val="true"/>
        </w:rPr>
        <w:t>یک ـ  ضرورت طرح</w:t>
      </w:r>
      <w:bookmarkEnd w:id="45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گذر از دوره مدرنیسم و ورود به دوره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مدرنیسم، طلیعه تحولی چشمگیر در گرایش‌های بشر به چشم می‌خورد که بی‌شک، معنویت‌گرایی را می‌توان از جمله این تحول‌ها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غرب پس از چند صد سال گریز از </w:t>
      </w:r>
    </w:p>
    <w:p>
      <w:pPr>
        <w:pStyle w:val="BookText"/>
        <w:rPr/>
      </w:pPr>
      <w:r>
        <w:rPr>
          <w:rFonts w:ascii="IRNazanin" w:hAnsi="IRNazanin" w:eastAsia="IRNazanin"/>
          <w:color w:val="111111"/>
          <w:sz w:val="28"/>
          <w:sz w:val="28"/>
          <w:szCs w:val="28"/>
          <w:rtl w:val="true"/>
          <w:lang w:bidi="fa-IR"/>
        </w:rPr>
        <w:t xml:space="preserve">معنا و معنویت و شتاب در سیر عقلانیت ابزاری در قالب مدرنیسم و تجربه‌گرایی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پوزتیویسم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گرایش‌های درونی و تجربه‌های باطنی رو آورد و موج معناطلبی در آن سخت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فراخوان این گرایش، نه فقط به مقتضای عصر ارتباطات که به علل گوناگون اجتماعی، سیاسی و حتی اقتصادی، به سراسر دنیا و به گوش همگان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باطن‌گرایی جدید غرب، به شکل فرقه‌های گوناگون اجتماعی، سیاسی و حتی اقتصادی به سراسر دنیا و به گوش همگان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باطن‌گرایی جدید غرب، به شکل فرقه‌های گوناگون فکری در قالب‌های گوناگون چون فیلم، تئاتر، کتاب‌های رمان، داستان، مجله و کلاس‌ها به سراسر دنیا عرضه می‌شود و جهان اسلام نیز از این عرضه بی‌نصیب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افکار به ایران به پیوند آن با عنوان عرفان انجامید و سرانجام از آن با نام‌های عرفان‌های گوناگون شرقی و غربی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تنها شباهت این افکار با عرفان، در توجه به باطن انسان بود که موجب عاریت گرفتن نام عرفان برای آن شد وگرنه جایگاه بلند عرفان اسلامی با این آموزه‌ها قابل مقایسه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این آموزه‌ها در عرض عرفان اسلامی عرضه و به منزله رقیبی در برابر آن قرار گرفت تا آنجا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عرض عبادتی مثل نماز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برای توسعه کمی و کیفی این آموزه‌ها، به آمیختن آن با عرفان و معنویت دینی همت کردند و معجونی از آن دو پدید آمد، در‌حالی‌که در این آموزه‌ها نه شایستگی رقابت بود و نه امکان این تلفیق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طیف گسترده‌ای از گونه‌های متفاوت تجربه‌های به اصطلاح عرفانی وجود دارد که هم صاحبان آنها و هم صاحب‌نظران از آنها به عنوان تجربه‌های عرفانی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پدیده‌های مهم اجتماعی که در جامعه امروز ما روندی رو به رشد دارد، شکل‌گیری گروه‌ها و فعالیت‌هایی است که خود را عرفانی می‌دانند و ادعا می‌کنند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می‌توانند سعادت و کمال روحی و جسمی را برای پیروان خود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می‌توان دید چگونه جوانان ما را که در معرض آسیب‌ها و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بست‌های فکری، اجتماعی، اقتصادی  یا حتی سیاسی قرار دارند، به‌سرعت جذب می‌کنند و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خود در دو دسته عمده طبقه‌بندی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متکی به یک دین زنده جهانی مثل فرقه‌های صوفیه، یوگا، کریشن تاترا، شاهدان یهود و دیگر فرقه‌ها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جریان‌هایی که یا خود را به ادیان زنده جهان متکی نمی‌دانند و در طبقه‌بندی عرفان‌های بی‌خدایی قرار دارند، مثل بودا و عرفان سرخ‌پوستی یا خود را از عرفان‌ها یا دین‌های جدید می‌دانند، مثل طریقت اکنکار، پیروان مکتب اشو، مونیستم، پیروان سای بابا و یا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اهمیت دارد این است که می‌توان در پس پرده برخی از این ماجراها، رگه‌هایی از مسائل مشکوک سیاسی را ردیابی کرد و دریافت که آنان در پی تعلیم و تربیتی هستند که تخریب عقل و معنویت نسل جوان را هدف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چند سؤال مهم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فرهنگی و اجتماعی این عرفان‌ها و گروه‌های  اشاعه‌دهنده آنها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توجه نسل جوان یا قشرهای مختلف جامعه از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اقتصادی، اجتماعی و فرهنگی، به این عرفان‌ها و فرقه‌ها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آموزه‌های عرفان‌های غیراصیل چه آثار و پیامدهایی بر فرد و جامعه دارد؟ </w:t>
      </w:r>
      <w:bookmarkStart w:id="454" w:name="pg3994_28614"/>
    </w:p>
    <w:p>
      <w:pPr>
        <w:pStyle w:val="BookText"/>
        <w:rPr/>
      </w:pPr>
      <w:bookmarkEnd w:id="4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مسئولان فرهنگی جامعه در گسترش عرفان ناب اسلامی ناکام بوده‌اند و آیا در این زمینه تلاشی صورت گرفته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بسترها و زمینه‌های اجتماعی، فرهنگی، سیاسی و اقتصادی‌ای موجب رشد این عرفان‌ها شده‌اند؟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عرفان اسلامی را با ادبیات امروزی، در میان اقشار گوناگون جامعه به‌ویژه جوانان رواج داد؟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رسانه‌ها به‌ویژه رسانه ملی چیست؟</w:t>
      </w:r>
    </w:p>
    <w:p>
      <w:pPr>
        <w:pStyle w:val="BookText"/>
        <w:rPr/>
      </w:pPr>
      <w:r>
        <w:rPr>
          <w:rFonts w:ascii="IRNazanin" w:hAnsi="IRNazanin" w:eastAsia="IRNazanin"/>
          <w:color w:val="111111"/>
          <w:sz w:val="28"/>
          <w:sz w:val="28"/>
          <w:szCs w:val="28"/>
          <w:rtl w:val="true"/>
          <w:lang w:bidi="fa-IR"/>
        </w:rPr>
        <w:t>در این طرح می‌کوشیم به بازشناسی عرفان‌های غیراصیل، زمینه‌های پیدایش و رشد، علل گرایش جوانان به آنها، نقد و بررسی موشکافانه آموزه‌های آنها و معرفی الگوی عرفان اسلامی بپردازیم</w:t>
      </w:r>
      <w:r>
        <w:rPr>
          <w:rFonts w:eastAsia="IRNazanin" w:cs="IRNazanin"/>
          <w:color w:val="111111"/>
          <w:sz w:val="28"/>
          <w:szCs w:val="28"/>
          <w:rtl w:val="true"/>
          <w:lang w:bidi="fa-IR"/>
        </w:rPr>
        <w:t>.</w:t>
      </w:r>
    </w:p>
    <w:p>
      <w:pPr>
        <w:pStyle w:val="Heading5"/>
        <w:numPr>
          <w:ilvl w:val="4"/>
          <w:numId w:val="1"/>
        </w:numPr>
        <w:rPr/>
      </w:pPr>
      <w:bookmarkStart w:id="455" w:name="__RefHeading___Toc2088690_2281741623"/>
      <w:bookmarkStart w:id="456" w:name="_Toc195"/>
      <w:bookmarkEnd w:id="455"/>
      <w:r>
        <w:rPr>
          <w:rtl w:val="true"/>
        </w:rPr>
        <w:t>دو ـ  نام طرح و موضوع برنامه</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و نقد عرفان‌های انحرافی</w:t>
      </w:r>
      <w:r>
        <w:rPr>
          <w:rFonts w:eastAsia="IRNazanin" w:cs="IRNazanin"/>
          <w:color w:val="111111"/>
          <w:sz w:val="28"/>
          <w:szCs w:val="28"/>
          <w:rtl w:val="true"/>
          <w:lang w:bidi="fa-IR"/>
        </w:rPr>
        <w:t>».</w:t>
      </w:r>
    </w:p>
    <w:p>
      <w:pPr>
        <w:pStyle w:val="Heading5"/>
        <w:numPr>
          <w:ilvl w:val="4"/>
          <w:numId w:val="1"/>
        </w:numPr>
        <w:rPr/>
      </w:pPr>
      <w:bookmarkStart w:id="457" w:name="__RefHeading___Toc2088692_2281741623"/>
      <w:bookmarkStart w:id="458" w:name="_Toc196"/>
      <w:bookmarkEnd w:id="457"/>
      <w:r>
        <w:rPr>
          <w:rtl w:val="true"/>
        </w:rPr>
        <w:t>سه ـ  نام‌های پیشنهادی</w:t>
      </w:r>
      <w:bookmarkEnd w:id="458"/>
    </w:p>
    <w:p>
      <w:pPr>
        <w:pStyle w:val="BookText"/>
        <w:rPr/>
      </w:pPr>
      <w:r>
        <w:rPr>
          <w:rFonts w:ascii="IRNazanin" w:hAnsi="IRNazanin" w:eastAsia="IRNazanin"/>
          <w:color w:val="111111"/>
          <w:sz w:val="28"/>
          <w:sz w:val="28"/>
          <w:szCs w:val="28"/>
          <w:rtl w:val="true"/>
          <w:lang w:bidi="fa-IR"/>
        </w:rPr>
        <w:t>راه یا بیراهه؛ توهم یا واقعیت؛ معنویت یا سراب؛ معنویت جاودان یا معنویت فانی؛ طریقت و تباهی؛ رهبانیت مدرن؛ ناکجاآباد؛ طریقت یا طریقت وارونه؛ سلوک الهی یا سلوک شیطانی؛ نردبان ترقی یا سقوط</w:t>
      </w:r>
      <w:r>
        <w:rPr>
          <w:rFonts w:eastAsia="IRNazanin" w:cs="IRNazanin"/>
          <w:color w:val="111111"/>
          <w:sz w:val="28"/>
          <w:szCs w:val="28"/>
          <w:rtl w:val="true"/>
          <w:lang w:bidi="fa-IR"/>
        </w:rPr>
        <w:t>.</w:t>
      </w:r>
    </w:p>
    <w:p>
      <w:pPr>
        <w:pStyle w:val="Heading5"/>
        <w:numPr>
          <w:ilvl w:val="4"/>
          <w:numId w:val="1"/>
        </w:numPr>
        <w:rPr/>
      </w:pPr>
      <w:bookmarkStart w:id="459" w:name="__RefHeading___Toc2088694_2281741623"/>
      <w:bookmarkStart w:id="460" w:name="_Toc197"/>
      <w:bookmarkEnd w:id="459"/>
      <w:r>
        <w:rPr>
          <w:rtl w:val="true"/>
        </w:rPr>
        <w:t>چهار ـ دو قالب پیشنهادی برنامه</w:t>
      </w:r>
      <w:bookmarkEnd w:id="460"/>
    </w:p>
    <w:p>
      <w:pPr>
        <w:pStyle w:val="BookText"/>
        <w:rPr/>
      </w:pPr>
      <w:r>
        <w:rPr>
          <w:rFonts w:ascii="IRNazanin" w:hAnsi="IRNazanin" w:eastAsia="IRNazanin"/>
          <w:color w:val="111111"/>
          <w:sz w:val="28"/>
          <w:sz w:val="28"/>
          <w:szCs w:val="28"/>
          <w:rtl w:val="true"/>
          <w:lang w:bidi="fa-IR"/>
        </w:rPr>
        <w:t xml:space="preserve">ـ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ـ کارشناسی ـ مصاحبه ـ گزارش ـ مواد آرشیو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p>
    <w:p>
      <w:pPr>
        <w:pStyle w:val="BookText"/>
        <w:rPr/>
      </w:pPr>
      <w:r>
        <w:rPr>
          <w:rFonts w:ascii="IRNazanin" w:hAnsi="IRNazanin" w:eastAsia="IRNazanin"/>
          <w:color w:val="111111"/>
          <w:sz w:val="28"/>
          <w:sz w:val="28"/>
          <w:szCs w:val="28"/>
          <w:rtl w:val="true"/>
          <w:lang w:bidi="fa-IR"/>
        </w:rPr>
        <w:t>مدت برنامه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مخاطبان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دانشجویان مقطع 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w:t>
      </w:r>
      <w:r>
        <w:rPr>
          <w:rFonts w:eastAsia="IRNazanin" w:cs="IRNazanin"/>
          <w:color w:val="111111"/>
          <w:sz w:val="28"/>
          <w:szCs w:val="28"/>
          <w:rtl w:val="true"/>
          <w:lang w:bidi="fa-IR"/>
        </w:rPr>
        <w:t>.</w:t>
      </w:r>
    </w:p>
    <w:p>
      <w:pPr>
        <w:pStyle w:val="Heading5"/>
        <w:numPr>
          <w:ilvl w:val="4"/>
          <w:numId w:val="1"/>
        </w:numPr>
        <w:rPr/>
      </w:pPr>
      <w:bookmarkStart w:id="461" w:name="__RefHeading___Toc2088696_2281741623"/>
      <w:bookmarkStart w:id="462" w:name="_Toc198"/>
      <w:bookmarkEnd w:id="461"/>
      <w:r>
        <w:rPr>
          <w:rtl w:val="true"/>
        </w:rPr>
        <w:t>پنج ـ اهداف اصلی برنامه</w:t>
      </w:r>
      <w:bookmarkEnd w:id="462"/>
    </w:p>
    <w:p>
      <w:pPr>
        <w:pStyle w:val="BookText"/>
        <w:rPr/>
      </w:pPr>
      <w:r>
        <w:rPr>
          <w:rFonts w:ascii="IRNazanin" w:hAnsi="IRNazanin" w:eastAsia="IRNazanin"/>
          <w:color w:val="111111"/>
          <w:sz w:val="28"/>
          <w:sz w:val="28"/>
          <w:szCs w:val="28"/>
          <w:rtl w:val="true"/>
          <w:lang w:bidi="fa-IR"/>
        </w:rPr>
        <w:t xml:space="preserve">ـ معرفی عرفان‌های غیراصیل و انحرافی و پس‌زمینه‌های فکری این جریان‌ها به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اول‌ـ ایجاد شناخت و معرفت در جوانان نسبت به این پدیده‌ها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دانش‌افزایی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دوم‌ـ معرفی عرفان اصیل و شاخص‌های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w:t>
      </w:r>
    </w:p>
    <w:p>
      <w:pPr>
        <w:pStyle w:val="Heading5"/>
        <w:numPr>
          <w:ilvl w:val="4"/>
          <w:numId w:val="1"/>
        </w:numPr>
        <w:rPr/>
      </w:pPr>
      <w:bookmarkStart w:id="463" w:name="__RefHeading___Toc2088698_2281741623"/>
      <w:bookmarkStart w:id="464" w:name="_Toc199"/>
      <w:bookmarkEnd w:id="463"/>
      <w:r>
        <w:rPr>
          <w:rtl w:val="true"/>
        </w:rPr>
        <w:t>شش ـ محورهای موضوعی برنامه</w:t>
      </w:r>
      <w:bookmarkEnd w:id="464"/>
    </w:p>
    <w:p>
      <w:pPr>
        <w:pStyle w:val="BookText"/>
        <w:rPr/>
      </w:pPr>
      <w:r>
        <w:rPr>
          <w:rFonts w:ascii="IRNazanin" w:hAnsi="IRNazanin" w:eastAsia="IRNazanin"/>
          <w:color w:val="111111"/>
          <w:sz w:val="28"/>
          <w:sz w:val="28"/>
          <w:szCs w:val="28"/>
          <w:rtl w:val="true"/>
          <w:lang w:bidi="fa-IR"/>
        </w:rPr>
        <w:t>اول‌ـ معرفی عرفان‌های غیراصیل و انحرافی؛</w:t>
      </w:r>
    </w:p>
    <w:p>
      <w:pPr>
        <w:pStyle w:val="BookText"/>
        <w:rPr/>
      </w:pPr>
      <w:r>
        <w:rPr>
          <w:rFonts w:ascii="IRNazanin" w:hAnsi="IRNazanin" w:eastAsia="IRNazanin"/>
          <w:color w:val="111111"/>
          <w:sz w:val="28"/>
          <w:sz w:val="28"/>
          <w:szCs w:val="28"/>
          <w:rtl w:val="true"/>
          <w:lang w:bidi="fa-IR"/>
        </w:rPr>
        <w:t>دوم‌ـ تاریخچه و خاستگاه فکری عرفان‌های غیراصیل و انحرافی؛</w:t>
      </w:r>
    </w:p>
    <w:p>
      <w:pPr>
        <w:pStyle w:val="BookText"/>
        <w:rPr/>
      </w:pPr>
      <w:r>
        <w:rPr>
          <w:rFonts w:ascii="IRNazanin" w:hAnsi="IRNazanin" w:eastAsia="IRNazanin"/>
          <w:color w:val="111111"/>
          <w:sz w:val="28"/>
          <w:sz w:val="28"/>
          <w:szCs w:val="28"/>
          <w:rtl w:val="true"/>
          <w:lang w:bidi="fa-IR"/>
        </w:rPr>
        <w:t>سوم‌ـ آموزه‌های فکری، فرهنگی، اجتماعی و سیاسی عرفان‌های غیراصیل و انحرافی؛</w:t>
      </w:r>
    </w:p>
    <w:p>
      <w:pPr>
        <w:pStyle w:val="BookText"/>
        <w:rPr/>
      </w:pPr>
      <w:r>
        <w:rPr>
          <w:rFonts w:ascii="IRNazanin" w:hAnsi="IRNazanin" w:eastAsia="IRNazanin"/>
          <w:color w:val="111111"/>
          <w:sz w:val="28"/>
          <w:sz w:val="28"/>
          <w:szCs w:val="28"/>
          <w:rtl w:val="true"/>
          <w:lang w:bidi="fa-IR"/>
        </w:rPr>
        <w:t>چهار‌م‌ـ آثار فردی و اجتماعی؛</w:t>
      </w:r>
    </w:p>
    <w:p>
      <w:pPr>
        <w:pStyle w:val="BookText"/>
        <w:rPr/>
      </w:pPr>
      <w:r>
        <w:rPr>
          <w:rFonts w:ascii="IRNazanin" w:hAnsi="IRNazanin" w:eastAsia="IRNazanin"/>
          <w:color w:val="111111"/>
          <w:sz w:val="28"/>
          <w:sz w:val="28"/>
          <w:szCs w:val="28"/>
          <w:rtl w:val="true"/>
          <w:lang w:bidi="fa-IR"/>
        </w:rPr>
        <w:t>پنجم‌ـ نقد و ارزیابی آموزه‌های فکری، فرهنگی، اجتماعی و سیاسی؛</w:t>
      </w:r>
    </w:p>
    <w:p>
      <w:pPr>
        <w:pStyle w:val="BookText"/>
        <w:rPr/>
      </w:pPr>
      <w:r>
        <w:rPr>
          <w:rFonts w:ascii="IRNazanin" w:hAnsi="IRNazanin" w:eastAsia="IRNazanin"/>
          <w:color w:val="111111"/>
          <w:sz w:val="28"/>
          <w:sz w:val="28"/>
          <w:szCs w:val="28"/>
          <w:rtl w:val="true"/>
          <w:lang w:bidi="fa-IR"/>
        </w:rPr>
        <w:t>ششم‌ـ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اجتماعی، فرهنگی، سیاسی و اقتصادی جامعه در گرایش به این عرفان‌ها؛</w:t>
      </w:r>
    </w:p>
    <w:p>
      <w:pPr>
        <w:pStyle w:val="BookText"/>
        <w:rPr/>
      </w:pPr>
      <w:r>
        <w:rPr>
          <w:rFonts w:ascii="IRNazanin" w:hAnsi="IRNazanin" w:eastAsia="IRNazanin"/>
          <w:color w:val="111111"/>
          <w:sz w:val="28"/>
          <w:sz w:val="28"/>
          <w:szCs w:val="28"/>
          <w:rtl w:val="true"/>
          <w:lang w:bidi="fa-IR"/>
        </w:rPr>
        <w:t>هفتم‌ـ علل گرایش جوانان و دانشجویان به این عرفان‌ها؛</w:t>
      </w:r>
    </w:p>
    <w:p>
      <w:pPr>
        <w:pStyle w:val="BookText"/>
        <w:rPr/>
      </w:pPr>
      <w:r>
        <w:rPr>
          <w:rFonts w:ascii="IRNazanin" w:hAnsi="IRNazanin" w:eastAsia="IRNazanin"/>
          <w:color w:val="111111"/>
          <w:sz w:val="28"/>
          <w:sz w:val="28"/>
          <w:szCs w:val="28"/>
          <w:rtl w:val="true"/>
          <w:lang w:bidi="fa-IR"/>
        </w:rPr>
        <w:t>هشتم‌ـ راهکارهای از بین رفتن زمینه گرایش به عرفان‌های وارداتی؛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نهم‌ـ عرفان اسلامی، جایگاه، اهمیت آموزه‌ها، آثار و دستاوردهای آن؛ </w:t>
      </w:r>
      <w:bookmarkStart w:id="465" w:name="pg3994_28615"/>
    </w:p>
    <w:p>
      <w:pPr>
        <w:pStyle w:val="BookText"/>
        <w:rPr/>
      </w:pPr>
      <w:bookmarkEnd w:id="465"/>
      <w:r>
        <w:rPr>
          <w:rFonts w:ascii="IRNazanin" w:hAnsi="IRNazanin" w:eastAsia="IRNazanin"/>
          <w:color w:val="111111"/>
          <w:sz w:val="28"/>
          <w:sz w:val="28"/>
          <w:szCs w:val="28"/>
          <w:rtl w:val="true"/>
          <w:lang w:bidi="fa-IR"/>
        </w:rPr>
        <w:t xml:space="preserve">دهم‌ـ دستگاه‌های فرهنگی و نقش آنها در مقابله با این عرفان‌ها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فرهنگ‌سازی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وزارت ارشاد، حوزه علمیه</w:t>
      </w:r>
      <w:r>
        <w:rPr>
          <w:rFonts w:eastAsia="IRNazanin" w:cs="IRNazanin"/>
          <w:color w:val="111111"/>
          <w:sz w:val="28"/>
          <w:szCs w:val="28"/>
          <w:rtl w:val="true"/>
          <w:lang w:bidi="fa-IR"/>
        </w:rPr>
        <w:t>.</w:t>
      </w:r>
    </w:p>
    <w:p>
      <w:pPr>
        <w:pStyle w:val="Heading5"/>
        <w:numPr>
          <w:ilvl w:val="4"/>
          <w:numId w:val="1"/>
        </w:numPr>
        <w:rPr/>
      </w:pPr>
      <w:bookmarkStart w:id="466" w:name="__RefHeading___Toc2088700_2281741623"/>
      <w:bookmarkStart w:id="467" w:name="_Toc200"/>
      <w:bookmarkEnd w:id="466"/>
      <w:r>
        <w:rPr>
          <w:rtl w:val="true"/>
        </w:rPr>
        <w:t>هفت ـ  عرفان‌های قابل بررسی</w:t>
      </w:r>
      <w:bookmarkEnd w:id="467"/>
    </w:p>
    <w:p>
      <w:pPr>
        <w:pStyle w:val="BookText"/>
        <w:rPr/>
      </w:pPr>
      <w:r>
        <w:rPr>
          <w:rFonts w:ascii="IRNazanin" w:hAnsi="IRNazanin" w:eastAsia="IRNazanin"/>
          <w:color w:val="111111"/>
          <w:sz w:val="28"/>
          <w:sz w:val="28"/>
          <w:szCs w:val="28"/>
          <w:rtl w:val="true"/>
          <w:lang w:bidi="fa-IR"/>
        </w:rPr>
        <w:t>عرفان اسلامی؛ هندوییسم؛ بودیسم؛ تانترا؛ صوفیه؛ سای بابا؛ اشو؛ اکنکار؛ عرفان مسیحی؛ عرفان یهودی؛ شاهدان یهوه؛ عرفان سرخ‌پوستی؛ شیطان‌پرستان</w:t>
      </w:r>
      <w:r>
        <w:rPr>
          <w:rFonts w:eastAsia="IRNazanin" w:cs="IRNazanin"/>
          <w:color w:val="111111"/>
          <w:sz w:val="28"/>
          <w:szCs w:val="28"/>
          <w:rtl w:val="true"/>
          <w:lang w:bidi="fa-IR"/>
        </w:rPr>
        <w:t>.</w:t>
      </w:r>
    </w:p>
    <w:p>
      <w:pPr>
        <w:pStyle w:val="Heading4"/>
        <w:numPr>
          <w:ilvl w:val="3"/>
          <w:numId w:val="1"/>
        </w:numPr>
        <w:rPr/>
      </w:pPr>
      <w:bookmarkStart w:id="468" w:name="__RefHeading___Toc2088702_2281741623"/>
      <w:bookmarkStart w:id="469" w:name="_Toc201"/>
      <w:bookmarkEnd w:id="468"/>
      <w:r>
        <w:rPr>
          <w:rtl w:val="true"/>
        </w:rPr>
        <w:t>ب</w:t>
      </w:r>
      <w:r>
        <w:rPr>
          <w:rtl w:val="true"/>
        </w:rPr>
        <w:t xml:space="preserve">) </w:t>
      </w:r>
      <w:r>
        <w:rPr>
          <w:rtl w:val="true"/>
        </w:rPr>
        <w:t xml:space="preserve">طرح برنامه تلویزیونی پیامبران تاریکی </w:t>
      </w:r>
      <w:r>
        <w:rPr>
          <w:rtl w:val="true"/>
        </w:rPr>
        <w:t>(</w:t>
      </w:r>
      <w:r>
        <w:rPr>
          <w:rtl w:val="true"/>
        </w:rPr>
        <w:t>نقد مکاتب عرفانی ـ انحرافی</w:t>
      </w:r>
      <w:r>
        <w:rPr>
          <w:rtl w:val="true"/>
        </w:rPr>
        <w:t>)</w:t>
      </w:r>
      <w:bookmarkEnd w:id="469"/>
    </w:p>
    <w:p>
      <w:pPr>
        <w:pStyle w:val="Heading5"/>
        <w:numPr>
          <w:ilvl w:val="4"/>
          <w:numId w:val="1"/>
        </w:numPr>
        <w:rPr/>
      </w:pPr>
      <w:bookmarkStart w:id="470" w:name="__RefHeading___Toc2088704_2281741623"/>
      <w:bookmarkStart w:id="471" w:name="_Toc202"/>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ـ تربیتی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دینی ـ معارف اسلامی</w:t>
      </w:r>
    </w:p>
    <w:p>
      <w:pPr>
        <w:pStyle w:val="BookText"/>
        <w:rPr/>
      </w:pP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بازسازی</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ascii="IRNazanin" w:hAnsi="IRNazanin" w:eastAsia="IRNazanin"/>
          <w:color w:val="111111"/>
          <w:sz w:val="28"/>
          <w:sz w:val="28"/>
          <w:szCs w:val="28"/>
          <w:rtl w:val="true"/>
          <w:lang w:bidi="fa-IR"/>
        </w:rPr>
        <w:t>مدت هر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مدت کل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پرتابل    </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صحنه و گفتار </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تولیدی</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آماده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جوانان </w:t>
      </w:r>
    </w:p>
    <w:p>
      <w:p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w:t>
      </w:r>
    </w:p>
    <w:p>
      <w:pPr>
        <w:pStyle w:val="BookText"/>
        <w:rPr/>
      </w:pP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بالا  </w:t>
      </w:r>
    </w:p>
    <w:p>
      <w:pPr>
        <w:pStyle w:val="BookText"/>
        <w:rPr/>
      </w:pP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سطوح</w:t>
      </w:r>
    </w:p>
    <w:p>
      <w:pPr>
        <w:pStyle w:val="BookText"/>
        <w:rPr/>
      </w:pPr>
      <w:r>
        <w:rPr>
          <w:rFonts w:ascii="IRNazanin" w:hAnsi="IRNazanin" w:eastAsia="IRNazanin"/>
          <w:color w:val="111111"/>
          <w:sz w:val="28"/>
          <w:sz w:val="28"/>
          <w:szCs w:val="28"/>
          <w:rtl w:val="true"/>
          <w:lang w:bidi="fa-IR"/>
        </w:rPr>
        <w:t>محدود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w:t>
      </w:r>
    </w:p>
    <w:p>
      <w:pPr>
        <w:pStyle w:val="BookText"/>
        <w:rPr/>
      </w:pP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w:t>
      </w:r>
    </w:p>
    <w:p>
      <w:pPr>
        <w:pStyle w:val="BookText"/>
        <w:rPr/>
      </w:pPr>
      <w:r>
        <w:rPr>
          <w:rFonts w:ascii="IRNazanin" w:hAnsi="IRNazanin" w:eastAsia="IRNazanin"/>
          <w:color w:val="111111"/>
          <w:sz w:val="28"/>
          <w:sz w:val="28"/>
          <w:szCs w:val="28"/>
          <w:rtl w:val="true"/>
          <w:lang w:bidi="fa-IR"/>
        </w:rPr>
        <w:t>ساعت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خبر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شبکه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Heading5"/>
        <w:numPr>
          <w:ilvl w:val="4"/>
          <w:numId w:val="1"/>
        </w:numPr>
        <w:rPr/>
      </w:pPr>
      <w:bookmarkStart w:id="472" w:name="__RefHeading___Toc2088706_2281741623"/>
      <w:bookmarkStart w:id="473" w:name="_Toc203"/>
      <w:bookmarkEnd w:id="472"/>
      <w:r>
        <w:rPr>
          <w:rtl w:val="true"/>
        </w:rPr>
        <w:t>اهداف</w:t>
      </w:r>
      <w:bookmarkEnd w:id="473"/>
    </w:p>
    <w:p>
      <w:pPr>
        <w:pStyle w:val="Heading6"/>
        <w:numPr>
          <w:ilvl w:val="5"/>
          <w:numId w:val="1"/>
        </w:numPr>
        <w:rPr/>
      </w:pPr>
      <w:bookmarkStart w:id="474" w:name="__RefHeading___Toc2088708_2281741623"/>
      <w:bookmarkStart w:id="475" w:name="_Toc204"/>
      <w:bookmarkEnd w:id="474"/>
      <w:r>
        <w:rPr>
          <w:rtl w:val="true"/>
        </w:rPr>
        <w:t>اول ـ  ارشادی ـ تربیتی</w:t>
      </w:r>
      <w:bookmarkEnd w:id="4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جوانان با آگاه ساختن آنها از افتادن در دام شیادان با نام عرفان و معنویت</w:t>
      </w:r>
      <w:r>
        <w:rPr>
          <w:rFonts w:eastAsia="IRNazanin" w:cs="IRNazanin"/>
          <w:color w:val="111111"/>
          <w:sz w:val="28"/>
          <w:szCs w:val="28"/>
          <w:rtl w:val="true"/>
          <w:lang w:bidi="fa-IR"/>
        </w:rPr>
        <w:t xml:space="preserve">. </w:t>
      </w:r>
      <w:bookmarkStart w:id="476" w:name="pg3994_28616"/>
    </w:p>
    <w:p>
      <w:pPr>
        <w:pStyle w:val="Heading6"/>
        <w:numPr>
          <w:ilvl w:val="5"/>
          <w:numId w:val="1"/>
        </w:numPr>
        <w:rPr/>
      </w:pPr>
      <w:bookmarkStart w:id="477" w:name="__RefHeading___Toc2088710_2281741623"/>
      <w:bookmarkStart w:id="478" w:name="_Toc205"/>
      <w:bookmarkEnd w:id="476"/>
      <w:bookmarkEnd w:id="477"/>
      <w:r>
        <w:rPr>
          <w:rtl w:val="true"/>
        </w:rPr>
        <w:t>دوم ـ  معرفی عرفان ناب محمدی</w:t>
      </w:r>
      <w:bookmarkEnd w:id="478"/>
    </w:p>
    <w:p>
      <w:pPr>
        <w:pStyle w:val="Heading6"/>
        <w:numPr>
          <w:ilvl w:val="5"/>
          <w:numId w:val="1"/>
        </w:numPr>
        <w:rPr/>
      </w:pPr>
      <w:bookmarkStart w:id="479" w:name="__RefHeading___Toc2088712_2281741623"/>
      <w:bookmarkStart w:id="480" w:name="_Toc206"/>
      <w:bookmarkEnd w:id="479"/>
      <w:r>
        <w:rPr>
          <w:rtl w:val="true"/>
        </w:rPr>
        <w:t>خلاصه طرح</w:t>
      </w:r>
      <w:bookmarkEnd w:id="480"/>
    </w:p>
    <w:p>
      <w:pPr>
        <w:pStyle w:val="BookText"/>
        <w:rPr/>
      </w:pPr>
      <w:r>
        <w:rPr>
          <w:rFonts w:ascii="IRNazanin" w:hAnsi="IRNazanin" w:eastAsia="IRNazanin"/>
          <w:color w:val="111111"/>
          <w:sz w:val="28"/>
          <w:sz w:val="28"/>
          <w:szCs w:val="28"/>
          <w:rtl w:val="true"/>
          <w:lang w:bidi="fa-IR"/>
        </w:rPr>
        <w:t>با توجه به رواج گسترده انواع و اقسام کیش‌ها و نحله‌های مدعی عرفان و معنویت در جامعه ایرانی ما و روی‌آوردن هزاران جوان جویای معنویت به این‌گونه جریان‌ها، لازم است برای شناساندن صحیح و دقیق آنها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درصدد است به کنکاش درباره برخی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کیش‌های مدعی عرفان بپردازد که از رواج نسبی برخوردارند و به زندگی و سلوک شخصی پدیدآورندگان آنها نظری بیفکند و اصول فکری و اخلاقی آنها را در معرض قضاوت منصفانه مخاطبان صداوسیما قرار دهد و با ارائه نقدهای منصفانه، زوایای پنهان و خطرناک این جریان‌ها را برای مخاطب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آیین‌هایی که در این برنامه نقد می‌شود،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بهائیت؛ وهابیت؛ سلفی‌گری؛ صوفیه؛ بودا؛ تنتره وجین؛ یوگا؛ اشو؛ سای بابا؛ رام الله؛ عرفان‌های سرخ‌پوستی؛ عرفان اکنکار؛ پائولوکوئیلو؛ عرفان مسیحی؛ عرفان یهود؛ ذن؛ فراروان‌شناسی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مدیتیشن، کفرشناسی، موسیقی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درمانی، هنردرمانی،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درمانی و</w:t>
      </w:r>
      <w:r>
        <w:rPr>
          <w:rFonts w:eastAsia="IRNazanin" w:cs="IRNazanin"/>
          <w:color w:val="111111"/>
          <w:sz w:val="28"/>
          <w:szCs w:val="28"/>
          <w:rtl w:val="true"/>
          <w:lang w:bidi="fa-IR"/>
        </w:rPr>
        <w:t>...).</w:t>
      </w:r>
    </w:p>
    <w:p>
      <w:pPr>
        <w:pStyle w:val="Heading6"/>
        <w:numPr>
          <w:ilvl w:val="5"/>
          <w:numId w:val="1"/>
        </w:numPr>
        <w:rPr/>
      </w:pPr>
      <w:bookmarkStart w:id="481" w:name="__RefHeading___Toc2088714_2281741623"/>
      <w:bookmarkStart w:id="482" w:name="_Toc207"/>
      <w:bookmarkEnd w:id="481"/>
      <w:r>
        <w:rPr>
          <w:rtl w:val="true"/>
        </w:rPr>
        <w:t>نیازها و ضرورت</w:t>
      </w:r>
      <w:r>
        <w:rPr>
          <w:rtl w:val="true"/>
        </w:rPr>
        <w:softHyphen/>
      </w:r>
      <w:r>
        <w:rPr>
          <w:rtl w:val="true"/>
        </w:rPr>
        <w:t>های جامعه مخاطبان برای تولید برنامه</w:t>
      </w:r>
      <w:bookmarkEnd w:id="482"/>
    </w:p>
    <w:p>
      <w:pPr>
        <w:pStyle w:val="BookText"/>
        <w:rPr/>
      </w:pPr>
      <w:r>
        <w:rPr>
          <w:rFonts w:ascii="IRNazanin" w:hAnsi="IRNazanin" w:eastAsia="IRNazanin"/>
          <w:color w:val="111111"/>
          <w:sz w:val="28"/>
          <w:sz w:val="28"/>
          <w:szCs w:val="28"/>
          <w:rtl w:val="true"/>
          <w:lang w:bidi="fa-IR"/>
        </w:rPr>
        <w:t>ـ روشن کردن افکار عمومی نسبت به جریان‌های منحرف عرفانی؛</w:t>
      </w:r>
    </w:p>
    <w:p>
      <w:pPr>
        <w:pStyle w:val="BookText"/>
        <w:rPr/>
      </w:pPr>
      <w:r>
        <w:rPr>
          <w:rFonts w:ascii="IRNazanin" w:hAnsi="IRNazanin" w:eastAsia="IRNazanin"/>
          <w:color w:val="111111"/>
          <w:sz w:val="28"/>
          <w:sz w:val="28"/>
          <w:szCs w:val="28"/>
          <w:rtl w:val="true"/>
          <w:lang w:bidi="fa-IR"/>
        </w:rPr>
        <w:t>ـ نقد و تحلیل منصفانه نسبت به جریان‌های منحرف عرفانی؛</w:t>
      </w:r>
    </w:p>
    <w:p>
      <w:pPr>
        <w:pStyle w:val="BookText"/>
        <w:rPr/>
      </w:pPr>
      <w:r>
        <w:rPr>
          <w:rFonts w:ascii="IRNazanin" w:hAnsi="IRNazanin" w:eastAsia="IRNazanin"/>
          <w:color w:val="111111"/>
          <w:sz w:val="28"/>
          <w:sz w:val="28"/>
          <w:szCs w:val="28"/>
          <w:rtl w:val="true"/>
          <w:lang w:bidi="fa-IR"/>
        </w:rPr>
        <w:t>ـ طرح و اطلاع‌رسانی درباره مبانی و مفاهیم درست عرفان اسلامی ـ شیعی</w:t>
      </w:r>
      <w:r>
        <w:rPr>
          <w:rFonts w:eastAsia="IRNazanin" w:cs="IRNazanin"/>
          <w:color w:val="111111"/>
          <w:sz w:val="28"/>
          <w:szCs w:val="28"/>
          <w:rtl w:val="true"/>
          <w:lang w:bidi="fa-IR"/>
        </w:rPr>
        <w:t>.</w:t>
      </w:r>
    </w:p>
    <w:p>
      <w:pPr>
        <w:pStyle w:val="Heading6"/>
        <w:numPr>
          <w:ilvl w:val="5"/>
          <w:numId w:val="1"/>
        </w:numPr>
        <w:rPr/>
      </w:pPr>
      <w:bookmarkStart w:id="483" w:name="__RefHeading___Toc2088716_2281741623"/>
      <w:bookmarkStart w:id="484" w:name="_Toc208"/>
      <w:bookmarkEnd w:id="483"/>
      <w:r>
        <w:rPr>
          <w:rtl w:val="true"/>
        </w:rPr>
        <w:t>بیان موضوع</w:t>
      </w:r>
      <w:r>
        <w:rPr>
          <w:rtl w:val="true"/>
        </w:rPr>
        <w:softHyphen/>
      </w:r>
      <w:r>
        <w:rPr>
          <w:rtl w:val="true"/>
        </w:rPr>
        <w:t>های برنامه با توجه به تعداد برنامه‌های پیشنهادی</w:t>
      </w:r>
      <w:bookmarkEnd w:id="484"/>
    </w:p>
    <w:p>
      <w:pPr>
        <w:pStyle w:val="BookText"/>
        <w:rPr/>
      </w:pPr>
      <w:r>
        <w:rPr>
          <w:rFonts w:ascii="IRNazanin" w:hAnsi="IRNazanin" w:eastAsia="IRNazanin"/>
          <w:color w:val="111111"/>
          <w:sz w:val="28"/>
          <w:sz w:val="28"/>
          <w:szCs w:val="28"/>
          <w:rtl w:val="true"/>
          <w:lang w:bidi="fa-IR"/>
        </w:rPr>
        <w:t>در هر برنامه موضوع‌های مختلفی تحلیل خواهند شد که متناسب با هر برنامه تا حدودی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موضوع‌های مشترک بیشتر برنامه‌ها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زندگی و شخصیت پدیدآورنده یا پدیدآورندگان هر مکتب مانند شخصیت و زندگی اشو؛</w:t>
      </w:r>
    </w:p>
    <w:p>
      <w:pPr>
        <w:pStyle w:val="BookText"/>
        <w:rPr/>
      </w:pPr>
      <w:r>
        <w:rPr>
          <w:rFonts w:ascii="IRNazanin" w:hAnsi="IRNazanin" w:eastAsia="IRNazanin"/>
          <w:color w:val="111111"/>
          <w:sz w:val="28"/>
          <w:sz w:val="28"/>
          <w:szCs w:val="28"/>
          <w:rtl w:val="true"/>
          <w:lang w:bidi="fa-IR"/>
        </w:rPr>
        <w:t>ـ اصول و مبانی کلی و اصلی هر مکتب، مانند عشق، رد نفس و ذهن برای اشو؛</w:t>
      </w:r>
    </w:p>
    <w:p>
      <w:pPr>
        <w:pStyle w:val="BookText"/>
        <w:rPr/>
      </w:pPr>
      <w:r>
        <w:rPr>
          <w:rFonts w:ascii="IRNazanin" w:hAnsi="IRNazanin" w:eastAsia="IRNazanin"/>
          <w:color w:val="111111"/>
          <w:sz w:val="28"/>
          <w:sz w:val="28"/>
          <w:szCs w:val="28"/>
          <w:rtl w:val="true"/>
          <w:lang w:bidi="fa-IR"/>
        </w:rPr>
        <w:t>ـ مکاتب ملهم و مبانی اصلی هر مکتب مانند یوگا، تنتره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استادان و صاحبان طریق هر مکتب مانند شیخ کبیر، بودا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اشو؛</w:t>
      </w:r>
    </w:p>
    <w:p>
      <w:pPr>
        <w:pStyle w:val="BookText"/>
        <w:rPr/>
      </w:pPr>
      <w:r>
        <w:rPr>
          <w:rFonts w:ascii="IRNazanin" w:hAnsi="IRNazanin" w:eastAsia="IRNazanin"/>
          <w:color w:val="111111"/>
          <w:sz w:val="28"/>
          <w:sz w:val="28"/>
          <w:szCs w:val="28"/>
          <w:rtl w:val="true"/>
          <w:lang w:bidi="fa-IR"/>
        </w:rPr>
        <w:t>ـ آثار مکتوب هر مکتب و ویژگی‌های آن مانند کتاب‌های شاگردان اشو؛</w:t>
      </w:r>
    </w:p>
    <w:p>
      <w:pPr>
        <w:pStyle w:val="BookText"/>
        <w:rPr/>
      </w:pPr>
      <w:r>
        <w:rPr>
          <w:rFonts w:ascii="IRNazanin" w:hAnsi="IRNazanin" w:eastAsia="IRNazanin"/>
          <w:color w:val="111111"/>
          <w:sz w:val="28"/>
          <w:sz w:val="28"/>
          <w:szCs w:val="28"/>
          <w:rtl w:val="true"/>
          <w:lang w:bidi="fa-IR"/>
        </w:rPr>
        <w:t>ـ آثار مولتی مدیا و رسانه‌ای هر مکتب و ویژگی‌های آن مانند تصاویر و صداهای اشو؛</w:t>
      </w:r>
    </w:p>
    <w:p>
      <w:pPr>
        <w:pStyle w:val="BookText"/>
        <w:rPr/>
      </w:pPr>
      <w:r>
        <w:rPr>
          <w:rFonts w:ascii="IRNazanin" w:hAnsi="IRNazanin" w:eastAsia="IRNazanin"/>
          <w:color w:val="111111"/>
          <w:sz w:val="28"/>
          <w:sz w:val="28"/>
          <w:szCs w:val="28"/>
          <w:rtl w:val="true"/>
          <w:lang w:bidi="fa-IR"/>
        </w:rPr>
        <w:t>ـ تقابل اصول هر مکتب با اصول عرفان اسلامی ـ شیعی و نقد و رد اصول و عرفان‌های انحرافی</w:t>
      </w:r>
      <w:r>
        <w:rPr>
          <w:rFonts w:eastAsia="IRNazanin" w:cs="IRNazanin"/>
          <w:color w:val="111111"/>
          <w:sz w:val="28"/>
          <w:szCs w:val="28"/>
          <w:rtl w:val="true"/>
          <w:lang w:bidi="fa-IR"/>
        </w:rPr>
        <w:t>.</w:t>
      </w:r>
    </w:p>
    <w:p>
      <w:pPr>
        <w:pStyle w:val="Heading6"/>
        <w:numPr>
          <w:ilvl w:val="5"/>
          <w:numId w:val="1"/>
        </w:numPr>
        <w:rPr/>
      </w:pPr>
      <w:bookmarkStart w:id="485" w:name="__RefHeading___Toc2088718_2281741623"/>
      <w:bookmarkStart w:id="486" w:name="_Toc209"/>
      <w:bookmarkEnd w:id="485"/>
      <w:r>
        <w:rPr>
          <w:rtl w:val="true"/>
        </w:rPr>
        <w:t xml:space="preserve">اهداف اصلی طرح پیشنهادی </w:t>
      </w:r>
      <w:r>
        <w:rPr>
          <w:rtl w:val="true"/>
        </w:rPr>
        <w:t>(</w:t>
      </w:r>
      <w:r>
        <w:rPr>
          <w:rtl w:val="true"/>
        </w:rPr>
        <w:t>به ترتیب اولویت</w:t>
      </w:r>
      <w:r>
        <w:rPr>
          <w:rtl w:val="true"/>
        </w:rPr>
        <w:t>)</w:t>
      </w:r>
      <w:bookmarkEnd w:id="486"/>
    </w:p>
    <w:p>
      <w:pPr>
        <w:pStyle w:val="BookText"/>
        <w:rPr/>
      </w:pPr>
      <w:r>
        <w:rPr>
          <w:rFonts w:ascii="IRNazanin" w:hAnsi="IRNazanin" w:eastAsia="IRNazanin"/>
          <w:color w:val="111111"/>
          <w:sz w:val="28"/>
          <w:sz w:val="28"/>
          <w:szCs w:val="28"/>
          <w:rtl w:val="true"/>
          <w:lang w:bidi="fa-IR"/>
        </w:rPr>
        <w:t>ـ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اطلاع‌رسانی درباره مبانی و مفاهیم عرفان اسلامی ـ شیعی؛</w:t>
      </w:r>
    </w:p>
    <w:p>
      <w:pPr>
        <w:pStyle w:val="BookText"/>
        <w:rPr/>
      </w:pPr>
      <w:r>
        <w:rPr>
          <w:rFonts w:ascii="IRNazanin" w:hAnsi="IRNazanin" w:eastAsia="IRNazanin"/>
          <w:color w:val="111111"/>
          <w:sz w:val="28"/>
          <w:sz w:val="28"/>
          <w:szCs w:val="28"/>
          <w:rtl w:val="true"/>
          <w:lang w:bidi="fa-IR"/>
        </w:rPr>
        <w:t>ـ پیشگیری از انحراف جوانان به نحله‌های عرفان انحرافی؛</w:t>
      </w:r>
    </w:p>
    <w:p>
      <w:pPr>
        <w:pStyle w:val="BookText"/>
        <w:rPr/>
      </w:pPr>
      <w:r>
        <w:rPr>
          <w:rFonts w:ascii="IRNazanin" w:hAnsi="IRNazanin" w:eastAsia="IRNazanin"/>
          <w:color w:val="111111"/>
          <w:sz w:val="28"/>
          <w:sz w:val="28"/>
          <w:szCs w:val="28"/>
          <w:rtl w:val="true"/>
          <w:lang w:bidi="fa-IR"/>
        </w:rPr>
        <w:t>ـ نقد و تحلیل مبانی و مفاهیم عرفان‌های انحرافی؛</w:t>
      </w:r>
    </w:p>
    <w:p>
      <w:pPr>
        <w:pStyle w:val="BookText"/>
        <w:rPr/>
      </w:pPr>
      <w:r>
        <w:rPr>
          <w:rFonts w:ascii="IRNazanin" w:hAnsi="IRNazanin" w:eastAsia="IRNazanin"/>
          <w:color w:val="111111"/>
          <w:sz w:val="28"/>
          <w:sz w:val="28"/>
          <w:szCs w:val="28"/>
          <w:rtl w:val="true"/>
          <w:lang w:bidi="fa-IR"/>
        </w:rPr>
        <w:t>ـ نشان دادن نقش استعمار در ایجاد و تقویت نحله‌های انحرافی؛</w:t>
      </w:r>
    </w:p>
    <w:p>
      <w:pPr>
        <w:pStyle w:val="BookText"/>
        <w:rPr/>
      </w:pPr>
      <w:r>
        <w:rPr>
          <w:rFonts w:ascii="IRNazanin" w:hAnsi="IRNazanin" w:eastAsia="IRNazanin"/>
          <w:color w:val="111111"/>
          <w:sz w:val="28"/>
          <w:sz w:val="28"/>
          <w:szCs w:val="28"/>
          <w:rtl w:val="true"/>
          <w:lang w:bidi="fa-IR"/>
        </w:rPr>
        <w:t>ـ نشان دادن هسته اصلی و غیر الهی تمامی نحله‌ها و آیین‌های انحرافی به مخاطب</w:t>
      </w:r>
      <w:r>
        <w:rPr>
          <w:rFonts w:eastAsia="IRNazanin" w:cs="IRNazanin"/>
          <w:color w:val="111111"/>
          <w:sz w:val="28"/>
          <w:szCs w:val="28"/>
          <w:rtl w:val="true"/>
          <w:lang w:bidi="fa-IR"/>
        </w:rPr>
        <w:t>.</w:t>
      </w:r>
    </w:p>
    <w:p>
      <w:pPr>
        <w:pStyle w:val="Heading6"/>
        <w:numPr>
          <w:ilvl w:val="5"/>
          <w:numId w:val="1"/>
        </w:numPr>
        <w:rPr/>
      </w:pPr>
      <w:bookmarkStart w:id="487" w:name="__RefHeading___Toc2088720_2281741623"/>
      <w:bookmarkStart w:id="488" w:name="_Toc210"/>
      <w:bookmarkEnd w:id="487"/>
      <w:r>
        <w:rPr>
          <w:rtl w:val="true"/>
        </w:rPr>
        <w:t>آیتم‌های پیشنهادی برای یک قسمت</w:t>
      </w:r>
      <w:bookmarkEnd w:id="48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9" w:name="__RefHeading___Toc2088722_2281741623"/>
      <w:bookmarkStart w:id="490" w:name="_Toc211"/>
      <w:bookmarkEnd w:id="489"/>
      <w:r>
        <w:rPr>
          <w:rtl w:val="true"/>
        </w:rPr>
        <w:t>اشاره</w:t>
      </w:r>
      <w:bookmarkStart w:id="491" w:name="pg3994_28617"/>
      <w:bookmarkEnd w:id="490"/>
    </w:p>
    <w:p>
      <w:pPr>
        <w:pStyle w:val="Heading6"/>
        <w:numPr>
          <w:ilvl w:val="5"/>
          <w:numId w:val="1"/>
        </w:numPr>
        <w:rPr/>
      </w:pPr>
      <w:bookmarkStart w:id="492" w:name="__RefHeading___Toc2088724_2281741623"/>
      <w:bookmarkStart w:id="493" w:name="_Toc212"/>
      <w:bookmarkEnd w:id="491"/>
      <w:bookmarkEnd w:id="492"/>
      <w:r>
        <w:rPr>
          <w:rtl w:val="true"/>
        </w:rPr>
        <w:t>عنوان‌بندی</w:t>
      </w:r>
      <w:bookmarkEnd w:id="493"/>
    </w:p>
    <w:p>
      <w:pPr>
        <w:pStyle w:val="BookText"/>
        <w:rPr/>
      </w:pPr>
      <w:r>
        <w:rPr>
          <w:rFonts w:ascii="IRNazanin" w:hAnsi="IRNazanin" w:eastAsia="IRNazanin"/>
          <w:color w:val="111111"/>
          <w:sz w:val="28"/>
          <w:sz w:val="28"/>
          <w:szCs w:val="28"/>
          <w:rtl w:val="true"/>
          <w:lang w:bidi="fa-IR"/>
        </w:rPr>
        <w:t>ـ با تصاویر آرشیوی و همراهی نریشین،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لازم برای ورود به بحث اشو 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مجری، بحث را از عمومیت به موارد اخص نزدیک و ما را در رسیدن به موضوع برنامه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تصاویر مستندی از محل تولد و سیر زندگی اشو به همراه نریشن پخش خواهد شد که تمامی این متون، هدفمند و برنامه‌ریزی شده، نوشته، قرائت و القا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این بخش، برخی مفاهیم و موضوع‌های کلی مکتب اشو، توسط چند کارشناس به‌صورت بسیار کوتاه با ریتم تند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تصاویر مستند، از کمدن اشو مریدان اشو در یونای هندوستان به همراه نریشن، بخش بعدی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طرح، نقد و تحلیل مبانی اشو با رفت و برگشت دیالوگ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مجری و کارشناسان با ریتم بسیار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تصاویر بازسازی از برخی اتفاقات سیاسی حول موضوع اشو و اتفاقات مذهبی در مورد شاگردان مکتب او و خودش پخش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تصاویری از تأثیر اشو در ایران و محافل مرتبط با او و عقاید برخی پیروانش در ایران به همراه نریشن، بخش بعدی برنامه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تصاویر آرشیوی و ضبط شده به همراهی نریشن متفاوت، بحث را جمع‌بندی خواهیم کرد، شاید صحبت‌های کارشناسان که بسیار کوتاه است در میان تصاویر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تیتراژ پایانی</w:t>
      </w:r>
    </w:p>
    <w:p>
      <w:pPr>
        <w:pStyle w:val="Heading6"/>
        <w:numPr>
          <w:ilvl w:val="5"/>
          <w:numId w:val="1"/>
        </w:numPr>
        <w:rPr/>
      </w:pPr>
      <w:bookmarkStart w:id="494" w:name="__RefHeading___Toc2088726_2281741623"/>
      <w:bookmarkStart w:id="495" w:name="_Toc213"/>
      <w:bookmarkEnd w:id="494"/>
      <w:r>
        <w:rPr>
          <w:rtl w:val="true"/>
        </w:rPr>
        <w:t>تذکرات</w:t>
      </w:r>
      <w:bookmarkEnd w:id="495"/>
    </w:p>
    <w:p>
      <w:pPr>
        <w:pStyle w:val="BookText"/>
        <w:rPr/>
      </w:pPr>
      <w:r>
        <w:rPr>
          <w:rFonts w:ascii="IRNazanin" w:hAnsi="IRNazanin" w:eastAsia="IRNazanin"/>
          <w:color w:val="111111"/>
          <w:sz w:val="28"/>
          <w:sz w:val="28"/>
          <w:szCs w:val="28"/>
          <w:rtl w:val="true"/>
          <w:lang w:bidi="fa-IR"/>
        </w:rPr>
        <w:t>ـ در مستند،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دقیق آیتم‌ها ممکن نیست و آنچه بیان شده، تنها تصویر ذهنی و کلی است که عمومیت و الزام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هدف از چینش تصاویر و صداها، نقد و رد اشو است و این منظور با تقدم و تأخر لازم براساس ذهنیت کارگردان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ملودی‌های موسیقی هندی و شرقی براساس نیاز در همه بخش‌ها به کار گرفته خواهد شد</w:t>
      </w:r>
      <w:r>
        <w:rPr>
          <w:rFonts w:eastAsia="IRNazanin" w:cs="IRNazanin"/>
          <w:color w:val="111111"/>
          <w:sz w:val="28"/>
          <w:szCs w:val="28"/>
          <w:rtl w:val="true"/>
          <w:lang w:bidi="fa-IR"/>
        </w:rPr>
        <w:t>.</w:t>
      </w:r>
    </w:p>
    <w:p>
      <w:pPr>
        <w:pStyle w:val="Heading4"/>
        <w:numPr>
          <w:ilvl w:val="3"/>
          <w:numId w:val="1"/>
        </w:numPr>
        <w:rPr/>
      </w:pPr>
      <w:bookmarkStart w:id="496" w:name="__RefHeading___Toc2088728_2281741623"/>
      <w:bookmarkStart w:id="497" w:name="_Toc214"/>
      <w:bookmarkEnd w:id="496"/>
      <w:r>
        <w:rPr>
          <w:rtl w:val="true"/>
        </w:rPr>
        <w:t>ج</w:t>
      </w:r>
      <w:r>
        <w:rPr>
          <w:rtl w:val="true"/>
        </w:rPr>
        <w:t xml:space="preserve">) </w:t>
      </w:r>
      <w:r>
        <w:rPr>
          <w:rtl w:val="true"/>
        </w:rPr>
        <w:t>طرح برنامه میزگرد تلویزیونی عرفان اسلامی</w:t>
      </w:r>
      <w:bookmarkEnd w:id="497"/>
    </w:p>
    <w:p>
      <w:pPr>
        <w:pStyle w:val="Heading5"/>
        <w:numPr>
          <w:ilvl w:val="4"/>
          <w:numId w:val="1"/>
        </w:numPr>
        <w:rPr/>
      </w:pPr>
      <w:bookmarkStart w:id="498" w:name="__RefHeading___Toc2088730_2281741623"/>
      <w:bookmarkStart w:id="499" w:name="_Toc215"/>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نام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وصل</w:t>
      </w:r>
    </w:p>
    <w:p>
      <w:pPr>
        <w:pStyle w:val="BookText"/>
        <w:rPr/>
      </w:pPr>
      <w:r>
        <w:rPr>
          <w:rFonts w:ascii="IRNazanin" w:hAnsi="IRNazanin" w:eastAsia="IRNazanin"/>
          <w:color w:val="111111"/>
          <w:sz w:val="28"/>
          <w:sz w:val="28"/>
          <w:szCs w:val="28"/>
          <w:rtl w:val="true"/>
          <w:lang w:bidi="fa-IR"/>
        </w:rPr>
        <w:t>تعداد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p>
    <w:p>
      <w:pPr>
        <w:pStyle w:val="BookText"/>
        <w:rPr/>
      </w:pPr>
      <w:r>
        <w:rPr>
          <w:rFonts w:ascii="IRNazanin" w:hAnsi="IRNazanin" w:eastAsia="IRNazanin"/>
          <w:color w:val="111111"/>
          <w:sz w:val="28"/>
          <w:sz w:val="28"/>
          <w:szCs w:val="28"/>
          <w:rtl w:val="true"/>
          <w:lang w:bidi="fa-IR"/>
        </w:rPr>
        <w:t>طبقه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یا ب</w:t>
      </w:r>
    </w:p>
    <w:p>
      <w:pPr>
        <w:pStyle w:val="BookText"/>
        <w:rPr/>
      </w:pPr>
      <w:r>
        <w:rPr>
          <w:rFonts w:ascii="IRNazanin" w:hAnsi="IRNazanin" w:eastAsia="IRNazanin"/>
          <w:color w:val="111111"/>
          <w:sz w:val="28"/>
          <w:sz w:val="28"/>
          <w:szCs w:val="28"/>
          <w:rtl w:val="true"/>
          <w:lang w:bidi="fa-IR"/>
        </w:rPr>
        <w:t>مدت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p>
    <w:p>
      <w:pPr>
        <w:pStyle w:val="BookText"/>
        <w:rPr/>
      </w:pP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ترکیبی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کو دور ماند از اصل خویش</w:t>
      </w:r>
    </w:p>
    <w:p>
      <w:pPr>
        <w:pStyle w:val="BookText"/>
        <w:rPr/>
      </w:pPr>
      <w:r>
        <w:rPr>
          <w:rFonts w:ascii="IRNazanin" w:hAnsi="IRNazanin" w:eastAsia="IRNazanin"/>
          <w:color w:val="111111"/>
          <w:sz w:val="28"/>
          <w:sz w:val="28"/>
          <w:szCs w:val="28"/>
          <w:rtl w:val="true"/>
          <w:lang w:bidi="fa-IR"/>
        </w:rPr>
        <w:t>باز جوید روزگار وصل خویش</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مقوله‌ای عجین با سرشت و تاریخ انسان است و انسان همواره با دین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عمیق داشته و اشکال دینی را در هر عصری شناخته، و به آن پرداخته براساس آن سلوکی خاص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طول این مسیر، بسیاری </w:t>
      </w:r>
      <w:bookmarkStart w:id="500" w:name="pg3994_28618"/>
    </w:p>
    <w:p>
      <w:pPr>
        <w:pStyle w:val="BookText"/>
        <w:rPr/>
      </w:pPr>
      <w:bookmarkEnd w:id="500"/>
      <w:r>
        <w:rPr>
          <w:rFonts w:ascii="IRNazanin" w:hAnsi="IRNazanin" w:eastAsia="IRNazanin"/>
          <w:color w:val="111111"/>
          <w:sz w:val="28"/>
          <w:sz w:val="28"/>
          <w:szCs w:val="28"/>
          <w:rtl w:val="true"/>
          <w:lang w:bidi="fa-IR"/>
        </w:rPr>
        <w:t>از آیین‌های خودساخته یا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ساخته نیز جانشین این مرام‌های حقیقی شده و به لغزیدن از راه فطرت به بیراه غریزه‌پرستی و فاصله گرفتن از خدای وجودش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می‌کوشد ویژگی‌ها و مؤلفه‌های سلوک دینی شیعه و عرفان خدایی ـ فطری را به گونه‌ای هنرمندانه به تصویر کشد و نیز کاستی‌ها، انحراف‌ها و مشکلات سلوک‌های شیطانی و عرفان‌نمایی‌ها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مقصود، چنان‌که در پژوهش‌های برنامه نیز به آن رسیده‌ایم، لازم است پیش از نقد انحراف‌ها، به طرح حقیقت‌های عرفانی از دیدگاه شیعه آن هم به‌صورت مرحله‌ای، ضمنی و غیرمستقیم بپردازیم و به‌جای موضع گیری منفعل، از زاویه‌ای فعال به این هدف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رویکرد اصلی برنامه، طرح مرحله‌ای و منطقی عرفان فطری و خدایی است و نقد عرفان‌های انحرافی، هدفی ضمنی و غیرمستقیم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طی این طریق نیز وسائطی چندجانبه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برآنیم تا در ابعاد پژوهش‌ها، نظارت محتوایی و البته در بعد شکل و ساختار تلویزیونی، تمامی توان خود را به کار گیریم</w:t>
      </w:r>
      <w:r>
        <w:rPr>
          <w:rFonts w:eastAsia="IRNazanin" w:cs="IRNazanin"/>
          <w:color w:val="111111"/>
          <w:sz w:val="28"/>
          <w:szCs w:val="28"/>
          <w:rtl w:val="true"/>
          <w:lang w:bidi="fa-IR"/>
        </w:rPr>
        <w:t>.</w:t>
      </w:r>
    </w:p>
    <w:p>
      <w:pPr>
        <w:pStyle w:val="Heading5"/>
        <w:numPr>
          <w:ilvl w:val="4"/>
          <w:numId w:val="1"/>
        </w:numPr>
        <w:rPr/>
      </w:pPr>
      <w:bookmarkStart w:id="501" w:name="__RefHeading___Toc2088732_2281741623"/>
      <w:bookmarkStart w:id="502" w:name="_Toc216"/>
      <w:bookmarkEnd w:id="501"/>
      <w:r>
        <w:rPr>
          <w:rtl w:val="true"/>
        </w:rPr>
        <w:t>طرح محتوا</w:t>
      </w:r>
      <w:bookmarkEnd w:id="502"/>
    </w:p>
    <w:p>
      <w:pPr>
        <w:pStyle w:val="BookText"/>
        <w:rPr/>
      </w:pPr>
      <w:r>
        <w:rPr>
          <w:rFonts w:ascii="IRNazanin" w:hAnsi="IRNazanin" w:eastAsia="IRNazanin"/>
          <w:color w:val="111111"/>
          <w:sz w:val="28"/>
          <w:sz w:val="28"/>
          <w:szCs w:val="28"/>
          <w:rtl w:val="true"/>
          <w:lang w:bidi="fa-IR"/>
        </w:rPr>
        <w:t>محتوای این برنامه، براساس مطرح کردن عرفان اسلامی ـ شیعی در دو فصل جداگانه با موضوع‌های مشخص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دو هدف غیرمستقیم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غیرمستقیم عرفان اسلامی ـ شیعی و رد و نقد غیرمستقیم عرفان‌های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هدف به این منظور توجه شده است تا بتوانیم از آسیب‌ها و نقدهای احتمالی طرح مستقیم عرفان جلوگیری کنیم و تا حدود زیادی ذهن مخاطب را برای درگیر شدن با موضوع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مؤلفه‌های عرفان اسلامی ـ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بتوانیم پیرایه‌های اطراف عرفان را بزداییم و در گام آخر آنچه را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است، نقد و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موضوع‌هایی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رشته‌ای برای فصل اول موردنظر است که کلیات این موضوع‌ها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عرفان؛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عرفان؛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عرفان؛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و عرفان؛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عرفان؛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عرفان؛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جنسیت و عرفان؛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الهی و عرفان؛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عرفان؛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تصویرگری و عرفان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محتوا نیز که نقش مقدمه خواهد داشت، می‌کوشد در دو بخش کلی عرفان نظری و عرفان عملی، واژه‌ها و مفاهیم عرفان اسلامی ـ شیعی را شرح و گسترش دهد و در مقایسه و مشابهت این مفاهیم در دیگر </w:t>
      </w:r>
      <w:bookmarkStart w:id="503" w:name="pg3994_28619"/>
    </w:p>
    <w:p>
      <w:pPr>
        <w:pStyle w:val="BookText"/>
        <w:rPr/>
      </w:pPr>
      <w:bookmarkEnd w:id="503"/>
      <w:r>
        <w:rPr>
          <w:rFonts w:ascii="IRNazanin" w:hAnsi="IRNazanin" w:eastAsia="IRNazanin"/>
          <w:color w:val="111111"/>
          <w:sz w:val="28"/>
          <w:sz w:val="28"/>
          <w:szCs w:val="28"/>
          <w:rtl w:val="true"/>
          <w:lang w:bidi="fa-IR"/>
        </w:rPr>
        <w:t>سلوک‌های انحرافی آنچه را نادرست است، نقد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مفاهیم که در این فصل درباره آن بحث می‌شود،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وجود؛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و مجاهده؛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 و بقا؛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 شهود؛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محبت؛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ریاضت و مراقبه؛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و مرید؛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طریقت و شریعت</w:t>
      </w:r>
      <w:r>
        <w:rPr>
          <w:rFonts w:eastAsia="IRNazanin" w:cs="IRNazanin"/>
          <w:color w:val="111111"/>
          <w:sz w:val="28"/>
          <w:szCs w:val="28"/>
          <w:rtl w:val="true"/>
          <w:lang w:bidi="fa-IR"/>
        </w:rPr>
        <w:t>.</w:t>
      </w:r>
    </w:p>
    <w:p>
      <w:pPr>
        <w:pStyle w:val="Heading4"/>
        <w:numPr>
          <w:ilvl w:val="3"/>
          <w:numId w:val="1"/>
        </w:numPr>
        <w:rPr/>
      </w:pPr>
      <w:bookmarkStart w:id="504" w:name="__RefHeading___Toc2088734_2281741623"/>
      <w:bookmarkStart w:id="505" w:name="_Toc217"/>
      <w:bookmarkEnd w:id="504"/>
      <w:r>
        <w:rPr>
          <w:rtl w:val="true"/>
        </w:rPr>
        <w:t>د</w:t>
      </w:r>
      <w:r>
        <w:rPr>
          <w:rtl w:val="true"/>
        </w:rPr>
        <w:t xml:space="preserve">) </w:t>
      </w:r>
      <w:r>
        <w:rPr>
          <w:rtl w:val="true"/>
        </w:rPr>
        <w:t>طرح ساختار تلویزیونی</w:t>
      </w:r>
      <w:bookmarkEnd w:id="505"/>
    </w:p>
    <w:p>
      <w:pPr>
        <w:pStyle w:val="Heading5"/>
        <w:numPr>
          <w:ilvl w:val="4"/>
          <w:numId w:val="1"/>
        </w:numPr>
        <w:rPr/>
      </w:pPr>
      <w:bookmarkStart w:id="506" w:name="__RefHeading___Toc2088736_2281741623"/>
      <w:bookmarkStart w:id="507" w:name="_Toc218"/>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این برنامه به‌صورت میزگرد کارشناسی، با حضور دو کارشناس، یک مجری و گروهی دانشجوی پرسشگر ضبط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آیتم‌های برنامه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میزدگرد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تیتراژ شروع و پایان</w:t>
      </w:r>
    </w:p>
    <w:p>
      <w:pPr>
        <w:pStyle w:val="BookText"/>
        <w:rPr/>
      </w:pPr>
      <w:r>
        <w:rPr>
          <w:rFonts w:ascii="IRNazanin" w:hAnsi="IRNazanin" w:eastAsia="IRNazanin"/>
          <w:color w:val="111111"/>
          <w:sz w:val="28"/>
          <w:sz w:val="28"/>
          <w:szCs w:val="28"/>
          <w:rtl w:val="true"/>
          <w:lang w:bidi="fa-IR"/>
        </w:rPr>
        <w:t xml:space="preserve">ـ وله‌های کامپیوتری و رئال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فیلم و میان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میان برنامه‌های نمایشی</w:t>
      </w:r>
    </w:p>
    <w:p>
      <w:pPr>
        <w:pStyle w:val="BookText"/>
        <w:rPr/>
      </w:pPr>
      <w:r>
        <w:rPr>
          <w:rFonts w:ascii="IRNazanin" w:hAnsi="IRNazanin" w:eastAsia="IRNazanin"/>
          <w:color w:val="111111"/>
          <w:sz w:val="28"/>
          <w:sz w:val="28"/>
          <w:szCs w:val="28"/>
          <w:rtl w:val="true"/>
          <w:lang w:bidi="fa-IR"/>
        </w:rPr>
        <w:t>ـ معرفی کتاب‌های مرتبط</w:t>
      </w:r>
    </w:p>
    <w:p>
      <w:pPr>
        <w:pStyle w:val="BookText"/>
        <w:rPr/>
      </w:pPr>
      <w:r>
        <w:rPr>
          <w:rFonts w:ascii="IRNazanin" w:hAnsi="IRNazanin" w:eastAsia="IRNazanin"/>
          <w:color w:val="111111"/>
          <w:sz w:val="28"/>
          <w:sz w:val="28"/>
          <w:szCs w:val="28"/>
          <w:rtl w:val="true"/>
          <w:lang w:bidi="fa-IR"/>
        </w:rPr>
        <w:t xml:space="preserve">دکور برنامه، فضایی حجمی دو نیم دایره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است که میان این دو نیم‌دایره متقابل، شیاری برای دوربین‌ها تدارک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حجم‌های روی دکور از نقاشی‌های انسان روی دیوارهای غار که به نوعی به پرستش و دین مربوط است، تا المان‌هایی از عصر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مدرن را که مربوط به پرستش و بندگی است، شامل می‌گردد و به عبارتی، همراهی دین با انسان از آغاز آفرینش را نشان خواهد داد و المان‌های مختلفی از دین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نظر است در میان این طیف با آمدن اسلام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مرتبط با دین اسلام حقیقی و عرفان شیعی تصویر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رنگ باشد و مابقی تصاویر و حجم‌ها تک‌رنگ یا دو رنگ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چنانچه هزینه ساخت دکور تأمین نشود، می‌توان از بنر و فلکسی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کل آنچه در استودیو است، مجازی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گراند و فورگراند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تیتراژ پایانی حذف گردد؛ در مرحله بعد حجم و ساختن باشد و در مرحله آخر فلکسی و بنر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وله‌های کامپیوتری برای معرفی کارشناسان و موضوع بحث در آغاز برنامه و برخی وله‌های کوتاه‌مدت میانی طراحی خواهند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8" w:name="__RefHeading___Toc2088738_2281741623"/>
      <w:bookmarkStart w:id="509" w:name="_Toc219"/>
      <w:bookmarkEnd w:id="508"/>
      <w:r>
        <w:rPr>
          <w:rtl w:val="true"/>
        </w:rPr>
        <w:t>میان برنامه‌های نمایشی</w:t>
      </w:r>
      <w:bookmarkStart w:id="510" w:name="pg3994_28620"/>
      <w:bookmarkEnd w:id="509"/>
    </w:p>
    <w:p>
      <w:pPr>
        <w:pStyle w:val="BookText"/>
        <w:rPr/>
      </w:pPr>
      <w:bookmarkEnd w:id="510"/>
      <w:r>
        <w:rPr>
          <w:rFonts w:ascii="IRNazanin" w:hAnsi="IRNazanin" w:eastAsia="IRNazanin"/>
          <w:color w:val="111111"/>
          <w:sz w:val="28"/>
          <w:sz w:val="28"/>
          <w:szCs w:val="28"/>
          <w:rtl w:val="true"/>
          <w:lang w:bidi="fa-IR"/>
        </w:rPr>
        <w:t xml:space="preserve">این بخش ناظر به این موضوع است که چنانچه در هر برنامه از یکی از عرفای بنام گذشته، سخنی به میان آمد، 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ایفاگر نقش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استودیو حاضر شود و به برخی پرسش‌های از پیش تعیین شده مجری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می‌تواند این بخش در خارج استودیو نیز ضبط و به‌عنوان میان‌برنامه پخش شود</w:t>
      </w:r>
      <w:r>
        <w:rPr>
          <w:rFonts w:eastAsia="IRNazanin" w:cs="IRNazanin"/>
          <w:color w:val="111111"/>
          <w:sz w:val="28"/>
          <w:szCs w:val="28"/>
          <w:rtl w:val="true"/>
          <w:lang w:bidi="fa-IR"/>
        </w:rPr>
        <w:t>.</w:t>
      </w:r>
    </w:p>
    <w:p>
      <w:pPr>
        <w:pStyle w:val="Heading5"/>
        <w:numPr>
          <w:ilvl w:val="4"/>
          <w:numId w:val="1"/>
        </w:numPr>
        <w:rPr/>
      </w:pPr>
      <w:bookmarkStart w:id="511" w:name="__RefHeading___Toc2088740_2281741623"/>
      <w:bookmarkStart w:id="512" w:name="_Toc220"/>
      <w:bookmarkEnd w:id="511"/>
      <w:r>
        <w:rPr>
          <w:rtl w:val="true"/>
        </w:rPr>
        <w:t>معرفی کتاب</w:t>
      </w:r>
      <w:bookmarkEnd w:id="512"/>
    </w:p>
    <w:p>
      <w:pPr>
        <w:pStyle w:val="BookText"/>
        <w:rPr/>
      </w:pPr>
      <w:r>
        <w:rPr>
          <w:rFonts w:ascii="IRNazanin" w:hAnsi="IRNazanin" w:eastAsia="IRNazanin"/>
          <w:color w:val="111111"/>
          <w:sz w:val="28"/>
          <w:sz w:val="28"/>
          <w:szCs w:val="28"/>
          <w:rtl w:val="true"/>
          <w:lang w:bidi="fa-IR"/>
        </w:rPr>
        <w:t>این بخش نیز که آقای باقریان در حال پژوهش درباره آن است، به‌عنوان یک آیتم برای راهنمایی مخاطب به منابع اصلی گنجانده خواهد شد و شکل و فرمت این آیتم می‌تواند گزارش کارشناسی، رمان یا انیمیشن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درباره میزگرد این است که دو نیم‌دایره دکور در برابر یکدیگر قرار خواهند گرفت که در نیم‌دایره اول، کارشناسان و مجری و در نیم دایره مقابل، چند دانشجوی دختر و پسر دوره دکترا قرار خواهند گرفت تا به‌عنوان جانشین مخاطب بتوانند هرازگاهی به‌صورت برنامه‌ریزی شده، پرسش‌های معیّنی را طرح کنند تا هم به ریتم سرعت بخشند و هم مخاطب را درگیرتر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افراد بازیگر ـ دانشجو برای این مهم بهره بریم، بسیار سودمند خواهد بود</w:t>
      </w:r>
      <w:r>
        <w:rPr>
          <w:rFonts w:eastAsia="IRNazanin" w:cs="IRNazanin"/>
          <w:color w:val="111111"/>
          <w:sz w:val="28"/>
          <w:szCs w:val="28"/>
          <w:rtl w:val="true"/>
          <w:lang w:bidi="fa-IR"/>
        </w:rPr>
        <w:t>.</w:t>
      </w:r>
    </w:p>
    <w:p>
      <w:pPr>
        <w:pStyle w:val="Heading5"/>
        <w:numPr>
          <w:ilvl w:val="4"/>
          <w:numId w:val="1"/>
        </w:numPr>
        <w:rPr/>
      </w:pPr>
      <w:bookmarkStart w:id="513" w:name="__RefHeading___Toc2088742_2281741623"/>
      <w:bookmarkStart w:id="514" w:name="_Toc221"/>
      <w:bookmarkEnd w:id="513"/>
      <w:r>
        <w:rPr>
          <w:rtl w:val="true"/>
        </w:rPr>
        <w:t>کارشناسان</w:t>
      </w:r>
      <w:bookmarkEnd w:id="514"/>
    </w:p>
    <w:p>
      <w:pPr>
        <w:pStyle w:val="BookText"/>
        <w:rPr/>
      </w:pPr>
      <w:r>
        <w:rPr>
          <w:rFonts w:ascii="IRNazanin" w:hAnsi="IRNazanin" w:eastAsia="IRNazanin"/>
          <w:color w:val="111111"/>
          <w:sz w:val="28"/>
          <w:sz w:val="28"/>
          <w:szCs w:val="28"/>
          <w:rtl w:val="true"/>
          <w:lang w:bidi="fa-IR"/>
        </w:rPr>
        <w:t>برای این برنامه، کارشناسان بسیاری شناسایی شده و خواهند شد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 یحیی یثربی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جواد شیخ‌الاسلام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غلام‌رضا اعوانی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غلامحسین دینانی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رضا رمضانی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جواد گرجیان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جواد رودگر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کثیری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محمدتقی فعالی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هادی صادقی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مهدی مهندسی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حسین الهی قمشه‌ای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حمید پارسانیا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عباس ایزدپناه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احمد عابدی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یدالله یزدان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پناه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بلخاری </w:t>
      </w:r>
      <w:bookmarkStart w:id="515" w:name="pg3994_28621"/>
    </w:p>
    <w:p>
      <w:pPr>
        <w:pStyle w:val="BookText"/>
        <w:rPr/>
      </w:pPr>
      <w:bookmarkEnd w:id="515"/>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سیداحمد فاطمی‌نیا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محمد فنایی اشکوری؛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اسماعیل منصوری لاریجانی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ملاصالحی حکمت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 طالب‌زاده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دکتر محمد رضایی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حسین انصاریان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عالمی</w:t>
      </w:r>
    </w:p>
    <w:p>
      <w:pPr>
        <w:pStyle w:val="Heading5"/>
        <w:numPr>
          <w:ilvl w:val="4"/>
          <w:numId w:val="1"/>
        </w:numPr>
        <w:rPr/>
      </w:pPr>
      <w:bookmarkStart w:id="516" w:name="__RefHeading___Toc2088744_2281741623"/>
      <w:bookmarkStart w:id="517" w:name="_Toc222"/>
      <w:bookmarkEnd w:id="516"/>
      <w:r>
        <w:rPr>
          <w:rtl w:val="true"/>
        </w:rPr>
        <w:t>مجری</w:t>
      </w:r>
      <w:bookmarkEnd w:id="517"/>
    </w:p>
    <w:p>
      <w:pPr>
        <w:pStyle w:val="BookText"/>
        <w:rPr/>
      </w:pPr>
      <w:r>
        <w:rPr>
          <w:rFonts w:ascii="IRNazanin" w:hAnsi="IRNazanin" w:eastAsia="IRNazanin"/>
          <w:color w:val="111111"/>
          <w:sz w:val="28"/>
          <w:sz w:val="28"/>
          <w:szCs w:val="28"/>
          <w:rtl w:val="true"/>
          <w:lang w:bidi="fa-IR"/>
        </w:rPr>
        <w:t>آقای خسروی یا ضیاءآذری برای این نوع برنامه‌ها مناسب به نظر می‌رسند</w:t>
      </w:r>
      <w:r>
        <w:rPr>
          <w:rFonts w:eastAsia="IRNazanin" w:cs="IRNazanin"/>
          <w:color w:val="111111"/>
          <w:sz w:val="28"/>
          <w:szCs w:val="28"/>
          <w:rtl w:val="true"/>
          <w:lang w:bidi="fa-IR"/>
        </w:rPr>
        <w:t>.</w:t>
      </w:r>
    </w:p>
    <w:p>
      <w:pPr>
        <w:pStyle w:val="Heading4"/>
        <w:numPr>
          <w:ilvl w:val="3"/>
          <w:numId w:val="1"/>
        </w:numPr>
        <w:rPr/>
      </w:pPr>
      <w:bookmarkStart w:id="518" w:name="__RefHeading___Toc2088746_2281741623"/>
      <w:bookmarkStart w:id="519" w:name="_Toc223"/>
      <w:bookmarkEnd w:id="518"/>
      <w:r>
        <w:rPr>
          <w:rtl w:val="true"/>
        </w:rPr>
        <w:t>هـ</w:t>
      </w:r>
      <w:r>
        <w:rPr>
          <w:rtl w:val="true"/>
        </w:rPr>
        <w:t xml:space="preserve">) </w:t>
      </w:r>
      <w:r>
        <w:rPr>
          <w:rtl w:val="true"/>
        </w:rPr>
        <w:t>طرح برنامه تلویزیونی کارگاه فلسفه و عرفان</w:t>
      </w:r>
      <w:bookmarkEnd w:id="519"/>
    </w:p>
    <w:p>
      <w:pPr>
        <w:pStyle w:val="Heading5"/>
        <w:numPr>
          <w:ilvl w:val="4"/>
          <w:numId w:val="1"/>
        </w:numPr>
        <w:rPr/>
      </w:pPr>
      <w:bookmarkStart w:id="520" w:name="__RefHeading___Toc2088748_2281741623"/>
      <w:bookmarkStart w:id="521" w:name="_Toc22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ـ آموزشی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دینی ـ معارف</w:t>
      </w:r>
    </w:p>
    <w:p>
      <w:pPr>
        <w:pStyle w:val="BookText"/>
        <w:rPr/>
      </w:pPr>
      <w:r>
        <w:rPr>
          <w:rFonts w:ascii="IRNazanin" w:hAnsi="IRNazanin" w:eastAsia="IRNazanin"/>
          <w:color w:val="111111"/>
          <w:sz w:val="28"/>
          <w:sz w:val="28"/>
          <w:szCs w:val="28"/>
          <w:rtl w:val="true"/>
          <w:lang w:bidi="fa-IR"/>
        </w:rPr>
        <w:t>مناسبت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ترکیبی   </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w:t>
      </w:r>
    </w:p>
    <w:p>
      <w:pPr>
        <w:pStyle w:val="BookText"/>
        <w:rPr/>
      </w:pPr>
      <w:r>
        <w:rPr>
          <w:rFonts w:ascii="IRNazanin" w:hAnsi="IRNazanin" w:eastAsia="IRNazanin"/>
          <w:color w:val="111111"/>
          <w:sz w:val="28"/>
          <w:sz w:val="28"/>
          <w:szCs w:val="28"/>
          <w:rtl w:val="true"/>
          <w:lang w:bidi="fa-IR"/>
        </w:rPr>
        <w:t>مدت هر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مدت کل برنامه</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آرشیوی</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آماده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آماده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مخاطبان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و طلاب </w:t>
      </w:r>
    </w:p>
    <w:p>
      <w:p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w:t>
      </w:r>
    </w:p>
    <w:p>
      <w:pPr>
        <w:pStyle w:val="BookText"/>
        <w:rPr/>
      </w:pPr>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w:t>
      </w:r>
    </w:p>
    <w:p>
      <w:pPr>
        <w:pStyle w:val="BookText"/>
        <w:rPr/>
      </w:pP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w:t>
      </w:r>
    </w:p>
    <w:p>
      <w:pPr>
        <w:pStyle w:val="BookText"/>
        <w:rPr/>
      </w:pPr>
      <w:r>
        <w:rPr>
          <w:rFonts w:ascii="IRNazanin" w:hAnsi="IRNazanin" w:eastAsia="IRNazanin"/>
          <w:color w:val="111111"/>
          <w:sz w:val="28"/>
          <w:sz w:val="28"/>
          <w:szCs w:val="28"/>
          <w:rtl w:val="true"/>
          <w:lang w:bidi="fa-IR"/>
        </w:rPr>
        <w:t>محدوده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2" w:name="__RefHeading___Toc2088750_2281741623"/>
      <w:bookmarkStart w:id="523" w:name="_Toc225"/>
      <w:bookmarkEnd w:id="522"/>
      <w:r>
        <w:rPr>
          <w:rtl w:val="true"/>
        </w:rPr>
        <w:t>اهداف  </w:t>
      </w:r>
      <w:bookmarkStart w:id="524" w:name="pg3994_28622"/>
      <w:bookmarkEnd w:id="523"/>
    </w:p>
    <w:p>
      <w:pPr>
        <w:pStyle w:val="BookText"/>
        <w:rPr/>
      </w:pPr>
      <w:bookmarkEnd w:id="52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فلسفه و عرفان اسلامی به روشی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بسط فرهنگ علمی تشیع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نخبه‌پروری و معرفی نخبگان در همه زمینه‌ها</w:t>
      </w:r>
    </w:p>
    <w:p>
      <w:pPr>
        <w:pStyle w:val="Heading5"/>
        <w:numPr>
          <w:ilvl w:val="4"/>
          <w:numId w:val="1"/>
        </w:numPr>
        <w:rPr/>
      </w:pPr>
      <w:bookmarkStart w:id="525" w:name="__RefHeading___Toc2088752_2281741623"/>
      <w:bookmarkStart w:id="526" w:name="_Toc226"/>
      <w:bookmarkEnd w:id="525"/>
      <w:r>
        <w:rPr>
          <w:rtl w:val="true"/>
        </w:rPr>
        <w:t>خلاصه طرح</w:t>
      </w:r>
      <w:bookmarkEnd w:id="526"/>
    </w:p>
    <w:p>
      <w:pPr>
        <w:pStyle w:val="BookText"/>
        <w:rPr/>
      </w:pPr>
      <w:r>
        <w:rPr>
          <w:rFonts w:ascii="IRNazanin" w:hAnsi="IRNazanin" w:eastAsia="IRNazanin"/>
          <w:color w:val="111111"/>
          <w:sz w:val="28"/>
          <w:sz w:val="28"/>
          <w:szCs w:val="28"/>
          <w:rtl w:val="true"/>
          <w:lang w:bidi="fa-IR"/>
        </w:rPr>
        <w:t>این طرح در قالب مستند ترکیبی می‌کوشد جنبه‌هایی از فلسفه و عرفان اسلامی را برای مخاطبان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که دروس بحث آقای پارسانیا در فضایی تلویزیونی ضبط خواهد شد و مطالب تصویرسازی‌شده به‌صورت وله و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برنامه، در فواصل بیان درس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خلاصه‌ای از مباحث و در پایان جمع‌بندی از طریق نریشن و تصاویر انتخاباتی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شیوه تدریس ایشان بسیار تعاملی و طرفینی است و جذابیت‌های بسیار بصری دارد که این برنامه را از قالب آموزش به سمت برنامه‌ای ترکیبی سوق می‌دهد</w:t>
      </w:r>
      <w:r>
        <w:rPr>
          <w:rFonts w:eastAsia="IRNazanin" w:cs="IRNazanin"/>
          <w:color w:val="111111"/>
          <w:sz w:val="28"/>
          <w:szCs w:val="28"/>
          <w:rtl w:val="true"/>
          <w:lang w:bidi="fa-IR"/>
        </w:rPr>
        <w:t>.</w:t>
      </w:r>
    </w:p>
    <w:p>
      <w:pPr>
        <w:pStyle w:val="Heading5"/>
        <w:numPr>
          <w:ilvl w:val="4"/>
          <w:numId w:val="1"/>
        </w:numPr>
        <w:rPr/>
      </w:pPr>
      <w:bookmarkStart w:id="527" w:name="__RefHeading___Toc2088754_2281741623"/>
      <w:bookmarkStart w:id="528" w:name="_Toc227"/>
      <w:bookmarkEnd w:id="527"/>
      <w:r>
        <w:rPr>
          <w:rtl w:val="true"/>
        </w:rPr>
        <w:t>بیان موضوع</w:t>
      </w:r>
      <w:r>
        <w:rPr>
          <w:rtl w:val="true"/>
        </w:rPr>
        <w:softHyphen/>
      </w:r>
      <w:r>
        <w:rPr>
          <w:rtl w:val="true"/>
        </w:rPr>
        <w:t>های برنامه با توجه به تعداد برنامه پیشنهادی </w:t>
      </w:r>
      <w:bookmarkEnd w:id="528"/>
    </w:p>
    <w:p>
      <w:pPr>
        <w:pStyle w:val="BookText"/>
        <w:rPr/>
      </w:pPr>
      <w:r>
        <w:rPr>
          <w:rFonts w:ascii="IRNazanin" w:hAnsi="IRNazanin" w:eastAsia="IRNazanin"/>
          <w:color w:val="111111"/>
          <w:sz w:val="28"/>
          <w:sz w:val="28"/>
          <w:szCs w:val="28"/>
          <w:rtl w:val="true"/>
          <w:lang w:bidi="fa-IR"/>
        </w:rPr>
        <w:t xml:space="preserve">مبانی فلسفی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کانت، کانت، نوکانتی‌ها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فلسفه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اشراق، صدرایی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تلاقی فلسفه و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شهود، باطن، ریاضت و</w:t>
      </w:r>
      <w:r>
        <w:rPr>
          <w:rFonts w:eastAsia="IRNazanin" w:cs="IRNazanin"/>
          <w:color w:val="111111"/>
          <w:sz w:val="28"/>
          <w:szCs w:val="28"/>
          <w:rtl w:val="true"/>
          <w:lang w:bidi="fa-IR"/>
        </w:rPr>
        <w:t>...)</w:t>
      </w:r>
    </w:p>
    <w:p>
      <w:pPr>
        <w:pStyle w:val="Heading5"/>
        <w:numPr>
          <w:ilvl w:val="4"/>
          <w:numId w:val="1"/>
        </w:numPr>
        <w:rPr/>
      </w:pPr>
      <w:bookmarkStart w:id="529" w:name="__RefHeading___Toc2088756_2281741623"/>
      <w:bookmarkStart w:id="530" w:name="_Toc228"/>
      <w:bookmarkEnd w:id="529"/>
      <w:r>
        <w:rPr>
          <w:rtl w:val="true"/>
        </w:rPr>
        <w:t>آیتم‌بندی و ساختار برنامه</w:t>
      </w:r>
      <w:bookmarkEnd w:id="530"/>
    </w:p>
    <w:p>
      <w:pPr>
        <w:pStyle w:val="BookText"/>
        <w:rPr/>
      </w:pPr>
      <w:r>
        <w:rPr>
          <w:rFonts w:ascii="IRNazanin" w:hAnsi="IRNazanin" w:eastAsia="IRNazanin"/>
          <w:color w:val="111111"/>
          <w:sz w:val="28"/>
          <w:sz w:val="28"/>
          <w:szCs w:val="28"/>
          <w:rtl w:val="true"/>
          <w:lang w:bidi="fa-IR"/>
        </w:rPr>
        <w:t>تصاویر تدریس ایشان با دو دوربین، وله رئال و کامپیوتری، نریشن، موسیقی، تیتراژ</w:t>
      </w:r>
      <w:r>
        <w:rPr>
          <w:rFonts w:eastAsia="IRNazanin" w:cs="IRNazanin"/>
          <w:color w:val="111111"/>
          <w:sz w:val="28"/>
          <w:szCs w:val="28"/>
          <w:rtl w:val="true"/>
          <w:lang w:bidi="fa-IR"/>
        </w:rPr>
        <w:t>.</w:t>
      </w:r>
    </w:p>
    <w:p>
      <w:pPr>
        <w:pStyle w:val="Heading4"/>
        <w:numPr>
          <w:ilvl w:val="3"/>
          <w:numId w:val="1"/>
        </w:numPr>
        <w:rPr/>
      </w:pPr>
      <w:bookmarkStart w:id="531" w:name="__RefHeading___Toc2088758_2281741623"/>
      <w:bookmarkStart w:id="532" w:name="_Toc229"/>
      <w:bookmarkEnd w:id="531"/>
      <w:r>
        <w:rPr>
          <w:rtl w:val="true"/>
        </w:rPr>
        <w:t>و</w:t>
      </w:r>
      <w:r>
        <w:rPr>
          <w:rtl w:val="true"/>
        </w:rPr>
        <w:t xml:space="preserve">) </w:t>
      </w:r>
      <w:r>
        <w:rPr>
          <w:rtl w:val="true"/>
        </w:rPr>
        <w:t>کارگاه عرفان اسلامی و نقد عرفان‌های انحرافی</w:t>
      </w:r>
      <w:bookmarkEnd w:id="532"/>
    </w:p>
    <w:p>
      <w:pPr>
        <w:pStyle w:val="Heading5"/>
        <w:numPr>
          <w:ilvl w:val="4"/>
          <w:numId w:val="1"/>
        </w:numPr>
        <w:rPr/>
      </w:pPr>
      <w:bookmarkStart w:id="533" w:name="__RefHeading___Toc2088760_2281741623"/>
      <w:bookmarkStart w:id="534" w:name="_Toc230"/>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ـ تربیتی و آموزش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w:t>
      </w:r>
    </w:p>
    <w:p>
      <w:pPr>
        <w:pStyle w:val="BookText"/>
        <w:rPr/>
      </w:pP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ترکیبی</w:t>
      </w:r>
    </w:p>
    <w:p>
      <w:pPr>
        <w:pStyle w:val="BookText"/>
        <w:rPr/>
      </w:pP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p>
    <w:p>
      <w:pPr>
        <w:pStyle w:val="BookText"/>
        <w:rPr/>
      </w:pPr>
      <w:r>
        <w:rPr>
          <w:rFonts w:ascii="IRNazanin" w:hAnsi="IRNazanin" w:eastAsia="IRNazanin"/>
          <w:color w:val="111111"/>
          <w:sz w:val="28"/>
          <w:sz w:val="28"/>
          <w:szCs w:val="28"/>
          <w:rtl w:val="true"/>
          <w:lang w:bidi="fa-IR"/>
        </w:rPr>
        <w:t>مدت هر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ascii="IRNazanin" w:hAnsi="IRNazanin" w:eastAsia="IRNazanin"/>
          <w:color w:val="111111"/>
          <w:sz w:val="28"/>
          <w:sz w:val="28"/>
          <w:szCs w:val="28"/>
          <w:rtl w:val="true"/>
          <w:lang w:bidi="fa-IR"/>
        </w:rPr>
        <w:t>مدت کل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w:t>
      </w:r>
    </w:p>
    <w:p>
      <w:pPr>
        <w:pStyle w:val="BookText"/>
        <w:rPr/>
      </w:pPr>
      <w:r>
        <w:rPr>
          <w:rFonts w:ascii="IRNazanin" w:hAnsi="IRNazanin" w:eastAsia="IRNazanin"/>
          <w:color w:val="111111"/>
          <w:sz w:val="28"/>
          <w:sz w:val="28"/>
          <w:szCs w:val="28"/>
          <w:rtl w:val="true"/>
          <w:lang w:bidi="fa-IR"/>
        </w:rPr>
        <w:t>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سیار       </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صحنه </w:t>
      </w:r>
    </w:p>
    <w:p>
      <w:pPr>
        <w:pStyle w:val="BookText"/>
        <w:rPr/>
      </w:pPr>
      <w:r>
        <w:rPr>
          <w:rFonts w:ascii="IRNazanin" w:hAnsi="IRNazanin" w:eastAsia="IRNazanin"/>
          <w:color w:val="111111"/>
          <w:sz w:val="28"/>
          <w:sz w:val="28"/>
          <w:szCs w:val="28"/>
          <w:rtl w:val="true"/>
          <w:lang w:bidi="fa-IR"/>
        </w:rPr>
        <w:t>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آرشیوی</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آماده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w:t>
      </w:r>
      <w:bookmarkStart w:id="535" w:name="pg3994_28623"/>
    </w:p>
    <w:p>
      <w:pPr>
        <w:pStyle w:val="BookText"/>
        <w:rPr/>
      </w:pPr>
      <w:bookmarkEnd w:id="535"/>
      <w:r>
        <w:rPr>
          <w:rFonts w:ascii="IRNazanin" w:hAnsi="IRNazanin" w:eastAsia="IRNazanin"/>
          <w:color w:val="111111"/>
          <w:sz w:val="28"/>
          <w:sz w:val="28"/>
          <w:szCs w:val="28"/>
          <w:rtl w:val="true"/>
          <w:lang w:bidi="fa-IR"/>
        </w:rPr>
        <w:t>گروه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بالا</w:t>
      </w:r>
    </w:p>
    <w:p>
      <w:pPr>
        <w:pStyle w:val="BookText"/>
        <w:rPr/>
      </w:pP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به بالا</w:t>
      </w:r>
    </w:p>
    <w:p>
      <w:pPr>
        <w:pStyle w:val="BookText"/>
        <w:rPr/>
      </w:pPr>
      <w:r>
        <w:rPr>
          <w:rFonts w:ascii="IRNazanin" w:hAnsi="IRNazanin" w:eastAsia="IRNazanin"/>
          <w:color w:val="111111"/>
          <w:sz w:val="28"/>
          <w:sz w:val="28"/>
          <w:szCs w:val="28"/>
          <w:rtl w:val="true"/>
          <w:lang w:bidi="fa-IR"/>
        </w:rPr>
        <w:t>محدوده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w:t>
      </w:r>
    </w:p>
    <w:p>
      <w:pPr>
        <w:pStyle w:val="Heading5"/>
        <w:numPr>
          <w:ilvl w:val="4"/>
          <w:numId w:val="1"/>
        </w:numPr>
        <w:rPr/>
      </w:pPr>
      <w:bookmarkStart w:id="536" w:name="__RefHeading___Toc2088762_2281741623"/>
      <w:bookmarkStart w:id="537" w:name="_Toc231"/>
      <w:bookmarkEnd w:id="536"/>
      <w:r>
        <w:rPr>
          <w:rtl w:val="true"/>
        </w:rPr>
        <w:t>اهداف</w:t>
      </w:r>
      <w:bookmarkEnd w:id="537"/>
    </w:p>
    <w:p>
      <w:pPr>
        <w:pStyle w:val="BookText"/>
        <w:rPr/>
      </w:pPr>
      <w:r>
        <w:rPr>
          <w:rFonts w:ascii="IRNazanin" w:hAnsi="IRNazanin" w:eastAsia="IRNazanin"/>
          <w:color w:val="111111"/>
          <w:sz w:val="28"/>
          <w:sz w:val="28"/>
          <w:szCs w:val="28"/>
          <w:rtl w:val="true"/>
          <w:lang w:bidi="fa-IR"/>
        </w:rPr>
        <w:t>ترویج اندیشه دینی؛</w:t>
      </w:r>
    </w:p>
    <w:p>
      <w:pPr>
        <w:pStyle w:val="BookText"/>
        <w:rPr/>
      </w:pPr>
      <w:r>
        <w:rPr>
          <w:rFonts w:ascii="IRNazanin" w:hAnsi="IRNazanin" w:eastAsia="IRNazanin"/>
          <w:color w:val="111111"/>
          <w:sz w:val="28"/>
          <w:sz w:val="28"/>
          <w:szCs w:val="28"/>
          <w:rtl w:val="true"/>
          <w:lang w:bidi="fa-IR"/>
        </w:rPr>
        <w:t>روشنگری نسبت به خرافات درباره مقدسات دینی؛</w:t>
      </w:r>
    </w:p>
    <w:p>
      <w:pPr>
        <w:pStyle w:val="BookText"/>
        <w:rPr/>
      </w:pPr>
      <w:r>
        <w:rPr>
          <w:rFonts w:ascii="IRNazanin" w:hAnsi="IRNazanin" w:eastAsia="IRNazanin"/>
          <w:color w:val="111111"/>
          <w:sz w:val="28"/>
          <w:sz w:val="28"/>
          <w:szCs w:val="28"/>
          <w:rtl w:val="true"/>
          <w:lang w:bidi="fa-IR"/>
        </w:rPr>
        <w:t>الگوسازی؛</w:t>
      </w:r>
    </w:p>
    <w:p>
      <w:pPr>
        <w:pStyle w:val="BookText"/>
        <w:rPr/>
      </w:pPr>
      <w:r>
        <w:rPr>
          <w:rFonts w:ascii="IRNazanin" w:hAnsi="IRNazanin" w:eastAsia="IRNazanin"/>
          <w:color w:val="111111"/>
          <w:sz w:val="28"/>
          <w:sz w:val="28"/>
          <w:szCs w:val="28"/>
          <w:rtl w:val="true"/>
          <w:lang w:bidi="fa-IR"/>
        </w:rPr>
        <w:t>تربیت نسل جوان نسبت به مبانی عرفان حقیقی</w:t>
      </w:r>
      <w:r>
        <w:rPr>
          <w:rFonts w:eastAsia="IRNazanin" w:cs="IRNazanin"/>
          <w:color w:val="111111"/>
          <w:sz w:val="28"/>
          <w:szCs w:val="28"/>
          <w:rtl w:val="true"/>
          <w:lang w:bidi="fa-IR"/>
        </w:rPr>
        <w:t>.</w:t>
      </w:r>
    </w:p>
    <w:p>
      <w:pPr>
        <w:pStyle w:val="Heading5"/>
        <w:numPr>
          <w:ilvl w:val="4"/>
          <w:numId w:val="1"/>
        </w:numPr>
        <w:rPr/>
      </w:pPr>
      <w:bookmarkStart w:id="538" w:name="__RefHeading___Toc2088764_2281741623"/>
      <w:bookmarkStart w:id="539" w:name="_Toc232"/>
      <w:bookmarkEnd w:id="538"/>
      <w:r>
        <w:rPr>
          <w:rtl w:val="true"/>
        </w:rPr>
        <w:t>خلاصه طرح</w:t>
      </w:r>
      <w:bookmarkEnd w:id="539"/>
    </w:p>
    <w:p>
      <w:pPr>
        <w:pStyle w:val="BookText"/>
        <w:rPr/>
      </w:pPr>
      <w:r>
        <w:rPr>
          <w:rFonts w:ascii="IRNazanin" w:hAnsi="IRNazanin" w:eastAsia="IRNazanin"/>
          <w:color w:val="111111"/>
          <w:sz w:val="28"/>
          <w:sz w:val="28"/>
          <w:szCs w:val="28"/>
          <w:rtl w:val="true"/>
          <w:lang w:bidi="fa-IR"/>
        </w:rPr>
        <w:t xml:space="preserve">شاکله این طرح، در طی کارگروهی در قالب اتاق جلسات شکل می‌گیرد که به شکل 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آن حول عرفان‌های انحرافی و عرفان اصیل شکل می‌گیرد و حاضران که دانشجویان دختر و پسر هستند، در یک فرایند پرسش و پاسخ، موضوع‌های عرفانی را به بحث و تبادل نظر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حد فاصل این کارگاه وله‌های تصویری همراه با وکال یا نریشن و تصاویری انتخابی خواهد بود</w:t>
      </w:r>
      <w:r>
        <w:rPr>
          <w:rFonts w:eastAsia="IRNazanin" w:cs="IRNazanin"/>
          <w:color w:val="111111"/>
          <w:sz w:val="28"/>
          <w:szCs w:val="28"/>
          <w:rtl w:val="true"/>
          <w:lang w:bidi="fa-IR"/>
        </w:rPr>
        <w:t>.</w:t>
      </w:r>
    </w:p>
    <w:p>
      <w:pPr>
        <w:pStyle w:val="Heading5"/>
        <w:numPr>
          <w:ilvl w:val="4"/>
          <w:numId w:val="1"/>
        </w:numPr>
        <w:rPr/>
      </w:pPr>
      <w:bookmarkStart w:id="540" w:name="__RefHeading___Toc2088766_2281741623"/>
      <w:bookmarkStart w:id="541" w:name="_Toc233"/>
      <w:bookmarkEnd w:id="540"/>
      <w:r>
        <w:rPr>
          <w:rtl w:val="true"/>
        </w:rPr>
        <w:t>ذکر موضوع</w:t>
      </w:r>
      <w:r>
        <w:rPr>
          <w:rtl w:val="true"/>
        </w:rPr>
        <w:softHyphen/>
      </w:r>
      <w:r>
        <w:rPr>
          <w:rtl w:val="true"/>
        </w:rPr>
        <w:t>های برنامه با توجه به تعداد برنامه</w:t>
      </w:r>
      <w:r>
        <w:rPr>
          <w:rtl w:val="true"/>
        </w:rPr>
        <w:softHyphen/>
      </w:r>
      <w:r>
        <w:rPr>
          <w:rtl w:val="true"/>
        </w:rPr>
        <w:t>های پیشنهادی</w:t>
      </w:r>
      <w:bookmarkEnd w:id="541"/>
    </w:p>
    <w:p>
      <w:pPr>
        <w:pStyle w:val="BookText"/>
        <w:rPr/>
      </w:pPr>
      <w:r>
        <w:rPr>
          <w:rFonts w:ascii="IRNazanin" w:hAnsi="IRNazanin" w:eastAsia="IRNazanin"/>
          <w:color w:val="111111"/>
          <w:sz w:val="28"/>
          <w:sz w:val="28"/>
          <w:szCs w:val="28"/>
          <w:rtl w:val="true"/>
          <w:lang w:bidi="fa-IR"/>
        </w:rPr>
        <w:t>عرفان‌های انحرافی و جذابیت‌های آن و نقد آنها؛</w:t>
      </w:r>
    </w:p>
    <w:p>
      <w:pPr>
        <w:pStyle w:val="BookText"/>
        <w:rPr/>
      </w:pPr>
      <w:r>
        <w:rPr>
          <w:rFonts w:ascii="IRNazanin" w:hAnsi="IRNazanin" w:eastAsia="IRNazanin"/>
          <w:color w:val="111111"/>
          <w:sz w:val="28"/>
          <w:sz w:val="28"/>
          <w:szCs w:val="28"/>
          <w:rtl w:val="true"/>
          <w:lang w:bidi="fa-IR"/>
        </w:rPr>
        <w:t xml:space="preserve">عرفان‌های خارجی و جذابیت‌های آن و نقد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 بودا، یوگا، سای بابا، رام الله، کریشنا، هوگاناندا، عرفان‌های سرخ‌پوستی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عرفان‌های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قادریه، اهل 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ناب محمدی و ویژگی‌های آن</w:t>
      </w:r>
      <w:r>
        <w:rPr>
          <w:rFonts w:eastAsia="IRNazanin" w:cs="IRNazanin"/>
          <w:color w:val="111111"/>
          <w:sz w:val="28"/>
          <w:szCs w:val="28"/>
          <w:rtl w:val="true"/>
          <w:lang w:bidi="fa-IR"/>
        </w:rPr>
        <w:t>.</w:t>
      </w:r>
    </w:p>
    <w:p>
      <w:pPr>
        <w:pStyle w:val="Heading5"/>
        <w:numPr>
          <w:ilvl w:val="4"/>
          <w:numId w:val="1"/>
        </w:numPr>
        <w:rPr/>
      </w:pPr>
      <w:bookmarkStart w:id="542" w:name="__RefHeading___Toc2088768_2281741623"/>
      <w:bookmarkStart w:id="543" w:name="_Toc234"/>
      <w:bookmarkEnd w:id="542"/>
      <w:r>
        <w:rPr>
          <w:rtl w:val="true"/>
        </w:rPr>
        <w:t>آیتم‌بندی و ساختار برنامه</w:t>
      </w:r>
      <w:bookmarkEnd w:id="543"/>
    </w:p>
    <w:p>
      <w:pPr>
        <w:pStyle w:val="BookText"/>
        <w:rPr/>
      </w:pPr>
      <w:r>
        <w:rPr>
          <w:rFonts w:ascii="IRNazanin" w:hAnsi="IRNazanin" w:eastAsia="IRNazanin"/>
          <w:color w:val="111111"/>
          <w:sz w:val="28"/>
          <w:sz w:val="28"/>
          <w:szCs w:val="28"/>
          <w:rtl w:val="true"/>
          <w:lang w:bidi="fa-IR"/>
        </w:rPr>
        <w:t>میزگرد، وله‌های رایانه‌ای و رئال، تصاویر آرشیوی از عرفان‌ها، موسیقی، تیتراژ</w:t>
      </w:r>
      <w:r>
        <w:rPr>
          <w:rFonts w:eastAsia="IRNazanin" w:cs="IRNazanin"/>
          <w:color w:val="111111"/>
          <w:sz w:val="28"/>
          <w:szCs w:val="28"/>
          <w:rtl w:val="true"/>
          <w:lang w:bidi="fa-IR"/>
        </w:rPr>
        <w:t>.</w:t>
      </w:r>
    </w:p>
    <w:p>
      <w:pPr>
        <w:pStyle w:val="Heading2"/>
        <w:numPr>
          <w:ilvl w:val="1"/>
          <w:numId w:val="1"/>
        </w:numPr>
        <w:rPr/>
      </w:pPr>
      <w:bookmarkStart w:id="544" w:name="__RefHeading___Toc2088770_2281741623"/>
      <w:bookmarkStart w:id="545" w:name="_Toc235"/>
      <w:bookmarkEnd w:id="544"/>
      <w:r>
        <w:rPr>
          <w:rtl w:val="true"/>
        </w:rPr>
        <w:t>کتابنامه</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جلال‌الدین، عرفان، شرکت سهامی انتشارات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 منتخباتی از آثار حکمای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میرداماد و یا میرفندرسکی تا زمان حاضر، ویرایش دوم، قم، مرکز انتشارات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منتخبی از آثار حکمای ایرانی، قم، انتشارات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سید حیدر، تفسیر المحیط الاعظم والیوم الخضم من تاویل کتاب الله العزیز، المعهد الثقافی، نور علم نور، بیروت،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 ، المحیط الاعظم و البحر العجم فی تاویل کتاب الله العزیز المحکم، النشر المهد الثقافی نور علی 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 جامع‌الاسرار و منبع‌الانوار، تهران، انتشارات علمی و فرهنگی و انجمن ایران‌شناسی فرانسه،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آلستون، ویلیام بر، دین و چشم‌اندازهای نو،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توکلی، مرکز مطالعات و تحقیقات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عبدالرحمن بن محمد، مقدمة ابن خلدون،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اسکندرانی، بیروت، دارالکتب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سینا، ابوعلی حسین بن عبدالله، الإشارات والتّنبیهات، مع الشرح للمحقق نصیرالدین محمد بن الحسن الطوسی و شرح و الشرح للعلامه قطب الدین محمد رازی، قم، نشر البلاغه،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 رسائل، قم، بیدار،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 اشارات و التنبیهات،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زارعی، قم، بوستان کتاب،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محیی‌الدین، ترجمان الاشواق،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بابا سعیدی، تهران، نشر روزنه،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 الفتوحات المکیّة، بیروت، دار احیاء،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 فصوص‌الحکم،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عفیفی،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عثمان، ابوعلی حسن بن احمد، رساله قشریه،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بدیع‌الزمان فروزانفر، انتشارات علمی و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استیس ، والتر ترنس، عرفان و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تهران، نشر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 آفتاب در سایه،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براتی، تهران، نشر نسیم دانش،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بن محمد، مصباح الشریعه و مفتاح الحقیقه،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تهران، انتشارات قلم،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تهذیب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شفق،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 توشیهیکو، صوفیسم و تائوئیسم،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کوهی، تهران، انتشارات روزنه، ،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بقلی، روزبهان، عبهر العاشقین، تهران، انتشارات یلدا قلم،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بلخی، محمدجلال‌الدین، مثنوی معنوی، تهران، نشر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بهاءالدینی، سیدرضا، نردبان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درس‌های اخلاقی آیت‌الله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اسدی، قم، مرکز پخش انتشارات پارسایان،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بیدآبادی، محمدحسن، حسن دل،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خویی و محمدجواد نورمحمد، قم، انتشارات نهاوندی،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پرفسور توشی هیکو ایزوتسو،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تحلیلی از فلسفه حاج ملا هادی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جلال الدین مجتبوی، تهران، انتشارات دانشگاه تهران، چاپ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 فرد، چارلز، فلسفه دین در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رحمتی، تهران، دفتر پژوهش نشر سهروردی،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تسجاعرزنه، علی‌رضا، عرضه شدن در تجربه مسیح و اسلام،انتشارات باز،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تسجامرزنه، علی‌رضا، دین، جامعه و عرضه شدن، نشر مرکز،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التلویحات، مجموعه مصنفات، شیخ اشراق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تونیچل، یائول، دندان‌های ببر،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اهریور، دنیای کتاب،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 اکنکار کلید جهان‌های اسرار، انتشارات نگارستان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میشاء، کلام مسیح،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توفیقی، مرکز مطالعات و تحقیقات ادیان،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 محمدعلی، کشاف اصطلاحات الفنون،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روضه، بی‌تا،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موسوعة کشّاف اصطلاحات الفنون و العلوم، با تقدیم و اشراف و مراجعة رفیق المعجم، بیروت، مکتبه لبنان، ناشر 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میرزا جواد آقا، عارف و صوفی چه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مبادی اصول و تصوف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بنیاد بعثت،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تیولری، کدارنات، دین‌شناسی،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شنگاین، انتشارات سمت،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شریف علی، التعریفات،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جهان مذهبی ادیان در جوامع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ویراسته رابرویر،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کواهی، چاپ اول،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حکمت متعالیه، قم، مرکز نشر اسرا،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شرح حکمت متعالیه، اسفار اربعه، تهران، انتشارات الزهرا،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 شریعت در آیینه معرفت، مرکز نشر فرهنگی رجا،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 معرفت‌شناسی در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نشر اسراء، 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 جورچانی، ینبرگ، تاریخ فلسفه چین،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پاشایی، تهران، نشر تفتار،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چیتیک، ویلیام، راه عرفانی عشق، تهران، نشر پیکال،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طهرانی، محمدحسین، توحید عملی و عینی در مکاتیب حکمی و عرفانی میان آیتین علمین حاج سید احمد کربلایی و حاج شیخ محمدحسین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علامه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کریم محمود، آداب و مراحل سلوک الهی، شیراز، انتشارات فلاح،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مکتب تفکیک، تهران، 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خطیبی بلخی، محمدحسین، معارف بهاء ولد، تهران، انتشارات طهوری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الهدایة الرالخلافة والولایة، تهران، مؤسسه تنظیم و نشر آثار امام خمینی،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 مصباح الهدایة الی الخلافة و الولایة،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آشتیانی،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قیصری، محمد، شرح فصوص‌الحکم، مقدمه الفصل السابع فی مراتب الکشف و انواعها اجمالا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راداکریشنال، سرویال، تاریخ فلسفه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جهانداری، تهران، انتشارات علمی و فرهنگی،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محمد بن عمر، المباحث المشرقیه، قم، انتشارات بیدار،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نجم‌الدین ابوبکر، مرصادالعباد، تهران،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 مرصاد العباد، تهران،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 برتراند، تاریخ فلسفه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دریابندری،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عبدالعظیم، تاریخ ادیان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علمی،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رکنی یزدی، محمدمهدی، لطایفی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کشف‌الاسرار و عدة‌الابرار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لطایفی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از کشف الاسرار و عده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محمد بن مرتضی، تاج‌العروس من جواهر القاموس، بیروت، دارالفکر،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زرین‌کوب، عبدالحسین، ارزش میراث صوفیه، تهران، انتشارات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 فرار از مدرسه، تهران، 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زنوری، ملا عبدالله، لمعات الهیه،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الدین آشتیانی، تهران، مؤسسه مطالعات فرهنگی،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دالر، نگاهی به پدیدارشناسی و فلسفه‌های هست بودن،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مهدوی، تهران، خوارزمی،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 ژان پل، اگزیستانسیالیسم و اصالت بشر،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رحیمی، تهران، انتشارات 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الستون، ویلیام پر، دین و چشم‌اندازهای تو،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توکلی، مرکز مطالعات و تحقیقات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 ضیاءالدین، مقدمه‌ای بر مبانی عرفان و تصوف، تهران، انتشارات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 مقدمه‌ای بر مبانی عرفانی و تصوف، تهران، انتشارات سمت،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طوسی، ابونصر بن علی، اللمع فی التصوف،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نیکلسون، مطبعة بریل،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ابوعبدالرحمن، طبقات الصوفیه با تصحیح و مقدمه نورالدین شریبه،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سوزوکی، ثباتریسن لین، راه بودا،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یاشایز، نشر اول، تهران، نشر نگاه معاصر،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 ابوحفص، عوارف‌المعارف،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ابومنصور عبدالمؤمن اصفهانی، تهران، انتشارات علمی و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 شهاب‌الدین یحیی، مجموعه مصنفات شیخ اشراق، تصحیح و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کربن و سید حسین نصر، تهران، مؤسسه مطالعات و تحقیقات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شجاعی‌زند، علی‌رضا، عرفی شدن در تجربه مسیح و اسلام، انتشارات باز،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دین، جامعه و عرفی شدن، نشر مرکز، چاپ اول،</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سیوبوتیا، دانیل،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شناخت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هستی، انتشارات نقش جهان،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شاه‌آبادی، محمدعلی، رشحات البحار، تهران،چاپ نهضت زنان مسلمان،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شایکان، داریوش، ادیان و مکتب‌های فلسفی هنر، تهران، انتشارات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محمد، تاریخ فلسفه در اسلام، ترجمه فارسی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پورجوادی، تهران، مرکز نشر دانشگاهی،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اخلاق اسلامی، قم، پژوهشگاه علوم و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المبداء و المعاد فی الحکمة المتعالیة، تصحیح و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ذبیحی و دکتر جعفر شانظری، تهران، بنیاد حکمت اسلامی، صدرا،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 منتخباتی از آثار حکمای المرای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میرداماد تا عصر میرفندرسکی تا زمان حاضر، سید جلال الدین آشتیانی، ویرایش دوم، قم، مرکز انتشارات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 المظاهر الالهیه فی اسرار المعلوم الکمالیه، تصحیح و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خامنه‌ای، تهران، بنیاد حکمت اسلامی، صدرا،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 العرفیة،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آهنی، اصفهان، انتشارات مهدوی،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 ، سه رساله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القرآن، المسائل القدسیه، اجوبه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آشتیانی، قم، مرکز انتشارات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 الشواهد الربوبیه، تهران، مرکز نشر دانشگاهی،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 ، شرح الاصول الکافی، تهران، منشورات مکتبه المحمودی،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 ، الشواهد الرّبوبیة فی المناهح السلوکیه با حواشی حاج ملا هادی سبزواری، تعلیق و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تهران، مرکز نشر دانشگاهی،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ابعاد عرفانی اسلام، 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 ، شرح الهدایه الاثیریه، قم، انتشارات بیدار،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 ، تفسیر القرآن الکریم،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قم، انتشارات بیدار،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شیمل، آنه ماری، ابعاد عرفان اسلامی، تهران، دفتر نشر فرهنگ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ذبیح‌الله، تاریخ علوم عقلی در تمدن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محمدحسین، المیزان فی تفسیر القرآن، بیروت، مؤسسه الاعلمی للمطبوعات،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خواجه نصیرالدین، اوصاف الاشراف، تهران، انجمن اسلامی الغدیر،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 شرح الاشارات والتنبیهات،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کتاب،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ترجمه تفسیر طبری،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یغمایی،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علی‌اصغر، مبانی عرفان و احوال عرفان، تهران، نشر اساطیر،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طهرانی، محمدحسین حسینی، مهر تابان، یادنامه و مصاحبات تلمیذ، مشهد، انتشارات علامه دلبادلبان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ــــــــــــــــــــــ، توحید عملی و عینی در مکاتیب حکمی و عرفانی میان آیتین حاج سید احمد کربلایی و حاج شیخ محمدحسین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انتشارات علامه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طیبیان، سید حمید، فرهنگ لاووس، تهران،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کاشانی، کمال‌الدین، تحفه‌الاخوان فی خصائص الفتیان، مقدمه 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دامادی، شرکت انتشارات علمی و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 کمال‌الدین، شرح منازل‌السائرین، بیروت، دارالمجتبی،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عبدالرسول، درآمدی به نظام حکمت صدرایی،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نشر آموزشی پژوهشی امام خمینی،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عبیری، عباس، اکسپرسیونیسم و شهود عرفانی، واحد پژوهش‌نامه مرکز پژوهش‌های اسلامی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عراقی، فخرالدین ابراهیم، رساله لمعات در رساله اصطلاحات، تهران، یلدا،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 فریدالدین، منطق‌الطیر،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محمدجواد مشکور، تهران، انتشارات زوار،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عفیفی، ابوالعلاء، ملاتیه و صوفیه و عوارف المعارف،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عبدالعلیم محمود،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علمر هاردی، ادیان آسیا،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گواهی، تهران، دفتر نشر فرهنگ اسلامی،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ابوحامد، محمد بن محمد، المستصفی من علم الاصول،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سلیمان الاشقی، بیروت، مؤسسه الرساله،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 المنقذ من الضلال، تحقیق و دراسه محمد سلیمان الاشقر، بیروت، دارالفکر اللبنان،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ـــــــــــــــــــــ ، سوانح، مرکز نشر دانشگاهی،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 ویکتور، انسان در جست‌وجو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فرانکل اکبر معارفی، تهران، نشر دانشگاهی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فردغر، محمد علی، سیر حکمت در اروپا،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علیشاه،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فرغانی، مشارق الدراری، انتشارات دفتر تبلیغات اسلامی،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فروغی، محمدعلی، سیر حکمت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صفی‌علی‌شاه،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لاهیجی، ملا عبدالرزاق، کوهی مراد،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لاهیجی، تهران، سازمان چاپ و انتشارات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 محسن، اصول المعارف، تعلیق و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آشتیانی، قم، مرکز انتشارات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 قمی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قمی، تفسیر قمی، بیروت، دارالسرور، جلد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محمدداود، شرح فصوص‌الحکم،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آشتیانی، تهران، انتشارات علمی و فرهنگی،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محمدرضا، راهنماشناسی، قم، نهاد نمایندگی مقام معظم رهبری در دانشگاه‌ها،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کدیور، محسن، محمد نوری، ماخذشناسی علوم عقلی، تهران، انتشارات اطلاعات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کربن، هانری، تاریخ فلسفه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طباطبایی، تهران، انتشارات کویر، انجمن ایران‌شناسی فرانسه،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 تاریخ فلسفه اسلامی، تهران، نشر حکمت،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 دایرة‌المعارف بزرگ اسلامی،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بجنوردی،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کاستاندا، کارلوس، حقیقتی دیگر،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مکدا، تهران، نشر آگاه،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عزالدین محمود، مصباح الهدایه و مفتاح الکفایه،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همایی، تهران، انتشارات سنایی،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کاکایی، قاسم، وحدت وجود به روایت ابن عربی و اکهارت، انتشارات هرمز،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کتنز استیون، ساخت گرایی سنت و عرفان،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عطاءالله انزلی، قم، نشر آیت،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کریشنا، مورتز جیدو، تعالیم کریستنا مورتی،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مصفا، تهران، نشر قطره،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کلودوادة، ژان، حدیث عشق در شرق،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حدیدی، مرکز نشر دانشگاهی،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کوئیلو، یائولو، کیمیاگر،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 حجازی، نشر کاروان،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کولمن، جان، کیمته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شمس، تهران، نشر علم،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لائوتزد، تائوچبنگ،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فرشید قهرمان، تهران، انتشارات مثلث،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 عبدالرزاق، شوارق الالهام فی شرح تجرید الکلام، اصفهان، انتشارات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 رساله تشویق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انضمام اجوبه و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نور فاطمه،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خط سبز سلوک، قم، انتشارات نصرآبادی،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بلخی، جلال الدین،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استعلامی، تهران، انتشارات زوار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شرح برزاد المسافر،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قم، بوستان کتاب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شمس‌الدین، نزهه الارواح و روضه الافراح،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مقصودعلی تبریزی، تهران، شرکت انتشارات 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جرجانی، شریف‌علی، التعریفات، بیروت، دارالکتب العلمیه،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گیلانی، محمد، شرح مناجات شعبانیه، مقدمه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قربانی لاهیجی، نشر سایه،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کاشانی، عزالدین، مصباح الهدایة و مفتاح الکفایة،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همایی، تهران، انتشارات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یزدی، علی‌اکبر، رسائل حکمیه، تهران، چاپ و انتشارات وزارت فرهنگ و ارشاد اسلامی،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میرزا حسنعلی، تنبیهات حول المبدأ و المعاده، مشهد، بنیاد پژوهش‌های اسلامی آ‌ستان قدس رضوی،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مستملی بخاری، اسماعیل بن محمد، شرح التعرف لمذهب التصوف، تهران، انتشارات اساطیر،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المشارع و المطارحات، مجموعه مصنفات شیخ اشراق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تعلیقه علی نهایة الحکمة، قم، مؤسسه فی طریق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 چکیده‌ای از اندیشه بنیادین اسلامی، قم، مرکز انتشارات 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 شرح اول الاسفار الاربعه،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سبحانی، قم، انتشارات مؤسسه آموزشی و پژوهشی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آشنایی با علوم اسلامی، قم، نشر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 ، حرکت در زمان در فلسفه اسلامی، تهران، انتشارات حکمت،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سیف، حمیدرضا، خودشناسی عرفانی، انتشارات نشاط،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اخلاق در خانه، تهران انتشارات اخلاق،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شیرازی، محمد، طرائق الحقایق، کتابخانه سنایی،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ملکیان، مصطفی، سیری در سپهر جان، تهران، مؤسسه نگاه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میبدی، ابوالفضل رشیدالدین، کشف‌الاسرار و عدة‌الابرار،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حکمت، تهران، انتشارات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توماس، کدام مسیحی،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توفیقی، قم، مرکز مطالعات و تحقیقات ادیان و مذاهب،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اصفهانی، محمد، مجموعه رسائل فلسفی صدرالمتألهین،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ناجی، تهران، انتشارات حکمت،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نسخی، عزیزالله، انسان کامل، تهران، انتشارات زبان و فرهنگ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نسفی، عزیزالله، انسان کامل، تهران، انتشارات زبان و فرهنگ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حسین، معرفت و معنویت،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رحمتی، تهران، نشر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نصری، عبدالله، سیمای انسان کامل، تهران، نشر پژوهشگاه فرهنگ و اندیشه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نصیرالدین محمد بن محمد، قواعد العقائد،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الرّبانی الگلپایگانی، قم، اداره الحوزه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عبدالله، فلاسفه الشبعه، قم، دارالکتاب الاسلام،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نیزبیث، جان وآبردین، باتریشیا، دنیای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موفقیان، چاپ اول، تهران، 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فریدالدین، منطق الطیر،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محمدجواد مشکور، تهران، انتشارات زوار،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هجویری، علی بن عثمان، کشف المحجوب،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ژرکوفسکی، تهران، 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ابوالمعالی عبدالله بن محمد، تمهیدات عین القضاه، تهران، کتابخانه منوچهری،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 عبدالصمد، مولی بحرالمعارف،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ولی، تهران، انتشارات حکمت،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یدرنورگارد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 از دیدگاه مسیحیت،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همتی،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شناخت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نقش جهان،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هوکینز، برادلی، آیین بودا،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بدیهی، تهران، انتشارات امیرکبیر،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 جان، بعد پنجم در کاوش قلمرو روحانی،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سالکی، تهران، انتشارات قصیده‌سرا،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لاروس،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طبیبیان، تهران، امیرکبیر،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تهران، امیرکبیر،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و اصطلاحات عرفانی، تهران، امیرکبیر،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 ماری شیمل، ابعاد عرفانی اسلامی، ترجمه و 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تهران، دفتر نشر و فرهنگ اسلامی،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عبدالرزاق کاشانی، اصطلاحات صوفیه،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خواجوی، تهران، انتشارات مولی،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Gnosticism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گنابادی، تهران، انتشارات علمی و فرهنگی،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لینگز، عارفی از الجزایر،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جوادی،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نیشابوری، رساله قشیریه،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حسن بن احمد عثمانی با تصحیحات بدیع‌الزمان فروزانفر، تهران، انتشارات علمی و فرهنگی،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عرفانی اسلامی،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زیدی بیهقی، تتمه صوان العلمة،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تاریخ فلسفه اسلامی، تهران، نشر حکمت،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Steins chneeider</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I-Dieterici</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 WALZER</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احصاء العلوم،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عثمان امین، قاهره،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Avicennu</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سه حکیم مسلمان،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تهران، مرکز دایرة‌المعارف بزرگ اسلامی،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تهران، مرکز دایرة‌المعارف بزرگ اسلامی،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رسائل ابن سینا،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Discovery</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محمد رشاد، تاریخ فلسفه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پورجوادی، تهران، مرکز نشر دانشگاهی تهران،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Ritter</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H.corbin</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Spies</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P.kravs</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محمد بن محمود، نزهة‌الارواح و روضة‌الافراح،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مقصودعلی تبریزی، شرکت انتشارات علمی و فرهنگی،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محمد بن محمود، نزهة‌الارواح و روضة‌الافراح،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مقصودعلی تبریزی، شرکت انتشارات علمی و فرهنگی، مقدمه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المسارع و المطارحات، مجموعه مصفات شیخ اشراق،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دینانی، شعاع اندیشه و شهود سهروردی،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ضیاءالدین سجادی، مقدمه‌ای بر مبانی عرفان و تصوف، تهران، انتشارات سمت،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التلویحات،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التلویحات،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التلویحات،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ارزش میراث صوفیه، تهران، انتشارات امیرکبیر،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فلسفه،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نصری، سیمای انسان کامل، تهران، نشر پژوهشگاه فرهنگ و اندیشه اسلامی،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عزیزالدین نسفی، الانسان کامل،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آشتیانی، عرفان،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قم، نشر صدرا،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آثار و افکار حافظ،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مبانی عرفان و تصوف،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فرار از مدرسه، تهران، انتشارات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مبانی عرفان و تصوف،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محمد بن محمد غزالی، المتقذ من الضلال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المستصفی من علم الاصول،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المستصفی من علم الاصول،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تجلی شیرازی، عبدالعاشقین، مقدمه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نفحات الانس،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رساله قشریه،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فخری، سیر در فلسفه در جهان اسلام،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لطفی جمعه، تاریخ فلاسفه الاسلامی، بیروت، المکتبه العلمیه،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ایران و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دایرة المعارف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محیی‌الدین ابن عربی، فصوص الحکم،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ابوالعلاء عفیفی، بیروت،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در فلسفه در جهان اسلام،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بیهقی، تاریخ حکماء الاسلام، مکتبه الثقافه الدینیه، قاهره،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مولی عبدالصمد همدانی، بحرالمعارف، تحقیق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استادولی، تهران، انتشارات حکمت،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حلبی، مبانی عرفانی و احوال عارفان، تهران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خطیبی زوزنی، تاریخ العلماء، مکتبه المشتی ببغداد، مؤسس الخانجی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نغمه، فلاسفه الشیعه، قم، دارالکتاب الاسلام،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نغمه، فلاسفه الشیعه، قم، دارالکتاب الاسلام،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نغمه، فلاسفه الشیعه، قم، دارالکتاب الاسلام،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سیدحیدر آملی، تفسیر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ذبیح‌الله صفا، تاریخ علوم عقلی در تمدن اسلامی، تهران، انتشارات دانشگاه تهران،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هجویری، کشف المحجوب،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النتین ژوکوفسکی، تهران، انتشارات امیرکبیر،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ابوعبدالرحمن سلمی، طبقات الصوفیه، با تصحیح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شریبه،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ابوالعلاء عفیفی، ملامتیه، صوفیه و فتوت، عوارف المعارف،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عبدالعلیم محمود، بیروت، باب نهم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جست‌وجو تصوف در ایران، تهران، انتشارات امیرکبیر،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عبدالله بن علی سراج طوسی، اللمع فی التصوف، 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لندن، مطبعه بریل،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جست‌وجوی تصوف در ایران،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حدیقه الشیعه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عبدالرزاق کاشانی، تحفه الاخوان فی خصائص الفتیان، مقدمه و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دامادی، شرکت انتشارات علمی و فرهنگی،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اعلی تهانوی، کشاف اصطلاحات الفنون،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روضه،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الاشارات و التنبیهات،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زارعی، قم، بوستان کتاب،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چکیده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اندیشه بنیادین اسلامی، قم، مرکز انتشارات مؤسسه آموزشی ـ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کاشفی، راهنماشناسی، قم، نهاد نمایندگی مقام معظم رهبری در دانشگاه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محمود حقیقی، آداب و مراحل سلوک الهی، شیراز، انتشارات فلاح،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رساله تشویق السالکین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انضمام محمدباقر مجلسی، اجوبه و لوایح و لوامح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انتشارات نور فاطمه،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الصادق، مصباح الشریعه و مفتاح الحقیقه، ترجمه و شرح حسن مصطفوی، تهران، انتشارات قلم،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بهاءالدینی، نردبان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مجموعه‌ای از درس‌های اخلاقی آیت‌الله بهاءالدینی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تدوین و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 اسدی، قم، مرکز پخش انتشارات پارسایان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عرفانی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 اخلاق در خانه، تهران، انتشارات اخلاق،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بیدآبادی، حُسن دل، 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صدرایی خویی و محمدجواد نورمحمد، قم، انتشارات نهاوندی،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خط سبز سلوک، انتشارات نصرآبادی،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گیلانی، شرح مناجات شعبانیه، مقدمه و 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زین‌العابدین قربانی لاهیجانی، نشر سایه،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خودسازی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تزکیه، تهذیب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شفق،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شرح حال بیدآبادی،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حق‌المکارم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تذکره القبور؛ شرح رساله سیر و سلوک قصص العلماء؛ رستم التواریخ و گلشن مراد؛ ذبیح‌الله صفا، تاریخ علوم عقلی در تمدن اسلامی، تهران، انتشارات دانشگاه تهران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آشتیانی، منتخبی از آثار حکمای ایرانی، قم، انتشارات دفتر تبلیغات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کدیور و محمد نوری، مأخذشناسی علوم عقلی، تهران، انتشارات اطلاعات، ش</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داوود قیصری، شرح فصوص الحکم،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جلال‌الدین آشتیانی، تهران، انتشارات علمی و فرهنگی،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ایرانیان، قم، انتشارات صدرا؛ مجموعه آثار استاد شهید مرتضی مطهری، تهران، انتشارات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ایرانیان، قم، انتشارات صدرا؛ مجموعه آثار استاد شهید مرتضی مطهری، تهران، انتشارات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معصوم شیرازی، طرائق الحقائق، کتابخانه سنایی،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بیرشک، خلاصه زندگی‌نامه علمی دانشمندان، تهران، انتشارات علمی ـ فرهنگی،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الهدایه الی الخلافه و الولایه،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جلال‌الدین آشتیانی، تهران،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شناخت،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معرفت‌شناسی در قرآن،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ابراهیم دینانی، قواعد فلسفی در فلسفه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ابوالعلاء عفیفی، تعلیقات فصوص الحکم،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حکمت قلبیه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فعالی، تجربه دینی با مکاشفه عرفانی،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قشیریه،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قشیریه،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الجرجانی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سراج العلوم، اللمع،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سراج العلوم، اللمع،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منازل السائرین،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زبان عرفان، مجله قبسات، سال هفتم،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جست‌وجوی تصوف در ایران،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ویژگی‌های عرفان مبتنی بر خانقاه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البدع و الرای و الرای المقابیس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عبدالرحمن جامی، نفحات‌الانس،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عبادی، اطلاعات،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قاسم غنی، تاریخ تصوف در اسلام، تهران، انتشارات زوار،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المعیشه؛ عباسعلی عمید زنجانی، تحقق و بررسی در تاریخ تصوف، تهران، دارالکتب الاسلامیه؛ زین‌الدین کیانی‌نژاد، سیر عرفان در اسلام، تهران، انتشارات اشراقی؛ داوود الهامی، موضع تشیع در برابر تصوف در تاریخ، قم، انتشارات مکتب اسلام،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عرفان مبتنی بر تصوف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محمدجعفر بن آقا محمد علی، فضایح الصوفیه،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علامه مجد وحید بهبهانی، قم، انتشارات انصاریان؛ ابوالحسن علی بن عثمان جلایی هجویری، کشف المحجوب،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تسبیحی، انتشارات تحقیقات فارسی ایران و پاکستان؛ محمدکاظم یوسف‌پرور، نقد صوفی، انتشارات روزنه،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تشیع در برابر تصوف در طول تاریخ،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 تذکرة الاولیاء،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رینولد نیکلسون، انتشارات میلاد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شیرازی، طباشیر الحکمه، انتشارات خانقاه احمد شیرازی،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برای آگاهی از شرح حال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حقیقه الایمان و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محققان، احقاق الحق، قم، انتشارات کتابخانه آیت‌الله مرعشی نجفی، مقدمه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دفتر آیت‌الله گلپایگانی ـ بخش استفتائات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دفتر مقام معظم رهبری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العظمی مکارم شیرازی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العظمی سیدعلی سیستانی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العظمی تبریزی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 الله العظمی فاضل لنکرانی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العظمی صافی گلپایگانی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العظمی بهجت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15/12/1383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المستشرقون و الاسلام، مکتبه وهبه،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مرتضی الزبیدی، تاج‌العروس من جواهر القاموس، بیروت، دارالفکر، قم، 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نفحات الانس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و تصوف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تصوف اسلامی و رابطه انسان با خدا، تهران،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عرفای اسلام،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برای نقد این رویکرد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طباطبایی، نقد آثار خاورشناسان، انتشارات چاپ بخش،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Spirituality</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Tradition</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نصر، معرفت و معنویت،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رحمتی، نشر هستی،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Sacrd</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Orthodoxy</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Authorith</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نصر، معرفت و معنویت،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رحمتی، نشر هستی،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نقد و نظر، سال چهارم،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دالی، نگاهی به پدیدارشناسی و فلسفه‌های هست بودن،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مهدوی، تهران، خوارزمی،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نصر، نظر متفکران اسلامی درباره طبیعت، تهران، نشر هستی،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سیری در سپهر جان، تهران، مؤسسه نگاه معاصر،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آسیا در برابر غرب، تهران، نشر البرز،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ادیان و مکتب‌های فلسفی هند، انتشارات امیرکبیر،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ادیان و مکتب‌های فلسفی هند، انتشارات امیرکبیر،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تاریخ ادیان،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ادیان و مکتب‌های فلسفی هند، انتشارات امیرکبیر،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شایگان، ادیان و مکتب‌های فلسفی هند، انتشارات امیرکبیر،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Mosculito</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Peyotl</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مذهبی ادیان در جوامع امروز،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چوجای و وینبرگ جای، تاریخ فلسفه چین،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پاشایی، نشر گفتار،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چوجای و وینبرگ جای، تاریخ فلسفه چین،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پاشایی، نشر گفتار،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صوفیسم و تائوئیسم،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هوکنیز بردلی، آیین بودا،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بدیعی، انتشارات امیرکبیر،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چین، تهران، نشر گفتار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مذهبی ادیان در جوامع امروز،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چیتیک، راه عرفانی عشق، تهران، نشر پیکان؛ در نشریه اخبار ادیان، شهریور و مهر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مقاله‌ای دراین‌باره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اساس شناخت عرفان بودایی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کیت وارد، از الهی‌دانان و فیلسوفان برجسته دین، عضو هیئت علمی کالج ترینیتی هال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کمبریج، رئیس این کالج و استاد تاریخ و فلسفه دین در دانشگاه لندن است که به مقام انتصاب الهیات در دانشگاه آکسفورد رسیده و در این مقام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کشیش کلیسای جامع، مرسوم به کلیسای مسیح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تصورات گونه‌گون از موجود سرمدی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Images of Eternir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خدا، تصادف، ضرورت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god, chance and necessity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دفاع از 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Religion and Revelation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دین و خلقت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Religion and creation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دین و طبیعت آدمی </w:t>
      </w:r>
      <w:r>
        <w:rPr>
          <w:rFonts w:eastAsia="IRNazanin" w:cs="IRNazanin"/>
          <w:b w:val="false"/>
          <w:bCs w:val="false"/>
          <w:i w:val="false"/>
          <w:iCs w:val="false"/>
          <w:color w:val="333333"/>
          <w:sz w:val="20"/>
          <w:szCs w:val="20"/>
        </w:rPr>
        <w:t>Religion and Human nature</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ل سوزوکی، راه بودا،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پاشاهی، نشر معاصر،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انتشارات علمی و فرهنگی،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ل سوزوکی، راه بودا،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پاشاهی، نشر معاصر،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انتشارات علمی و فرهنگی،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راداکریشنان سروپالی، تاریخ فلسفه شرق و غرب،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جهانداری، انتشارات علمی و فرهنگی،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بودا،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تاریخ ادیان،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تاریخ ادیان،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تاریخ فلسفه شرق و غرب،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 هلمی هاردی، ادیان آسیا،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دفتر نشر فرهنگ اسلامی،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رضایی، تاریخ ادیان جهان، انتشارات علمی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Maya</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کدارنات تیولری، دین‌شناسی،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شنکایی، انتشارات سمت،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میشاء، کلام مسیحی،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توفیقی، مرکز مطالعات و تحقیقات ادیان،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تورات، اشعیاء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تثنیه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اشعیاء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ایوب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دانیل سیوبوتیا، تثلیث،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شناخت مسیحیت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همایون همتی، انتشارات نقش جهان،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کاکایی، وحدت وجود به روایت ابن‌عربی و اکهارت، انتشارات هرمسی،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تثلیت،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هوژن پدرنورگارد، گناه از دیدگاه مسیحیت،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همایون همتی، مقدمه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بر شناخت مسیحیت، انتشارات نقش جهان،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شنکایی، بررسی تطبیقی اسماء الهی، انتشارات سروش،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وحدت به روایت ابن‌عربی و اکهارت،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نقد عرفان مسیحیت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جان نیزبیت و یاتریشیا، دنیای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موفقیان،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سید حیدر آملی، جامع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الاسرار و منبع</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الانوار، فرانسه، انتشارات علمی و فرهنگی و انجمن ایران‌شناسی،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سید حیدر آملی، المحیط الاعظم البحر الخصم فی تأویل کتاب الله العزیز المحکم، النشر المهد الثقاقی نور علی نور، الطبعة الثالثه، الجلد الثالث،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سید محمدحسین طباطبایی، المیزان فی تفسیر القرآن، بیروت، مؤسسه الاعلمی للمطبوعات،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کمال الدین عبدالرزق کاشانی، شرح منازل السائرین، بیروت، دارالمجتبی،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ابوعلی حسن بن احمد عثمانی، رساله قشیریه،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بدیع‌الزمان فروزانفر، انتشارات علمی و فرهنگی،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عبیری، اکسپرسیونیسم و شهود عرفانی، واحد پژوهش‌نامه هنر و اندیشه مرکز پژوهش‌های اسلامی صداوسیما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سارتر، اگزیستانسیالیسم و اصالت بشر،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مصطفی رحیمی، تهران، انتشارات مروارید،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 انسان موجود ناشناخته،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پرویز دبیری، اصفهان، انتشارات تأیید،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تاریخ فلسفه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دریابندری، تهران، صص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سیر حکمت در اروپا، انتشارات صفی علی‌شاه،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نسفی، انسان کامل، تهران، انتشارات زبان و فرهنگ ایران،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محمود کاشانی، مصباح الهدایه و مفتاح الکفایه،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همایی، تهران، انتشارات سنایی،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محمد بلخی، مثنوی معنوی،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استعلامی، تهران، انتشارات زوار،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نجم‌الدین ابوبکر رازی، مرصاد العباد، تهران، انتشارات علمی و فرهنگی،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علی بن محمد جرجانی، التعریفات، بیروت، دارالکتب العلمیه، صص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ابوالمعالی عبدالله بن محمد همدانی، تمهیدات عین القضاة، تهران، کتابخانه منوچهری،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رکنی یزدی، لطایفی از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کشف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الاسرار و عده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آستان قدس رضوی،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خطیبی بلخی، معارف بهاء ولد، تهران، انتشارات طهوری،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ابوحفص سهروردی، عوارف المعارف،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عبدالمؤمن اصفهانی، تهران، انتشارات علمی و فرهنگی،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محمد مستملی بخاری، شرح التعرف لمذهب التصوف، تهران، انتشارات اساطیر،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فریدالدین عطار نیشابوری، اسرارنامه،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گوهرین، تهران، انتشارات زوار،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رشیدالدین میبدی، کشف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الاسرار و عدة الابرار،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اصغر حکمت، تهران، انتشارات امیرکبیر،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فریدالدین عطار نیشابوری، منطق</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الطیر،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محمدجواد مشکور، تهران، انتشارات زوار،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مصیبت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نسفی، الانسان کامل،ص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یک آسمان،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شنگاین،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منابع ذیل رجوع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فقط یک آسمان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شتکابری؛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رقم، زندگی،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فرشید قهرمان؛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نبودم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سعدوندیان؛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الماس‌های اوشو،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مرجان فرجی؛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تانتارا،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فرشید جنیدی،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بزرگ روان کهریز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زوربار بودایی؛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آواهای شاهانه،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ارژنگی؛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فرشتگان،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مسیحا برزگر،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براتی 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علامه طباطبایی، فطرت و غریزه را یکسان معنا کرده است، اگرچه این دو واژه در تحلیل واژگانی و معنایی مانند هم نیستند و سلسله غریزه واقع‌بینی و جذبه عرفانی را در معنویت‌گرایی انسان مطرح کرده‌اند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رواق اندیشه، سال پنجم، اردیبهشت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45191</Words>
  <Characters>196295</Characters>
  <CharactersWithSpaces>239449</CharactersWithSpaces>
  <Paragraphs>2752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2026-08-18T07:16:00Z</dcterms:created>
  <dc:creator>ghaemiyeh.com</dc:creator>
  <dc:description/>
  <dc:language>en-US</dc:language>
  <cp:lastModifiedBy/>
  <dcterms:modified xsi:type="dcterms:W3CDTF">2026-08-18T10:46:05Z</dcterms:modified>
  <cp:revision>1</cp:revision>
  <dc:subject/>
  <dc:title>عرفان و معنویت اسلامی و عرفان انحرافی ویژه برنامه سازی</dc:title>
</cp:coreProperties>
</file>

<file path=docProps/custom.xml><?xml version="1.0" encoding="utf-8"?>
<Properties xmlns="http://schemas.openxmlformats.org/officeDocument/2006/custom-properties" xmlns:vt="http://schemas.openxmlformats.org/officeDocument/2006/docPropsVTypes"/>
</file>