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82.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61.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6.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بایدها و نبایدهای مصرف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88939_2281741623">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688941_2281741623">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688943_2281741623">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1688945_2281741623">
            <w:r>
              <w:rPr>
                <w:webHidden/>
                <w:rStyle w:val="IndexLink"/>
                <w:rtl w:val="true"/>
              </w:rPr>
              <w:t>دیباچه</w:t>
            </w:r>
            <w:r>
              <w:rPr>
                <w:rStyle w:val="IndexLink"/>
                <w:rtl w:val="true"/>
              </w:rPr>
              <w:tab/>
            </w:r>
            <w:r>
              <w:rPr>
                <w:rStyle w:val="IndexLink"/>
              </w:rPr>
              <w:t>18</w:t>
            </w:r>
          </w:hyperlink>
        </w:p>
        <w:p>
          <w:pPr>
            <w:pStyle w:val="Contents2"/>
            <w:tabs>
              <w:tab w:val="clear" w:pos="8743"/>
              <w:tab w:val="right" w:pos="9026" w:leader="dot"/>
            </w:tabs>
            <w:rPr/>
          </w:pPr>
          <w:hyperlink w:anchor="__RefHeading___Toc1688947_2281741623">
            <w:r>
              <w:rPr>
                <w:webHidden/>
                <w:rStyle w:val="IndexLink"/>
                <w:rtl w:val="true"/>
              </w:rPr>
              <w:t>پیش گفتار</w:t>
            </w:r>
            <w:r>
              <w:rPr>
                <w:rStyle w:val="IndexLink"/>
                <w:rtl w:val="true"/>
              </w:rPr>
              <w:tab/>
            </w:r>
            <w:r>
              <w:rPr>
                <w:rStyle w:val="IndexLink"/>
              </w:rPr>
              <w:t>20</w:t>
            </w:r>
          </w:hyperlink>
        </w:p>
        <w:p>
          <w:pPr>
            <w:pStyle w:val="Contents2"/>
            <w:tabs>
              <w:tab w:val="clear" w:pos="8743"/>
              <w:tab w:val="right" w:pos="9026" w:leader="dot"/>
            </w:tabs>
            <w:rPr/>
          </w:pPr>
          <w:hyperlink w:anchor="__RefHeading___Toc1688949_2281741623">
            <w:r>
              <w:rPr>
                <w:webHidden/>
                <w:rStyle w:val="IndexLink"/>
                <w:rtl w:val="true"/>
              </w:rPr>
              <w:t>بخش اول</w:t>
            </w:r>
            <w:r>
              <w:rPr>
                <w:rStyle w:val="IndexLink"/>
                <w:rtl w:val="true"/>
              </w:rPr>
              <w:t xml:space="preserve">: </w:t>
            </w:r>
            <w:r>
              <w:rPr>
                <w:rStyle w:val="IndexLink"/>
                <w:rtl w:val="true"/>
              </w:rPr>
              <w:t>اسراف یا اعتدال در مصرف</w:t>
            </w:r>
            <w:r>
              <w:rPr>
                <w:rStyle w:val="IndexLink"/>
                <w:rtl w:val="true"/>
              </w:rPr>
              <w:tab/>
            </w:r>
            <w:r>
              <w:rPr>
                <w:rStyle w:val="IndexLink"/>
              </w:rPr>
              <w:t>24</w:t>
            </w:r>
          </w:hyperlink>
        </w:p>
        <w:p>
          <w:pPr>
            <w:pStyle w:val="Contents3"/>
            <w:tabs>
              <w:tab w:val="clear" w:pos="8459"/>
              <w:tab w:val="right" w:pos="9026" w:leader="dot"/>
            </w:tabs>
            <w:rPr/>
          </w:pPr>
          <w:hyperlink w:anchor="__RefHeading___Toc1688951_2281741623">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1688953_2281741623">
            <w:r>
              <w:rPr>
                <w:webHidden/>
                <w:rStyle w:val="IndexLink"/>
                <w:rtl w:val="true"/>
              </w:rPr>
              <w:t>فصل اول</w:t>
            </w:r>
            <w:r>
              <w:rPr>
                <w:rStyle w:val="IndexLink"/>
                <w:rtl w:val="true"/>
              </w:rPr>
              <w:t xml:space="preserve">: </w:t>
            </w:r>
            <w:r>
              <w:rPr>
                <w:rStyle w:val="IndexLink"/>
                <w:rtl w:val="true"/>
              </w:rPr>
              <w:t>چگونگی مصرف در اسلام</w:t>
            </w:r>
            <w:r>
              <w:rPr>
                <w:rStyle w:val="IndexLink"/>
                <w:rtl w:val="true"/>
              </w:rPr>
              <w:tab/>
            </w:r>
            <w:r>
              <w:rPr>
                <w:rStyle w:val="IndexLink"/>
              </w:rPr>
              <w:t>26</w:t>
            </w:r>
          </w:hyperlink>
        </w:p>
        <w:p>
          <w:pPr>
            <w:pStyle w:val="Contents4"/>
            <w:tabs>
              <w:tab w:val="clear" w:pos="8176"/>
              <w:tab w:val="right" w:pos="9026" w:leader="dot"/>
            </w:tabs>
            <w:rPr/>
          </w:pPr>
          <w:hyperlink w:anchor="__RefHeading___Toc1688955_2281741623">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1688957_2281741623">
            <w:r>
              <w:rPr>
                <w:webHidden/>
                <w:rStyle w:val="IndexLink"/>
              </w:rPr>
              <w:t>1</w:t>
            </w:r>
            <w:r>
              <w:rPr>
                <w:rStyle w:val="IndexLink"/>
                <w:rtl w:val="true"/>
              </w:rPr>
              <w:t xml:space="preserve">. </w:t>
            </w:r>
            <w:r>
              <w:rPr>
                <w:rStyle w:val="IndexLink"/>
                <w:rtl w:val="true"/>
              </w:rPr>
              <w:t>مطلوبیت استفاده از نعمت ها</w:t>
            </w:r>
            <w:r>
              <w:rPr>
                <w:rStyle w:val="IndexLink"/>
                <w:rtl w:val="true"/>
              </w:rPr>
              <w:tab/>
            </w:r>
            <w:r>
              <w:rPr>
                <w:rStyle w:val="IndexLink"/>
              </w:rPr>
              <w:t>26</w:t>
            </w:r>
          </w:hyperlink>
        </w:p>
        <w:p>
          <w:pPr>
            <w:pStyle w:val="Contents4"/>
            <w:tabs>
              <w:tab w:val="clear" w:pos="8176"/>
              <w:tab w:val="right" w:pos="9026" w:leader="dot"/>
            </w:tabs>
            <w:rPr/>
          </w:pPr>
          <w:hyperlink w:anchor="__RefHeading___Toc1688959_2281741623">
            <w:r>
              <w:rPr>
                <w:webHidden/>
                <w:rStyle w:val="IndexLink"/>
              </w:rPr>
              <w:t>2</w:t>
            </w:r>
            <w:r>
              <w:rPr>
                <w:rStyle w:val="IndexLink"/>
                <w:rtl w:val="true"/>
              </w:rPr>
              <w:t xml:space="preserve">. </w:t>
            </w:r>
            <w:r>
              <w:rPr>
                <w:rStyle w:val="IndexLink"/>
                <w:rtl w:val="true"/>
              </w:rPr>
              <w:t>ایجاد گشایش در زندگی</w:t>
            </w:r>
            <w:r>
              <w:rPr>
                <w:rStyle w:val="IndexLink"/>
                <w:rtl w:val="true"/>
              </w:rPr>
              <w:tab/>
            </w:r>
            <w:r>
              <w:rPr>
                <w:rStyle w:val="IndexLink"/>
              </w:rPr>
              <w:t>31</w:t>
            </w:r>
          </w:hyperlink>
        </w:p>
        <w:p>
          <w:pPr>
            <w:pStyle w:val="Contents4"/>
            <w:tabs>
              <w:tab w:val="clear" w:pos="8176"/>
              <w:tab w:val="right" w:pos="9026" w:leader="dot"/>
            </w:tabs>
            <w:rPr/>
          </w:pPr>
          <w:hyperlink w:anchor="__RefHeading___Toc1688961_2281741623">
            <w:r>
              <w:rPr>
                <w:webHidden/>
                <w:rStyle w:val="IndexLink"/>
              </w:rPr>
              <w:t>3</w:t>
            </w:r>
            <w:r>
              <w:rPr>
                <w:rStyle w:val="IndexLink"/>
                <w:rtl w:val="true"/>
              </w:rPr>
              <w:t xml:space="preserve">. </w:t>
            </w:r>
            <w:r>
              <w:rPr>
                <w:rStyle w:val="IndexLink"/>
                <w:rtl w:val="true"/>
              </w:rPr>
              <w:t>بهبود کیفی زندگی و تشویق به زیباسازی</w:t>
            </w:r>
            <w:r>
              <w:rPr>
                <w:rStyle w:val="IndexLink"/>
                <w:rtl w:val="true"/>
              </w:rPr>
              <w:tab/>
            </w:r>
            <w:r>
              <w:rPr>
                <w:rStyle w:val="IndexLink"/>
              </w:rPr>
              <w:t>32</w:t>
            </w:r>
          </w:hyperlink>
        </w:p>
        <w:p>
          <w:pPr>
            <w:pStyle w:val="Contents3"/>
            <w:tabs>
              <w:tab w:val="clear" w:pos="8459"/>
              <w:tab w:val="right" w:pos="9026" w:leader="dot"/>
            </w:tabs>
            <w:rPr/>
          </w:pPr>
          <w:hyperlink w:anchor="__RefHeading___Toc1688963_2281741623">
            <w:r>
              <w:rPr>
                <w:webHidden/>
                <w:rStyle w:val="IndexLink"/>
                <w:rtl w:val="true"/>
              </w:rPr>
              <w:t>فصل دوم</w:t>
            </w:r>
            <w:r>
              <w:rPr>
                <w:rStyle w:val="IndexLink"/>
                <w:rtl w:val="true"/>
              </w:rPr>
              <w:t xml:space="preserve">: </w:t>
            </w:r>
            <w:r>
              <w:rPr>
                <w:rStyle w:val="IndexLink"/>
                <w:rtl w:val="true"/>
              </w:rPr>
              <w:t>اقتصاد سالم در پرتو میانه روی در مصرف</w:t>
            </w:r>
            <w:r>
              <w:rPr>
                <w:rStyle w:val="IndexLink"/>
                <w:rtl w:val="true"/>
              </w:rPr>
              <w:tab/>
            </w:r>
            <w:r>
              <w:rPr>
                <w:rStyle w:val="IndexLink"/>
              </w:rPr>
              <w:t>34</w:t>
            </w:r>
          </w:hyperlink>
        </w:p>
        <w:p>
          <w:pPr>
            <w:pStyle w:val="Contents4"/>
            <w:tabs>
              <w:tab w:val="clear" w:pos="8176"/>
              <w:tab w:val="right" w:pos="9026" w:leader="dot"/>
            </w:tabs>
            <w:rPr/>
          </w:pPr>
          <w:hyperlink w:anchor="__RefHeading___Toc1688965_2281741623">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1688967_2281741623">
            <w:r>
              <w:rPr>
                <w:webHidden/>
                <w:rStyle w:val="IndexLink"/>
              </w:rPr>
              <w:t>1</w:t>
            </w:r>
            <w:r>
              <w:rPr>
                <w:rStyle w:val="IndexLink"/>
                <w:rtl w:val="true"/>
              </w:rPr>
              <w:t xml:space="preserve">. </w:t>
            </w:r>
            <w:r>
              <w:rPr>
                <w:rStyle w:val="IndexLink"/>
                <w:rtl w:val="true"/>
              </w:rPr>
              <w:t>مفهوم اعتدال</w:t>
            </w:r>
            <w:r>
              <w:rPr>
                <w:rStyle w:val="IndexLink"/>
                <w:rtl w:val="true"/>
              </w:rPr>
              <w:tab/>
            </w:r>
            <w:r>
              <w:rPr>
                <w:rStyle w:val="IndexLink"/>
              </w:rPr>
              <w:t>34</w:t>
            </w:r>
          </w:hyperlink>
        </w:p>
        <w:p>
          <w:pPr>
            <w:pStyle w:val="Contents4"/>
            <w:tabs>
              <w:tab w:val="clear" w:pos="8176"/>
              <w:tab w:val="right" w:pos="9026" w:leader="dot"/>
            </w:tabs>
            <w:rPr/>
          </w:pPr>
          <w:hyperlink w:anchor="__RefHeading___Toc1688969_2281741623">
            <w:r>
              <w:rPr>
                <w:webHidden/>
                <w:rStyle w:val="IndexLink"/>
              </w:rPr>
              <w:t>2</w:t>
            </w:r>
            <w:r>
              <w:rPr>
                <w:rStyle w:val="IndexLink"/>
                <w:rtl w:val="true"/>
              </w:rPr>
              <w:t xml:space="preserve">. </w:t>
            </w:r>
            <w:r>
              <w:rPr>
                <w:rStyle w:val="IndexLink"/>
                <w:rtl w:val="true"/>
              </w:rPr>
              <w:t>اهمیت اعتدال در قرآن</w:t>
            </w:r>
            <w:r>
              <w:rPr>
                <w:rStyle w:val="IndexLink"/>
                <w:rtl w:val="true"/>
              </w:rPr>
              <w:tab/>
            </w:r>
            <w:r>
              <w:rPr>
                <w:rStyle w:val="IndexLink"/>
              </w:rPr>
              <w:t>35</w:t>
            </w:r>
          </w:hyperlink>
        </w:p>
        <w:p>
          <w:pPr>
            <w:pStyle w:val="Contents4"/>
            <w:tabs>
              <w:tab w:val="clear" w:pos="8176"/>
              <w:tab w:val="right" w:pos="9026" w:leader="dot"/>
            </w:tabs>
            <w:rPr/>
          </w:pPr>
          <w:hyperlink w:anchor="__RefHeading___Toc1688971_2281741623">
            <w:r>
              <w:rPr>
                <w:webHidden/>
                <w:rStyle w:val="IndexLink"/>
              </w:rPr>
              <w:t>3</w:t>
            </w:r>
            <w:r>
              <w:rPr>
                <w:rStyle w:val="IndexLink"/>
                <w:rtl w:val="true"/>
              </w:rPr>
              <w:t xml:space="preserve">. </w:t>
            </w:r>
            <w:r>
              <w:rPr>
                <w:rStyle w:val="IndexLink"/>
                <w:rtl w:val="true"/>
              </w:rPr>
              <w:t>اسلام، دین اعتدال</w:t>
            </w:r>
            <w:r>
              <w:rPr>
                <w:rStyle w:val="IndexLink"/>
                <w:rtl w:val="true"/>
              </w:rPr>
              <w:tab/>
            </w:r>
            <w:r>
              <w:rPr>
                <w:rStyle w:val="IndexLink"/>
              </w:rPr>
              <w:t>36</w:t>
            </w:r>
          </w:hyperlink>
        </w:p>
        <w:p>
          <w:pPr>
            <w:pStyle w:val="Contents4"/>
            <w:tabs>
              <w:tab w:val="clear" w:pos="8176"/>
              <w:tab w:val="right" w:pos="9026" w:leader="dot"/>
            </w:tabs>
            <w:rPr/>
          </w:pPr>
          <w:hyperlink w:anchor="__RefHeading___Toc1688973_2281741623">
            <w:r>
              <w:rPr>
                <w:webHidden/>
                <w:rStyle w:val="IndexLink"/>
              </w:rPr>
              <w:t>4</w:t>
            </w:r>
            <w:r>
              <w:rPr>
                <w:rStyle w:val="IndexLink"/>
                <w:rtl w:val="true"/>
              </w:rPr>
              <w:t xml:space="preserve">. </w:t>
            </w:r>
            <w:r>
              <w:rPr>
                <w:rStyle w:val="IndexLink"/>
                <w:rtl w:val="true"/>
              </w:rPr>
              <w:t>ویژگی امت اسلام</w:t>
            </w:r>
            <w:r>
              <w:rPr>
                <w:rStyle w:val="IndexLink"/>
                <w:rtl w:val="true"/>
              </w:rPr>
              <w:tab/>
            </w:r>
            <w:r>
              <w:rPr>
                <w:rStyle w:val="IndexLink"/>
              </w:rPr>
              <w:t>37</w:t>
            </w:r>
          </w:hyperlink>
        </w:p>
        <w:p>
          <w:pPr>
            <w:pStyle w:val="Contents4"/>
            <w:tabs>
              <w:tab w:val="clear" w:pos="8176"/>
              <w:tab w:val="right" w:pos="9026" w:leader="dot"/>
            </w:tabs>
            <w:rPr/>
          </w:pPr>
          <w:hyperlink w:anchor="__RefHeading___Toc1688975_2281741623">
            <w:r>
              <w:rPr>
                <w:webHidden/>
                <w:rStyle w:val="IndexLink"/>
              </w:rPr>
              <w:t>5</w:t>
            </w:r>
            <w:r>
              <w:rPr>
                <w:rStyle w:val="IndexLink"/>
                <w:rtl w:val="true"/>
              </w:rPr>
              <w:t xml:space="preserve">. </w:t>
            </w:r>
            <w:r>
              <w:rPr>
                <w:rStyle w:val="IndexLink"/>
                <w:rtl w:val="true"/>
              </w:rPr>
              <w:t>اعتدال و میانه روی در قرآن و حدیث</w:t>
            </w:r>
            <w:r>
              <w:rPr>
                <w:rStyle w:val="IndexLink"/>
                <w:rtl w:val="true"/>
              </w:rPr>
              <w:tab/>
            </w:r>
            <w:r>
              <w:rPr>
                <w:rStyle w:val="IndexLink"/>
              </w:rPr>
              <w:t>39</w:t>
            </w:r>
          </w:hyperlink>
        </w:p>
        <w:p>
          <w:pPr>
            <w:pStyle w:val="Contents4"/>
            <w:tabs>
              <w:tab w:val="clear" w:pos="8176"/>
              <w:tab w:val="right" w:pos="9026" w:leader="dot"/>
            </w:tabs>
            <w:rPr/>
          </w:pPr>
          <w:hyperlink w:anchor="__RefHeading___Toc1688977_2281741623">
            <w:r>
              <w:rPr>
                <w:webHidden/>
                <w:rStyle w:val="IndexLink"/>
              </w:rPr>
              <w:t>6</w:t>
            </w:r>
            <w:r>
              <w:rPr>
                <w:rStyle w:val="IndexLink"/>
                <w:rtl w:val="true"/>
              </w:rPr>
              <w:t xml:space="preserve">. </w:t>
            </w:r>
            <w:r>
              <w:rPr>
                <w:rStyle w:val="IndexLink"/>
                <w:rtl w:val="true"/>
              </w:rPr>
              <w:t>سفارش به اعتدال در زندگی</w:t>
            </w:r>
            <w:r>
              <w:rPr>
                <w:rStyle w:val="IndexLink"/>
                <w:rtl w:val="true"/>
              </w:rPr>
              <w:tab/>
            </w:r>
            <w:r>
              <w:rPr>
                <w:rStyle w:val="IndexLink"/>
              </w:rPr>
              <w:t>40</w:t>
            </w:r>
          </w:hyperlink>
        </w:p>
        <w:p>
          <w:pPr>
            <w:pStyle w:val="Contents4"/>
            <w:tabs>
              <w:tab w:val="clear" w:pos="8176"/>
              <w:tab w:val="right" w:pos="9026" w:leader="dot"/>
            </w:tabs>
            <w:rPr/>
          </w:pPr>
          <w:hyperlink w:anchor="__RefHeading___Toc1688979_2281741623">
            <w:r>
              <w:rPr>
                <w:webHidden/>
                <w:rStyle w:val="IndexLink"/>
              </w:rPr>
              <w:t>7</w:t>
            </w:r>
            <w:r>
              <w:rPr>
                <w:rStyle w:val="IndexLink"/>
                <w:rtl w:val="true"/>
              </w:rPr>
              <w:t xml:space="preserve">. </w:t>
            </w:r>
            <w:r>
              <w:rPr>
                <w:rStyle w:val="IndexLink"/>
                <w:rtl w:val="true"/>
              </w:rPr>
              <w:t>آثار مثبت اعتدال</w:t>
            </w:r>
            <w:r>
              <w:rPr>
                <w:rStyle w:val="IndexLink"/>
                <w:rtl w:val="true"/>
              </w:rPr>
              <w:tab/>
            </w:r>
            <w:r>
              <w:rPr>
                <w:rStyle w:val="IndexLink"/>
              </w:rPr>
              <w:t>41</w:t>
            </w:r>
          </w:hyperlink>
        </w:p>
        <w:p>
          <w:pPr>
            <w:pStyle w:val="Contents4"/>
            <w:tabs>
              <w:tab w:val="clear" w:pos="8176"/>
              <w:tab w:val="right" w:pos="9026" w:leader="dot"/>
            </w:tabs>
            <w:rPr/>
          </w:pPr>
          <w:hyperlink w:anchor="__RefHeading___Toc1688981_2281741623">
            <w:r>
              <w:rPr>
                <w:webHidden/>
                <w:rStyle w:val="IndexLink"/>
              </w:rPr>
              <w:t>8</w:t>
            </w:r>
            <w:r>
              <w:rPr>
                <w:rStyle w:val="IndexLink"/>
                <w:rtl w:val="true"/>
              </w:rPr>
              <w:t xml:space="preserve">. </w:t>
            </w:r>
            <w:r>
              <w:rPr>
                <w:rStyle w:val="IndexLink"/>
                <w:rtl w:val="true"/>
              </w:rPr>
              <w:t>نفی الگوپذیری از مصرف بیگانگان</w:t>
            </w:r>
            <w:r>
              <w:rPr>
                <w:rStyle w:val="IndexLink"/>
                <w:rtl w:val="true"/>
              </w:rPr>
              <w:tab/>
            </w:r>
            <w:r>
              <w:rPr>
                <w:rStyle w:val="IndexLink"/>
              </w:rPr>
              <w:t>43</w:t>
            </w:r>
          </w:hyperlink>
        </w:p>
        <w:p>
          <w:pPr>
            <w:pStyle w:val="Contents4"/>
            <w:tabs>
              <w:tab w:val="clear" w:pos="8176"/>
              <w:tab w:val="right" w:pos="9026" w:leader="dot"/>
            </w:tabs>
            <w:rPr/>
          </w:pPr>
          <w:hyperlink w:anchor="__RefHeading___Toc1688983_2281741623">
            <w:r>
              <w:rPr>
                <w:webHidden/>
                <w:rStyle w:val="IndexLink"/>
              </w:rPr>
              <w:t>9</w:t>
            </w:r>
            <w:r>
              <w:rPr>
                <w:rStyle w:val="IndexLink"/>
                <w:rtl w:val="true"/>
              </w:rPr>
              <w:t xml:space="preserve">. </w:t>
            </w:r>
            <w:r>
              <w:rPr>
                <w:rStyle w:val="IndexLink"/>
                <w:rtl w:val="true"/>
              </w:rPr>
              <w:t>پرهیز از سخت گیری در زندگی</w:t>
            </w:r>
            <w:r>
              <w:rPr>
                <w:rStyle w:val="IndexLink"/>
                <w:rtl w:val="true"/>
              </w:rPr>
              <w:tab/>
            </w:r>
            <w:r>
              <w:rPr>
                <w:rStyle w:val="IndexLink"/>
              </w:rPr>
              <w:t>44</w:t>
            </w:r>
          </w:hyperlink>
        </w:p>
        <w:p>
          <w:pPr>
            <w:pStyle w:val="Contents4"/>
            <w:tabs>
              <w:tab w:val="clear" w:pos="8176"/>
              <w:tab w:val="right" w:pos="9026" w:leader="dot"/>
            </w:tabs>
            <w:rPr/>
          </w:pPr>
          <w:hyperlink w:anchor="__RefHeading___Toc1688985_2281741623">
            <w:r>
              <w:rPr>
                <w:webHidden/>
                <w:rStyle w:val="IndexLink"/>
              </w:rPr>
              <w:t>10</w:t>
            </w:r>
            <w:r>
              <w:rPr>
                <w:rStyle w:val="IndexLink"/>
                <w:rtl w:val="true"/>
              </w:rPr>
              <w:t xml:space="preserve">. </w:t>
            </w:r>
            <w:r>
              <w:rPr>
                <w:rStyle w:val="IndexLink"/>
                <w:rtl w:val="true"/>
              </w:rPr>
              <w:t>استفاده از زینت، نه کالاهای لوکس</w:t>
            </w:r>
            <w:r>
              <w:rPr>
                <w:rStyle w:val="IndexLink"/>
                <w:rtl w:val="true"/>
              </w:rPr>
              <w:tab/>
            </w:r>
            <w:r>
              <w:rPr>
                <w:rStyle w:val="IndexLink"/>
              </w:rPr>
              <w:t>46</w:t>
            </w:r>
          </w:hyperlink>
        </w:p>
        <w:p>
          <w:pPr>
            <w:pStyle w:val="Contents3"/>
            <w:tabs>
              <w:tab w:val="clear" w:pos="8459"/>
              <w:tab w:val="right" w:pos="9026" w:leader="dot"/>
            </w:tabs>
            <w:rPr/>
          </w:pPr>
          <w:hyperlink w:anchor="__RefHeading___Toc1688987_2281741623">
            <w:r>
              <w:rPr>
                <w:webHidden/>
                <w:rStyle w:val="IndexLink"/>
                <w:rtl w:val="true"/>
              </w:rPr>
              <w:t>فصل سوم</w:t>
            </w:r>
            <w:r>
              <w:rPr>
                <w:rStyle w:val="IndexLink"/>
                <w:rtl w:val="true"/>
              </w:rPr>
              <w:t xml:space="preserve">: </w:t>
            </w:r>
            <w:r>
              <w:rPr>
                <w:rStyle w:val="IndexLink"/>
                <w:rtl w:val="true"/>
              </w:rPr>
              <w:t>قناعت، گنج ناتمام</w:t>
            </w:r>
            <w:r>
              <w:rPr>
                <w:rStyle w:val="IndexLink"/>
                <w:rtl w:val="true"/>
              </w:rPr>
              <w:tab/>
            </w:r>
            <w:r>
              <w:rPr>
                <w:rStyle w:val="IndexLink"/>
              </w:rPr>
              <w:t>50</w:t>
            </w:r>
          </w:hyperlink>
        </w:p>
        <w:p>
          <w:pPr>
            <w:pStyle w:val="Contents4"/>
            <w:tabs>
              <w:tab w:val="clear" w:pos="8176"/>
              <w:tab w:val="right" w:pos="9026" w:leader="dot"/>
            </w:tabs>
            <w:rPr/>
          </w:pPr>
          <w:hyperlink w:anchor="__RefHeading___Toc1688989_2281741623">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1688991_2281741623">
            <w:r>
              <w:rPr>
                <w:webHidden/>
                <w:rStyle w:val="IndexLink"/>
              </w:rPr>
              <w:t>1</w:t>
            </w:r>
            <w:r>
              <w:rPr>
                <w:rStyle w:val="IndexLink"/>
                <w:rtl w:val="true"/>
              </w:rPr>
              <w:t xml:space="preserve">. </w:t>
            </w:r>
            <w:r>
              <w:rPr>
                <w:rStyle w:val="IndexLink"/>
                <w:rtl w:val="true"/>
              </w:rPr>
              <w:t>مفهوم طمع و قناعت</w:t>
            </w:r>
            <w:r>
              <w:rPr>
                <w:rStyle w:val="IndexLink"/>
                <w:rtl w:val="true"/>
              </w:rPr>
              <w:tab/>
            </w:r>
            <w:r>
              <w:rPr>
                <w:rStyle w:val="IndexLink"/>
              </w:rPr>
              <w:t>51</w:t>
            </w:r>
          </w:hyperlink>
        </w:p>
        <w:p>
          <w:pPr>
            <w:pStyle w:val="Contents4"/>
            <w:tabs>
              <w:tab w:val="clear" w:pos="8176"/>
              <w:tab w:val="right" w:pos="9026" w:leader="dot"/>
            </w:tabs>
            <w:rPr/>
          </w:pPr>
          <w:hyperlink w:anchor="__RefHeading___Toc1688993_2281741623">
            <w:r>
              <w:rPr>
                <w:webHidden/>
                <w:rStyle w:val="IndexLink"/>
              </w:rPr>
              <w:t>2</w:t>
            </w:r>
            <w:r>
              <w:rPr>
                <w:rStyle w:val="IndexLink"/>
                <w:rtl w:val="true"/>
              </w:rPr>
              <w:t xml:space="preserve">. </w:t>
            </w:r>
            <w:r>
              <w:rPr>
                <w:rStyle w:val="IndexLink"/>
                <w:rtl w:val="true"/>
              </w:rPr>
              <w:t>اهمیت و آثار قناعت</w:t>
            </w:r>
            <w:r>
              <w:rPr>
                <w:rStyle w:val="IndexLink"/>
                <w:rtl w:val="true"/>
              </w:rPr>
              <w:tab/>
            </w:r>
            <w:r>
              <w:rPr>
                <w:rStyle w:val="IndexLink"/>
              </w:rPr>
              <w:t>52</w:t>
            </w:r>
          </w:hyperlink>
        </w:p>
        <w:p>
          <w:pPr>
            <w:pStyle w:val="Contents5"/>
            <w:tabs>
              <w:tab w:val="clear" w:pos="7892"/>
              <w:tab w:val="right" w:pos="9026" w:leader="dot"/>
            </w:tabs>
            <w:rPr/>
          </w:pPr>
          <w:hyperlink w:anchor="__RefHeading___Toc1688995_2281741623">
            <w:r>
              <w:rPr>
                <w:webHidden/>
                <w:rStyle w:val="IndexLink"/>
                <w:rtl w:val="true"/>
              </w:rPr>
              <w:t>اشاره</w:t>
            </w:r>
            <w:r>
              <w:rPr>
                <w:rStyle w:val="IndexLink"/>
                <w:rtl w:val="true"/>
              </w:rPr>
              <w:tab/>
            </w:r>
            <w:r>
              <w:rPr>
                <w:rStyle w:val="IndexLink"/>
              </w:rPr>
              <w:t>52</w:t>
            </w:r>
          </w:hyperlink>
        </w:p>
        <w:p>
          <w:pPr>
            <w:pStyle w:val="Contents5"/>
            <w:tabs>
              <w:tab w:val="clear" w:pos="7892"/>
              <w:tab w:val="right" w:pos="9026" w:leader="dot"/>
            </w:tabs>
            <w:rPr/>
          </w:pPr>
          <w:hyperlink w:anchor="__RefHeading___Toc1688997_2281741623">
            <w:r>
              <w:rPr>
                <w:webHidden/>
                <w:rStyle w:val="IndexLink"/>
                <w:rtl w:val="true"/>
              </w:rPr>
              <w:t>الف</w:t>
            </w:r>
            <w:r>
              <w:rPr>
                <w:rStyle w:val="IndexLink"/>
                <w:rtl w:val="true"/>
              </w:rPr>
              <w:t xml:space="preserve">) </w:t>
            </w:r>
            <w:r>
              <w:rPr>
                <w:rStyle w:val="IndexLink"/>
                <w:rtl w:val="true"/>
              </w:rPr>
              <w:t>عامل عزّت و سربلندی</w:t>
            </w:r>
            <w:r>
              <w:rPr>
                <w:rStyle w:val="IndexLink"/>
                <w:rtl w:val="true"/>
              </w:rPr>
              <w:tab/>
            </w:r>
            <w:r>
              <w:rPr>
                <w:rStyle w:val="IndexLink"/>
              </w:rPr>
              <w:t>52</w:t>
            </w:r>
          </w:hyperlink>
        </w:p>
        <w:p>
          <w:pPr>
            <w:pStyle w:val="Contents5"/>
            <w:tabs>
              <w:tab w:val="clear" w:pos="7892"/>
              <w:tab w:val="right" w:pos="9026" w:leader="dot"/>
            </w:tabs>
            <w:rPr/>
          </w:pPr>
          <w:hyperlink w:anchor="__RefHeading___Toc1688999_2281741623">
            <w:r>
              <w:rPr>
                <w:webHidden/>
                <w:rStyle w:val="IndexLink"/>
                <w:rtl w:val="true"/>
              </w:rPr>
              <w:t>ب</w:t>
            </w:r>
            <w:r>
              <w:rPr>
                <w:rStyle w:val="IndexLink"/>
                <w:rtl w:val="true"/>
              </w:rPr>
              <w:t xml:space="preserve">) </w:t>
            </w:r>
            <w:r>
              <w:rPr>
                <w:rStyle w:val="IndexLink"/>
                <w:rtl w:val="true"/>
              </w:rPr>
              <w:t>ایجاد حسّ بی نیازی واقعی</w:t>
            </w:r>
            <w:r>
              <w:rPr>
                <w:rStyle w:val="IndexLink"/>
                <w:rtl w:val="true"/>
              </w:rPr>
              <w:tab/>
            </w:r>
            <w:r>
              <w:rPr>
                <w:rStyle w:val="IndexLink"/>
              </w:rPr>
              <w:t>53</w:t>
            </w:r>
          </w:hyperlink>
        </w:p>
        <w:p>
          <w:pPr>
            <w:pStyle w:val="Contents5"/>
            <w:tabs>
              <w:tab w:val="clear" w:pos="7892"/>
              <w:tab w:val="right" w:pos="9026" w:leader="dot"/>
            </w:tabs>
            <w:rPr/>
          </w:pPr>
          <w:hyperlink w:anchor="__RefHeading___Toc1689001_2281741623">
            <w:r>
              <w:rPr>
                <w:webHidden/>
                <w:rStyle w:val="IndexLink"/>
                <w:rtl w:val="true"/>
              </w:rPr>
              <w:t>ج</w:t>
            </w:r>
            <w:r>
              <w:rPr>
                <w:rStyle w:val="IndexLink"/>
                <w:rtl w:val="true"/>
              </w:rPr>
              <w:t xml:space="preserve">) </w:t>
            </w:r>
            <w:r>
              <w:rPr>
                <w:rStyle w:val="IndexLink"/>
                <w:rtl w:val="true"/>
              </w:rPr>
              <w:t>ایجاد آرامش روانی</w:t>
            </w:r>
            <w:r>
              <w:rPr>
                <w:rStyle w:val="IndexLink"/>
                <w:rtl w:val="true"/>
              </w:rPr>
              <w:tab/>
            </w:r>
            <w:r>
              <w:rPr>
                <w:rStyle w:val="IndexLink"/>
              </w:rPr>
              <w:t>53</w:t>
            </w:r>
          </w:hyperlink>
        </w:p>
        <w:p>
          <w:pPr>
            <w:pStyle w:val="Contents5"/>
            <w:tabs>
              <w:tab w:val="clear" w:pos="7892"/>
              <w:tab w:val="right" w:pos="9026" w:leader="dot"/>
            </w:tabs>
            <w:rPr/>
          </w:pPr>
          <w:hyperlink w:anchor="__RefHeading___Toc1689003_2281741623">
            <w:r>
              <w:rPr>
                <w:webHidden/>
                <w:rStyle w:val="IndexLink"/>
                <w:rtl w:val="true"/>
              </w:rPr>
              <w:t>د</w:t>
            </w:r>
            <w:r>
              <w:rPr>
                <w:rStyle w:val="IndexLink"/>
                <w:rtl w:val="true"/>
              </w:rPr>
              <w:t xml:space="preserve">) </w:t>
            </w:r>
            <w:r>
              <w:rPr>
                <w:rStyle w:val="IndexLink"/>
                <w:rtl w:val="true"/>
              </w:rPr>
              <w:t>آزادی فکری</w:t>
            </w:r>
            <w:r>
              <w:rPr>
                <w:rStyle w:val="IndexLink"/>
                <w:rtl w:val="true"/>
              </w:rPr>
              <w:tab/>
            </w:r>
            <w:r>
              <w:rPr>
                <w:rStyle w:val="IndexLink"/>
              </w:rPr>
              <w:t>54</w:t>
            </w:r>
          </w:hyperlink>
        </w:p>
        <w:p>
          <w:pPr>
            <w:pStyle w:val="Contents3"/>
            <w:tabs>
              <w:tab w:val="clear" w:pos="8459"/>
              <w:tab w:val="right" w:pos="9026" w:leader="dot"/>
            </w:tabs>
            <w:rPr/>
          </w:pPr>
          <w:hyperlink w:anchor="__RefHeading___Toc1689005_2281741623">
            <w:r>
              <w:rPr>
                <w:webHidden/>
                <w:rStyle w:val="IndexLink"/>
                <w:rtl w:val="true"/>
              </w:rPr>
              <w:t>فصل چهارم</w:t>
            </w:r>
            <w:r>
              <w:rPr>
                <w:rStyle w:val="IndexLink"/>
                <w:rtl w:val="true"/>
              </w:rPr>
              <w:t xml:space="preserve">: </w:t>
            </w:r>
            <w:r>
              <w:rPr>
                <w:rStyle w:val="IndexLink"/>
                <w:rtl w:val="true"/>
              </w:rPr>
              <w:t>آسیب های مادی و معنوی اسراف و تبذیر و راه های برون رفت از آن</w:t>
            </w:r>
            <w:r>
              <w:rPr>
                <w:rStyle w:val="IndexLink"/>
                <w:rtl w:val="true"/>
              </w:rPr>
              <w:tab/>
            </w:r>
            <w:r>
              <w:rPr>
                <w:rStyle w:val="IndexLink"/>
              </w:rPr>
              <w:t>58</w:t>
            </w:r>
          </w:hyperlink>
        </w:p>
        <w:p>
          <w:pPr>
            <w:pStyle w:val="Contents4"/>
            <w:tabs>
              <w:tab w:val="clear" w:pos="8176"/>
              <w:tab w:val="right" w:pos="9026" w:leader="dot"/>
            </w:tabs>
            <w:rPr/>
          </w:pPr>
          <w:hyperlink w:anchor="__RefHeading___Toc1689007_2281741623">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1689009_2281741623">
            <w:r>
              <w:rPr>
                <w:webHidden/>
                <w:rStyle w:val="IndexLink"/>
              </w:rPr>
              <w:t>1</w:t>
            </w:r>
            <w:r>
              <w:rPr>
                <w:rStyle w:val="IndexLink"/>
                <w:rtl w:val="true"/>
              </w:rPr>
              <w:t xml:space="preserve">. </w:t>
            </w:r>
            <w:r>
              <w:rPr>
                <w:rStyle w:val="IndexLink"/>
                <w:rtl w:val="true"/>
              </w:rPr>
              <w:t>مفهوم اسراف و تبذیر</w:t>
            </w:r>
            <w:r>
              <w:rPr>
                <w:rStyle w:val="IndexLink"/>
                <w:rtl w:val="true"/>
              </w:rPr>
              <w:tab/>
            </w:r>
            <w:r>
              <w:rPr>
                <w:rStyle w:val="IndexLink"/>
              </w:rPr>
              <w:t>58</w:t>
            </w:r>
          </w:hyperlink>
        </w:p>
        <w:p>
          <w:pPr>
            <w:pStyle w:val="Contents4"/>
            <w:tabs>
              <w:tab w:val="clear" w:pos="8176"/>
              <w:tab w:val="right" w:pos="9026" w:leader="dot"/>
            </w:tabs>
            <w:rPr/>
          </w:pPr>
          <w:hyperlink w:anchor="__RefHeading___Toc1689011_2281741623">
            <w:r>
              <w:rPr>
                <w:webHidden/>
                <w:rStyle w:val="IndexLink"/>
              </w:rPr>
              <w:t>2</w:t>
            </w:r>
            <w:r>
              <w:rPr>
                <w:rStyle w:val="IndexLink"/>
                <w:rtl w:val="true"/>
              </w:rPr>
              <w:t xml:space="preserve">. </w:t>
            </w:r>
            <w:r>
              <w:rPr>
                <w:rStyle w:val="IndexLink"/>
                <w:rtl w:val="true"/>
              </w:rPr>
              <w:t>مصداق های اسراف مالی و تبذیر</w:t>
            </w:r>
            <w:r>
              <w:rPr>
                <w:rStyle w:val="IndexLink"/>
                <w:rtl w:val="true"/>
              </w:rPr>
              <w:tab/>
            </w:r>
            <w:r>
              <w:rPr>
                <w:rStyle w:val="IndexLink"/>
              </w:rPr>
              <w:t>59</w:t>
            </w:r>
          </w:hyperlink>
        </w:p>
        <w:p>
          <w:pPr>
            <w:pStyle w:val="Contents5"/>
            <w:tabs>
              <w:tab w:val="clear" w:pos="7892"/>
              <w:tab w:val="right" w:pos="9026" w:leader="dot"/>
            </w:tabs>
            <w:rPr/>
          </w:pPr>
          <w:hyperlink w:anchor="__RefHeading___Toc1689013_2281741623">
            <w:r>
              <w:rPr>
                <w:webHidden/>
                <w:rStyle w:val="IndexLink"/>
                <w:rtl w:val="true"/>
              </w:rPr>
              <w:t>اشاره</w:t>
            </w:r>
            <w:r>
              <w:rPr>
                <w:rStyle w:val="IndexLink"/>
                <w:rtl w:val="true"/>
              </w:rPr>
              <w:tab/>
            </w:r>
            <w:r>
              <w:rPr>
                <w:rStyle w:val="IndexLink"/>
              </w:rPr>
              <w:t>59</w:t>
            </w:r>
          </w:hyperlink>
        </w:p>
        <w:p>
          <w:pPr>
            <w:pStyle w:val="Contents5"/>
            <w:tabs>
              <w:tab w:val="clear" w:pos="7892"/>
              <w:tab w:val="right" w:pos="9026" w:leader="dot"/>
            </w:tabs>
            <w:rPr/>
          </w:pPr>
          <w:hyperlink w:anchor="__RefHeading___Toc1689015_2281741623">
            <w:r>
              <w:rPr>
                <w:webHidden/>
                <w:rStyle w:val="IndexLink"/>
                <w:rtl w:val="true"/>
              </w:rPr>
              <w:t>الف</w:t>
            </w:r>
            <w:r>
              <w:rPr>
                <w:rStyle w:val="IndexLink"/>
                <w:rtl w:val="true"/>
              </w:rPr>
              <w:t xml:space="preserve">) </w:t>
            </w:r>
            <w:r>
              <w:rPr>
                <w:rStyle w:val="IndexLink"/>
                <w:rtl w:val="true"/>
              </w:rPr>
              <w:t>مصداق های اسراف</w:t>
            </w:r>
            <w:r>
              <w:rPr>
                <w:rStyle w:val="IndexLink"/>
                <w:rtl w:val="true"/>
              </w:rPr>
              <w:tab/>
            </w:r>
            <w:r>
              <w:rPr>
                <w:rStyle w:val="IndexLink"/>
              </w:rPr>
              <w:t>59</w:t>
            </w:r>
          </w:hyperlink>
        </w:p>
        <w:p>
          <w:pPr>
            <w:pStyle w:val="Contents5"/>
            <w:tabs>
              <w:tab w:val="clear" w:pos="7892"/>
              <w:tab w:val="right" w:pos="9026" w:leader="dot"/>
            </w:tabs>
            <w:rPr/>
          </w:pPr>
          <w:hyperlink w:anchor="__RefHeading___Toc1689017_2281741623">
            <w:r>
              <w:rPr>
                <w:webHidden/>
                <w:rStyle w:val="IndexLink"/>
                <w:rtl w:val="true"/>
              </w:rPr>
              <w:t>ب</w:t>
            </w:r>
            <w:r>
              <w:rPr>
                <w:rStyle w:val="IndexLink"/>
                <w:rtl w:val="true"/>
              </w:rPr>
              <w:t xml:space="preserve">) </w:t>
            </w:r>
            <w:r>
              <w:rPr>
                <w:rStyle w:val="IndexLink"/>
                <w:rtl w:val="true"/>
              </w:rPr>
              <w:t>مصداق های تبذیر</w:t>
            </w:r>
            <w:r>
              <w:rPr>
                <w:rStyle w:val="IndexLink"/>
                <w:rtl w:val="true"/>
              </w:rPr>
              <w:tab/>
            </w:r>
            <w:r>
              <w:rPr>
                <w:rStyle w:val="IndexLink"/>
              </w:rPr>
              <w:t>60</w:t>
            </w:r>
          </w:hyperlink>
        </w:p>
        <w:p>
          <w:pPr>
            <w:pStyle w:val="Contents4"/>
            <w:tabs>
              <w:tab w:val="clear" w:pos="8176"/>
              <w:tab w:val="right" w:pos="9026" w:leader="dot"/>
            </w:tabs>
            <w:rPr/>
          </w:pPr>
          <w:hyperlink w:anchor="__RefHeading___Toc1689019_2281741623">
            <w:r>
              <w:rPr>
                <w:webHidden/>
                <w:rStyle w:val="IndexLink"/>
              </w:rPr>
              <w:t>3</w:t>
            </w:r>
            <w:r>
              <w:rPr>
                <w:rStyle w:val="IndexLink"/>
                <w:rtl w:val="true"/>
              </w:rPr>
              <w:t xml:space="preserve">. </w:t>
            </w:r>
            <w:r>
              <w:rPr>
                <w:rStyle w:val="IndexLink"/>
                <w:rtl w:val="true"/>
              </w:rPr>
              <w:t>معیارهای تشخیص اسراف</w:t>
            </w:r>
            <w:r>
              <w:rPr>
                <w:rStyle w:val="IndexLink"/>
                <w:rtl w:val="true"/>
              </w:rPr>
              <w:tab/>
            </w:r>
            <w:r>
              <w:rPr>
                <w:rStyle w:val="IndexLink"/>
              </w:rPr>
              <w:t>63</w:t>
            </w:r>
          </w:hyperlink>
        </w:p>
        <w:p>
          <w:pPr>
            <w:pStyle w:val="Contents4"/>
            <w:tabs>
              <w:tab w:val="clear" w:pos="8176"/>
              <w:tab w:val="right" w:pos="9026" w:leader="dot"/>
            </w:tabs>
            <w:rPr/>
          </w:pPr>
          <w:hyperlink w:anchor="__RefHeading___Toc1689021_2281741623">
            <w:r>
              <w:rPr>
                <w:webHidden/>
                <w:rStyle w:val="IndexLink"/>
              </w:rPr>
              <w:t>4</w:t>
            </w:r>
            <w:r>
              <w:rPr>
                <w:rStyle w:val="IndexLink"/>
                <w:rtl w:val="true"/>
              </w:rPr>
              <w:t xml:space="preserve">. </w:t>
            </w:r>
            <w:r>
              <w:rPr>
                <w:rStyle w:val="IndexLink"/>
                <w:rtl w:val="true"/>
              </w:rPr>
              <w:t>عوامل اسراف</w:t>
            </w:r>
            <w:r>
              <w:rPr>
                <w:rStyle w:val="IndexLink"/>
                <w:rtl w:val="true"/>
              </w:rPr>
              <w:tab/>
            </w:r>
            <w:r>
              <w:rPr>
                <w:rStyle w:val="IndexLink"/>
              </w:rPr>
              <w:t>65</w:t>
            </w:r>
          </w:hyperlink>
        </w:p>
        <w:p>
          <w:pPr>
            <w:pStyle w:val="Contents5"/>
            <w:tabs>
              <w:tab w:val="clear" w:pos="7892"/>
              <w:tab w:val="right" w:pos="9026" w:leader="dot"/>
            </w:tabs>
            <w:rPr/>
          </w:pPr>
          <w:hyperlink w:anchor="__RefHeading___Toc1689023_2281741623">
            <w:r>
              <w:rPr>
                <w:webHidden/>
                <w:rStyle w:val="IndexLink"/>
                <w:rtl w:val="true"/>
              </w:rPr>
              <w:t>اشاره</w:t>
            </w:r>
            <w:r>
              <w:rPr>
                <w:rStyle w:val="IndexLink"/>
                <w:rtl w:val="true"/>
              </w:rPr>
              <w:tab/>
            </w:r>
            <w:r>
              <w:rPr>
                <w:rStyle w:val="IndexLink"/>
              </w:rPr>
              <w:t>65</w:t>
            </w:r>
          </w:hyperlink>
        </w:p>
        <w:p>
          <w:pPr>
            <w:pStyle w:val="Contents5"/>
            <w:tabs>
              <w:tab w:val="clear" w:pos="7892"/>
              <w:tab w:val="right" w:pos="9026" w:leader="dot"/>
            </w:tabs>
            <w:rPr/>
          </w:pPr>
          <w:hyperlink w:anchor="__RefHeading___Toc1689025_2281741623">
            <w:r>
              <w:rPr>
                <w:webHidden/>
                <w:rStyle w:val="IndexLink"/>
                <w:rtl w:val="true"/>
              </w:rPr>
              <w:t>الف</w:t>
            </w:r>
            <w:r>
              <w:rPr>
                <w:rStyle w:val="IndexLink"/>
                <w:rtl w:val="true"/>
              </w:rPr>
              <w:t xml:space="preserve">) </w:t>
            </w:r>
            <w:r>
              <w:rPr>
                <w:rStyle w:val="IndexLink"/>
                <w:rtl w:val="true"/>
              </w:rPr>
              <w:t>خودنمایی</w:t>
            </w:r>
            <w:r>
              <w:rPr>
                <w:rStyle w:val="IndexLink"/>
                <w:rtl w:val="true"/>
              </w:rPr>
              <w:tab/>
            </w:r>
            <w:r>
              <w:rPr>
                <w:rStyle w:val="IndexLink"/>
              </w:rPr>
              <w:t>66</w:t>
            </w:r>
          </w:hyperlink>
        </w:p>
        <w:p>
          <w:pPr>
            <w:pStyle w:val="Contents5"/>
            <w:tabs>
              <w:tab w:val="clear" w:pos="7892"/>
              <w:tab w:val="right" w:pos="9026" w:leader="dot"/>
            </w:tabs>
            <w:rPr/>
          </w:pPr>
          <w:hyperlink w:anchor="__RefHeading___Toc1689027_2281741623">
            <w:r>
              <w:rPr>
                <w:webHidden/>
                <w:rStyle w:val="IndexLink"/>
                <w:rtl w:val="true"/>
              </w:rPr>
              <w:t>ب</w:t>
            </w:r>
            <w:r>
              <w:rPr>
                <w:rStyle w:val="IndexLink"/>
                <w:rtl w:val="true"/>
              </w:rPr>
              <w:t xml:space="preserve">) </w:t>
            </w:r>
            <w:r>
              <w:rPr>
                <w:rStyle w:val="IndexLink"/>
                <w:rtl w:val="true"/>
              </w:rPr>
              <w:t>تربیت خانوادگی</w:t>
            </w:r>
            <w:r>
              <w:rPr>
                <w:rStyle w:val="IndexLink"/>
                <w:rtl w:val="true"/>
              </w:rPr>
              <w:tab/>
            </w:r>
            <w:r>
              <w:rPr>
                <w:rStyle w:val="IndexLink"/>
              </w:rPr>
              <w:t>67</w:t>
            </w:r>
          </w:hyperlink>
        </w:p>
        <w:p>
          <w:pPr>
            <w:pStyle w:val="Contents5"/>
            <w:tabs>
              <w:tab w:val="clear" w:pos="7892"/>
              <w:tab w:val="right" w:pos="9026" w:leader="dot"/>
            </w:tabs>
            <w:rPr/>
          </w:pPr>
          <w:hyperlink w:anchor="__RefHeading___Toc1689029_2281741623">
            <w:r>
              <w:rPr>
                <w:webHidden/>
                <w:rStyle w:val="IndexLink"/>
                <w:rtl w:val="true"/>
              </w:rPr>
              <w:t>ج</w:t>
            </w:r>
            <w:r>
              <w:rPr>
                <w:rStyle w:val="IndexLink"/>
                <w:rtl w:val="true"/>
              </w:rPr>
              <w:t xml:space="preserve">) </w:t>
            </w:r>
            <w:r>
              <w:rPr>
                <w:rStyle w:val="IndexLink"/>
                <w:rtl w:val="true"/>
              </w:rPr>
              <w:t>فساد اخلاقی</w:t>
            </w:r>
            <w:r>
              <w:rPr>
                <w:rStyle w:val="IndexLink"/>
                <w:rtl w:val="true"/>
              </w:rPr>
              <w:tab/>
            </w:r>
            <w:r>
              <w:rPr>
                <w:rStyle w:val="IndexLink"/>
              </w:rPr>
              <w:t>69</w:t>
            </w:r>
          </w:hyperlink>
        </w:p>
        <w:p>
          <w:pPr>
            <w:pStyle w:val="Contents5"/>
            <w:tabs>
              <w:tab w:val="clear" w:pos="7892"/>
              <w:tab w:val="right" w:pos="9026" w:leader="dot"/>
            </w:tabs>
            <w:rPr/>
          </w:pPr>
          <w:hyperlink w:anchor="__RefHeading___Toc1689031_2281741623">
            <w:r>
              <w:rPr>
                <w:webHidden/>
                <w:rStyle w:val="IndexLink"/>
                <w:rtl w:val="true"/>
              </w:rPr>
              <w:t>د</w:t>
            </w:r>
            <w:r>
              <w:rPr>
                <w:rStyle w:val="IndexLink"/>
                <w:rtl w:val="true"/>
              </w:rPr>
              <w:t xml:space="preserve">) </w:t>
            </w:r>
            <w:r>
              <w:rPr>
                <w:rStyle w:val="IndexLink"/>
                <w:rtl w:val="true"/>
              </w:rPr>
              <w:t>تقلید</w:t>
            </w:r>
            <w:r>
              <w:rPr>
                <w:rStyle w:val="IndexLink"/>
                <w:rtl w:val="true"/>
              </w:rPr>
              <w:tab/>
            </w:r>
            <w:r>
              <w:rPr>
                <w:rStyle w:val="IndexLink"/>
              </w:rPr>
              <w:t>70</w:t>
            </w:r>
          </w:hyperlink>
        </w:p>
        <w:p>
          <w:pPr>
            <w:pStyle w:val="Contents5"/>
            <w:tabs>
              <w:tab w:val="clear" w:pos="7892"/>
              <w:tab w:val="right" w:pos="9026" w:leader="dot"/>
            </w:tabs>
            <w:rPr/>
          </w:pPr>
          <w:hyperlink w:anchor="__RefHeading___Toc1689033_2281741623">
            <w:r>
              <w:rPr>
                <w:webHidden/>
                <w:rStyle w:val="IndexLink"/>
                <w:rtl w:val="true"/>
              </w:rPr>
              <w:t>ه</w:t>
            </w:r>
            <w:r>
              <w:rPr>
                <w:rStyle w:val="IndexLink"/>
                <w:rtl w:val="true"/>
              </w:rPr>
              <w:t xml:space="preserve">-) </w:t>
            </w:r>
            <w:r>
              <w:rPr>
                <w:rStyle w:val="IndexLink"/>
                <w:rtl w:val="true"/>
              </w:rPr>
              <w:t>وسواس</w:t>
            </w:r>
            <w:r>
              <w:rPr>
                <w:rStyle w:val="IndexLink"/>
                <w:rtl w:val="true"/>
              </w:rPr>
              <w:tab/>
            </w:r>
            <w:r>
              <w:rPr>
                <w:rStyle w:val="IndexLink"/>
              </w:rPr>
              <w:t>72</w:t>
            </w:r>
          </w:hyperlink>
        </w:p>
        <w:p>
          <w:pPr>
            <w:pStyle w:val="Contents5"/>
            <w:tabs>
              <w:tab w:val="clear" w:pos="7892"/>
              <w:tab w:val="right" w:pos="9026" w:leader="dot"/>
            </w:tabs>
            <w:rPr/>
          </w:pPr>
          <w:hyperlink w:anchor="__RefHeading___Toc1689035_2281741623">
            <w:r>
              <w:rPr>
                <w:webHidden/>
                <w:rStyle w:val="IndexLink"/>
                <w:rtl w:val="true"/>
              </w:rPr>
              <w:t>و</w:t>
            </w:r>
            <w:r>
              <w:rPr>
                <w:rStyle w:val="IndexLink"/>
                <w:rtl w:val="true"/>
              </w:rPr>
              <w:t xml:space="preserve">) </w:t>
            </w:r>
            <w:r>
              <w:rPr>
                <w:rStyle w:val="IndexLink"/>
                <w:rtl w:val="true"/>
              </w:rPr>
              <w:t>ثروت اضافی</w:t>
            </w:r>
            <w:r>
              <w:rPr>
                <w:rStyle w:val="IndexLink"/>
                <w:rtl w:val="true"/>
              </w:rPr>
              <w:tab/>
            </w:r>
            <w:r>
              <w:rPr>
                <w:rStyle w:val="IndexLink"/>
              </w:rPr>
              <w:t>73</w:t>
            </w:r>
          </w:hyperlink>
        </w:p>
        <w:p>
          <w:pPr>
            <w:pStyle w:val="Contents4"/>
            <w:tabs>
              <w:tab w:val="clear" w:pos="8176"/>
              <w:tab w:val="right" w:pos="9026" w:leader="dot"/>
            </w:tabs>
            <w:rPr/>
          </w:pPr>
          <w:hyperlink w:anchor="__RefHeading___Toc1689037_2281741623">
            <w:r>
              <w:rPr>
                <w:webHidden/>
                <w:rStyle w:val="IndexLink"/>
              </w:rPr>
              <w:t>5</w:t>
            </w:r>
            <w:r>
              <w:rPr>
                <w:rStyle w:val="IndexLink"/>
                <w:rtl w:val="true"/>
              </w:rPr>
              <w:t xml:space="preserve">. </w:t>
            </w:r>
            <w:r>
              <w:rPr>
                <w:rStyle w:val="IndexLink"/>
                <w:rtl w:val="true"/>
              </w:rPr>
              <w:t>انواع اسراف</w:t>
            </w:r>
            <w:r>
              <w:rPr>
                <w:rStyle w:val="IndexLink"/>
                <w:rtl w:val="true"/>
              </w:rPr>
              <w:tab/>
            </w:r>
            <w:r>
              <w:rPr>
                <w:rStyle w:val="IndexLink"/>
              </w:rPr>
              <w:t>74</w:t>
            </w:r>
          </w:hyperlink>
        </w:p>
        <w:p>
          <w:pPr>
            <w:pStyle w:val="Contents5"/>
            <w:tabs>
              <w:tab w:val="clear" w:pos="7892"/>
              <w:tab w:val="right" w:pos="9026" w:leader="dot"/>
            </w:tabs>
            <w:rPr/>
          </w:pPr>
          <w:hyperlink w:anchor="__RefHeading___Toc1689039_2281741623">
            <w:r>
              <w:rPr>
                <w:webHidden/>
                <w:rStyle w:val="IndexLink"/>
                <w:rtl w:val="true"/>
              </w:rPr>
              <w:t>اشاره</w:t>
            </w:r>
            <w:r>
              <w:rPr>
                <w:rStyle w:val="IndexLink"/>
                <w:rtl w:val="true"/>
              </w:rPr>
              <w:tab/>
            </w:r>
            <w:r>
              <w:rPr>
                <w:rStyle w:val="IndexLink"/>
              </w:rPr>
              <w:t>74</w:t>
            </w:r>
          </w:hyperlink>
        </w:p>
        <w:p>
          <w:pPr>
            <w:pStyle w:val="Contents5"/>
            <w:tabs>
              <w:tab w:val="clear" w:pos="7892"/>
              <w:tab w:val="right" w:pos="9026" w:leader="dot"/>
            </w:tabs>
            <w:rPr/>
          </w:pPr>
          <w:hyperlink w:anchor="__RefHeading___Toc1689041_2281741623">
            <w:r>
              <w:rPr>
                <w:webHidden/>
                <w:rStyle w:val="IndexLink"/>
                <w:rtl w:val="true"/>
              </w:rPr>
              <w:t>الف</w:t>
            </w:r>
            <w:r>
              <w:rPr>
                <w:rStyle w:val="IndexLink"/>
                <w:rtl w:val="true"/>
              </w:rPr>
              <w:t xml:space="preserve">) </w:t>
            </w:r>
            <w:r>
              <w:rPr>
                <w:rStyle w:val="IndexLink"/>
                <w:rtl w:val="true"/>
              </w:rPr>
              <w:t>اسراف در مصرف شخصی</w:t>
            </w:r>
            <w:r>
              <w:rPr>
                <w:rStyle w:val="IndexLink"/>
                <w:rtl w:val="true"/>
              </w:rPr>
              <w:tab/>
            </w:r>
            <w:r>
              <w:rPr>
                <w:rStyle w:val="IndexLink"/>
              </w:rPr>
              <w:t>75</w:t>
            </w:r>
          </w:hyperlink>
        </w:p>
        <w:p>
          <w:pPr>
            <w:pStyle w:val="Contents6"/>
            <w:tabs>
              <w:tab w:val="clear" w:pos="7609"/>
              <w:tab w:val="right" w:pos="9026" w:leader="dot"/>
            </w:tabs>
            <w:rPr/>
          </w:pPr>
          <w:hyperlink w:anchor="__RefHeading___Toc1689043_2281741623">
            <w:r>
              <w:rPr>
                <w:webHidden/>
                <w:rStyle w:val="IndexLink"/>
                <w:rtl w:val="true"/>
              </w:rPr>
              <w:t>اشاره</w:t>
            </w:r>
            <w:r>
              <w:rPr>
                <w:rStyle w:val="IndexLink"/>
                <w:rtl w:val="true"/>
              </w:rPr>
              <w:tab/>
            </w:r>
            <w:r>
              <w:rPr>
                <w:rStyle w:val="IndexLink"/>
              </w:rPr>
              <w:t>75</w:t>
            </w:r>
          </w:hyperlink>
        </w:p>
        <w:p>
          <w:pPr>
            <w:pStyle w:val="Contents6"/>
            <w:tabs>
              <w:tab w:val="clear" w:pos="7609"/>
              <w:tab w:val="right" w:pos="9026" w:leader="dot"/>
            </w:tabs>
            <w:rPr/>
          </w:pPr>
          <w:hyperlink w:anchor="__RefHeading___Toc1689045_2281741623">
            <w:r>
              <w:rPr>
                <w:webHidden/>
                <w:rStyle w:val="IndexLink"/>
                <w:rtl w:val="true"/>
              </w:rPr>
              <w:t xml:space="preserve">یک </w:t>
            </w:r>
            <w:r>
              <w:rPr>
                <w:rStyle w:val="IndexLink"/>
                <w:rtl w:val="true"/>
              </w:rPr>
              <w:t xml:space="preserve">- </w:t>
            </w:r>
            <w:r>
              <w:rPr>
                <w:rStyle w:val="IndexLink"/>
                <w:rtl w:val="true"/>
              </w:rPr>
              <w:t>اسراف در خوردنی ها و نوشیدنی ها</w:t>
            </w:r>
            <w:r>
              <w:rPr>
                <w:rStyle w:val="IndexLink"/>
                <w:rtl w:val="true"/>
              </w:rPr>
              <w:tab/>
            </w:r>
            <w:r>
              <w:rPr>
                <w:rStyle w:val="IndexLink"/>
              </w:rPr>
              <w:t>75</w:t>
            </w:r>
          </w:hyperlink>
        </w:p>
        <w:p>
          <w:pPr>
            <w:pStyle w:val="Contents6"/>
            <w:tabs>
              <w:tab w:val="clear" w:pos="7609"/>
              <w:tab w:val="right" w:pos="9026" w:leader="dot"/>
            </w:tabs>
            <w:rPr/>
          </w:pPr>
          <w:hyperlink w:anchor="__RefHeading___Toc1689047_2281741623">
            <w:r>
              <w:rPr>
                <w:webHidden/>
                <w:rStyle w:val="IndexLink"/>
                <w:rtl w:val="true"/>
              </w:rPr>
              <w:t xml:space="preserve">دو </w:t>
            </w:r>
            <w:r>
              <w:rPr>
                <w:rStyle w:val="IndexLink"/>
                <w:rtl w:val="true"/>
              </w:rPr>
              <w:t xml:space="preserve">- </w:t>
            </w:r>
            <w:r>
              <w:rPr>
                <w:rStyle w:val="IndexLink"/>
                <w:rtl w:val="true"/>
              </w:rPr>
              <w:t>اسراف در پوشاک و وسیله نقلیه</w:t>
            </w:r>
            <w:r>
              <w:rPr>
                <w:rStyle w:val="IndexLink"/>
                <w:rtl w:val="true"/>
              </w:rPr>
              <w:tab/>
            </w:r>
            <w:r>
              <w:rPr>
                <w:rStyle w:val="IndexLink"/>
              </w:rPr>
              <w:t>77</w:t>
            </w:r>
          </w:hyperlink>
        </w:p>
        <w:p>
          <w:pPr>
            <w:pStyle w:val="Contents6"/>
            <w:tabs>
              <w:tab w:val="clear" w:pos="7609"/>
              <w:tab w:val="right" w:pos="9026" w:leader="dot"/>
            </w:tabs>
            <w:rPr/>
          </w:pPr>
          <w:hyperlink w:anchor="__RefHeading___Toc1689049_2281741623">
            <w:r>
              <w:rPr>
                <w:webHidden/>
                <w:rStyle w:val="IndexLink"/>
                <w:rtl w:val="true"/>
              </w:rPr>
              <w:t xml:space="preserve">سه </w:t>
            </w:r>
            <w:r>
              <w:rPr>
                <w:rStyle w:val="IndexLink"/>
                <w:rtl w:val="true"/>
              </w:rPr>
              <w:t xml:space="preserve">- </w:t>
            </w:r>
            <w:r>
              <w:rPr>
                <w:rStyle w:val="IndexLink"/>
                <w:rtl w:val="true"/>
              </w:rPr>
              <w:t>اسراف در مسکن و وسایل زندگی</w:t>
            </w:r>
            <w:r>
              <w:rPr>
                <w:rStyle w:val="IndexLink"/>
                <w:rtl w:val="true"/>
              </w:rPr>
              <w:tab/>
            </w:r>
            <w:r>
              <w:rPr>
                <w:rStyle w:val="IndexLink"/>
              </w:rPr>
              <w:t>81</w:t>
            </w:r>
          </w:hyperlink>
        </w:p>
        <w:p>
          <w:pPr>
            <w:pStyle w:val="Contents6"/>
            <w:tabs>
              <w:tab w:val="clear" w:pos="7609"/>
              <w:tab w:val="right" w:pos="9026" w:leader="dot"/>
            </w:tabs>
            <w:rPr/>
          </w:pPr>
          <w:hyperlink w:anchor="__RefHeading___Toc1689051_2281741623">
            <w:r>
              <w:rPr>
                <w:webHidden/>
                <w:rStyle w:val="IndexLink"/>
                <w:rtl w:val="true"/>
              </w:rPr>
              <w:t xml:space="preserve">چهار </w:t>
            </w:r>
            <w:r>
              <w:rPr>
                <w:rStyle w:val="IndexLink"/>
                <w:rtl w:val="true"/>
              </w:rPr>
              <w:t xml:space="preserve">- </w:t>
            </w:r>
            <w:r>
              <w:rPr>
                <w:rStyle w:val="IndexLink"/>
                <w:rtl w:val="true"/>
              </w:rPr>
              <w:t>انباشت سرمایه و تجمل گرایی</w:t>
            </w:r>
            <w:r>
              <w:rPr>
                <w:rStyle w:val="IndexLink"/>
                <w:rtl w:val="true"/>
              </w:rPr>
              <w:tab/>
            </w:r>
            <w:r>
              <w:rPr>
                <w:rStyle w:val="IndexLink"/>
              </w:rPr>
              <w:t>83</w:t>
            </w:r>
          </w:hyperlink>
        </w:p>
        <w:p>
          <w:pPr>
            <w:pStyle w:val="Contents6"/>
            <w:tabs>
              <w:tab w:val="clear" w:pos="7609"/>
              <w:tab w:val="right" w:pos="9026" w:leader="dot"/>
            </w:tabs>
            <w:rPr/>
          </w:pPr>
          <w:hyperlink w:anchor="__RefHeading___Toc1689053_2281741623">
            <w:r>
              <w:rPr>
                <w:webHidden/>
                <w:rStyle w:val="IndexLink"/>
                <w:rtl w:val="true"/>
              </w:rPr>
              <w:t>اشاره</w:t>
            </w:r>
            <w:r>
              <w:rPr>
                <w:rStyle w:val="IndexLink"/>
                <w:rtl w:val="true"/>
              </w:rPr>
              <w:tab/>
            </w:r>
            <w:r>
              <w:rPr>
                <w:rStyle w:val="IndexLink"/>
              </w:rPr>
              <w:t>83</w:t>
            </w:r>
          </w:hyperlink>
        </w:p>
        <w:p>
          <w:pPr>
            <w:pStyle w:val="Contents6"/>
            <w:tabs>
              <w:tab w:val="clear" w:pos="7609"/>
              <w:tab w:val="right" w:pos="9026" w:leader="dot"/>
            </w:tabs>
            <w:rPr/>
          </w:pPr>
          <w:hyperlink w:anchor="__RefHeading___Toc1689055_2281741623">
            <w:r>
              <w:rPr>
                <w:webHidden/>
                <w:rStyle w:val="IndexLink"/>
                <w:rtl w:val="true"/>
              </w:rPr>
              <w:t>کوچک های بزرگ در اسراف</w:t>
            </w:r>
            <w:r>
              <w:rPr>
                <w:rStyle w:val="IndexLink"/>
                <w:rtl w:val="true"/>
              </w:rPr>
              <w:tab/>
            </w:r>
            <w:r>
              <w:rPr>
                <w:rStyle w:val="IndexLink"/>
              </w:rPr>
              <w:t>85</w:t>
            </w:r>
          </w:hyperlink>
        </w:p>
        <w:p>
          <w:pPr>
            <w:pStyle w:val="Contents5"/>
            <w:tabs>
              <w:tab w:val="clear" w:pos="7892"/>
              <w:tab w:val="right" w:pos="9026" w:leader="dot"/>
            </w:tabs>
            <w:rPr/>
          </w:pPr>
          <w:hyperlink w:anchor="__RefHeading___Toc1689057_2281741623">
            <w:r>
              <w:rPr>
                <w:webHidden/>
                <w:rStyle w:val="IndexLink"/>
                <w:rtl w:val="true"/>
              </w:rPr>
              <w:t>ب</w:t>
            </w:r>
            <w:r>
              <w:rPr>
                <w:rStyle w:val="IndexLink"/>
                <w:rtl w:val="true"/>
              </w:rPr>
              <w:t xml:space="preserve">) </w:t>
            </w:r>
            <w:r>
              <w:rPr>
                <w:rStyle w:val="IndexLink"/>
                <w:rtl w:val="true"/>
              </w:rPr>
              <w:t>اسراف در اموال عمومی</w:t>
            </w:r>
            <w:r>
              <w:rPr>
                <w:rStyle w:val="IndexLink"/>
                <w:rtl w:val="true"/>
              </w:rPr>
              <w:tab/>
            </w:r>
            <w:r>
              <w:rPr>
                <w:rStyle w:val="IndexLink"/>
              </w:rPr>
              <w:t>88</w:t>
            </w:r>
          </w:hyperlink>
        </w:p>
        <w:p>
          <w:pPr>
            <w:pStyle w:val="Contents6"/>
            <w:tabs>
              <w:tab w:val="clear" w:pos="7609"/>
              <w:tab w:val="right" w:pos="9026" w:leader="dot"/>
            </w:tabs>
            <w:rPr/>
          </w:pPr>
          <w:hyperlink w:anchor="__RefHeading___Toc1689059_2281741623">
            <w:r>
              <w:rPr>
                <w:webHidden/>
                <w:rStyle w:val="IndexLink"/>
                <w:rtl w:val="true"/>
              </w:rPr>
              <w:t>اشاره</w:t>
            </w:r>
            <w:r>
              <w:rPr>
                <w:rStyle w:val="IndexLink"/>
                <w:rtl w:val="true"/>
              </w:rPr>
              <w:tab/>
            </w:r>
            <w:r>
              <w:rPr>
                <w:rStyle w:val="IndexLink"/>
              </w:rPr>
              <w:t>88</w:t>
            </w:r>
          </w:hyperlink>
        </w:p>
        <w:p>
          <w:pPr>
            <w:pStyle w:val="Contents6"/>
            <w:tabs>
              <w:tab w:val="clear" w:pos="7609"/>
              <w:tab w:val="right" w:pos="9026" w:leader="dot"/>
            </w:tabs>
            <w:rPr/>
          </w:pPr>
          <w:hyperlink w:anchor="__RefHeading___Toc1689061_2281741623">
            <w:r>
              <w:rPr>
                <w:webHidden/>
                <w:rStyle w:val="IndexLink"/>
                <w:rtl w:val="true"/>
              </w:rPr>
              <w:t xml:space="preserve">یک </w:t>
            </w:r>
            <w:r>
              <w:rPr>
                <w:rStyle w:val="IndexLink"/>
                <w:rtl w:val="true"/>
              </w:rPr>
              <w:t xml:space="preserve">- </w:t>
            </w:r>
            <w:r>
              <w:rPr>
                <w:rStyle w:val="IndexLink"/>
                <w:rtl w:val="true"/>
              </w:rPr>
              <w:t>اسراف در منابع طبیعی</w:t>
            </w:r>
            <w:r>
              <w:rPr>
                <w:rStyle w:val="IndexLink"/>
                <w:rtl w:val="true"/>
              </w:rPr>
              <w:tab/>
            </w:r>
            <w:r>
              <w:rPr>
                <w:rStyle w:val="IndexLink"/>
              </w:rPr>
              <w:t>89</w:t>
            </w:r>
          </w:hyperlink>
        </w:p>
        <w:p>
          <w:pPr>
            <w:pStyle w:val="Contents6"/>
            <w:tabs>
              <w:tab w:val="clear" w:pos="7609"/>
              <w:tab w:val="right" w:pos="9026" w:leader="dot"/>
            </w:tabs>
            <w:rPr/>
          </w:pPr>
          <w:hyperlink w:anchor="__RefHeading___Toc1689063_2281741623">
            <w:r>
              <w:rPr>
                <w:webHidden/>
                <w:rStyle w:val="IndexLink"/>
                <w:rtl w:val="true"/>
              </w:rPr>
              <w:t>اشاره</w:t>
            </w:r>
            <w:r>
              <w:rPr>
                <w:rStyle w:val="IndexLink"/>
                <w:rtl w:val="true"/>
              </w:rPr>
              <w:tab/>
            </w:r>
            <w:r>
              <w:rPr>
                <w:rStyle w:val="IndexLink"/>
              </w:rPr>
              <w:t>89</w:t>
            </w:r>
          </w:hyperlink>
        </w:p>
        <w:p>
          <w:pPr>
            <w:pStyle w:val="Contents6"/>
            <w:tabs>
              <w:tab w:val="clear" w:pos="7609"/>
              <w:tab w:val="right" w:pos="9026" w:leader="dot"/>
            </w:tabs>
            <w:rPr/>
          </w:pPr>
          <w:hyperlink w:anchor="__RefHeading___Toc1689065_2281741623">
            <w:r>
              <w:rPr>
                <w:webHidden/>
                <w:rStyle w:val="IndexLink"/>
                <w:rtl w:val="true"/>
              </w:rPr>
              <w:t xml:space="preserve">اول </w:t>
            </w:r>
            <w:r>
              <w:rPr>
                <w:rStyle w:val="IndexLink"/>
                <w:rtl w:val="true"/>
              </w:rPr>
              <w:t xml:space="preserve">- </w:t>
            </w:r>
            <w:r>
              <w:rPr>
                <w:rStyle w:val="IndexLink"/>
                <w:rtl w:val="true"/>
              </w:rPr>
              <w:t>جنگل ها</w:t>
            </w:r>
            <w:r>
              <w:rPr>
                <w:rStyle w:val="IndexLink"/>
                <w:rtl w:val="true"/>
              </w:rPr>
              <w:tab/>
            </w:r>
            <w:r>
              <w:rPr>
                <w:rStyle w:val="IndexLink"/>
              </w:rPr>
              <w:t>91</w:t>
            </w:r>
          </w:hyperlink>
        </w:p>
        <w:p>
          <w:pPr>
            <w:pStyle w:val="Contents6"/>
            <w:tabs>
              <w:tab w:val="clear" w:pos="7609"/>
              <w:tab w:val="right" w:pos="9026" w:leader="dot"/>
            </w:tabs>
            <w:rPr/>
          </w:pPr>
          <w:hyperlink w:anchor="__RefHeading___Toc1689067_2281741623">
            <w:r>
              <w:rPr>
                <w:webHidden/>
                <w:rStyle w:val="IndexLink"/>
                <w:rtl w:val="true"/>
              </w:rPr>
              <w:t xml:space="preserve">دوم </w:t>
            </w:r>
            <w:r>
              <w:rPr>
                <w:rStyle w:val="IndexLink"/>
                <w:rtl w:val="true"/>
              </w:rPr>
              <w:t xml:space="preserve">- </w:t>
            </w:r>
            <w:r>
              <w:rPr>
                <w:rStyle w:val="IndexLink"/>
                <w:rtl w:val="true"/>
              </w:rPr>
              <w:t>منابع آبی</w:t>
            </w:r>
            <w:r>
              <w:rPr>
                <w:rStyle w:val="IndexLink"/>
                <w:rtl w:val="true"/>
              </w:rPr>
              <w:tab/>
            </w:r>
            <w:r>
              <w:rPr>
                <w:rStyle w:val="IndexLink"/>
              </w:rPr>
              <w:t>93</w:t>
            </w:r>
          </w:hyperlink>
        </w:p>
        <w:p>
          <w:pPr>
            <w:pStyle w:val="Contents6"/>
            <w:tabs>
              <w:tab w:val="clear" w:pos="7609"/>
              <w:tab w:val="right" w:pos="9026" w:leader="dot"/>
            </w:tabs>
            <w:rPr/>
          </w:pPr>
          <w:hyperlink w:anchor="__RefHeading___Toc1689069_2281741623">
            <w:r>
              <w:rPr>
                <w:webHidden/>
                <w:rStyle w:val="IndexLink"/>
                <w:rtl w:val="true"/>
              </w:rPr>
              <w:t xml:space="preserve">سوم </w:t>
            </w:r>
            <w:r>
              <w:rPr>
                <w:rStyle w:val="IndexLink"/>
                <w:rtl w:val="true"/>
              </w:rPr>
              <w:t xml:space="preserve">- </w:t>
            </w:r>
            <w:r>
              <w:rPr>
                <w:rStyle w:val="IndexLink"/>
                <w:rtl w:val="true"/>
              </w:rPr>
              <w:t>نفت و گاز</w:t>
            </w:r>
            <w:r>
              <w:rPr>
                <w:rStyle w:val="IndexLink"/>
                <w:rtl w:val="true"/>
              </w:rPr>
              <w:tab/>
            </w:r>
            <w:r>
              <w:rPr>
                <w:rStyle w:val="IndexLink"/>
              </w:rPr>
              <w:t>95</w:t>
            </w:r>
          </w:hyperlink>
        </w:p>
        <w:p>
          <w:pPr>
            <w:pStyle w:val="Contents6"/>
            <w:tabs>
              <w:tab w:val="clear" w:pos="7609"/>
              <w:tab w:val="right" w:pos="9026" w:leader="dot"/>
            </w:tabs>
            <w:rPr/>
          </w:pPr>
          <w:hyperlink w:anchor="__RefHeading___Toc1689071_2281741623">
            <w:r>
              <w:rPr>
                <w:webHidden/>
                <w:rStyle w:val="IndexLink"/>
                <w:rtl w:val="true"/>
              </w:rPr>
              <w:t xml:space="preserve">چهارم </w:t>
            </w:r>
            <w:r>
              <w:rPr>
                <w:rStyle w:val="IndexLink"/>
                <w:rtl w:val="true"/>
              </w:rPr>
              <w:t xml:space="preserve">- </w:t>
            </w:r>
            <w:r>
              <w:rPr>
                <w:rStyle w:val="IndexLink"/>
                <w:rtl w:val="true"/>
              </w:rPr>
              <w:t>دیگر منابع</w:t>
            </w:r>
            <w:r>
              <w:rPr>
                <w:rStyle w:val="IndexLink"/>
                <w:rtl w:val="true"/>
              </w:rPr>
              <w:tab/>
            </w:r>
            <w:r>
              <w:rPr>
                <w:rStyle w:val="IndexLink"/>
              </w:rPr>
              <w:t>96</w:t>
            </w:r>
          </w:hyperlink>
        </w:p>
        <w:p>
          <w:pPr>
            <w:pStyle w:val="Contents6"/>
            <w:tabs>
              <w:tab w:val="clear" w:pos="7609"/>
              <w:tab w:val="right" w:pos="9026" w:leader="dot"/>
            </w:tabs>
            <w:rPr/>
          </w:pPr>
          <w:hyperlink w:anchor="__RefHeading___Toc1689073_2281741623">
            <w:r>
              <w:rPr>
                <w:webHidden/>
                <w:rStyle w:val="IndexLink"/>
                <w:rtl w:val="true"/>
              </w:rPr>
              <w:t xml:space="preserve">دو </w:t>
            </w:r>
            <w:r>
              <w:rPr>
                <w:rStyle w:val="IndexLink"/>
                <w:rtl w:val="true"/>
              </w:rPr>
              <w:t xml:space="preserve">- </w:t>
            </w:r>
            <w:r>
              <w:rPr>
                <w:rStyle w:val="IndexLink"/>
                <w:rtl w:val="true"/>
              </w:rPr>
              <w:t>اسراف در بیت المال</w:t>
            </w:r>
            <w:r>
              <w:rPr>
                <w:rStyle w:val="IndexLink"/>
                <w:rtl w:val="true"/>
              </w:rPr>
              <w:tab/>
            </w:r>
            <w:r>
              <w:rPr>
                <w:rStyle w:val="IndexLink"/>
              </w:rPr>
              <w:t>97</w:t>
            </w:r>
          </w:hyperlink>
        </w:p>
        <w:p>
          <w:pPr>
            <w:pStyle w:val="Contents4"/>
            <w:tabs>
              <w:tab w:val="clear" w:pos="8176"/>
              <w:tab w:val="right" w:pos="9026" w:leader="dot"/>
            </w:tabs>
            <w:rPr/>
          </w:pPr>
          <w:hyperlink w:anchor="__RefHeading___Toc1689075_2281741623">
            <w:r>
              <w:rPr>
                <w:webHidden/>
                <w:rStyle w:val="IndexLink"/>
              </w:rPr>
              <w:t>6</w:t>
            </w:r>
            <w:r>
              <w:rPr>
                <w:rStyle w:val="IndexLink"/>
                <w:rtl w:val="true"/>
              </w:rPr>
              <w:t xml:space="preserve">. </w:t>
            </w:r>
            <w:r>
              <w:rPr>
                <w:rStyle w:val="IndexLink"/>
                <w:rtl w:val="true"/>
              </w:rPr>
              <w:t>آثار منفی اسراف</w:t>
            </w:r>
            <w:r>
              <w:rPr>
                <w:rStyle w:val="IndexLink"/>
                <w:rtl w:val="true"/>
              </w:rPr>
              <w:tab/>
            </w:r>
            <w:r>
              <w:rPr>
                <w:rStyle w:val="IndexLink"/>
              </w:rPr>
              <w:t>99</w:t>
            </w:r>
          </w:hyperlink>
        </w:p>
        <w:p>
          <w:pPr>
            <w:pStyle w:val="Contents5"/>
            <w:tabs>
              <w:tab w:val="clear" w:pos="7892"/>
              <w:tab w:val="right" w:pos="9026" w:leader="dot"/>
            </w:tabs>
            <w:rPr/>
          </w:pPr>
          <w:hyperlink w:anchor="__RefHeading___Toc1689077_2281741623">
            <w:r>
              <w:rPr>
                <w:webHidden/>
                <w:rStyle w:val="IndexLink"/>
                <w:rtl w:val="true"/>
              </w:rPr>
              <w:t>اشاره</w:t>
            </w:r>
            <w:r>
              <w:rPr>
                <w:rStyle w:val="IndexLink"/>
                <w:rtl w:val="true"/>
              </w:rPr>
              <w:tab/>
            </w:r>
            <w:r>
              <w:rPr>
                <w:rStyle w:val="IndexLink"/>
              </w:rPr>
              <w:t>99</w:t>
            </w:r>
          </w:hyperlink>
        </w:p>
        <w:p>
          <w:pPr>
            <w:pStyle w:val="Contents5"/>
            <w:tabs>
              <w:tab w:val="clear" w:pos="7892"/>
              <w:tab w:val="right" w:pos="9026" w:leader="dot"/>
            </w:tabs>
            <w:rPr/>
          </w:pPr>
          <w:hyperlink w:anchor="__RefHeading___Toc1689079_2281741623">
            <w:r>
              <w:rPr>
                <w:webHidden/>
                <w:rStyle w:val="IndexLink"/>
                <w:rtl w:val="true"/>
              </w:rPr>
              <w:t>الف</w:t>
            </w:r>
            <w:r>
              <w:rPr>
                <w:rStyle w:val="IndexLink"/>
                <w:rtl w:val="true"/>
              </w:rPr>
              <w:t xml:space="preserve">) </w:t>
            </w:r>
            <w:r>
              <w:rPr>
                <w:rStyle w:val="IndexLink"/>
                <w:rtl w:val="true"/>
              </w:rPr>
              <w:t>زیان های فردی</w:t>
            </w:r>
            <w:r>
              <w:rPr>
                <w:rStyle w:val="IndexLink"/>
                <w:rtl w:val="true"/>
              </w:rPr>
              <w:tab/>
            </w:r>
            <w:r>
              <w:rPr>
                <w:rStyle w:val="IndexLink"/>
              </w:rPr>
              <w:t>99</w:t>
            </w:r>
          </w:hyperlink>
        </w:p>
        <w:p>
          <w:pPr>
            <w:pStyle w:val="Contents6"/>
            <w:tabs>
              <w:tab w:val="clear" w:pos="7609"/>
              <w:tab w:val="right" w:pos="9026" w:leader="dot"/>
            </w:tabs>
            <w:rPr/>
          </w:pPr>
          <w:hyperlink w:anchor="__RefHeading___Toc1689081_2281741623">
            <w:r>
              <w:rPr>
                <w:webHidden/>
                <w:rStyle w:val="IndexLink"/>
                <w:rtl w:val="true"/>
              </w:rPr>
              <w:t>اشاره</w:t>
            </w:r>
            <w:r>
              <w:rPr>
                <w:rStyle w:val="IndexLink"/>
                <w:rtl w:val="true"/>
              </w:rPr>
              <w:tab/>
            </w:r>
            <w:r>
              <w:rPr>
                <w:rStyle w:val="IndexLink"/>
              </w:rPr>
              <w:t>99</w:t>
            </w:r>
          </w:hyperlink>
        </w:p>
        <w:p>
          <w:pPr>
            <w:pStyle w:val="Contents6"/>
            <w:tabs>
              <w:tab w:val="clear" w:pos="7609"/>
              <w:tab w:val="right" w:pos="9026" w:leader="dot"/>
            </w:tabs>
            <w:rPr/>
          </w:pPr>
          <w:hyperlink w:anchor="__RefHeading___Toc1689083_2281741623">
            <w:r>
              <w:rPr>
                <w:webHidden/>
                <w:rStyle w:val="IndexLink"/>
                <w:rtl w:val="true"/>
              </w:rPr>
              <w:t xml:space="preserve">یک </w:t>
            </w:r>
            <w:r>
              <w:rPr>
                <w:rStyle w:val="IndexLink"/>
                <w:rtl w:val="true"/>
              </w:rPr>
              <w:t xml:space="preserve">- </w:t>
            </w:r>
            <w:r>
              <w:rPr>
                <w:rStyle w:val="IndexLink"/>
                <w:rtl w:val="true"/>
              </w:rPr>
              <w:t>گرفتار شدن به خشم الهی</w:t>
            </w:r>
            <w:r>
              <w:rPr>
                <w:rStyle w:val="IndexLink"/>
                <w:rtl w:val="true"/>
              </w:rPr>
              <w:tab/>
            </w:r>
            <w:r>
              <w:rPr>
                <w:rStyle w:val="IndexLink"/>
              </w:rPr>
              <w:t>99</w:t>
            </w:r>
          </w:hyperlink>
        </w:p>
        <w:p>
          <w:pPr>
            <w:pStyle w:val="Contents6"/>
            <w:tabs>
              <w:tab w:val="clear" w:pos="7609"/>
              <w:tab w:val="right" w:pos="9026" w:leader="dot"/>
            </w:tabs>
            <w:rPr/>
          </w:pPr>
          <w:hyperlink w:anchor="__RefHeading___Toc1689085_2281741623">
            <w:r>
              <w:rPr>
                <w:webHidden/>
                <w:rStyle w:val="IndexLink"/>
                <w:rtl w:val="true"/>
              </w:rPr>
              <w:t xml:space="preserve">دو </w:t>
            </w:r>
            <w:r>
              <w:rPr>
                <w:rStyle w:val="IndexLink"/>
                <w:rtl w:val="true"/>
              </w:rPr>
              <w:t xml:space="preserve">- </w:t>
            </w:r>
            <w:r>
              <w:rPr>
                <w:rStyle w:val="IndexLink"/>
                <w:rtl w:val="true"/>
              </w:rPr>
              <w:t>محرومیت از هدایت الهی</w:t>
            </w:r>
            <w:r>
              <w:rPr>
                <w:rStyle w:val="IndexLink"/>
                <w:rtl w:val="true"/>
              </w:rPr>
              <w:tab/>
            </w:r>
            <w:r>
              <w:rPr>
                <w:rStyle w:val="IndexLink"/>
              </w:rPr>
              <w:t>99</w:t>
            </w:r>
          </w:hyperlink>
        </w:p>
        <w:p>
          <w:pPr>
            <w:pStyle w:val="Contents6"/>
            <w:tabs>
              <w:tab w:val="clear" w:pos="7609"/>
              <w:tab w:val="right" w:pos="9026" w:leader="dot"/>
            </w:tabs>
            <w:rPr/>
          </w:pPr>
          <w:hyperlink w:anchor="__RefHeading___Toc1689087_2281741623">
            <w:r>
              <w:rPr>
                <w:webHidden/>
                <w:rStyle w:val="IndexLink"/>
                <w:rtl w:val="true"/>
              </w:rPr>
              <w:t xml:space="preserve">سه </w:t>
            </w:r>
            <w:r>
              <w:rPr>
                <w:rStyle w:val="IndexLink"/>
                <w:rtl w:val="true"/>
              </w:rPr>
              <w:t xml:space="preserve">- </w:t>
            </w:r>
            <w:r>
              <w:rPr>
                <w:rStyle w:val="IndexLink"/>
                <w:rtl w:val="true"/>
              </w:rPr>
              <w:t>دچار شدن به فقر</w:t>
            </w:r>
            <w:r>
              <w:rPr>
                <w:rStyle w:val="IndexLink"/>
                <w:rtl w:val="true"/>
              </w:rPr>
              <w:tab/>
            </w:r>
            <w:r>
              <w:rPr>
                <w:rStyle w:val="IndexLink"/>
              </w:rPr>
              <w:t>100</w:t>
            </w:r>
          </w:hyperlink>
        </w:p>
        <w:p>
          <w:pPr>
            <w:pStyle w:val="Contents6"/>
            <w:tabs>
              <w:tab w:val="clear" w:pos="7609"/>
              <w:tab w:val="right" w:pos="9026" w:leader="dot"/>
            </w:tabs>
            <w:rPr/>
          </w:pPr>
          <w:hyperlink w:anchor="__RefHeading___Toc1689089_2281741623">
            <w:r>
              <w:rPr>
                <w:webHidden/>
                <w:rStyle w:val="IndexLink"/>
                <w:rtl w:val="true"/>
              </w:rPr>
              <w:t xml:space="preserve">چهار </w:t>
            </w:r>
            <w:r>
              <w:rPr>
                <w:rStyle w:val="IndexLink"/>
                <w:rtl w:val="true"/>
              </w:rPr>
              <w:t xml:space="preserve">- </w:t>
            </w:r>
            <w:r>
              <w:rPr>
                <w:rStyle w:val="IndexLink"/>
                <w:rtl w:val="true"/>
              </w:rPr>
              <w:t>هلاکت</w:t>
            </w:r>
            <w:r>
              <w:rPr>
                <w:rStyle w:val="IndexLink"/>
                <w:rtl w:val="true"/>
              </w:rPr>
              <w:tab/>
            </w:r>
            <w:r>
              <w:rPr>
                <w:rStyle w:val="IndexLink"/>
              </w:rPr>
              <w:t>100</w:t>
            </w:r>
          </w:hyperlink>
        </w:p>
        <w:p>
          <w:pPr>
            <w:pStyle w:val="Contents6"/>
            <w:tabs>
              <w:tab w:val="clear" w:pos="7609"/>
              <w:tab w:val="right" w:pos="9026" w:leader="dot"/>
            </w:tabs>
            <w:rPr/>
          </w:pPr>
          <w:hyperlink w:anchor="__RefHeading___Toc1689091_2281741623">
            <w:r>
              <w:rPr>
                <w:webHidden/>
                <w:rStyle w:val="IndexLink"/>
                <w:rtl w:val="true"/>
              </w:rPr>
              <w:t xml:space="preserve">پنج </w:t>
            </w:r>
            <w:r>
              <w:rPr>
                <w:rStyle w:val="IndexLink"/>
                <w:rtl w:val="true"/>
              </w:rPr>
              <w:t xml:space="preserve">- </w:t>
            </w:r>
            <w:r>
              <w:rPr>
                <w:rStyle w:val="IndexLink"/>
                <w:rtl w:val="true"/>
              </w:rPr>
              <w:t>کیفر اخروی</w:t>
            </w:r>
            <w:r>
              <w:rPr>
                <w:rStyle w:val="IndexLink"/>
                <w:rtl w:val="true"/>
              </w:rPr>
              <w:tab/>
            </w:r>
            <w:r>
              <w:rPr>
                <w:rStyle w:val="IndexLink"/>
              </w:rPr>
              <w:t>100</w:t>
            </w:r>
          </w:hyperlink>
        </w:p>
        <w:p>
          <w:pPr>
            <w:pStyle w:val="Contents5"/>
            <w:tabs>
              <w:tab w:val="clear" w:pos="7892"/>
              <w:tab w:val="right" w:pos="9026" w:leader="dot"/>
            </w:tabs>
            <w:rPr/>
          </w:pPr>
          <w:hyperlink w:anchor="__RefHeading___Toc1689093_2281741623">
            <w:r>
              <w:rPr>
                <w:webHidden/>
                <w:rStyle w:val="IndexLink"/>
                <w:rtl w:val="true"/>
              </w:rPr>
              <w:t>ب</w:t>
            </w:r>
            <w:r>
              <w:rPr>
                <w:rStyle w:val="IndexLink"/>
                <w:rtl w:val="true"/>
              </w:rPr>
              <w:t xml:space="preserve">) </w:t>
            </w:r>
            <w:r>
              <w:rPr>
                <w:rStyle w:val="IndexLink"/>
                <w:rtl w:val="true"/>
              </w:rPr>
              <w:t>زیان های اجتماعی</w:t>
            </w:r>
            <w:r>
              <w:rPr>
                <w:rStyle w:val="IndexLink"/>
                <w:rtl w:val="true"/>
              </w:rPr>
              <w:tab/>
            </w:r>
            <w:r>
              <w:rPr>
                <w:rStyle w:val="IndexLink"/>
              </w:rPr>
              <w:t>101</w:t>
            </w:r>
          </w:hyperlink>
        </w:p>
        <w:p>
          <w:pPr>
            <w:pStyle w:val="Contents6"/>
            <w:tabs>
              <w:tab w:val="clear" w:pos="7609"/>
              <w:tab w:val="right" w:pos="9026" w:leader="dot"/>
            </w:tabs>
            <w:rPr/>
          </w:pPr>
          <w:hyperlink w:anchor="__RefHeading___Toc1689095_2281741623">
            <w:r>
              <w:rPr>
                <w:webHidden/>
                <w:rStyle w:val="IndexLink"/>
                <w:rtl w:val="true"/>
              </w:rPr>
              <w:t>اشاره</w:t>
            </w:r>
            <w:r>
              <w:rPr>
                <w:rStyle w:val="IndexLink"/>
                <w:rtl w:val="true"/>
              </w:rPr>
              <w:tab/>
            </w:r>
            <w:r>
              <w:rPr>
                <w:rStyle w:val="IndexLink"/>
              </w:rPr>
              <w:t>101</w:t>
            </w:r>
          </w:hyperlink>
        </w:p>
        <w:p>
          <w:pPr>
            <w:pStyle w:val="Contents6"/>
            <w:tabs>
              <w:tab w:val="clear" w:pos="7609"/>
              <w:tab w:val="right" w:pos="9026" w:leader="dot"/>
            </w:tabs>
            <w:rPr/>
          </w:pPr>
          <w:hyperlink w:anchor="__RefHeading___Toc1689097_2281741623">
            <w:r>
              <w:rPr>
                <w:webHidden/>
                <w:rStyle w:val="IndexLink"/>
                <w:rtl w:val="true"/>
              </w:rPr>
              <w:t xml:space="preserve">یک </w:t>
            </w:r>
            <w:r>
              <w:rPr>
                <w:rStyle w:val="IndexLink"/>
                <w:rtl w:val="true"/>
              </w:rPr>
              <w:t xml:space="preserve">- </w:t>
            </w:r>
            <w:r>
              <w:rPr>
                <w:rStyle w:val="IndexLink"/>
                <w:rtl w:val="true"/>
              </w:rPr>
              <w:t>کاهش تولید</w:t>
            </w:r>
            <w:r>
              <w:rPr>
                <w:rStyle w:val="IndexLink"/>
                <w:rtl w:val="true"/>
              </w:rPr>
              <w:tab/>
            </w:r>
            <w:r>
              <w:rPr>
                <w:rStyle w:val="IndexLink"/>
              </w:rPr>
              <w:t>101</w:t>
            </w:r>
          </w:hyperlink>
        </w:p>
        <w:p>
          <w:pPr>
            <w:pStyle w:val="Contents6"/>
            <w:tabs>
              <w:tab w:val="clear" w:pos="7609"/>
              <w:tab w:val="right" w:pos="9026" w:leader="dot"/>
            </w:tabs>
            <w:rPr/>
          </w:pPr>
          <w:hyperlink w:anchor="__RefHeading___Toc1689099_2281741623">
            <w:r>
              <w:rPr>
                <w:webHidden/>
                <w:rStyle w:val="IndexLink"/>
                <w:rtl w:val="true"/>
              </w:rPr>
              <w:t xml:space="preserve">دو </w:t>
            </w:r>
            <w:r>
              <w:rPr>
                <w:rStyle w:val="IndexLink"/>
                <w:rtl w:val="true"/>
              </w:rPr>
              <w:t xml:space="preserve">- </w:t>
            </w:r>
            <w:r>
              <w:rPr>
                <w:rStyle w:val="IndexLink"/>
                <w:rtl w:val="true"/>
              </w:rPr>
              <w:t>سقوط اخلاقی</w:t>
            </w:r>
            <w:r>
              <w:rPr>
                <w:rStyle w:val="IndexLink"/>
                <w:rtl w:val="true"/>
              </w:rPr>
              <w:tab/>
            </w:r>
            <w:r>
              <w:rPr>
                <w:rStyle w:val="IndexLink"/>
              </w:rPr>
              <w:t>101</w:t>
            </w:r>
          </w:hyperlink>
        </w:p>
        <w:p>
          <w:pPr>
            <w:pStyle w:val="Contents6"/>
            <w:tabs>
              <w:tab w:val="clear" w:pos="7609"/>
              <w:tab w:val="right" w:pos="9026" w:leader="dot"/>
            </w:tabs>
            <w:rPr/>
          </w:pPr>
          <w:hyperlink w:anchor="__RefHeading___Toc1689101_2281741623">
            <w:r>
              <w:rPr>
                <w:webHidden/>
                <w:rStyle w:val="IndexLink"/>
                <w:rtl w:val="true"/>
              </w:rPr>
              <w:t xml:space="preserve">سه </w:t>
            </w:r>
            <w:r>
              <w:rPr>
                <w:rStyle w:val="IndexLink"/>
                <w:rtl w:val="true"/>
              </w:rPr>
              <w:t xml:space="preserve">- </w:t>
            </w:r>
            <w:r>
              <w:rPr>
                <w:rStyle w:val="IndexLink"/>
                <w:rtl w:val="true"/>
              </w:rPr>
              <w:t>افزایش اختلاف طبقاتی</w:t>
            </w:r>
            <w:r>
              <w:rPr>
                <w:rStyle w:val="IndexLink"/>
                <w:rtl w:val="true"/>
              </w:rPr>
              <w:tab/>
            </w:r>
            <w:r>
              <w:rPr>
                <w:rStyle w:val="IndexLink"/>
              </w:rPr>
              <w:t>101</w:t>
            </w:r>
          </w:hyperlink>
        </w:p>
        <w:p>
          <w:pPr>
            <w:pStyle w:val="Contents4"/>
            <w:tabs>
              <w:tab w:val="clear" w:pos="8176"/>
              <w:tab w:val="right" w:pos="9026" w:leader="dot"/>
            </w:tabs>
            <w:rPr/>
          </w:pPr>
          <w:hyperlink w:anchor="__RefHeading___Toc1689103_2281741623">
            <w:r>
              <w:rPr>
                <w:webHidden/>
                <w:rStyle w:val="IndexLink"/>
              </w:rPr>
              <w:t>7</w:t>
            </w:r>
            <w:r>
              <w:rPr>
                <w:rStyle w:val="IndexLink"/>
                <w:rtl w:val="true"/>
              </w:rPr>
              <w:t xml:space="preserve">. </w:t>
            </w:r>
            <w:r>
              <w:rPr>
                <w:rStyle w:val="IndexLink"/>
                <w:rtl w:val="true"/>
              </w:rPr>
              <w:t>راه های برون رفت از اسراف و تبذیر</w:t>
            </w:r>
            <w:r>
              <w:rPr>
                <w:rStyle w:val="IndexLink"/>
                <w:rtl w:val="true"/>
              </w:rPr>
              <w:tab/>
            </w:r>
            <w:r>
              <w:rPr>
                <w:rStyle w:val="IndexLink"/>
              </w:rPr>
              <w:t>102</w:t>
            </w:r>
          </w:hyperlink>
        </w:p>
        <w:p>
          <w:pPr>
            <w:pStyle w:val="Contents5"/>
            <w:tabs>
              <w:tab w:val="clear" w:pos="7892"/>
              <w:tab w:val="right" w:pos="9026" w:leader="dot"/>
            </w:tabs>
            <w:rPr/>
          </w:pPr>
          <w:hyperlink w:anchor="__RefHeading___Toc1689105_2281741623">
            <w:r>
              <w:rPr>
                <w:webHidden/>
                <w:rStyle w:val="IndexLink"/>
                <w:rtl w:val="true"/>
              </w:rPr>
              <w:t>اشاره</w:t>
            </w:r>
            <w:r>
              <w:rPr>
                <w:rStyle w:val="IndexLink"/>
                <w:rtl w:val="true"/>
              </w:rPr>
              <w:tab/>
            </w:r>
            <w:r>
              <w:rPr>
                <w:rStyle w:val="IndexLink"/>
              </w:rPr>
              <w:t>102</w:t>
            </w:r>
          </w:hyperlink>
        </w:p>
        <w:p>
          <w:pPr>
            <w:pStyle w:val="Contents5"/>
            <w:tabs>
              <w:tab w:val="clear" w:pos="7892"/>
              <w:tab w:val="right" w:pos="9026" w:leader="dot"/>
            </w:tabs>
            <w:rPr/>
          </w:pPr>
          <w:hyperlink w:anchor="__RefHeading___Toc1689107_2281741623">
            <w:r>
              <w:rPr>
                <w:webHidden/>
                <w:rStyle w:val="IndexLink"/>
                <w:rtl w:val="true"/>
              </w:rPr>
              <w:t>الف</w:t>
            </w:r>
            <w:r>
              <w:rPr>
                <w:rStyle w:val="IndexLink"/>
                <w:rtl w:val="true"/>
              </w:rPr>
              <w:t xml:space="preserve">) </w:t>
            </w:r>
            <w:r>
              <w:rPr>
                <w:rStyle w:val="IndexLink"/>
                <w:rtl w:val="true"/>
              </w:rPr>
              <w:t>تقویت باورهای دینی</w:t>
            </w:r>
            <w:r>
              <w:rPr>
                <w:rStyle w:val="IndexLink"/>
                <w:rtl w:val="true"/>
              </w:rPr>
              <w:tab/>
            </w:r>
            <w:r>
              <w:rPr>
                <w:rStyle w:val="IndexLink"/>
              </w:rPr>
              <w:t>102</w:t>
            </w:r>
          </w:hyperlink>
        </w:p>
        <w:p>
          <w:pPr>
            <w:pStyle w:val="Contents5"/>
            <w:tabs>
              <w:tab w:val="clear" w:pos="7892"/>
              <w:tab w:val="right" w:pos="9026" w:leader="dot"/>
            </w:tabs>
            <w:rPr/>
          </w:pPr>
          <w:hyperlink w:anchor="__RefHeading___Toc1689109_2281741623">
            <w:r>
              <w:rPr>
                <w:webHidden/>
                <w:rStyle w:val="IndexLink"/>
                <w:rtl w:val="true"/>
              </w:rPr>
              <w:t>ب</w:t>
            </w:r>
            <w:r>
              <w:rPr>
                <w:rStyle w:val="IndexLink"/>
                <w:rtl w:val="true"/>
              </w:rPr>
              <w:t xml:space="preserve">) </w:t>
            </w:r>
            <w:r>
              <w:rPr>
                <w:rStyle w:val="IndexLink"/>
                <w:rtl w:val="true"/>
              </w:rPr>
              <w:t>نظارت همگانی</w:t>
            </w:r>
            <w:r>
              <w:rPr>
                <w:rStyle w:val="IndexLink"/>
                <w:rtl w:val="true"/>
              </w:rPr>
              <w:tab/>
            </w:r>
            <w:r>
              <w:rPr>
                <w:rStyle w:val="IndexLink"/>
              </w:rPr>
              <w:t>102</w:t>
            </w:r>
          </w:hyperlink>
        </w:p>
        <w:p>
          <w:pPr>
            <w:pStyle w:val="Contents5"/>
            <w:tabs>
              <w:tab w:val="clear" w:pos="7892"/>
              <w:tab w:val="right" w:pos="9026" w:leader="dot"/>
            </w:tabs>
            <w:rPr/>
          </w:pPr>
          <w:hyperlink w:anchor="__RefHeading___Toc1689111_2281741623">
            <w:r>
              <w:rPr>
                <w:webHidden/>
                <w:rStyle w:val="IndexLink"/>
                <w:rtl w:val="true"/>
              </w:rPr>
              <w:t>ج</w:t>
            </w:r>
            <w:r>
              <w:rPr>
                <w:rStyle w:val="IndexLink"/>
                <w:rtl w:val="true"/>
              </w:rPr>
              <w:t xml:space="preserve">) </w:t>
            </w:r>
            <w:r>
              <w:rPr>
                <w:rStyle w:val="IndexLink"/>
                <w:rtl w:val="true"/>
              </w:rPr>
              <w:t>اجرای عدالت</w:t>
            </w:r>
            <w:r>
              <w:rPr>
                <w:rStyle w:val="IndexLink"/>
                <w:rtl w:val="true"/>
              </w:rPr>
              <w:tab/>
            </w:r>
            <w:r>
              <w:rPr>
                <w:rStyle w:val="IndexLink"/>
              </w:rPr>
              <w:t>103</w:t>
            </w:r>
          </w:hyperlink>
        </w:p>
        <w:p>
          <w:pPr>
            <w:pStyle w:val="Contents5"/>
            <w:tabs>
              <w:tab w:val="clear" w:pos="7892"/>
              <w:tab w:val="right" w:pos="9026" w:leader="dot"/>
            </w:tabs>
            <w:rPr/>
          </w:pPr>
          <w:hyperlink w:anchor="__RefHeading___Toc1689113_2281741623">
            <w:r>
              <w:rPr>
                <w:webHidden/>
                <w:rStyle w:val="IndexLink"/>
                <w:rtl w:val="true"/>
              </w:rPr>
              <w:t>د</w:t>
            </w:r>
            <w:r>
              <w:rPr>
                <w:rStyle w:val="IndexLink"/>
                <w:rtl w:val="true"/>
              </w:rPr>
              <w:t xml:space="preserve">) </w:t>
            </w:r>
            <w:r>
              <w:rPr>
                <w:rStyle w:val="IndexLink"/>
                <w:rtl w:val="true"/>
              </w:rPr>
              <w:t>پرهیز خواص از تجمل گرایی</w:t>
            </w:r>
            <w:r>
              <w:rPr>
                <w:rStyle w:val="IndexLink"/>
                <w:rtl w:val="true"/>
              </w:rPr>
              <w:tab/>
            </w:r>
            <w:r>
              <w:rPr>
                <w:rStyle w:val="IndexLink"/>
              </w:rPr>
              <w:t>103</w:t>
            </w:r>
          </w:hyperlink>
        </w:p>
        <w:p>
          <w:pPr>
            <w:pStyle w:val="Contents5"/>
            <w:tabs>
              <w:tab w:val="clear" w:pos="7892"/>
              <w:tab w:val="right" w:pos="9026" w:leader="dot"/>
            </w:tabs>
            <w:rPr/>
          </w:pPr>
          <w:hyperlink w:anchor="__RefHeading___Toc1689115_2281741623">
            <w:r>
              <w:rPr>
                <w:webHidden/>
                <w:rStyle w:val="IndexLink"/>
                <w:rtl w:val="true"/>
              </w:rPr>
              <w:t>ه</w:t>
            </w:r>
            <w:r>
              <w:rPr>
                <w:rStyle w:val="IndexLink"/>
                <w:rtl w:val="true"/>
              </w:rPr>
              <w:t xml:space="preserve">-) </w:t>
            </w:r>
            <w:r>
              <w:rPr>
                <w:rStyle w:val="IndexLink"/>
                <w:rtl w:val="true"/>
              </w:rPr>
              <w:t>معرفی الگوهای مناسب در جامعه</w:t>
            </w:r>
            <w:r>
              <w:rPr>
                <w:rStyle w:val="IndexLink"/>
                <w:rtl w:val="true"/>
              </w:rPr>
              <w:tab/>
            </w:r>
            <w:r>
              <w:rPr>
                <w:rStyle w:val="IndexLink"/>
              </w:rPr>
              <w:t>104</w:t>
            </w:r>
          </w:hyperlink>
        </w:p>
        <w:p>
          <w:pPr>
            <w:pStyle w:val="Contents5"/>
            <w:tabs>
              <w:tab w:val="clear" w:pos="7892"/>
              <w:tab w:val="right" w:pos="9026" w:leader="dot"/>
            </w:tabs>
            <w:rPr/>
          </w:pPr>
          <w:hyperlink w:anchor="__RefHeading___Toc1689117_2281741623">
            <w:r>
              <w:rPr>
                <w:webHidden/>
                <w:rStyle w:val="IndexLink"/>
                <w:rtl w:val="true"/>
              </w:rPr>
              <w:t>و</w:t>
            </w:r>
            <w:r>
              <w:rPr>
                <w:rStyle w:val="IndexLink"/>
                <w:rtl w:val="true"/>
              </w:rPr>
              <w:t xml:space="preserve">) </w:t>
            </w:r>
            <w:r>
              <w:rPr>
                <w:rStyle w:val="IndexLink"/>
                <w:rtl w:val="true"/>
              </w:rPr>
              <w:t>سیره پیامبر اکرم صلی الله علیه و آله به عنوان الگوی مناسب مدیران</w:t>
            </w:r>
            <w:r>
              <w:rPr>
                <w:rStyle w:val="IndexLink"/>
                <w:rtl w:val="true"/>
              </w:rPr>
              <w:tab/>
            </w:r>
            <w:r>
              <w:rPr>
                <w:rStyle w:val="IndexLink"/>
              </w:rPr>
              <w:t>106</w:t>
            </w:r>
          </w:hyperlink>
        </w:p>
        <w:p>
          <w:pPr>
            <w:pStyle w:val="Contents2"/>
            <w:tabs>
              <w:tab w:val="clear" w:pos="8743"/>
              <w:tab w:val="right" w:pos="9026" w:leader="dot"/>
            </w:tabs>
            <w:rPr/>
          </w:pPr>
          <w:hyperlink w:anchor="__RefHeading___Toc1689119_2281741623">
            <w:r>
              <w:rPr>
                <w:webHidden/>
                <w:rStyle w:val="IndexLink"/>
                <w:rtl w:val="true"/>
              </w:rPr>
              <w:t>بخش دوم</w:t>
            </w:r>
            <w:r>
              <w:rPr>
                <w:rStyle w:val="IndexLink"/>
                <w:rtl w:val="true"/>
              </w:rPr>
              <w:t>:</w:t>
            </w:r>
            <w:r>
              <w:rPr>
                <w:rStyle w:val="IndexLink"/>
                <w:rtl w:val="true"/>
              </w:rPr>
              <w:t>رفاه زدگی یا ساده زیستی در مصرف</w:t>
            </w:r>
            <w:r>
              <w:rPr>
                <w:rStyle w:val="IndexLink"/>
                <w:rtl w:val="true"/>
              </w:rPr>
              <w:tab/>
            </w:r>
            <w:r>
              <w:rPr>
                <w:rStyle w:val="IndexLink"/>
              </w:rPr>
              <w:t>110</w:t>
            </w:r>
          </w:hyperlink>
        </w:p>
        <w:p>
          <w:pPr>
            <w:pStyle w:val="Contents3"/>
            <w:tabs>
              <w:tab w:val="clear" w:pos="8459"/>
              <w:tab w:val="right" w:pos="9026" w:leader="dot"/>
            </w:tabs>
            <w:rPr/>
          </w:pPr>
          <w:hyperlink w:anchor="__RefHeading___Toc1689121_2281741623">
            <w:r>
              <w:rPr>
                <w:webHidden/>
                <w:rStyle w:val="IndexLink"/>
                <w:rtl w:val="true"/>
              </w:rPr>
              <w:t>اشاره</w:t>
            </w:r>
            <w:r>
              <w:rPr>
                <w:rStyle w:val="IndexLink"/>
                <w:rtl w:val="true"/>
              </w:rPr>
              <w:tab/>
            </w:r>
            <w:r>
              <w:rPr>
                <w:rStyle w:val="IndexLink"/>
              </w:rPr>
              <w:t>110</w:t>
            </w:r>
          </w:hyperlink>
        </w:p>
        <w:p>
          <w:pPr>
            <w:pStyle w:val="Contents3"/>
            <w:tabs>
              <w:tab w:val="clear" w:pos="8459"/>
              <w:tab w:val="right" w:pos="9026" w:leader="dot"/>
            </w:tabs>
            <w:rPr/>
          </w:pPr>
          <w:hyperlink w:anchor="__RefHeading___Toc1689123_2281741623">
            <w:r>
              <w:rPr>
                <w:webHidden/>
                <w:rStyle w:val="IndexLink"/>
                <w:rtl w:val="true"/>
              </w:rPr>
              <w:t>فصل اول</w:t>
            </w:r>
            <w:r>
              <w:rPr>
                <w:rStyle w:val="IndexLink"/>
                <w:rtl w:val="true"/>
              </w:rPr>
              <w:t xml:space="preserve">: </w:t>
            </w:r>
            <w:r>
              <w:rPr>
                <w:rStyle w:val="IndexLink"/>
                <w:rtl w:val="true"/>
              </w:rPr>
              <w:t>جنبه های گوناگون رفاه زدگی</w:t>
            </w:r>
            <w:r>
              <w:rPr>
                <w:rStyle w:val="IndexLink"/>
                <w:rtl w:val="true"/>
              </w:rPr>
              <w:tab/>
            </w:r>
            <w:r>
              <w:rPr>
                <w:rStyle w:val="IndexLink"/>
              </w:rPr>
              <w:t>112</w:t>
            </w:r>
          </w:hyperlink>
        </w:p>
        <w:p>
          <w:pPr>
            <w:pStyle w:val="Contents4"/>
            <w:tabs>
              <w:tab w:val="clear" w:pos="8176"/>
              <w:tab w:val="right" w:pos="9026" w:leader="dot"/>
            </w:tabs>
            <w:rPr/>
          </w:pPr>
          <w:hyperlink w:anchor="__RefHeading___Toc1689125_2281741623">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1689127_2281741623">
            <w:r>
              <w:rPr>
                <w:webHidden/>
                <w:rStyle w:val="IndexLink"/>
              </w:rPr>
              <w:t>1</w:t>
            </w:r>
            <w:r>
              <w:rPr>
                <w:rStyle w:val="IndexLink"/>
                <w:rtl w:val="true"/>
              </w:rPr>
              <w:t xml:space="preserve">. </w:t>
            </w:r>
            <w:r>
              <w:rPr>
                <w:rStyle w:val="IndexLink"/>
                <w:rtl w:val="true"/>
              </w:rPr>
              <w:t>زمینه های کسب ثروت و قدرت</w:t>
            </w:r>
            <w:r>
              <w:rPr>
                <w:rStyle w:val="IndexLink"/>
                <w:rtl w:val="true"/>
              </w:rPr>
              <w:tab/>
            </w:r>
            <w:r>
              <w:rPr>
                <w:rStyle w:val="IndexLink"/>
              </w:rPr>
              <w:t>112</w:t>
            </w:r>
          </w:hyperlink>
        </w:p>
        <w:p>
          <w:pPr>
            <w:pStyle w:val="Contents4"/>
            <w:tabs>
              <w:tab w:val="clear" w:pos="8176"/>
              <w:tab w:val="right" w:pos="9026" w:leader="dot"/>
            </w:tabs>
            <w:rPr/>
          </w:pPr>
          <w:hyperlink w:anchor="__RefHeading___Toc1689129_2281741623">
            <w:r>
              <w:rPr>
                <w:webHidden/>
                <w:rStyle w:val="IndexLink"/>
              </w:rPr>
              <w:t>2</w:t>
            </w:r>
            <w:r>
              <w:rPr>
                <w:rStyle w:val="IndexLink"/>
                <w:rtl w:val="true"/>
              </w:rPr>
              <w:t xml:space="preserve">. </w:t>
            </w:r>
            <w:r>
              <w:rPr>
                <w:rStyle w:val="IndexLink"/>
                <w:rtl w:val="true"/>
              </w:rPr>
              <w:t>مفهوم رفاه</w:t>
            </w:r>
            <w:r>
              <w:rPr>
                <w:rStyle w:val="IndexLink"/>
                <w:rtl w:val="true"/>
              </w:rPr>
              <w:tab/>
            </w:r>
            <w:r>
              <w:rPr>
                <w:rStyle w:val="IndexLink"/>
              </w:rPr>
              <w:t>113</w:t>
            </w:r>
          </w:hyperlink>
        </w:p>
        <w:p>
          <w:pPr>
            <w:pStyle w:val="Contents4"/>
            <w:tabs>
              <w:tab w:val="clear" w:pos="8176"/>
              <w:tab w:val="right" w:pos="9026" w:leader="dot"/>
            </w:tabs>
            <w:rPr/>
          </w:pPr>
          <w:hyperlink w:anchor="__RefHeading___Toc1689131_2281741623">
            <w:r>
              <w:rPr>
                <w:webHidden/>
                <w:rStyle w:val="IndexLink"/>
              </w:rPr>
              <w:t>3</w:t>
            </w:r>
            <w:r>
              <w:rPr>
                <w:rStyle w:val="IndexLink"/>
                <w:rtl w:val="true"/>
              </w:rPr>
              <w:t xml:space="preserve">. </w:t>
            </w:r>
            <w:r>
              <w:rPr>
                <w:rStyle w:val="IndexLink"/>
                <w:rtl w:val="true"/>
              </w:rPr>
              <w:t>فلسفه رفاه زدگی</w:t>
            </w:r>
            <w:r>
              <w:rPr>
                <w:rStyle w:val="IndexLink"/>
                <w:rtl w:val="true"/>
              </w:rPr>
              <w:tab/>
            </w:r>
            <w:r>
              <w:rPr>
                <w:rStyle w:val="IndexLink"/>
              </w:rPr>
              <w:t>114</w:t>
            </w:r>
          </w:hyperlink>
        </w:p>
        <w:p>
          <w:pPr>
            <w:pStyle w:val="Contents4"/>
            <w:tabs>
              <w:tab w:val="clear" w:pos="8176"/>
              <w:tab w:val="right" w:pos="9026" w:leader="dot"/>
            </w:tabs>
            <w:rPr/>
          </w:pPr>
          <w:hyperlink w:anchor="__RefHeading___Toc1689133_2281741623">
            <w:r>
              <w:rPr>
                <w:webHidden/>
                <w:rStyle w:val="IndexLink"/>
              </w:rPr>
              <w:t>4</w:t>
            </w:r>
            <w:r>
              <w:rPr>
                <w:rStyle w:val="IndexLink"/>
                <w:rtl w:val="true"/>
              </w:rPr>
              <w:t xml:space="preserve">. </w:t>
            </w:r>
            <w:r>
              <w:rPr>
                <w:rStyle w:val="IndexLink"/>
                <w:rtl w:val="true"/>
              </w:rPr>
              <w:t>عوامل رفاه زدگی</w:t>
            </w:r>
            <w:r>
              <w:rPr>
                <w:rStyle w:val="IndexLink"/>
                <w:rtl w:val="true"/>
              </w:rPr>
              <w:tab/>
            </w:r>
            <w:r>
              <w:rPr>
                <w:rStyle w:val="IndexLink"/>
              </w:rPr>
              <w:t>115</w:t>
            </w:r>
          </w:hyperlink>
        </w:p>
        <w:p>
          <w:pPr>
            <w:pStyle w:val="Contents5"/>
            <w:tabs>
              <w:tab w:val="clear" w:pos="7892"/>
              <w:tab w:val="right" w:pos="9026" w:leader="dot"/>
            </w:tabs>
            <w:rPr/>
          </w:pPr>
          <w:hyperlink w:anchor="__RefHeading___Toc1689135_2281741623">
            <w:r>
              <w:rPr>
                <w:webHidden/>
                <w:rStyle w:val="IndexLink"/>
                <w:rtl w:val="true"/>
              </w:rPr>
              <w:t>اشاره</w:t>
            </w:r>
            <w:r>
              <w:rPr>
                <w:rStyle w:val="IndexLink"/>
                <w:rtl w:val="true"/>
              </w:rPr>
              <w:tab/>
            </w:r>
            <w:r>
              <w:rPr>
                <w:rStyle w:val="IndexLink"/>
              </w:rPr>
              <w:t>115</w:t>
            </w:r>
          </w:hyperlink>
        </w:p>
        <w:p>
          <w:pPr>
            <w:pStyle w:val="Contents5"/>
            <w:tabs>
              <w:tab w:val="clear" w:pos="7892"/>
              <w:tab w:val="right" w:pos="9026" w:leader="dot"/>
            </w:tabs>
            <w:rPr/>
          </w:pPr>
          <w:hyperlink w:anchor="__RefHeading___Toc1689137_2281741623">
            <w:r>
              <w:rPr>
                <w:webHidden/>
                <w:rStyle w:val="IndexLink"/>
                <w:rtl w:val="true"/>
              </w:rPr>
              <w:t>الف</w:t>
            </w:r>
            <w:r>
              <w:rPr>
                <w:rStyle w:val="IndexLink"/>
                <w:rtl w:val="true"/>
              </w:rPr>
              <w:t xml:space="preserve">) </w:t>
            </w:r>
            <w:r>
              <w:rPr>
                <w:rStyle w:val="IndexLink"/>
                <w:rtl w:val="true"/>
              </w:rPr>
              <w:t>عوامل درونی</w:t>
            </w:r>
            <w:r>
              <w:rPr>
                <w:rStyle w:val="IndexLink"/>
                <w:rtl w:val="true"/>
              </w:rPr>
              <w:tab/>
            </w:r>
            <w:r>
              <w:rPr>
                <w:rStyle w:val="IndexLink"/>
              </w:rPr>
              <w:t>115</w:t>
            </w:r>
          </w:hyperlink>
        </w:p>
        <w:p>
          <w:pPr>
            <w:pStyle w:val="Contents6"/>
            <w:tabs>
              <w:tab w:val="clear" w:pos="7609"/>
              <w:tab w:val="right" w:pos="9026" w:leader="dot"/>
            </w:tabs>
            <w:rPr/>
          </w:pPr>
          <w:hyperlink w:anchor="__RefHeading___Toc1689139_2281741623">
            <w:r>
              <w:rPr>
                <w:webHidden/>
                <w:rStyle w:val="IndexLink"/>
                <w:rtl w:val="true"/>
              </w:rPr>
              <w:t>اشاره</w:t>
            </w:r>
            <w:r>
              <w:rPr>
                <w:rStyle w:val="IndexLink"/>
                <w:rtl w:val="true"/>
              </w:rPr>
              <w:tab/>
            </w:r>
            <w:r>
              <w:rPr>
                <w:rStyle w:val="IndexLink"/>
              </w:rPr>
              <w:t>115</w:t>
            </w:r>
          </w:hyperlink>
        </w:p>
        <w:p>
          <w:pPr>
            <w:pStyle w:val="Contents6"/>
            <w:tabs>
              <w:tab w:val="clear" w:pos="7609"/>
              <w:tab w:val="right" w:pos="9026" w:leader="dot"/>
            </w:tabs>
            <w:rPr/>
          </w:pPr>
          <w:hyperlink w:anchor="__RefHeading___Toc1689141_2281741623">
            <w:r>
              <w:rPr>
                <w:webHidden/>
                <w:rStyle w:val="IndexLink"/>
                <w:rtl w:val="true"/>
              </w:rPr>
              <w:t xml:space="preserve">یک </w:t>
            </w:r>
            <w:r>
              <w:rPr>
                <w:rStyle w:val="IndexLink"/>
                <w:rtl w:val="true"/>
              </w:rPr>
              <w:t xml:space="preserve">- </w:t>
            </w:r>
            <w:r>
              <w:rPr>
                <w:rStyle w:val="IndexLink"/>
                <w:rtl w:val="true"/>
              </w:rPr>
              <w:t>پیروی از هواهای نفسانی و وسوسه های شیطانی</w:t>
            </w:r>
            <w:r>
              <w:rPr>
                <w:rStyle w:val="IndexLink"/>
                <w:rtl w:val="true"/>
              </w:rPr>
              <w:tab/>
            </w:r>
            <w:r>
              <w:rPr>
                <w:rStyle w:val="IndexLink"/>
              </w:rPr>
              <w:t>115</w:t>
            </w:r>
          </w:hyperlink>
        </w:p>
        <w:p>
          <w:pPr>
            <w:pStyle w:val="Contents6"/>
            <w:tabs>
              <w:tab w:val="clear" w:pos="7609"/>
              <w:tab w:val="right" w:pos="9026" w:leader="dot"/>
            </w:tabs>
            <w:rPr/>
          </w:pPr>
          <w:hyperlink w:anchor="__RefHeading___Toc1689143_2281741623">
            <w:r>
              <w:rPr>
                <w:webHidden/>
                <w:rStyle w:val="IndexLink"/>
                <w:rtl w:val="true"/>
              </w:rPr>
              <w:t xml:space="preserve">دو </w:t>
            </w:r>
            <w:r>
              <w:rPr>
                <w:rStyle w:val="IndexLink"/>
                <w:rtl w:val="true"/>
              </w:rPr>
              <w:t xml:space="preserve">- </w:t>
            </w:r>
            <w:r>
              <w:rPr>
                <w:rStyle w:val="IndexLink"/>
                <w:rtl w:val="true"/>
              </w:rPr>
              <w:t>احساس ضعف شخصیت</w:t>
            </w:r>
            <w:r>
              <w:rPr>
                <w:rStyle w:val="IndexLink"/>
                <w:rtl w:val="true"/>
              </w:rPr>
              <w:tab/>
            </w:r>
            <w:r>
              <w:rPr>
                <w:rStyle w:val="IndexLink"/>
              </w:rPr>
              <w:t>117</w:t>
            </w:r>
          </w:hyperlink>
        </w:p>
        <w:p>
          <w:pPr>
            <w:pStyle w:val="Contents6"/>
            <w:tabs>
              <w:tab w:val="clear" w:pos="7609"/>
              <w:tab w:val="right" w:pos="9026" w:leader="dot"/>
            </w:tabs>
            <w:rPr/>
          </w:pPr>
          <w:hyperlink w:anchor="__RefHeading___Toc1689145_2281741623">
            <w:r>
              <w:rPr>
                <w:webHidden/>
                <w:rStyle w:val="IndexLink"/>
                <w:rtl w:val="true"/>
              </w:rPr>
              <w:t xml:space="preserve">سه </w:t>
            </w:r>
            <w:r>
              <w:rPr>
                <w:rStyle w:val="IndexLink"/>
                <w:rtl w:val="true"/>
              </w:rPr>
              <w:t xml:space="preserve">- </w:t>
            </w:r>
            <w:r>
              <w:rPr>
                <w:rStyle w:val="IndexLink"/>
                <w:rtl w:val="true"/>
              </w:rPr>
              <w:t>غفلت زدگی</w:t>
            </w:r>
            <w:r>
              <w:rPr>
                <w:rStyle w:val="IndexLink"/>
                <w:rtl w:val="true"/>
              </w:rPr>
              <w:tab/>
            </w:r>
            <w:r>
              <w:rPr>
                <w:rStyle w:val="IndexLink"/>
              </w:rPr>
              <w:t>117</w:t>
            </w:r>
          </w:hyperlink>
        </w:p>
        <w:p>
          <w:pPr>
            <w:pStyle w:val="Contents6"/>
            <w:tabs>
              <w:tab w:val="clear" w:pos="7609"/>
              <w:tab w:val="right" w:pos="9026" w:leader="dot"/>
            </w:tabs>
            <w:rPr/>
          </w:pPr>
          <w:hyperlink w:anchor="__RefHeading___Toc1689147_2281741623">
            <w:r>
              <w:rPr>
                <w:webHidden/>
                <w:rStyle w:val="IndexLink"/>
                <w:rtl w:val="true"/>
              </w:rPr>
              <w:t xml:space="preserve">چهار </w:t>
            </w:r>
            <w:r>
              <w:rPr>
                <w:rStyle w:val="IndexLink"/>
                <w:rtl w:val="true"/>
              </w:rPr>
              <w:t xml:space="preserve">- </w:t>
            </w:r>
            <w:r>
              <w:rPr>
                <w:rStyle w:val="IndexLink"/>
                <w:rtl w:val="true"/>
              </w:rPr>
              <w:t>دنیاگرایی</w:t>
            </w:r>
            <w:r>
              <w:rPr>
                <w:rStyle w:val="IndexLink"/>
                <w:rtl w:val="true"/>
              </w:rPr>
              <w:tab/>
            </w:r>
            <w:r>
              <w:rPr>
                <w:rStyle w:val="IndexLink"/>
              </w:rPr>
              <w:t>119</w:t>
            </w:r>
          </w:hyperlink>
        </w:p>
        <w:p>
          <w:pPr>
            <w:pStyle w:val="Contents6"/>
            <w:tabs>
              <w:tab w:val="clear" w:pos="7609"/>
              <w:tab w:val="right" w:pos="9026" w:leader="dot"/>
            </w:tabs>
            <w:rPr/>
          </w:pPr>
          <w:hyperlink w:anchor="__RefHeading___Toc1689149_2281741623">
            <w:r>
              <w:rPr>
                <w:webHidden/>
                <w:rStyle w:val="IndexLink"/>
                <w:rtl w:val="true"/>
              </w:rPr>
              <w:t xml:space="preserve">پنج </w:t>
            </w:r>
            <w:r>
              <w:rPr>
                <w:rStyle w:val="IndexLink"/>
                <w:rtl w:val="true"/>
              </w:rPr>
              <w:t xml:space="preserve">- </w:t>
            </w:r>
            <w:r>
              <w:rPr>
                <w:rStyle w:val="IndexLink"/>
                <w:rtl w:val="true"/>
              </w:rPr>
              <w:t>فراموشی مرگ و قیامت</w:t>
            </w:r>
            <w:r>
              <w:rPr>
                <w:rStyle w:val="IndexLink"/>
                <w:rtl w:val="true"/>
              </w:rPr>
              <w:tab/>
            </w:r>
            <w:r>
              <w:rPr>
                <w:rStyle w:val="IndexLink"/>
              </w:rPr>
              <w:t>121</w:t>
            </w:r>
          </w:hyperlink>
        </w:p>
        <w:p>
          <w:pPr>
            <w:pStyle w:val="Contents6"/>
            <w:tabs>
              <w:tab w:val="clear" w:pos="7609"/>
              <w:tab w:val="right" w:pos="9026" w:leader="dot"/>
            </w:tabs>
            <w:rPr/>
          </w:pPr>
          <w:hyperlink w:anchor="__RefHeading___Toc1689151_2281741623">
            <w:r>
              <w:rPr>
                <w:webHidden/>
                <w:rStyle w:val="IndexLink"/>
                <w:rtl w:val="true"/>
              </w:rPr>
              <w:t xml:space="preserve">شش </w:t>
            </w:r>
            <w:r>
              <w:rPr>
                <w:rStyle w:val="IndexLink"/>
                <w:rtl w:val="true"/>
              </w:rPr>
              <w:t xml:space="preserve">- </w:t>
            </w:r>
            <w:r>
              <w:rPr>
                <w:rStyle w:val="IndexLink"/>
                <w:rtl w:val="true"/>
              </w:rPr>
              <w:t>چشم وهم چشمی</w:t>
            </w:r>
            <w:r>
              <w:rPr>
                <w:rStyle w:val="IndexLink"/>
                <w:rtl w:val="true"/>
              </w:rPr>
              <w:tab/>
            </w:r>
            <w:r>
              <w:rPr>
                <w:rStyle w:val="IndexLink"/>
              </w:rPr>
              <w:t>122</w:t>
            </w:r>
          </w:hyperlink>
        </w:p>
        <w:p>
          <w:pPr>
            <w:pStyle w:val="Contents5"/>
            <w:tabs>
              <w:tab w:val="clear" w:pos="7892"/>
              <w:tab w:val="right" w:pos="9026" w:leader="dot"/>
            </w:tabs>
            <w:rPr/>
          </w:pPr>
          <w:hyperlink w:anchor="__RefHeading___Toc1689153_2281741623">
            <w:r>
              <w:rPr>
                <w:webHidden/>
                <w:rStyle w:val="IndexLink"/>
                <w:rtl w:val="true"/>
              </w:rPr>
              <w:t>ب</w:t>
            </w:r>
            <w:r>
              <w:rPr>
                <w:rStyle w:val="IndexLink"/>
                <w:rtl w:val="true"/>
              </w:rPr>
              <w:t xml:space="preserve">) </w:t>
            </w:r>
            <w:r>
              <w:rPr>
                <w:rStyle w:val="IndexLink"/>
                <w:rtl w:val="true"/>
              </w:rPr>
              <w:t>عوامل بیرونی</w:t>
            </w:r>
            <w:r>
              <w:rPr>
                <w:rStyle w:val="IndexLink"/>
                <w:rtl w:val="true"/>
              </w:rPr>
              <w:tab/>
            </w:r>
            <w:r>
              <w:rPr>
                <w:rStyle w:val="IndexLink"/>
              </w:rPr>
              <w:t>123</w:t>
            </w:r>
          </w:hyperlink>
        </w:p>
        <w:p>
          <w:pPr>
            <w:pStyle w:val="Contents6"/>
            <w:tabs>
              <w:tab w:val="clear" w:pos="7609"/>
              <w:tab w:val="right" w:pos="9026" w:leader="dot"/>
            </w:tabs>
            <w:rPr/>
          </w:pPr>
          <w:hyperlink w:anchor="__RefHeading___Toc1689155_2281741623">
            <w:r>
              <w:rPr>
                <w:webHidden/>
                <w:rStyle w:val="IndexLink"/>
                <w:rtl w:val="true"/>
              </w:rPr>
              <w:t>اشاره</w:t>
            </w:r>
            <w:r>
              <w:rPr>
                <w:rStyle w:val="IndexLink"/>
                <w:rtl w:val="true"/>
              </w:rPr>
              <w:tab/>
            </w:r>
            <w:r>
              <w:rPr>
                <w:rStyle w:val="IndexLink"/>
              </w:rPr>
              <w:t>123</w:t>
            </w:r>
          </w:hyperlink>
        </w:p>
        <w:p>
          <w:pPr>
            <w:pStyle w:val="Contents6"/>
            <w:tabs>
              <w:tab w:val="clear" w:pos="7609"/>
              <w:tab w:val="right" w:pos="9026" w:leader="dot"/>
            </w:tabs>
            <w:rPr/>
          </w:pPr>
          <w:hyperlink w:anchor="__RefHeading___Toc1689157_2281741623">
            <w:r>
              <w:rPr>
                <w:webHidden/>
                <w:rStyle w:val="IndexLink"/>
                <w:rtl w:val="true"/>
              </w:rPr>
              <w:t xml:space="preserve">یک </w:t>
            </w:r>
            <w:r>
              <w:rPr>
                <w:rStyle w:val="IndexLink"/>
                <w:rtl w:val="true"/>
              </w:rPr>
              <w:t xml:space="preserve">- </w:t>
            </w:r>
            <w:r>
              <w:rPr>
                <w:rStyle w:val="IndexLink"/>
                <w:rtl w:val="true"/>
              </w:rPr>
              <w:t>فرهنگ جامعه</w:t>
            </w:r>
            <w:r>
              <w:rPr>
                <w:rStyle w:val="IndexLink"/>
                <w:rtl w:val="true"/>
              </w:rPr>
              <w:tab/>
            </w:r>
            <w:r>
              <w:rPr>
                <w:rStyle w:val="IndexLink"/>
              </w:rPr>
              <w:t>123</w:t>
            </w:r>
          </w:hyperlink>
        </w:p>
        <w:p>
          <w:pPr>
            <w:pStyle w:val="Contents6"/>
            <w:tabs>
              <w:tab w:val="clear" w:pos="7609"/>
              <w:tab w:val="right" w:pos="9026" w:leader="dot"/>
            </w:tabs>
            <w:rPr/>
          </w:pPr>
          <w:hyperlink w:anchor="__RefHeading___Toc1689159_2281741623">
            <w:r>
              <w:rPr>
                <w:webHidden/>
                <w:rStyle w:val="IndexLink"/>
                <w:rtl w:val="true"/>
              </w:rPr>
              <w:t xml:space="preserve">دو </w:t>
            </w:r>
            <w:r>
              <w:rPr>
                <w:rStyle w:val="IndexLink"/>
                <w:rtl w:val="true"/>
              </w:rPr>
              <w:t xml:space="preserve">- </w:t>
            </w:r>
            <w:r>
              <w:rPr>
                <w:rStyle w:val="IndexLink"/>
                <w:rtl w:val="true"/>
              </w:rPr>
              <w:t>تبلیغات تجاری</w:t>
            </w:r>
            <w:r>
              <w:rPr>
                <w:rStyle w:val="IndexLink"/>
                <w:rtl w:val="true"/>
              </w:rPr>
              <w:tab/>
            </w:r>
            <w:r>
              <w:rPr>
                <w:rStyle w:val="IndexLink"/>
              </w:rPr>
              <w:t>125</w:t>
            </w:r>
          </w:hyperlink>
        </w:p>
        <w:p>
          <w:pPr>
            <w:pStyle w:val="Contents6"/>
            <w:tabs>
              <w:tab w:val="clear" w:pos="7609"/>
              <w:tab w:val="right" w:pos="9026" w:leader="dot"/>
            </w:tabs>
            <w:rPr/>
          </w:pPr>
          <w:hyperlink w:anchor="__RefHeading___Toc1689161_2281741623">
            <w:r>
              <w:rPr>
                <w:webHidden/>
                <w:rStyle w:val="IndexLink"/>
                <w:rtl w:val="true"/>
              </w:rPr>
              <w:t xml:space="preserve">سه </w:t>
            </w:r>
            <w:r>
              <w:rPr>
                <w:rStyle w:val="IndexLink"/>
                <w:rtl w:val="true"/>
              </w:rPr>
              <w:t xml:space="preserve">- </w:t>
            </w:r>
            <w:r>
              <w:rPr>
                <w:rStyle w:val="IndexLink"/>
                <w:rtl w:val="true"/>
              </w:rPr>
              <w:t>تحمیل الگوی مصرف غربی</w:t>
            </w:r>
            <w:r>
              <w:rPr>
                <w:rStyle w:val="IndexLink"/>
                <w:rtl w:val="true"/>
              </w:rPr>
              <w:tab/>
            </w:r>
            <w:r>
              <w:rPr>
                <w:rStyle w:val="IndexLink"/>
              </w:rPr>
              <w:t>125</w:t>
            </w:r>
          </w:hyperlink>
        </w:p>
        <w:p>
          <w:pPr>
            <w:pStyle w:val="Contents6"/>
            <w:tabs>
              <w:tab w:val="clear" w:pos="7609"/>
              <w:tab w:val="right" w:pos="9026" w:leader="dot"/>
            </w:tabs>
            <w:rPr/>
          </w:pPr>
          <w:hyperlink w:anchor="__RefHeading___Toc1689163_2281741623">
            <w:r>
              <w:rPr>
                <w:webHidden/>
                <w:rStyle w:val="IndexLink"/>
                <w:rtl w:val="true"/>
              </w:rPr>
              <w:t xml:space="preserve">چهار </w:t>
            </w:r>
            <w:r>
              <w:rPr>
                <w:rStyle w:val="IndexLink"/>
                <w:rtl w:val="true"/>
              </w:rPr>
              <w:t xml:space="preserve">- </w:t>
            </w:r>
            <w:r>
              <w:rPr>
                <w:rStyle w:val="IndexLink"/>
                <w:rtl w:val="true"/>
              </w:rPr>
              <w:t>تجمل گرایی خواص و حاکمان</w:t>
            </w:r>
            <w:r>
              <w:rPr>
                <w:rStyle w:val="IndexLink"/>
                <w:rtl w:val="true"/>
              </w:rPr>
              <w:tab/>
            </w:r>
            <w:r>
              <w:rPr>
                <w:rStyle w:val="IndexLink"/>
              </w:rPr>
              <w:t>129</w:t>
            </w:r>
          </w:hyperlink>
        </w:p>
        <w:p>
          <w:pPr>
            <w:pStyle w:val="Contents3"/>
            <w:tabs>
              <w:tab w:val="clear" w:pos="8459"/>
              <w:tab w:val="right" w:pos="9026" w:leader="dot"/>
            </w:tabs>
            <w:rPr/>
          </w:pPr>
          <w:hyperlink w:anchor="__RefHeading___Toc1689165_2281741623">
            <w:r>
              <w:rPr>
                <w:webHidden/>
                <w:rStyle w:val="IndexLink"/>
                <w:rtl w:val="true"/>
              </w:rPr>
              <w:t>فصل دوم</w:t>
            </w:r>
            <w:r>
              <w:rPr>
                <w:rStyle w:val="IndexLink"/>
                <w:rtl w:val="true"/>
              </w:rPr>
              <w:t xml:space="preserve">: </w:t>
            </w:r>
            <w:r>
              <w:rPr>
                <w:rStyle w:val="IndexLink"/>
                <w:rtl w:val="true"/>
              </w:rPr>
              <w:t>پی آمدهای نامناسب رفاه زدگی و تجمل گرایی</w:t>
            </w:r>
            <w:r>
              <w:rPr>
                <w:rStyle w:val="IndexLink"/>
                <w:rtl w:val="true"/>
              </w:rPr>
              <w:tab/>
            </w:r>
            <w:r>
              <w:rPr>
                <w:rStyle w:val="IndexLink"/>
              </w:rPr>
              <w:t>132</w:t>
            </w:r>
          </w:hyperlink>
        </w:p>
        <w:p>
          <w:pPr>
            <w:pStyle w:val="Contents4"/>
            <w:tabs>
              <w:tab w:val="clear" w:pos="8176"/>
              <w:tab w:val="right" w:pos="9026" w:leader="dot"/>
            </w:tabs>
            <w:rPr/>
          </w:pPr>
          <w:hyperlink w:anchor="__RefHeading___Toc1689167_2281741623">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1689169_2281741623">
            <w:r>
              <w:rPr>
                <w:webHidden/>
                <w:rStyle w:val="IndexLink"/>
              </w:rPr>
              <w:t>1</w:t>
            </w:r>
            <w:r>
              <w:rPr>
                <w:rStyle w:val="IndexLink"/>
                <w:rtl w:val="true"/>
              </w:rPr>
              <w:t xml:space="preserve">. </w:t>
            </w:r>
            <w:r>
              <w:rPr>
                <w:rStyle w:val="IndexLink"/>
                <w:rtl w:val="true"/>
              </w:rPr>
              <w:t>تباهی سرمایه های مادی</w:t>
            </w:r>
            <w:r>
              <w:rPr>
                <w:rStyle w:val="IndexLink"/>
                <w:rtl w:val="true"/>
              </w:rPr>
              <w:tab/>
            </w:r>
            <w:r>
              <w:rPr>
                <w:rStyle w:val="IndexLink"/>
              </w:rPr>
              <w:t>132</w:t>
            </w:r>
          </w:hyperlink>
        </w:p>
        <w:p>
          <w:pPr>
            <w:pStyle w:val="Contents4"/>
            <w:tabs>
              <w:tab w:val="clear" w:pos="8176"/>
              <w:tab w:val="right" w:pos="9026" w:leader="dot"/>
            </w:tabs>
            <w:rPr/>
          </w:pPr>
          <w:hyperlink w:anchor="__RefHeading___Toc1689171_2281741623">
            <w:r>
              <w:rPr>
                <w:webHidden/>
                <w:rStyle w:val="IndexLink"/>
              </w:rPr>
              <w:t>2</w:t>
            </w:r>
            <w:r>
              <w:rPr>
                <w:rStyle w:val="IndexLink"/>
                <w:rtl w:val="true"/>
              </w:rPr>
              <w:t xml:space="preserve">. </w:t>
            </w:r>
            <w:r>
              <w:rPr>
                <w:rStyle w:val="IndexLink"/>
                <w:rtl w:val="true"/>
              </w:rPr>
              <w:t>زمینه سازی برای گناهان</w:t>
            </w:r>
            <w:r>
              <w:rPr>
                <w:rStyle w:val="IndexLink"/>
                <w:rtl w:val="true"/>
              </w:rPr>
              <w:tab/>
            </w:r>
            <w:r>
              <w:rPr>
                <w:rStyle w:val="IndexLink"/>
              </w:rPr>
              <w:t>134</w:t>
            </w:r>
          </w:hyperlink>
        </w:p>
        <w:p>
          <w:pPr>
            <w:pStyle w:val="Contents4"/>
            <w:tabs>
              <w:tab w:val="clear" w:pos="8176"/>
              <w:tab w:val="right" w:pos="9026" w:leader="dot"/>
            </w:tabs>
            <w:rPr/>
          </w:pPr>
          <w:hyperlink w:anchor="__RefHeading___Toc1689173_2281741623">
            <w:r>
              <w:rPr>
                <w:webHidden/>
                <w:rStyle w:val="IndexLink"/>
              </w:rPr>
              <w:t>3</w:t>
            </w:r>
            <w:r>
              <w:rPr>
                <w:rStyle w:val="IndexLink"/>
                <w:rtl w:val="true"/>
              </w:rPr>
              <w:t xml:space="preserve">. </w:t>
            </w:r>
            <w:r>
              <w:rPr>
                <w:rStyle w:val="IndexLink"/>
                <w:rtl w:val="true"/>
              </w:rPr>
              <w:t>گسترش فقر در جامعه</w:t>
            </w:r>
            <w:r>
              <w:rPr>
                <w:rStyle w:val="IndexLink"/>
                <w:rtl w:val="true"/>
              </w:rPr>
              <w:tab/>
            </w:r>
            <w:r>
              <w:rPr>
                <w:rStyle w:val="IndexLink"/>
              </w:rPr>
              <w:t>135</w:t>
            </w:r>
          </w:hyperlink>
        </w:p>
        <w:p>
          <w:pPr>
            <w:pStyle w:val="Contents4"/>
            <w:tabs>
              <w:tab w:val="clear" w:pos="8176"/>
              <w:tab w:val="right" w:pos="9026" w:leader="dot"/>
            </w:tabs>
            <w:rPr/>
          </w:pPr>
          <w:hyperlink w:anchor="__RefHeading___Toc1689175_2281741623">
            <w:r>
              <w:rPr>
                <w:webHidden/>
                <w:rStyle w:val="IndexLink"/>
              </w:rPr>
              <w:t>4</w:t>
            </w:r>
            <w:r>
              <w:rPr>
                <w:rStyle w:val="IndexLink"/>
                <w:rtl w:val="true"/>
              </w:rPr>
              <w:t xml:space="preserve">. </w:t>
            </w:r>
            <w:r>
              <w:rPr>
                <w:rStyle w:val="IndexLink"/>
                <w:rtl w:val="true"/>
              </w:rPr>
              <w:t>تبدیل ارزش به ضد ارزش</w:t>
            </w:r>
            <w:r>
              <w:rPr>
                <w:rStyle w:val="IndexLink"/>
                <w:rtl w:val="true"/>
              </w:rPr>
              <w:tab/>
            </w:r>
            <w:r>
              <w:rPr>
                <w:rStyle w:val="IndexLink"/>
              </w:rPr>
              <w:t>136</w:t>
            </w:r>
          </w:hyperlink>
        </w:p>
        <w:p>
          <w:pPr>
            <w:pStyle w:val="Contents4"/>
            <w:tabs>
              <w:tab w:val="clear" w:pos="8176"/>
              <w:tab w:val="right" w:pos="9026" w:leader="dot"/>
            </w:tabs>
            <w:rPr/>
          </w:pPr>
          <w:hyperlink w:anchor="__RefHeading___Toc1689177_2281741623">
            <w:r>
              <w:rPr>
                <w:webHidden/>
                <w:rStyle w:val="IndexLink"/>
              </w:rPr>
              <w:t>5</w:t>
            </w:r>
            <w:r>
              <w:rPr>
                <w:rStyle w:val="IndexLink"/>
                <w:rtl w:val="true"/>
              </w:rPr>
              <w:t xml:space="preserve">. </w:t>
            </w:r>
            <w:r>
              <w:rPr>
                <w:rStyle w:val="IndexLink"/>
                <w:rtl w:val="true"/>
              </w:rPr>
              <w:t>کاهش معنویت در جامعه</w:t>
            </w:r>
            <w:r>
              <w:rPr>
                <w:rStyle w:val="IndexLink"/>
                <w:rtl w:val="true"/>
              </w:rPr>
              <w:tab/>
            </w:r>
            <w:r>
              <w:rPr>
                <w:rStyle w:val="IndexLink"/>
              </w:rPr>
              <w:t>136</w:t>
            </w:r>
          </w:hyperlink>
        </w:p>
        <w:p>
          <w:pPr>
            <w:pStyle w:val="Contents4"/>
            <w:tabs>
              <w:tab w:val="clear" w:pos="8176"/>
              <w:tab w:val="right" w:pos="9026" w:leader="dot"/>
            </w:tabs>
            <w:rPr/>
          </w:pPr>
          <w:hyperlink w:anchor="__RefHeading___Toc1689179_2281741623">
            <w:r>
              <w:rPr>
                <w:webHidden/>
                <w:rStyle w:val="IndexLink"/>
              </w:rPr>
              <w:t>6</w:t>
            </w:r>
            <w:r>
              <w:rPr>
                <w:rStyle w:val="IndexLink"/>
                <w:rtl w:val="true"/>
              </w:rPr>
              <w:t xml:space="preserve">. </w:t>
            </w:r>
            <w:r>
              <w:rPr>
                <w:rStyle w:val="IndexLink"/>
                <w:rtl w:val="true"/>
              </w:rPr>
              <w:t>از بین رفتن آرامش واقعی</w:t>
            </w:r>
            <w:r>
              <w:rPr>
                <w:rStyle w:val="IndexLink"/>
                <w:rtl w:val="true"/>
              </w:rPr>
              <w:tab/>
            </w:r>
            <w:r>
              <w:rPr>
                <w:rStyle w:val="IndexLink"/>
              </w:rPr>
              <w:t>138</w:t>
            </w:r>
          </w:hyperlink>
        </w:p>
        <w:p>
          <w:pPr>
            <w:pStyle w:val="Contents4"/>
            <w:tabs>
              <w:tab w:val="clear" w:pos="8176"/>
              <w:tab w:val="right" w:pos="9026" w:leader="dot"/>
            </w:tabs>
            <w:rPr/>
          </w:pPr>
          <w:hyperlink w:anchor="__RefHeading___Toc1689181_2281741623">
            <w:r>
              <w:rPr>
                <w:webHidden/>
                <w:rStyle w:val="IndexLink"/>
              </w:rPr>
              <w:t>7</w:t>
            </w:r>
            <w:r>
              <w:rPr>
                <w:rStyle w:val="IndexLink"/>
                <w:rtl w:val="true"/>
              </w:rPr>
              <w:t xml:space="preserve">. </w:t>
            </w:r>
            <w:r>
              <w:rPr>
                <w:rStyle w:val="IndexLink"/>
                <w:rtl w:val="true"/>
              </w:rPr>
              <w:t>ناتوانی در انجام وظیفه</w:t>
            </w:r>
            <w:r>
              <w:rPr>
                <w:rStyle w:val="IndexLink"/>
                <w:rtl w:val="true"/>
              </w:rPr>
              <w:tab/>
            </w:r>
            <w:r>
              <w:rPr>
                <w:rStyle w:val="IndexLink"/>
              </w:rPr>
              <w:t>139</w:t>
            </w:r>
          </w:hyperlink>
        </w:p>
        <w:p>
          <w:pPr>
            <w:pStyle w:val="Contents4"/>
            <w:tabs>
              <w:tab w:val="clear" w:pos="8176"/>
              <w:tab w:val="right" w:pos="9026" w:leader="dot"/>
            </w:tabs>
            <w:rPr/>
          </w:pPr>
          <w:hyperlink w:anchor="__RefHeading___Toc1689183_2281741623">
            <w:r>
              <w:rPr>
                <w:webHidden/>
                <w:rStyle w:val="IndexLink"/>
              </w:rPr>
              <w:t>8</w:t>
            </w:r>
            <w:r>
              <w:rPr>
                <w:rStyle w:val="IndexLink"/>
                <w:rtl w:val="true"/>
              </w:rPr>
              <w:t xml:space="preserve">. </w:t>
            </w:r>
            <w:r>
              <w:rPr>
                <w:rStyle w:val="IndexLink"/>
                <w:rtl w:val="true"/>
              </w:rPr>
              <w:t>فراموشی یاد خدا و قیامت</w:t>
            </w:r>
            <w:r>
              <w:rPr>
                <w:rStyle w:val="IndexLink"/>
                <w:rtl w:val="true"/>
              </w:rPr>
              <w:tab/>
            </w:r>
            <w:r>
              <w:rPr>
                <w:rStyle w:val="IndexLink"/>
              </w:rPr>
              <w:t>140</w:t>
            </w:r>
          </w:hyperlink>
        </w:p>
        <w:p>
          <w:pPr>
            <w:pStyle w:val="Contents4"/>
            <w:tabs>
              <w:tab w:val="clear" w:pos="8176"/>
              <w:tab w:val="right" w:pos="9026" w:leader="dot"/>
            </w:tabs>
            <w:rPr/>
          </w:pPr>
          <w:hyperlink w:anchor="__RefHeading___Toc1689185_2281741623">
            <w:r>
              <w:rPr>
                <w:webHidden/>
                <w:rStyle w:val="IndexLink"/>
              </w:rPr>
              <w:t>9</w:t>
            </w:r>
            <w:r>
              <w:rPr>
                <w:rStyle w:val="IndexLink"/>
                <w:rtl w:val="true"/>
              </w:rPr>
              <w:t xml:space="preserve">. </w:t>
            </w:r>
            <w:r>
              <w:rPr>
                <w:rStyle w:val="IndexLink"/>
                <w:rtl w:val="true"/>
              </w:rPr>
              <w:t>ورشکستگی و بدهکاری</w:t>
            </w:r>
            <w:r>
              <w:rPr>
                <w:rStyle w:val="IndexLink"/>
                <w:rtl w:val="true"/>
              </w:rPr>
              <w:tab/>
            </w:r>
            <w:r>
              <w:rPr>
                <w:rStyle w:val="IndexLink"/>
              </w:rPr>
              <w:t>141</w:t>
            </w:r>
          </w:hyperlink>
        </w:p>
        <w:p>
          <w:pPr>
            <w:pStyle w:val="Contents4"/>
            <w:tabs>
              <w:tab w:val="clear" w:pos="8176"/>
              <w:tab w:val="right" w:pos="9026" w:leader="dot"/>
            </w:tabs>
            <w:rPr/>
          </w:pPr>
          <w:hyperlink w:anchor="__RefHeading___Toc1689187_2281741623">
            <w:r>
              <w:rPr>
                <w:webHidden/>
                <w:rStyle w:val="IndexLink"/>
              </w:rPr>
              <w:t>10</w:t>
            </w:r>
            <w:r>
              <w:rPr>
                <w:rStyle w:val="IndexLink"/>
                <w:rtl w:val="true"/>
              </w:rPr>
              <w:t xml:space="preserve">. </w:t>
            </w:r>
            <w:r>
              <w:rPr>
                <w:rStyle w:val="IndexLink"/>
                <w:rtl w:val="true"/>
              </w:rPr>
              <w:t>رویارویی با حق و حقیقت</w:t>
            </w:r>
            <w:r>
              <w:rPr>
                <w:rStyle w:val="IndexLink"/>
                <w:rtl w:val="true"/>
              </w:rPr>
              <w:tab/>
            </w:r>
            <w:r>
              <w:rPr>
                <w:rStyle w:val="IndexLink"/>
              </w:rPr>
              <w:t>142</w:t>
            </w:r>
          </w:hyperlink>
        </w:p>
        <w:p>
          <w:pPr>
            <w:pStyle w:val="Contents4"/>
            <w:tabs>
              <w:tab w:val="clear" w:pos="8176"/>
              <w:tab w:val="right" w:pos="9026" w:leader="dot"/>
            </w:tabs>
            <w:rPr/>
          </w:pPr>
          <w:hyperlink w:anchor="__RefHeading___Toc1689189_2281741623">
            <w:r>
              <w:rPr>
                <w:webHidden/>
                <w:rStyle w:val="IndexLink"/>
              </w:rPr>
              <w:t>11</w:t>
            </w:r>
            <w:r>
              <w:rPr>
                <w:rStyle w:val="IndexLink"/>
                <w:rtl w:val="true"/>
              </w:rPr>
              <w:t xml:space="preserve">. </w:t>
            </w:r>
            <w:r>
              <w:rPr>
                <w:rStyle w:val="IndexLink"/>
                <w:rtl w:val="true"/>
              </w:rPr>
              <w:t>گرفتار شدن به عذاب الهی</w:t>
            </w:r>
            <w:r>
              <w:rPr>
                <w:rStyle w:val="IndexLink"/>
                <w:rtl w:val="true"/>
              </w:rPr>
              <w:tab/>
            </w:r>
            <w:r>
              <w:rPr>
                <w:rStyle w:val="IndexLink"/>
              </w:rPr>
              <w:t>142</w:t>
            </w:r>
          </w:hyperlink>
        </w:p>
        <w:p>
          <w:pPr>
            <w:pStyle w:val="Contents4"/>
            <w:tabs>
              <w:tab w:val="clear" w:pos="8176"/>
              <w:tab w:val="right" w:pos="9026" w:leader="dot"/>
            </w:tabs>
            <w:rPr/>
          </w:pPr>
          <w:hyperlink w:anchor="__RefHeading___Toc1689191_2281741623">
            <w:r>
              <w:rPr>
                <w:webHidden/>
                <w:rStyle w:val="IndexLink"/>
              </w:rPr>
              <w:t>12</w:t>
            </w:r>
            <w:r>
              <w:rPr>
                <w:rStyle w:val="IndexLink"/>
                <w:rtl w:val="true"/>
              </w:rPr>
              <w:t xml:space="preserve">. </w:t>
            </w:r>
            <w:r>
              <w:rPr>
                <w:rStyle w:val="IndexLink"/>
                <w:rtl w:val="true"/>
              </w:rPr>
              <w:t>استکبار</w:t>
            </w:r>
            <w:r>
              <w:rPr>
                <w:rStyle w:val="IndexLink"/>
                <w:rtl w:val="true"/>
              </w:rPr>
              <w:tab/>
            </w:r>
            <w:r>
              <w:rPr>
                <w:rStyle w:val="IndexLink"/>
              </w:rPr>
              <w:t>143</w:t>
            </w:r>
          </w:hyperlink>
        </w:p>
        <w:p>
          <w:pPr>
            <w:pStyle w:val="Contents4"/>
            <w:tabs>
              <w:tab w:val="clear" w:pos="8176"/>
              <w:tab w:val="right" w:pos="9026" w:leader="dot"/>
            </w:tabs>
            <w:rPr/>
          </w:pPr>
          <w:hyperlink w:anchor="__RefHeading___Toc1689193_2281741623">
            <w:r>
              <w:rPr>
                <w:webHidden/>
                <w:rStyle w:val="IndexLink"/>
              </w:rPr>
              <w:t>13</w:t>
            </w:r>
            <w:r>
              <w:rPr>
                <w:rStyle w:val="IndexLink"/>
                <w:rtl w:val="true"/>
              </w:rPr>
              <w:t xml:space="preserve">. </w:t>
            </w:r>
            <w:r>
              <w:rPr>
                <w:rStyle w:val="IndexLink"/>
                <w:rtl w:val="true"/>
              </w:rPr>
              <w:t>تحقیر دیگران</w:t>
            </w:r>
            <w:r>
              <w:rPr>
                <w:rStyle w:val="IndexLink"/>
                <w:rtl w:val="true"/>
              </w:rPr>
              <w:tab/>
            </w:r>
            <w:r>
              <w:rPr>
                <w:rStyle w:val="IndexLink"/>
              </w:rPr>
              <w:t>144</w:t>
            </w:r>
          </w:hyperlink>
        </w:p>
        <w:p>
          <w:pPr>
            <w:pStyle w:val="Contents4"/>
            <w:tabs>
              <w:tab w:val="clear" w:pos="8176"/>
              <w:tab w:val="right" w:pos="9026" w:leader="dot"/>
            </w:tabs>
            <w:rPr/>
          </w:pPr>
          <w:hyperlink w:anchor="__RefHeading___Toc1689195_2281741623">
            <w:r>
              <w:rPr>
                <w:webHidden/>
                <w:rStyle w:val="IndexLink"/>
              </w:rPr>
              <w:t>14</w:t>
            </w:r>
            <w:r>
              <w:rPr>
                <w:rStyle w:val="IndexLink"/>
                <w:rtl w:val="true"/>
              </w:rPr>
              <w:t xml:space="preserve">. </w:t>
            </w:r>
            <w:r>
              <w:rPr>
                <w:rStyle w:val="IndexLink"/>
                <w:rtl w:val="true"/>
              </w:rPr>
              <w:t>مصون دانستن خود از عذاب اخروی</w:t>
            </w:r>
            <w:r>
              <w:rPr>
                <w:rStyle w:val="IndexLink"/>
                <w:rtl w:val="true"/>
              </w:rPr>
              <w:tab/>
            </w:r>
            <w:r>
              <w:rPr>
                <w:rStyle w:val="IndexLink"/>
              </w:rPr>
              <w:t>145</w:t>
            </w:r>
          </w:hyperlink>
        </w:p>
        <w:p>
          <w:pPr>
            <w:pStyle w:val="Contents4"/>
            <w:tabs>
              <w:tab w:val="clear" w:pos="8176"/>
              <w:tab w:val="right" w:pos="9026" w:leader="dot"/>
            </w:tabs>
            <w:rPr/>
          </w:pPr>
          <w:hyperlink w:anchor="__RefHeading___Toc1689197_2281741623">
            <w:r>
              <w:rPr>
                <w:webHidden/>
                <w:rStyle w:val="IndexLink"/>
              </w:rPr>
              <w:t>15</w:t>
            </w:r>
            <w:r>
              <w:rPr>
                <w:rStyle w:val="IndexLink"/>
                <w:rtl w:val="true"/>
              </w:rPr>
              <w:t xml:space="preserve">. </w:t>
            </w:r>
            <w:r>
              <w:rPr>
                <w:rStyle w:val="IndexLink"/>
                <w:rtl w:val="true"/>
              </w:rPr>
              <w:t>تجاوز به حقوق دیگران</w:t>
            </w:r>
            <w:r>
              <w:rPr>
                <w:rStyle w:val="IndexLink"/>
                <w:rtl w:val="true"/>
              </w:rPr>
              <w:tab/>
            </w:r>
            <w:r>
              <w:rPr>
                <w:rStyle w:val="IndexLink"/>
              </w:rPr>
              <w:t>145</w:t>
            </w:r>
          </w:hyperlink>
        </w:p>
        <w:p>
          <w:pPr>
            <w:pStyle w:val="Contents4"/>
            <w:tabs>
              <w:tab w:val="clear" w:pos="8176"/>
              <w:tab w:val="right" w:pos="9026" w:leader="dot"/>
            </w:tabs>
            <w:rPr/>
          </w:pPr>
          <w:hyperlink w:anchor="__RefHeading___Toc1689199_2281741623">
            <w:r>
              <w:rPr>
                <w:webHidden/>
                <w:rStyle w:val="IndexLink"/>
              </w:rPr>
              <w:t>16</w:t>
            </w:r>
            <w:r>
              <w:rPr>
                <w:rStyle w:val="IndexLink"/>
                <w:rtl w:val="true"/>
              </w:rPr>
              <w:t xml:space="preserve">. </w:t>
            </w:r>
            <w:r>
              <w:rPr>
                <w:rStyle w:val="IndexLink"/>
                <w:rtl w:val="true"/>
              </w:rPr>
              <w:t>دگرگونی در بینش</w:t>
            </w:r>
            <w:r>
              <w:rPr>
                <w:rStyle w:val="IndexLink"/>
                <w:rtl w:val="true"/>
              </w:rPr>
              <w:tab/>
            </w:r>
            <w:r>
              <w:rPr>
                <w:rStyle w:val="IndexLink"/>
              </w:rPr>
              <w:t>146</w:t>
            </w:r>
          </w:hyperlink>
        </w:p>
        <w:p>
          <w:pPr>
            <w:pStyle w:val="Contents4"/>
            <w:tabs>
              <w:tab w:val="clear" w:pos="8176"/>
              <w:tab w:val="right" w:pos="9026" w:leader="dot"/>
            </w:tabs>
            <w:rPr/>
          </w:pPr>
          <w:hyperlink w:anchor="__RefHeading___Toc1689201_2281741623">
            <w:r>
              <w:rPr>
                <w:webHidden/>
                <w:rStyle w:val="IndexLink"/>
              </w:rPr>
              <w:t>17</w:t>
            </w:r>
            <w:r>
              <w:rPr>
                <w:rStyle w:val="IndexLink"/>
                <w:rtl w:val="true"/>
              </w:rPr>
              <w:t xml:space="preserve">. </w:t>
            </w:r>
            <w:r>
              <w:rPr>
                <w:rStyle w:val="IndexLink"/>
                <w:rtl w:val="true"/>
              </w:rPr>
              <w:t>دیگر آثار رفاه زدگی</w:t>
            </w:r>
            <w:r>
              <w:rPr>
                <w:rStyle w:val="IndexLink"/>
                <w:rtl w:val="true"/>
              </w:rPr>
              <w:tab/>
            </w:r>
            <w:r>
              <w:rPr>
                <w:rStyle w:val="IndexLink"/>
              </w:rPr>
              <w:t>146</w:t>
            </w:r>
          </w:hyperlink>
        </w:p>
        <w:p>
          <w:pPr>
            <w:pStyle w:val="Contents3"/>
            <w:tabs>
              <w:tab w:val="clear" w:pos="8459"/>
              <w:tab w:val="right" w:pos="9026" w:leader="dot"/>
            </w:tabs>
            <w:rPr/>
          </w:pPr>
          <w:hyperlink w:anchor="__RefHeading___Toc1689203_2281741623">
            <w:r>
              <w:rPr>
                <w:webHidden/>
                <w:rStyle w:val="IndexLink"/>
                <w:rtl w:val="true"/>
              </w:rPr>
              <w:t>فصل سوم</w:t>
            </w:r>
            <w:r>
              <w:rPr>
                <w:rStyle w:val="IndexLink"/>
                <w:rtl w:val="true"/>
              </w:rPr>
              <w:t xml:space="preserve">: </w:t>
            </w:r>
            <w:r>
              <w:rPr>
                <w:rStyle w:val="IndexLink"/>
                <w:rtl w:val="true"/>
              </w:rPr>
              <w:t>سیره عملی بزرگان در پرهیز از اسراف و رفاه طلبی</w:t>
            </w:r>
            <w:r>
              <w:rPr>
                <w:rStyle w:val="IndexLink"/>
                <w:rtl w:val="true"/>
              </w:rPr>
              <w:tab/>
            </w:r>
            <w:r>
              <w:rPr>
                <w:rStyle w:val="IndexLink"/>
              </w:rPr>
              <w:t>148</w:t>
            </w:r>
          </w:hyperlink>
        </w:p>
        <w:p>
          <w:pPr>
            <w:pStyle w:val="Contents4"/>
            <w:tabs>
              <w:tab w:val="clear" w:pos="8176"/>
              <w:tab w:val="right" w:pos="9026" w:leader="dot"/>
            </w:tabs>
            <w:rPr/>
          </w:pPr>
          <w:hyperlink w:anchor="__RefHeading___Toc1689205_2281741623">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1689207_2281741623">
            <w:r>
              <w:rPr>
                <w:webHidden/>
                <w:rStyle w:val="IndexLink"/>
              </w:rPr>
              <w:t>1</w:t>
            </w:r>
            <w:r>
              <w:rPr>
                <w:rStyle w:val="IndexLink"/>
                <w:rtl w:val="true"/>
              </w:rPr>
              <w:t xml:space="preserve">. </w:t>
            </w:r>
            <w:r>
              <w:rPr>
                <w:rStyle w:val="IndexLink"/>
                <w:rtl w:val="true"/>
              </w:rPr>
              <w:t>امام خمینی رحمه الله</w:t>
            </w:r>
            <w:r>
              <w:rPr>
                <w:rStyle w:val="IndexLink"/>
                <w:rtl w:val="true"/>
              </w:rPr>
              <w:tab/>
            </w:r>
            <w:r>
              <w:rPr>
                <w:rStyle w:val="IndexLink"/>
              </w:rPr>
              <w:t>148</w:t>
            </w:r>
          </w:hyperlink>
        </w:p>
        <w:p>
          <w:pPr>
            <w:pStyle w:val="Contents5"/>
            <w:tabs>
              <w:tab w:val="clear" w:pos="7892"/>
              <w:tab w:val="right" w:pos="9026" w:leader="dot"/>
            </w:tabs>
            <w:rPr/>
          </w:pPr>
          <w:hyperlink w:anchor="__RefHeading___Toc1689209_2281741623">
            <w:r>
              <w:rPr>
                <w:webHidden/>
                <w:rStyle w:val="IndexLink"/>
                <w:rtl w:val="true"/>
              </w:rPr>
              <w:t>اشاره</w:t>
            </w:r>
            <w:r>
              <w:rPr>
                <w:rStyle w:val="IndexLink"/>
                <w:rtl w:val="true"/>
              </w:rPr>
              <w:tab/>
            </w:r>
            <w:r>
              <w:rPr>
                <w:rStyle w:val="IndexLink"/>
              </w:rPr>
              <w:t>148</w:t>
            </w:r>
          </w:hyperlink>
        </w:p>
        <w:p>
          <w:pPr>
            <w:pStyle w:val="Contents5"/>
            <w:tabs>
              <w:tab w:val="clear" w:pos="7892"/>
              <w:tab w:val="right" w:pos="9026" w:leader="dot"/>
            </w:tabs>
            <w:rPr/>
          </w:pPr>
          <w:hyperlink w:anchor="__RefHeading___Toc1689211_2281741623">
            <w:r>
              <w:rPr>
                <w:webHidden/>
                <w:rStyle w:val="IndexLink"/>
                <w:rtl w:val="true"/>
              </w:rPr>
              <w:t>مرا جهنمی نکنید</w:t>
            </w:r>
            <w:r>
              <w:rPr>
                <w:rStyle w:val="IndexLink"/>
                <w:rtl w:val="true"/>
              </w:rPr>
              <w:tab/>
            </w:r>
            <w:r>
              <w:rPr>
                <w:rStyle w:val="IndexLink"/>
              </w:rPr>
              <w:t>149</w:t>
            </w:r>
          </w:hyperlink>
        </w:p>
        <w:p>
          <w:pPr>
            <w:pStyle w:val="Contents5"/>
            <w:tabs>
              <w:tab w:val="clear" w:pos="7892"/>
              <w:tab w:val="right" w:pos="9026" w:leader="dot"/>
            </w:tabs>
            <w:rPr/>
          </w:pPr>
          <w:hyperlink w:anchor="__RefHeading___Toc1689213_2281741623">
            <w:r>
              <w:rPr>
                <w:webHidden/>
                <w:rStyle w:val="IndexLink"/>
                <w:rtl w:val="true"/>
              </w:rPr>
              <w:t>تبسمی زیبا، ولی تلخ</w:t>
            </w:r>
            <w:r>
              <w:rPr>
                <w:rStyle w:val="IndexLink"/>
                <w:rtl w:val="true"/>
              </w:rPr>
              <w:tab/>
            </w:r>
            <w:r>
              <w:rPr>
                <w:rStyle w:val="IndexLink"/>
              </w:rPr>
              <w:t>149</w:t>
            </w:r>
          </w:hyperlink>
        </w:p>
        <w:p>
          <w:pPr>
            <w:pStyle w:val="Contents5"/>
            <w:tabs>
              <w:tab w:val="clear" w:pos="7892"/>
              <w:tab w:val="right" w:pos="9026" w:leader="dot"/>
            </w:tabs>
            <w:rPr/>
          </w:pPr>
          <w:hyperlink w:anchor="__RefHeading___Toc1689215_2281741623">
            <w:r>
              <w:rPr>
                <w:webHidden/>
                <w:rStyle w:val="IndexLink"/>
                <w:rtl w:val="true"/>
              </w:rPr>
              <w:t>سر کردن با یک عبا</w:t>
            </w:r>
            <w:r>
              <w:rPr>
                <w:rStyle w:val="IndexLink"/>
                <w:rtl w:val="true"/>
              </w:rPr>
              <w:tab/>
            </w:r>
            <w:r>
              <w:rPr>
                <w:rStyle w:val="IndexLink"/>
              </w:rPr>
              <w:t>150</w:t>
            </w:r>
          </w:hyperlink>
        </w:p>
        <w:p>
          <w:pPr>
            <w:pStyle w:val="Contents5"/>
            <w:tabs>
              <w:tab w:val="clear" w:pos="7892"/>
              <w:tab w:val="right" w:pos="9026" w:leader="dot"/>
            </w:tabs>
            <w:rPr/>
          </w:pPr>
          <w:hyperlink w:anchor="__RefHeading___Toc1689217_2281741623">
            <w:r>
              <w:rPr>
                <w:webHidden/>
                <w:rStyle w:val="IndexLink"/>
                <w:rtl w:val="true"/>
              </w:rPr>
              <w:t>تهیه قبا برای امام</w:t>
            </w:r>
            <w:r>
              <w:rPr>
                <w:rStyle w:val="IndexLink"/>
                <w:rtl w:val="true"/>
              </w:rPr>
              <w:tab/>
            </w:r>
            <w:r>
              <w:rPr>
                <w:rStyle w:val="IndexLink"/>
              </w:rPr>
              <w:t>151</w:t>
            </w:r>
          </w:hyperlink>
        </w:p>
        <w:p>
          <w:pPr>
            <w:pStyle w:val="Contents5"/>
            <w:tabs>
              <w:tab w:val="clear" w:pos="7892"/>
              <w:tab w:val="right" w:pos="9026" w:leader="dot"/>
            </w:tabs>
            <w:rPr/>
          </w:pPr>
          <w:hyperlink w:anchor="__RefHeading___Toc1689219_2281741623">
            <w:r>
              <w:rPr>
                <w:webHidden/>
                <w:rStyle w:val="IndexLink"/>
                <w:rtl w:val="true"/>
              </w:rPr>
              <w:t>نه کولر، نه ماشین</w:t>
            </w:r>
            <w:r>
              <w:rPr>
                <w:rStyle w:val="IndexLink"/>
                <w:rtl w:val="true"/>
              </w:rPr>
              <w:tab/>
            </w:r>
            <w:r>
              <w:rPr>
                <w:rStyle w:val="IndexLink"/>
              </w:rPr>
              <w:t>151</w:t>
            </w:r>
          </w:hyperlink>
        </w:p>
        <w:p>
          <w:pPr>
            <w:pStyle w:val="Contents5"/>
            <w:tabs>
              <w:tab w:val="clear" w:pos="7892"/>
              <w:tab w:val="right" w:pos="9026" w:leader="dot"/>
            </w:tabs>
            <w:rPr/>
          </w:pPr>
          <w:hyperlink w:anchor="__RefHeading___Toc1689221_2281741623">
            <w:r>
              <w:rPr>
                <w:webHidden/>
                <w:rStyle w:val="IndexLink"/>
                <w:rtl w:val="true"/>
              </w:rPr>
              <w:t>چیزی لای دیوار بگذار</w:t>
            </w:r>
            <w:r>
              <w:rPr>
                <w:rStyle w:val="IndexLink"/>
                <w:rtl w:val="true"/>
              </w:rPr>
              <w:tab/>
            </w:r>
            <w:r>
              <w:rPr>
                <w:rStyle w:val="IndexLink"/>
              </w:rPr>
              <w:t>152</w:t>
            </w:r>
          </w:hyperlink>
        </w:p>
        <w:p>
          <w:pPr>
            <w:pStyle w:val="Contents5"/>
            <w:tabs>
              <w:tab w:val="clear" w:pos="7892"/>
              <w:tab w:val="right" w:pos="9026" w:leader="dot"/>
            </w:tabs>
            <w:rPr/>
          </w:pPr>
          <w:hyperlink w:anchor="__RefHeading___Toc1689223_2281741623">
            <w:r>
              <w:rPr>
                <w:webHidden/>
                <w:rStyle w:val="IndexLink"/>
                <w:rtl w:val="true"/>
              </w:rPr>
              <w:t>راضی شدن با هزار مکافات</w:t>
            </w:r>
            <w:r>
              <w:rPr>
                <w:rStyle w:val="IndexLink"/>
                <w:rtl w:val="true"/>
              </w:rPr>
              <w:tab/>
            </w:r>
            <w:r>
              <w:rPr>
                <w:rStyle w:val="IndexLink"/>
              </w:rPr>
              <w:t>152</w:t>
            </w:r>
          </w:hyperlink>
        </w:p>
        <w:p>
          <w:pPr>
            <w:pStyle w:val="Contents5"/>
            <w:tabs>
              <w:tab w:val="clear" w:pos="7892"/>
              <w:tab w:val="right" w:pos="9026" w:leader="dot"/>
            </w:tabs>
            <w:rPr/>
          </w:pPr>
          <w:hyperlink w:anchor="__RefHeading___Toc1689225_2281741623">
            <w:r>
              <w:rPr>
                <w:webHidden/>
                <w:rStyle w:val="IndexLink"/>
                <w:rtl w:val="true"/>
              </w:rPr>
              <w:t>از شما توقع نداشتم</w:t>
            </w:r>
            <w:r>
              <w:rPr>
                <w:rStyle w:val="IndexLink"/>
                <w:rtl w:val="true"/>
              </w:rPr>
              <w:tab/>
            </w:r>
            <w:r>
              <w:rPr>
                <w:rStyle w:val="IndexLink"/>
              </w:rPr>
              <w:t>152</w:t>
            </w:r>
          </w:hyperlink>
        </w:p>
        <w:p>
          <w:pPr>
            <w:pStyle w:val="Contents5"/>
            <w:tabs>
              <w:tab w:val="clear" w:pos="7892"/>
              <w:tab w:val="right" w:pos="9026" w:leader="dot"/>
            </w:tabs>
            <w:rPr/>
          </w:pPr>
          <w:hyperlink w:anchor="__RefHeading___Toc1689227_2281741623">
            <w:r>
              <w:rPr>
                <w:webHidden/>
                <w:rStyle w:val="IndexLink"/>
                <w:rtl w:val="true"/>
              </w:rPr>
              <w:t>از بیت المال نمی توانم خرج کنم</w:t>
            </w:r>
            <w:r>
              <w:rPr>
                <w:rStyle w:val="IndexLink"/>
                <w:rtl w:val="true"/>
              </w:rPr>
              <w:tab/>
            </w:r>
            <w:r>
              <w:rPr>
                <w:rStyle w:val="IndexLink"/>
              </w:rPr>
              <w:t>153</w:t>
            </w:r>
          </w:hyperlink>
        </w:p>
        <w:p>
          <w:pPr>
            <w:pStyle w:val="Contents5"/>
            <w:tabs>
              <w:tab w:val="clear" w:pos="7892"/>
              <w:tab w:val="right" w:pos="9026" w:leader="dot"/>
            </w:tabs>
            <w:rPr/>
          </w:pPr>
          <w:hyperlink w:anchor="__RefHeading___Toc1689229_2281741623">
            <w:r>
              <w:rPr>
                <w:webHidden/>
                <w:rStyle w:val="IndexLink"/>
                <w:rtl w:val="true"/>
              </w:rPr>
              <w:t>منزل ساده امام در نجف و تهران</w:t>
            </w:r>
            <w:r>
              <w:rPr>
                <w:rStyle w:val="IndexLink"/>
                <w:rtl w:val="true"/>
              </w:rPr>
              <w:tab/>
            </w:r>
            <w:r>
              <w:rPr>
                <w:rStyle w:val="IndexLink"/>
              </w:rPr>
              <w:t>153</w:t>
            </w:r>
          </w:hyperlink>
        </w:p>
        <w:p>
          <w:pPr>
            <w:pStyle w:val="Contents5"/>
            <w:tabs>
              <w:tab w:val="clear" w:pos="7892"/>
              <w:tab w:val="right" w:pos="9026" w:leader="dot"/>
            </w:tabs>
            <w:rPr/>
          </w:pPr>
          <w:hyperlink w:anchor="__RefHeading___Toc1689231_2281741623">
            <w:r>
              <w:rPr>
                <w:webHidden/>
                <w:rStyle w:val="IndexLink"/>
                <w:rtl w:val="true"/>
              </w:rPr>
              <w:t>بگذارید خانه به همین سبک باشد</w:t>
            </w:r>
            <w:r>
              <w:rPr>
                <w:rStyle w:val="IndexLink"/>
                <w:rtl w:val="true"/>
              </w:rPr>
              <w:tab/>
            </w:r>
            <w:r>
              <w:rPr>
                <w:rStyle w:val="IndexLink"/>
              </w:rPr>
              <w:t>154</w:t>
            </w:r>
          </w:hyperlink>
        </w:p>
        <w:p>
          <w:pPr>
            <w:pStyle w:val="Contents5"/>
            <w:tabs>
              <w:tab w:val="clear" w:pos="7892"/>
              <w:tab w:val="right" w:pos="9026" w:leader="dot"/>
            </w:tabs>
            <w:rPr/>
          </w:pPr>
          <w:hyperlink w:anchor="__RefHeading___Toc1689233_2281741623">
            <w:r>
              <w:rPr>
                <w:webHidden/>
                <w:rStyle w:val="IndexLink"/>
                <w:rtl w:val="true"/>
              </w:rPr>
              <w:t>مگر منزل صدراعظم است؟</w:t>
            </w:r>
            <w:r>
              <w:rPr>
                <w:rStyle w:val="IndexLink"/>
                <w:rtl w:val="true"/>
              </w:rPr>
              <w:tab/>
            </w:r>
            <w:r>
              <w:rPr>
                <w:rStyle w:val="IndexLink"/>
              </w:rPr>
              <w:t>154</w:t>
            </w:r>
          </w:hyperlink>
        </w:p>
        <w:p>
          <w:pPr>
            <w:pStyle w:val="Contents5"/>
            <w:tabs>
              <w:tab w:val="clear" w:pos="7892"/>
              <w:tab w:val="right" w:pos="9026" w:leader="dot"/>
            </w:tabs>
            <w:rPr/>
          </w:pPr>
          <w:hyperlink w:anchor="__RefHeading___Toc1689235_2281741623">
            <w:r>
              <w:rPr>
                <w:webHidden/>
                <w:rStyle w:val="IndexLink"/>
                <w:rtl w:val="true"/>
              </w:rPr>
              <w:t>دیوار منزل امام فرو ریخت</w:t>
            </w:r>
            <w:r>
              <w:rPr>
                <w:rStyle w:val="IndexLink"/>
                <w:rtl w:val="true"/>
              </w:rPr>
              <w:tab/>
            </w:r>
            <w:r>
              <w:rPr>
                <w:rStyle w:val="IndexLink"/>
              </w:rPr>
              <w:t>155</w:t>
            </w:r>
          </w:hyperlink>
        </w:p>
        <w:p>
          <w:pPr>
            <w:pStyle w:val="Contents5"/>
            <w:tabs>
              <w:tab w:val="clear" w:pos="7892"/>
              <w:tab w:val="right" w:pos="9026" w:leader="dot"/>
            </w:tabs>
            <w:rPr/>
          </w:pPr>
          <w:hyperlink w:anchor="__RefHeading___Toc1689237_2281741623">
            <w:r>
              <w:rPr>
                <w:webHidden/>
                <w:rStyle w:val="IndexLink"/>
                <w:rtl w:val="true"/>
              </w:rPr>
              <w:t>میز کوچک، تنها مبلمان خانه</w:t>
            </w:r>
            <w:r>
              <w:rPr>
                <w:rStyle w:val="IndexLink"/>
                <w:rtl w:val="true"/>
              </w:rPr>
              <w:tab/>
            </w:r>
            <w:r>
              <w:rPr>
                <w:rStyle w:val="IndexLink"/>
              </w:rPr>
              <w:t>155</w:t>
            </w:r>
          </w:hyperlink>
        </w:p>
        <w:p>
          <w:pPr>
            <w:pStyle w:val="Contents5"/>
            <w:tabs>
              <w:tab w:val="clear" w:pos="7892"/>
              <w:tab w:val="right" w:pos="9026" w:leader="dot"/>
            </w:tabs>
            <w:rPr/>
          </w:pPr>
          <w:hyperlink w:anchor="__RefHeading___Toc1689239_2281741623">
            <w:r>
              <w:rPr>
                <w:webHidden/>
                <w:rStyle w:val="IndexLink"/>
                <w:rtl w:val="true"/>
              </w:rPr>
              <w:t>سادگی امام مرا مجذوب خود کرد</w:t>
            </w:r>
            <w:r>
              <w:rPr>
                <w:rStyle w:val="IndexLink"/>
                <w:rtl w:val="true"/>
              </w:rPr>
              <w:tab/>
            </w:r>
            <w:r>
              <w:rPr>
                <w:rStyle w:val="IndexLink"/>
              </w:rPr>
              <w:t>156</w:t>
            </w:r>
          </w:hyperlink>
        </w:p>
        <w:p>
          <w:pPr>
            <w:pStyle w:val="Contents5"/>
            <w:tabs>
              <w:tab w:val="clear" w:pos="7892"/>
              <w:tab w:val="right" w:pos="9026" w:leader="dot"/>
            </w:tabs>
            <w:rPr/>
          </w:pPr>
          <w:hyperlink w:anchor="__RefHeading___Toc1689241_2281741623">
            <w:r>
              <w:rPr>
                <w:webHidden/>
                <w:rStyle w:val="IndexLink"/>
                <w:rtl w:val="true"/>
              </w:rPr>
              <w:t>بیست سال اجاره نشین بود</w:t>
            </w:r>
            <w:r>
              <w:rPr>
                <w:rStyle w:val="IndexLink"/>
                <w:rtl w:val="true"/>
              </w:rPr>
              <w:tab/>
            </w:r>
            <w:r>
              <w:rPr>
                <w:rStyle w:val="IndexLink"/>
              </w:rPr>
              <w:t>156</w:t>
            </w:r>
          </w:hyperlink>
        </w:p>
        <w:p>
          <w:pPr>
            <w:pStyle w:val="Contents5"/>
            <w:tabs>
              <w:tab w:val="clear" w:pos="7892"/>
              <w:tab w:val="right" w:pos="9026" w:leader="dot"/>
            </w:tabs>
            <w:rPr/>
          </w:pPr>
          <w:hyperlink w:anchor="__RefHeading___Toc1689243_2281741623">
            <w:r>
              <w:rPr>
                <w:webHidden/>
                <w:rStyle w:val="IndexLink"/>
                <w:rtl w:val="true"/>
              </w:rPr>
              <w:t>منزل بی آلایش یک رهبر</w:t>
            </w:r>
            <w:r>
              <w:rPr>
                <w:rStyle w:val="IndexLink"/>
                <w:rtl w:val="true"/>
              </w:rPr>
              <w:tab/>
            </w:r>
            <w:r>
              <w:rPr>
                <w:rStyle w:val="IndexLink"/>
              </w:rPr>
              <w:t>157</w:t>
            </w:r>
          </w:hyperlink>
        </w:p>
        <w:p>
          <w:pPr>
            <w:pStyle w:val="Contents5"/>
            <w:tabs>
              <w:tab w:val="clear" w:pos="7892"/>
              <w:tab w:val="right" w:pos="9026" w:leader="dot"/>
            </w:tabs>
            <w:rPr/>
          </w:pPr>
          <w:hyperlink w:anchor="__RefHeading___Toc1689245_2281741623">
            <w:r>
              <w:rPr>
                <w:webHidden/>
                <w:rStyle w:val="IndexLink"/>
                <w:rtl w:val="true"/>
              </w:rPr>
              <w:t>همه زندگی امام</w:t>
            </w:r>
            <w:r>
              <w:rPr>
                <w:rStyle w:val="IndexLink"/>
                <w:rtl w:val="true"/>
              </w:rPr>
              <w:tab/>
            </w:r>
            <w:r>
              <w:rPr>
                <w:rStyle w:val="IndexLink"/>
              </w:rPr>
              <w:t>157</w:t>
            </w:r>
          </w:hyperlink>
        </w:p>
        <w:p>
          <w:pPr>
            <w:pStyle w:val="Contents5"/>
            <w:tabs>
              <w:tab w:val="clear" w:pos="7892"/>
              <w:tab w:val="right" w:pos="9026" w:leader="dot"/>
            </w:tabs>
            <w:rPr/>
          </w:pPr>
          <w:hyperlink w:anchor="__RefHeading___Toc1689247_2281741623">
            <w:r>
              <w:rPr>
                <w:webHidden/>
                <w:rStyle w:val="IndexLink"/>
                <w:rtl w:val="true"/>
              </w:rPr>
              <w:t>اگر پیدا نشود، به قم می روم</w:t>
            </w:r>
            <w:r>
              <w:rPr>
                <w:rStyle w:val="IndexLink"/>
                <w:rtl w:val="true"/>
              </w:rPr>
              <w:tab/>
            </w:r>
            <w:r>
              <w:rPr>
                <w:rStyle w:val="IndexLink"/>
              </w:rPr>
              <w:t>158</w:t>
            </w:r>
          </w:hyperlink>
        </w:p>
        <w:p>
          <w:pPr>
            <w:pStyle w:val="Contents5"/>
            <w:tabs>
              <w:tab w:val="clear" w:pos="7892"/>
              <w:tab w:val="right" w:pos="9026" w:leader="dot"/>
            </w:tabs>
            <w:rPr/>
          </w:pPr>
          <w:hyperlink w:anchor="__RefHeading___Toc1689249_2281741623">
            <w:r>
              <w:rPr>
                <w:webHidden/>
                <w:rStyle w:val="IndexLink"/>
                <w:rtl w:val="true"/>
              </w:rPr>
              <w:t>زاهد واقعی</w:t>
            </w:r>
            <w:r>
              <w:rPr>
                <w:rStyle w:val="IndexLink"/>
                <w:rtl w:val="true"/>
              </w:rPr>
              <w:tab/>
            </w:r>
            <w:r>
              <w:rPr>
                <w:rStyle w:val="IndexLink"/>
              </w:rPr>
              <w:t>159</w:t>
            </w:r>
          </w:hyperlink>
        </w:p>
        <w:p>
          <w:pPr>
            <w:pStyle w:val="Contents5"/>
            <w:tabs>
              <w:tab w:val="clear" w:pos="7892"/>
              <w:tab w:val="right" w:pos="9026" w:leader="dot"/>
            </w:tabs>
            <w:rPr/>
          </w:pPr>
          <w:hyperlink w:anchor="__RefHeading___Toc1689251_2281741623">
            <w:r>
              <w:rPr>
                <w:webHidden/>
                <w:rStyle w:val="IndexLink"/>
                <w:rtl w:val="true"/>
              </w:rPr>
              <w:t>زیّ طلبگی</w:t>
            </w:r>
            <w:r>
              <w:rPr>
                <w:rStyle w:val="IndexLink"/>
                <w:rtl w:val="true"/>
              </w:rPr>
              <w:tab/>
            </w:r>
            <w:r>
              <w:rPr>
                <w:rStyle w:val="IndexLink"/>
              </w:rPr>
              <w:t>159</w:t>
            </w:r>
          </w:hyperlink>
        </w:p>
        <w:p>
          <w:pPr>
            <w:pStyle w:val="Contents5"/>
            <w:tabs>
              <w:tab w:val="clear" w:pos="7892"/>
              <w:tab w:val="right" w:pos="9026" w:leader="dot"/>
            </w:tabs>
            <w:rPr/>
          </w:pPr>
          <w:hyperlink w:anchor="__RefHeading___Toc1689253_2281741623">
            <w:r>
              <w:rPr>
                <w:webHidden/>
                <w:rStyle w:val="IndexLink"/>
                <w:rtl w:val="true"/>
              </w:rPr>
              <w:t>بسنده کردن به نان و پنیر و چای</w:t>
            </w:r>
            <w:r>
              <w:rPr>
                <w:rStyle w:val="IndexLink"/>
                <w:rtl w:val="true"/>
              </w:rPr>
              <w:tab/>
            </w:r>
            <w:r>
              <w:rPr>
                <w:rStyle w:val="IndexLink"/>
              </w:rPr>
              <w:t>160</w:t>
            </w:r>
          </w:hyperlink>
        </w:p>
        <w:p>
          <w:pPr>
            <w:pStyle w:val="Contents5"/>
            <w:tabs>
              <w:tab w:val="clear" w:pos="7892"/>
              <w:tab w:val="right" w:pos="9026" w:leader="dot"/>
            </w:tabs>
            <w:rPr/>
          </w:pPr>
          <w:hyperlink w:anchor="__RefHeading___Toc1689255_2281741623">
            <w:r>
              <w:rPr>
                <w:webHidden/>
                <w:rStyle w:val="IndexLink"/>
                <w:rtl w:val="true"/>
              </w:rPr>
              <w:t>ابتکار جدید در زندگی</w:t>
            </w:r>
            <w:r>
              <w:rPr>
                <w:rStyle w:val="IndexLink"/>
                <w:rtl w:val="true"/>
              </w:rPr>
              <w:tab/>
            </w:r>
            <w:r>
              <w:rPr>
                <w:rStyle w:val="IndexLink"/>
              </w:rPr>
              <w:t>160</w:t>
            </w:r>
          </w:hyperlink>
        </w:p>
        <w:p>
          <w:pPr>
            <w:pStyle w:val="Contents5"/>
            <w:tabs>
              <w:tab w:val="clear" w:pos="7892"/>
              <w:tab w:val="right" w:pos="9026" w:leader="dot"/>
            </w:tabs>
            <w:rPr/>
          </w:pPr>
          <w:hyperlink w:anchor="__RefHeading___Toc1689257_2281741623">
            <w:r>
              <w:rPr>
                <w:webHidden/>
                <w:rStyle w:val="IndexLink"/>
                <w:rtl w:val="true"/>
              </w:rPr>
              <w:t>صدور مجوز خرید یخچال</w:t>
            </w:r>
            <w:r>
              <w:rPr>
                <w:rStyle w:val="IndexLink"/>
                <w:rtl w:val="true"/>
              </w:rPr>
              <w:tab/>
            </w:r>
            <w:r>
              <w:rPr>
                <w:rStyle w:val="IndexLink"/>
              </w:rPr>
              <w:t>161</w:t>
            </w:r>
          </w:hyperlink>
        </w:p>
        <w:p>
          <w:pPr>
            <w:pStyle w:val="Contents5"/>
            <w:tabs>
              <w:tab w:val="clear" w:pos="7892"/>
              <w:tab w:val="right" w:pos="9026" w:leader="dot"/>
            </w:tabs>
            <w:rPr/>
          </w:pPr>
          <w:hyperlink w:anchor="__RefHeading___Toc1689259_2281741623">
            <w:r>
              <w:rPr>
                <w:webHidden/>
                <w:rStyle w:val="IndexLink"/>
                <w:rtl w:val="true"/>
              </w:rPr>
              <w:t>برخورداری از خانه ای محقر و لباسی ساده</w:t>
            </w:r>
            <w:r>
              <w:rPr>
                <w:rStyle w:val="IndexLink"/>
                <w:rtl w:val="true"/>
              </w:rPr>
              <w:tab/>
            </w:r>
            <w:r>
              <w:rPr>
                <w:rStyle w:val="IndexLink"/>
              </w:rPr>
              <w:t>161</w:t>
            </w:r>
          </w:hyperlink>
        </w:p>
        <w:p>
          <w:pPr>
            <w:pStyle w:val="Contents5"/>
            <w:tabs>
              <w:tab w:val="clear" w:pos="7892"/>
              <w:tab w:val="right" w:pos="9026" w:leader="dot"/>
            </w:tabs>
            <w:rPr/>
          </w:pPr>
          <w:hyperlink w:anchor="__RefHeading___Toc1689261_2281741623">
            <w:r>
              <w:rPr>
                <w:webHidden/>
                <w:rStyle w:val="IndexLink"/>
                <w:rtl w:val="true"/>
              </w:rPr>
              <w:t>میهمان داری</w:t>
            </w:r>
            <w:r>
              <w:rPr>
                <w:rStyle w:val="IndexLink"/>
                <w:rtl w:val="true"/>
              </w:rPr>
              <w:tab/>
            </w:r>
            <w:r>
              <w:rPr>
                <w:rStyle w:val="IndexLink"/>
              </w:rPr>
              <w:t>162</w:t>
            </w:r>
          </w:hyperlink>
        </w:p>
        <w:p>
          <w:pPr>
            <w:pStyle w:val="Contents5"/>
            <w:tabs>
              <w:tab w:val="clear" w:pos="7892"/>
              <w:tab w:val="right" w:pos="9026" w:leader="dot"/>
            </w:tabs>
            <w:rPr/>
          </w:pPr>
          <w:hyperlink w:anchor="__RefHeading___Toc1689263_2281741623">
            <w:r>
              <w:rPr>
                <w:webHidden/>
                <w:rStyle w:val="IndexLink"/>
                <w:rtl w:val="true"/>
              </w:rPr>
              <w:t>استفاده شخصی از تلفن دفتر، هرگز</w:t>
            </w:r>
            <w:r>
              <w:rPr>
                <w:rStyle w:val="IndexLink"/>
                <w:rtl w:val="true"/>
              </w:rPr>
              <w:tab/>
            </w:r>
            <w:r>
              <w:rPr>
                <w:rStyle w:val="IndexLink"/>
              </w:rPr>
              <w:t>162</w:t>
            </w:r>
          </w:hyperlink>
        </w:p>
        <w:p>
          <w:pPr>
            <w:pStyle w:val="Contents5"/>
            <w:tabs>
              <w:tab w:val="clear" w:pos="7892"/>
              <w:tab w:val="right" w:pos="9026" w:leader="dot"/>
            </w:tabs>
            <w:rPr/>
          </w:pPr>
          <w:hyperlink w:anchor="__RefHeading___Toc1689265_2281741623">
            <w:r>
              <w:rPr>
                <w:webHidden/>
                <w:rStyle w:val="IndexLink"/>
                <w:rtl w:val="true"/>
              </w:rPr>
              <w:t>حساب و کتاب دقیق</w:t>
            </w:r>
            <w:r>
              <w:rPr>
                <w:rStyle w:val="IndexLink"/>
                <w:rtl w:val="true"/>
              </w:rPr>
              <w:tab/>
            </w:r>
            <w:r>
              <w:rPr>
                <w:rStyle w:val="IndexLink"/>
              </w:rPr>
              <w:t>163</w:t>
            </w:r>
          </w:hyperlink>
        </w:p>
        <w:p>
          <w:pPr>
            <w:pStyle w:val="Contents5"/>
            <w:tabs>
              <w:tab w:val="clear" w:pos="7892"/>
              <w:tab w:val="right" w:pos="9026" w:leader="dot"/>
            </w:tabs>
            <w:rPr/>
          </w:pPr>
          <w:hyperlink w:anchor="__RefHeading___Toc1689267_2281741623">
            <w:r>
              <w:rPr>
                <w:webHidden/>
                <w:rStyle w:val="IndexLink"/>
                <w:rtl w:val="true"/>
              </w:rPr>
              <w:t>نامه نگاری روی کاغذهای کوچک</w:t>
            </w:r>
            <w:r>
              <w:rPr>
                <w:rStyle w:val="IndexLink"/>
                <w:rtl w:val="true"/>
              </w:rPr>
              <w:tab/>
            </w:r>
            <w:r>
              <w:rPr>
                <w:rStyle w:val="IndexLink"/>
              </w:rPr>
              <w:t>164</w:t>
            </w:r>
          </w:hyperlink>
        </w:p>
        <w:p>
          <w:pPr>
            <w:pStyle w:val="Contents5"/>
            <w:tabs>
              <w:tab w:val="clear" w:pos="7892"/>
              <w:tab w:val="right" w:pos="9026" w:leader="dot"/>
            </w:tabs>
            <w:rPr/>
          </w:pPr>
          <w:hyperlink w:anchor="__RefHeading___Toc1689269_2281741623">
            <w:r>
              <w:rPr>
                <w:webHidden/>
                <w:rStyle w:val="IndexLink"/>
                <w:rtl w:val="true"/>
              </w:rPr>
              <w:t>نوشتن روی کاغذهای باطله</w:t>
            </w:r>
            <w:r>
              <w:rPr>
                <w:rStyle w:val="IndexLink"/>
                <w:rtl w:val="true"/>
              </w:rPr>
              <w:tab/>
            </w:r>
            <w:r>
              <w:rPr>
                <w:rStyle w:val="IndexLink"/>
              </w:rPr>
              <w:t>164</w:t>
            </w:r>
          </w:hyperlink>
        </w:p>
        <w:p>
          <w:pPr>
            <w:pStyle w:val="Contents5"/>
            <w:tabs>
              <w:tab w:val="clear" w:pos="7892"/>
              <w:tab w:val="right" w:pos="9026" w:leader="dot"/>
            </w:tabs>
            <w:rPr/>
          </w:pPr>
          <w:hyperlink w:anchor="__RefHeading___Toc1689271_2281741623">
            <w:r>
              <w:rPr>
                <w:webHidden/>
                <w:rStyle w:val="IndexLink"/>
                <w:rtl w:val="true"/>
              </w:rPr>
              <w:t>خرید گوجه فرنگی نوبرانه برای طلاب، ممنوع</w:t>
            </w:r>
            <w:r>
              <w:rPr>
                <w:rStyle w:val="IndexLink"/>
                <w:rtl w:val="true"/>
              </w:rPr>
              <w:tab/>
            </w:r>
            <w:r>
              <w:rPr>
                <w:rStyle w:val="IndexLink"/>
              </w:rPr>
              <w:t>165</w:t>
            </w:r>
          </w:hyperlink>
        </w:p>
        <w:p>
          <w:pPr>
            <w:pStyle w:val="Contents5"/>
            <w:tabs>
              <w:tab w:val="clear" w:pos="7892"/>
              <w:tab w:val="right" w:pos="9026" w:leader="dot"/>
            </w:tabs>
            <w:rPr/>
          </w:pPr>
          <w:hyperlink w:anchor="__RefHeading___Toc1689273_2281741623">
            <w:r>
              <w:rPr>
                <w:webHidden/>
                <w:rStyle w:val="IndexLink"/>
                <w:rtl w:val="true"/>
              </w:rPr>
              <w:t>سهم امام را نمی شود به فقیر داد</w:t>
            </w:r>
            <w:r>
              <w:rPr>
                <w:rStyle w:val="IndexLink"/>
                <w:rtl w:val="true"/>
              </w:rPr>
              <w:tab/>
            </w:r>
            <w:r>
              <w:rPr>
                <w:rStyle w:val="IndexLink"/>
              </w:rPr>
              <w:t>166</w:t>
            </w:r>
          </w:hyperlink>
        </w:p>
        <w:p>
          <w:pPr>
            <w:pStyle w:val="Contents5"/>
            <w:tabs>
              <w:tab w:val="clear" w:pos="7892"/>
              <w:tab w:val="right" w:pos="9026" w:leader="dot"/>
            </w:tabs>
            <w:rPr/>
          </w:pPr>
          <w:hyperlink w:anchor="__RefHeading___Toc1689275_2281741623">
            <w:r>
              <w:rPr>
                <w:webHidden/>
                <w:rStyle w:val="IndexLink"/>
                <w:rtl w:val="true"/>
              </w:rPr>
              <w:t>نداشتن تلفن شخصی</w:t>
            </w:r>
            <w:r>
              <w:rPr>
                <w:rStyle w:val="IndexLink"/>
                <w:rtl w:val="true"/>
              </w:rPr>
              <w:tab/>
            </w:r>
            <w:r>
              <w:rPr>
                <w:rStyle w:val="IndexLink"/>
              </w:rPr>
              <w:t>167</w:t>
            </w:r>
          </w:hyperlink>
        </w:p>
        <w:p>
          <w:pPr>
            <w:pStyle w:val="Contents5"/>
            <w:tabs>
              <w:tab w:val="clear" w:pos="7892"/>
              <w:tab w:val="right" w:pos="9026" w:leader="dot"/>
            </w:tabs>
            <w:rPr/>
          </w:pPr>
          <w:hyperlink w:anchor="__RefHeading___Toc1689277_2281741623">
            <w:r>
              <w:rPr>
                <w:webHidden/>
                <w:rStyle w:val="IndexLink"/>
                <w:rtl w:val="true"/>
              </w:rPr>
              <w:t>ممنوعیت استفاده از بیت المال حتی در سوگ فرزند</w:t>
            </w:r>
            <w:r>
              <w:rPr>
                <w:rStyle w:val="IndexLink"/>
                <w:rtl w:val="true"/>
              </w:rPr>
              <w:tab/>
            </w:r>
            <w:r>
              <w:rPr>
                <w:rStyle w:val="IndexLink"/>
              </w:rPr>
              <w:t>167</w:t>
            </w:r>
          </w:hyperlink>
        </w:p>
        <w:p>
          <w:pPr>
            <w:pStyle w:val="Contents5"/>
            <w:tabs>
              <w:tab w:val="clear" w:pos="7892"/>
              <w:tab w:val="right" w:pos="9026" w:leader="dot"/>
            </w:tabs>
            <w:rPr/>
          </w:pPr>
          <w:hyperlink w:anchor="__RefHeading___Toc1689279_2281741623">
            <w:r>
              <w:rPr>
                <w:webHidden/>
                <w:rStyle w:val="IndexLink"/>
                <w:rtl w:val="true"/>
              </w:rPr>
              <w:t>کنترل همه خریدهای خانگی</w:t>
            </w:r>
            <w:r>
              <w:rPr>
                <w:rStyle w:val="IndexLink"/>
                <w:rtl w:val="true"/>
              </w:rPr>
              <w:tab/>
            </w:r>
            <w:r>
              <w:rPr>
                <w:rStyle w:val="IndexLink"/>
              </w:rPr>
              <w:t>168</w:t>
            </w:r>
          </w:hyperlink>
        </w:p>
        <w:p>
          <w:pPr>
            <w:pStyle w:val="Contents5"/>
            <w:tabs>
              <w:tab w:val="clear" w:pos="7892"/>
              <w:tab w:val="right" w:pos="9026" w:leader="dot"/>
            </w:tabs>
            <w:rPr/>
          </w:pPr>
          <w:hyperlink w:anchor="__RefHeading___Toc1689281_2281741623">
            <w:r>
              <w:rPr>
                <w:webHidden/>
                <w:rStyle w:val="IndexLink"/>
                <w:rtl w:val="true"/>
              </w:rPr>
              <w:t>مهتابی غیر لازم، خاموش</w:t>
            </w:r>
            <w:r>
              <w:rPr>
                <w:rStyle w:val="IndexLink"/>
                <w:rtl w:val="true"/>
              </w:rPr>
              <w:tab/>
            </w:r>
            <w:r>
              <w:rPr>
                <w:rStyle w:val="IndexLink"/>
              </w:rPr>
              <w:t>168</w:t>
            </w:r>
          </w:hyperlink>
        </w:p>
        <w:p>
          <w:pPr>
            <w:pStyle w:val="Contents5"/>
            <w:tabs>
              <w:tab w:val="clear" w:pos="7892"/>
              <w:tab w:val="right" w:pos="9026" w:leader="dot"/>
            </w:tabs>
            <w:rPr/>
          </w:pPr>
          <w:hyperlink w:anchor="__RefHeading___Toc1689283_2281741623">
            <w:r>
              <w:rPr>
                <w:webHidden/>
                <w:rStyle w:val="IndexLink"/>
                <w:rtl w:val="true"/>
              </w:rPr>
              <w:t>اسراف در روشنی</w:t>
            </w:r>
            <w:r>
              <w:rPr>
                <w:rStyle w:val="IndexLink"/>
                <w:rtl w:val="true"/>
              </w:rPr>
              <w:tab/>
            </w:r>
            <w:r>
              <w:rPr>
                <w:rStyle w:val="IndexLink"/>
              </w:rPr>
              <w:t>168</w:t>
            </w:r>
          </w:hyperlink>
        </w:p>
        <w:p>
          <w:pPr>
            <w:pStyle w:val="Contents5"/>
            <w:tabs>
              <w:tab w:val="clear" w:pos="7892"/>
              <w:tab w:val="right" w:pos="9026" w:leader="dot"/>
            </w:tabs>
            <w:rPr/>
          </w:pPr>
          <w:hyperlink w:anchor="__RefHeading___Toc1689285_2281741623">
            <w:r>
              <w:rPr>
                <w:webHidden/>
                <w:rStyle w:val="IndexLink"/>
                <w:rtl w:val="true"/>
              </w:rPr>
              <w:t>یک قطره آب اضافی، هرگز</w:t>
            </w:r>
            <w:r>
              <w:rPr>
                <w:rStyle w:val="IndexLink"/>
                <w:rtl w:val="true"/>
              </w:rPr>
              <w:tab/>
            </w:r>
            <w:r>
              <w:rPr>
                <w:rStyle w:val="IndexLink"/>
              </w:rPr>
              <w:t>169</w:t>
            </w:r>
          </w:hyperlink>
        </w:p>
        <w:p>
          <w:pPr>
            <w:pStyle w:val="Contents5"/>
            <w:tabs>
              <w:tab w:val="clear" w:pos="7892"/>
              <w:tab w:val="right" w:pos="9026" w:leader="dot"/>
            </w:tabs>
            <w:rPr/>
          </w:pPr>
          <w:hyperlink w:anchor="__RefHeading___Toc1689287_2281741623">
            <w:r>
              <w:rPr>
                <w:webHidden/>
                <w:rStyle w:val="IndexLink"/>
                <w:rtl w:val="true"/>
              </w:rPr>
              <w:t>استفاده کردن از نصفه دیگر آب لیوان</w:t>
            </w:r>
            <w:r>
              <w:rPr>
                <w:rStyle w:val="IndexLink"/>
                <w:rtl w:val="true"/>
              </w:rPr>
              <w:tab/>
            </w:r>
            <w:r>
              <w:rPr>
                <w:rStyle w:val="IndexLink"/>
              </w:rPr>
              <w:t>169</w:t>
            </w:r>
          </w:hyperlink>
        </w:p>
        <w:p>
          <w:pPr>
            <w:pStyle w:val="Contents5"/>
            <w:tabs>
              <w:tab w:val="clear" w:pos="7892"/>
              <w:tab w:val="right" w:pos="9026" w:leader="dot"/>
            </w:tabs>
            <w:rPr/>
          </w:pPr>
          <w:hyperlink w:anchor="__RefHeading___Toc1689289_2281741623">
            <w:r>
              <w:rPr>
                <w:webHidden/>
                <w:rStyle w:val="IndexLink"/>
                <w:rtl w:val="true"/>
              </w:rPr>
              <w:t>لامپ اضافی خاموش</w:t>
            </w:r>
            <w:r>
              <w:rPr>
                <w:rStyle w:val="IndexLink"/>
                <w:rtl w:val="true"/>
              </w:rPr>
              <w:tab/>
            </w:r>
            <w:r>
              <w:rPr>
                <w:rStyle w:val="IndexLink"/>
              </w:rPr>
              <w:t>170</w:t>
            </w:r>
          </w:hyperlink>
        </w:p>
        <w:p>
          <w:pPr>
            <w:pStyle w:val="Contents5"/>
            <w:tabs>
              <w:tab w:val="clear" w:pos="7892"/>
              <w:tab w:val="right" w:pos="9026" w:leader="dot"/>
            </w:tabs>
            <w:rPr/>
          </w:pPr>
          <w:hyperlink w:anchor="__RefHeading___Toc1689291_2281741623">
            <w:r>
              <w:rPr>
                <w:webHidden/>
                <w:rStyle w:val="IndexLink"/>
                <w:rtl w:val="true"/>
              </w:rPr>
              <w:t>مصرف، در حد احتیاج</w:t>
            </w:r>
            <w:r>
              <w:rPr>
                <w:rStyle w:val="IndexLink"/>
                <w:rtl w:val="true"/>
              </w:rPr>
              <w:tab/>
            </w:r>
            <w:r>
              <w:rPr>
                <w:rStyle w:val="IndexLink"/>
              </w:rPr>
              <w:t>170</w:t>
            </w:r>
          </w:hyperlink>
        </w:p>
        <w:p>
          <w:pPr>
            <w:pStyle w:val="Contents5"/>
            <w:tabs>
              <w:tab w:val="clear" w:pos="7892"/>
              <w:tab w:val="right" w:pos="9026" w:leader="dot"/>
            </w:tabs>
            <w:rPr/>
          </w:pPr>
          <w:hyperlink w:anchor="__RefHeading___Toc1689293_2281741623">
            <w:r>
              <w:rPr>
                <w:webHidden/>
                <w:rStyle w:val="IndexLink"/>
                <w:rtl w:val="true"/>
              </w:rPr>
              <w:t>اسراف نکردن در کاغذ</w:t>
            </w:r>
            <w:r>
              <w:rPr>
                <w:rStyle w:val="IndexLink"/>
                <w:rtl w:val="true"/>
              </w:rPr>
              <w:tab/>
            </w:r>
            <w:r>
              <w:rPr>
                <w:rStyle w:val="IndexLink"/>
              </w:rPr>
              <w:t>170</w:t>
            </w:r>
          </w:hyperlink>
        </w:p>
        <w:p>
          <w:pPr>
            <w:pStyle w:val="Contents5"/>
            <w:tabs>
              <w:tab w:val="clear" w:pos="7892"/>
              <w:tab w:val="right" w:pos="9026" w:leader="dot"/>
            </w:tabs>
            <w:rPr/>
          </w:pPr>
          <w:hyperlink w:anchor="__RefHeading___Toc1689295_2281741623">
            <w:r>
              <w:rPr>
                <w:webHidden/>
                <w:rStyle w:val="IndexLink"/>
                <w:rtl w:val="true"/>
              </w:rPr>
              <w:t>وضو گرفتن با یک قوری آب</w:t>
            </w:r>
            <w:r>
              <w:rPr>
                <w:rStyle w:val="IndexLink"/>
                <w:rtl w:val="true"/>
              </w:rPr>
              <w:tab/>
            </w:r>
            <w:r>
              <w:rPr>
                <w:rStyle w:val="IndexLink"/>
              </w:rPr>
              <w:t>171</w:t>
            </w:r>
          </w:hyperlink>
        </w:p>
        <w:p>
          <w:pPr>
            <w:pStyle w:val="Contents5"/>
            <w:tabs>
              <w:tab w:val="clear" w:pos="7892"/>
              <w:tab w:val="right" w:pos="9026" w:leader="dot"/>
            </w:tabs>
            <w:rPr/>
          </w:pPr>
          <w:hyperlink w:anchor="__RefHeading___Toc1689297_2281741623">
            <w:r>
              <w:rPr>
                <w:webHidden/>
                <w:rStyle w:val="IndexLink"/>
                <w:rtl w:val="true"/>
              </w:rPr>
              <w:t>پرهیز از اسراف آب</w:t>
            </w:r>
            <w:r>
              <w:rPr>
                <w:rStyle w:val="IndexLink"/>
                <w:rtl w:val="true"/>
              </w:rPr>
              <w:tab/>
            </w:r>
            <w:r>
              <w:rPr>
                <w:rStyle w:val="IndexLink"/>
              </w:rPr>
              <w:t>171</w:t>
            </w:r>
          </w:hyperlink>
        </w:p>
        <w:p>
          <w:pPr>
            <w:pStyle w:val="Contents5"/>
            <w:tabs>
              <w:tab w:val="clear" w:pos="7892"/>
              <w:tab w:val="right" w:pos="9026" w:leader="dot"/>
            </w:tabs>
            <w:rPr/>
          </w:pPr>
          <w:hyperlink w:anchor="__RefHeading___Toc1689299_2281741623">
            <w:r>
              <w:rPr>
                <w:webHidden/>
                <w:rStyle w:val="IndexLink"/>
                <w:rtl w:val="true"/>
              </w:rPr>
              <w:t>دقت به هنگام خرید</w:t>
            </w:r>
            <w:r>
              <w:rPr>
                <w:rStyle w:val="IndexLink"/>
                <w:rtl w:val="true"/>
              </w:rPr>
              <w:tab/>
            </w:r>
            <w:r>
              <w:rPr>
                <w:rStyle w:val="IndexLink"/>
              </w:rPr>
              <w:t>173</w:t>
            </w:r>
          </w:hyperlink>
        </w:p>
        <w:p>
          <w:pPr>
            <w:pStyle w:val="Contents4"/>
            <w:tabs>
              <w:tab w:val="clear" w:pos="8176"/>
              <w:tab w:val="right" w:pos="9026" w:leader="dot"/>
            </w:tabs>
            <w:rPr/>
          </w:pPr>
          <w:hyperlink w:anchor="__RefHeading___Toc1689301_2281741623">
            <w:r>
              <w:rPr>
                <w:webHidden/>
                <w:rStyle w:val="IndexLink"/>
              </w:rPr>
              <w:t>2</w:t>
            </w:r>
            <w:r>
              <w:rPr>
                <w:rStyle w:val="IndexLink"/>
                <w:rtl w:val="true"/>
              </w:rPr>
              <w:t xml:space="preserve">. </w:t>
            </w:r>
            <w:r>
              <w:rPr>
                <w:rStyle w:val="IndexLink"/>
                <w:rtl w:val="true"/>
              </w:rPr>
              <w:t>رهبر معظم انقلاب</w:t>
            </w:r>
            <w:r>
              <w:rPr>
                <w:rStyle w:val="IndexLink"/>
              </w:rPr>
              <w:t>1</w:t>
            </w:r>
            <w:r>
              <w:rPr>
                <w:rStyle w:val="IndexLink"/>
                <w:rtl w:val="true"/>
              </w:rPr>
              <w:tab/>
            </w:r>
            <w:r>
              <w:rPr>
                <w:rStyle w:val="IndexLink"/>
              </w:rPr>
              <w:t>173</w:t>
            </w:r>
          </w:hyperlink>
        </w:p>
        <w:p>
          <w:pPr>
            <w:pStyle w:val="Contents5"/>
            <w:tabs>
              <w:tab w:val="clear" w:pos="7892"/>
              <w:tab w:val="right" w:pos="9026" w:leader="dot"/>
            </w:tabs>
            <w:rPr/>
          </w:pPr>
          <w:hyperlink w:anchor="__RefHeading___Toc1689303_2281741623">
            <w:r>
              <w:rPr>
                <w:webHidden/>
                <w:rStyle w:val="IndexLink"/>
                <w:rtl w:val="true"/>
              </w:rPr>
              <w:t>اشاره</w:t>
            </w:r>
            <w:r>
              <w:rPr>
                <w:rStyle w:val="IndexLink"/>
                <w:rtl w:val="true"/>
              </w:rPr>
              <w:tab/>
            </w:r>
            <w:r>
              <w:rPr>
                <w:rStyle w:val="IndexLink"/>
              </w:rPr>
              <w:t>173</w:t>
            </w:r>
          </w:hyperlink>
        </w:p>
        <w:p>
          <w:pPr>
            <w:pStyle w:val="Contents5"/>
            <w:tabs>
              <w:tab w:val="clear" w:pos="7892"/>
              <w:tab w:val="right" w:pos="9026" w:leader="dot"/>
            </w:tabs>
            <w:rPr/>
          </w:pPr>
          <w:hyperlink w:anchor="__RefHeading___Toc1689305_2281741623">
            <w:r>
              <w:rPr>
                <w:webHidden/>
                <w:rStyle w:val="IndexLink"/>
                <w:rtl w:val="true"/>
              </w:rPr>
              <w:t>خوراک مختصر</w:t>
            </w:r>
            <w:r>
              <w:rPr>
                <w:rStyle w:val="IndexLink"/>
                <w:rtl w:val="true"/>
              </w:rPr>
              <w:tab/>
            </w:r>
            <w:r>
              <w:rPr>
                <w:rStyle w:val="IndexLink"/>
              </w:rPr>
              <w:t>174</w:t>
            </w:r>
          </w:hyperlink>
        </w:p>
        <w:p>
          <w:pPr>
            <w:pStyle w:val="Contents5"/>
            <w:tabs>
              <w:tab w:val="clear" w:pos="7892"/>
              <w:tab w:val="right" w:pos="9026" w:leader="dot"/>
            </w:tabs>
            <w:rPr/>
          </w:pPr>
          <w:hyperlink w:anchor="__RefHeading___Toc1689307_2281741623">
            <w:r>
              <w:rPr>
                <w:webHidden/>
                <w:rStyle w:val="IndexLink"/>
                <w:rtl w:val="true"/>
              </w:rPr>
              <w:t>مسکن کوچک</w:t>
            </w:r>
            <w:r>
              <w:rPr>
                <w:rStyle w:val="IndexLink"/>
                <w:rtl w:val="true"/>
              </w:rPr>
              <w:tab/>
            </w:r>
            <w:r>
              <w:rPr>
                <w:rStyle w:val="IndexLink"/>
              </w:rPr>
              <w:t>175</w:t>
            </w:r>
          </w:hyperlink>
        </w:p>
        <w:p>
          <w:pPr>
            <w:pStyle w:val="Contents5"/>
            <w:tabs>
              <w:tab w:val="clear" w:pos="7892"/>
              <w:tab w:val="right" w:pos="9026" w:leader="dot"/>
            </w:tabs>
            <w:rPr/>
          </w:pPr>
          <w:hyperlink w:anchor="__RefHeading___Toc1689309_2281741623">
            <w:r>
              <w:rPr>
                <w:webHidden/>
                <w:rStyle w:val="IndexLink"/>
                <w:rtl w:val="true"/>
              </w:rPr>
              <w:t>استفاده از لباس های کهنه</w:t>
            </w:r>
            <w:r>
              <w:rPr>
                <w:rStyle w:val="IndexLink"/>
                <w:rtl w:val="true"/>
              </w:rPr>
              <w:tab/>
            </w:r>
            <w:r>
              <w:rPr>
                <w:rStyle w:val="IndexLink"/>
              </w:rPr>
              <w:t>175</w:t>
            </w:r>
          </w:hyperlink>
        </w:p>
        <w:p>
          <w:pPr>
            <w:pStyle w:val="Contents5"/>
            <w:tabs>
              <w:tab w:val="clear" w:pos="7892"/>
              <w:tab w:val="right" w:pos="9026" w:leader="dot"/>
            </w:tabs>
            <w:rPr/>
          </w:pPr>
          <w:hyperlink w:anchor="__RefHeading___Toc1689311_2281741623">
            <w:r>
              <w:rPr>
                <w:webHidden/>
                <w:rStyle w:val="IndexLink"/>
                <w:rtl w:val="true"/>
              </w:rPr>
              <w:t>سیره عملی در زندگی خانوادگی</w:t>
            </w:r>
            <w:r>
              <w:rPr>
                <w:rStyle w:val="IndexLink"/>
                <w:rtl w:val="true"/>
              </w:rPr>
              <w:tab/>
            </w:r>
            <w:r>
              <w:rPr>
                <w:rStyle w:val="IndexLink"/>
              </w:rPr>
              <w:t>176</w:t>
            </w:r>
          </w:hyperlink>
        </w:p>
        <w:p>
          <w:pPr>
            <w:pStyle w:val="Contents6"/>
            <w:tabs>
              <w:tab w:val="clear" w:pos="7609"/>
              <w:tab w:val="right" w:pos="9026" w:leader="dot"/>
            </w:tabs>
            <w:rPr/>
          </w:pPr>
          <w:hyperlink w:anchor="__RefHeading___Toc1689313_2281741623">
            <w:r>
              <w:rPr>
                <w:webHidden/>
                <w:rStyle w:val="IndexLink"/>
                <w:rtl w:val="true"/>
              </w:rPr>
              <w:t>اشاره</w:t>
            </w:r>
            <w:r>
              <w:rPr>
                <w:rStyle w:val="IndexLink"/>
                <w:rtl w:val="true"/>
              </w:rPr>
              <w:tab/>
            </w:r>
            <w:r>
              <w:rPr>
                <w:rStyle w:val="IndexLink"/>
              </w:rPr>
              <w:t>176</w:t>
            </w:r>
          </w:hyperlink>
        </w:p>
        <w:p>
          <w:pPr>
            <w:pStyle w:val="Contents6"/>
            <w:tabs>
              <w:tab w:val="clear" w:pos="7609"/>
              <w:tab w:val="right" w:pos="9026" w:leader="dot"/>
            </w:tabs>
            <w:rPr/>
          </w:pPr>
          <w:hyperlink w:anchor="__RefHeading___Toc1689315_2281741623">
            <w:r>
              <w:rPr>
                <w:webHidden/>
                <w:rStyle w:val="IndexLink"/>
                <w:rtl w:val="true"/>
              </w:rPr>
              <w:t>الف</w:t>
            </w:r>
            <w:r>
              <w:rPr>
                <w:rStyle w:val="IndexLink"/>
                <w:rtl w:val="true"/>
              </w:rPr>
              <w:t xml:space="preserve">) </w:t>
            </w:r>
            <w:r>
              <w:rPr>
                <w:rStyle w:val="IndexLink"/>
                <w:rtl w:val="true"/>
              </w:rPr>
              <w:t>کیفیت زندگی قبل از ریاست جمهوری</w:t>
            </w:r>
            <w:r>
              <w:rPr>
                <w:rStyle w:val="IndexLink"/>
                <w:rtl w:val="true"/>
              </w:rPr>
              <w:tab/>
            </w:r>
            <w:r>
              <w:rPr>
                <w:rStyle w:val="IndexLink"/>
              </w:rPr>
              <w:t>178</w:t>
            </w:r>
          </w:hyperlink>
        </w:p>
        <w:p>
          <w:pPr>
            <w:pStyle w:val="Contents6"/>
            <w:tabs>
              <w:tab w:val="clear" w:pos="7609"/>
              <w:tab w:val="right" w:pos="9026" w:leader="dot"/>
            </w:tabs>
            <w:rPr/>
          </w:pPr>
          <w:hyperlink w:anchor="__RefHeading___Toc1689317_2281741623">
            <w:r>
              <w:rPr>
                <w:webHidden/>
                <w:rStyle w:val="IndexLink"/>
                <w:rtl w:val="true"/>
              </w:rPr>
              <w:t>اشاره</w:t>
            </w:r>
            <w:r>
              <w:rPr>
                <w:rStyle w:val="IndexLink"/>
                <w:rtl w:val="true"/>
              </w:rPr>
              <w:tab/>
            </w:r>
            <w:r>
              <w:rPr>
                <w:rStyle w:val="IndexLink"/>
              </w:rPr>
              <w:t>178</w:t>
            </w:r>
          </w:hyperlink>
        </w:p>
        <w:p>
          <w:pPr>
            <w:pStyle w:val="Contents6"/>
            <w:tabs>
              <w:tab w:val="clear" w:pos="7609"/>
              <w:tab w:val="right" w:pos="9026" w:leader="dot"/>
            </w:tabs>
            <w:rPr/>
          </w:pPr>
          <w:hyperlink w:anchor="__RefHeading___Toc1689319_2281741623">
            <w:r>
              <w:rPr>
                <w:webHidden/>
                <w:rStyle w:val="IndexLink"/>
                <w:rtl w:val="true"/>
              </w:rPr>
              <w:t>زندگی با زیرانداز ساده</w:t>
            </w:r>
            <w:r>
              <w:rPr>
                <w:rStyle w:val="IndexLink"/>
                <w:rtl w:val="true"/>
              </w:rPr>
              <w:tab/>
            </w:r>
            <w:r>
              <w:rPr>
                <w:rStyle w:val="IndexLink"/>
              </w:rPr>
              <w:t>179</w:t>
            </w:r>
          </w:hyperlink>
        </w:p>
        <w:p>
          <w:pPr>
            <w:pStyle w:val="Contents6"/>
            <w:tabs>
              <w:tab w:val="clear" w:pos="7609"/>
              <w:tab w:val="right" w:pos="9026" w:leader="dot"/>
            </w:tabs>
            <w:rPr/>
          </w:pPr>
          <w:hyperlink w:anchor="__RefHeading___Toc1689321_2281741623">
            <w:r>
              <w:rPr>
                <w:webHidden/>
                <w:rStyle w:val="IndexLink"/>
                <w:rtl w:val="true"/>
              </w:rPr>
              <w:t>وارستگی و قناعت</w:t>
            </w:r>
            <w:r>
              <w:rPr>
                <w:rStyle w:val="IndexLink"/>
                <w:rtl w:val="true"/>
              </w:rPr>
              <w:tab/>
            </w:r>
            <w:r>
              <w:rPr>
                <w:rStyle w:val="IndexLink"/>
              </w:rPr>
              <w:t>180</w:t>
            </w:r>
          </w:hyperlink>
        </w:p>
        <w:p>
          <w:pPr>
            <w:pStyle w:val="Contents6"/>
            <w:tabs>
              <w:tab w:val="clear" w:pos="7609"/>
              <w:tab w:val="right" w:pos="9026" w:leader="dot"/>
            </w:tabs>
            <w:rPr/>
          </w:pPr>
          <w:hyperlink w:anchor="__RefHeading___Toc1689323_2281741623">
            <w:r>
              <w:rPr>
                <w:webHidden/>
                <w:rStyle w:val="IndexLink"/>
                <w:rtl w:val="true"/>
              </w:rPr>
              <w:t>رعایت حق دیگران</w:t>
            </w:r>
            <w:r>
              <w:rPr>
                <w:rStyle w:val="IndexLink"/>
                <w:rtl w:val="true"/>
              </w:rPr>
              <w:tab/>
            </w:r>
            <w:r>
              <w:rPr>
                <w:rStyle w:val="IndexLink"/>
              </w:rPr>
              <w:t>181</w:t>
            </w:r>
          </w:hyperlink>
        </w:p>
        <w:p>
          <w:pPr>
            <w:pStyle w:val="Contents6"/>
            <w:tabs>
              <w:tab w:val="clear" w:pos="7609"/>
              <w:tab w:val="right" w:pos="9026" w:leader="dot"/>
            </w:tabs>
            <w:rPr/>
          </w:pPr>
          <w:hyperlink w:anchor="__RefHeading___Toc1689325_2281741623">
            <w:r>
              <w:rPr>
                <w:webHidden/>
                <w:rStyle w:val="IndexLink"/>
                <w:rtl w:val="true"/>
              </w:rPr>
              <w:t>ب</w:t>
            </w:r>
            <w:r>
              <w:rPr>
                <w:rStyle w:val="IndexLink"/>
                <w:rtl w:val="true"/>
              </w:rPr>
              <w:t xml:space="preserve">) </w:t>
            </w:r>
            <w:r>
              <w:rPr>
                <w:rStyle w:val="IndexLink"/>
                <w:rtl w:val="true"/>
              </w:rPr>
              <w:t>کیفیت زندگی بعد از ریاست جمهوری</w:t>
            </w:r>
            <w:r>
              <w:rPr>
                <w:rStyle w:val="IndexLink"/>
                <w:rtl w:val="true"/>
              </w:rPr>
              <w:tab/>
            </w:r>
            <w:r>
              <w:rPr>
                <w:rStyle w:val="IndexLink"/>
              </w:rPr>
              <w:t>181</w:t>
            </w:r>
          </w:hyperlink>
        </w:p>
        <w:p>
          <w:pPr>
            <w:pStyle w:val="Contents6"/>
            <w:tabs>
              <w:tab w:val="clear" w:pos="7609"/>
              <w:tab w:val="right" w:pos="9026" w:leader="dot"/>
            </w:tabs>
            <w:rPr/>
          </w:pPr>
          <w:hyperlink w:anchor="__RefHeading___Toc1689327_2281741623">
            <w:r>
              <w:rPr>
                <w:webHidden/>
                <w:rStyle w:val="IndexLink"/>
                <w:rtl w:val="true"/>
              </w:rPr>
              <w:t>اشاره</w:t>
            </w:r>
            <w:r>
              <w:rPr>
                <w:rStyle w:val="IndexLink"/>
                <w:rtl w:val="true"/>
              </w:rPr>
              <w:tab/>
            </w:r>
            <w:r>
              <w:rPr>
                <w:rStyle w:val="IndexLink"/>
              </w:rPr>
              <w:t>181</w:t>
            </w:r>
          </w:hyperlink>
        </w:p>
        <w:p>
          <w:pPr>
            <w:pStyle w:val="Contents6"/>
            <w:tabs>
              <w:tab w:val="clear" w:pos="7609"/>
              <w:tab w:val="right" w:pos="9026" w:leader="dot"/>
            </w:tabs>
            <w:rPr/>
          </w:pPr>
          <w:hyperlink w:anchor="__RefHeading___Toc1689329_2281741623">
            <w:r>
              <w:rPr>
                <w:webHidden/>
                <w:rStyle w:val="IndexLink"/>
                <w:rtl w:val="true"/>
              </w:rPr>
              <w:t>توجه به اقتصاد خانواده</w:t>
            </w:r>
            <w:r>
              <w:rPr>
                <w:rStyle w:val="IndexLink"/>
                <w:rtl w:val="true"/>
              </w:rPr>
              <w:tab/>
            </w:r>
            <w:r>
              <w:rPr>
                <w:rStyle w:val="IndexLink"/>
              </w:rPr>
              <w:t>182</w:t>
            </w:r>
          </w:hyperlink>
        </w:p>
        <w:p>
          <w:pPr>
            <w:pStyle w:val="Contents6"/>
            <w:tabs>
              <w:tab w:val="clear" w:pos="7609"/>
              <w:tab w:val="right" w:pos="9026" w:leader="dot"/>
            </w:tabs>
            <w:rPr/>
          </w:pPr>
          <w:hyperlink w:anchor="__RefHeading___Toc1689331_2281741623">
            <w:r>
              <w:rPr>
                <w:webHidden/>
                <w:rStyle w:val="IndexLink"/>
                <w:rtl w:val="true"/>
              </w:rPr>
              <w:t>سماور برقی در دوران جنگ</w:t>
            </w:r>
            <w:r>
              <w:rPr>
                <w:rStyle w:val="IndexLink"/>
                <w:rtl w:val="true"/>
              </w:rPr>
              <w:tab/>
            </w:r>
            <w:r>
              <w:rPr>
                <w:rStyle w:val="IndexLink"/>
              </w:rPr>
              <w:t>182</w:t>
            </w:r>
          </w:hyperlink>
        </w:p>
        <w:p>
          <w:pPr>
            <w:pStyle w:val="Contents6"/>
            <w:tabs>
              <w:tab w:val="clear" w:pos="7609"/>
              <w:tab w:val="right" w:pos="9026" w:leader="dot"/>
            </w:tabs>
            <w:rPr/>
          </w:pPr>
          <w:hyperlink w:anchor="__RefHeading___Toc1689333_2281741623">
            <w:r>
              <w:rPr>
                <w:webHidden/>
                <w:rStyle w:val="IndexLink"/>
                <w:rtl w:val="true"/>
              </w:rPr>
              <w:t>گوشت کوپنی</w:t>
            </w:r>
            <w:r>
              <w:rPr>
                <w:rStyle w:val="IndexLink"/>
                <w:rtl w:val="true"/>
              </w:rPr>
              <w:tab/>
            </w:r>
            <w:r>
              <w:rPr>
                <w:rStyle w:val="IndexLink"/>
              </w:rPr>
              <w:t>183</w:t>
            </w:r>
          </w:hyperlink>
        </w:p>
        <w:p>
          <w:pPr>
            <w:pStyle w:val="Contents6"/>
            <w:tabs>
              <w:tab w:val="clear" w:pos="7609"/>
              <w:tab w:val="right" w:pos="9026" w:leader="dot"/>
            </w:tabs>
            <w:rPr/>
          </w:pPr>
          <w:hyperlink w:anchor="__RefHeading___Toc1689335_2281741623">
            <w:r>
              <w:rPr>
                <w:webHidden/>
                <w:rStyle w:val="IndexLink"/>
                <w:rtl w:val="true"/>
              </w:rPr>
              <w:t>زیلو، نه فرش</w:t>
            </w:r>
            <w:r>
              <w:rPr>
                <w:rStyle w:val="IndexLink"/>
                <w:rtl w:val="true"/>
              </w:rPr>
              <w:tab/>
            </w:r>
            <w:r>
              <w:rPr>
                <w:rStyle w:val="IndexLink"/>
              </w:rPr>
              <w:t>183</w:t>
            </w:r>
          </w:hyperlink>
        </w:p>
        <w:p>
          <w:pPr>
            <w:pStyle w:val="Contents6"/>
            <w:tabs>
              <w:tab w:val="clear" w:pos="7609"/>
              <w:tab w:val="right" w:pos="9026" w:leader="dot"/>
            </w:tabs>
            <w:rPr/>
          </w:pPr>
          <w:hyperlink w:anchor="__RefHeading___Toc1689337_2281741623">
            <w:r>
              <w:rPr>
                <w:webHidden/>
                <w:rStyle w:val="IndexLink"/>
                <w:rtl w:val="true"/>
              </w:rPr>
              <w:t>نهایت صرفه جویی</w:t>
            </w:r>
            <w:r>
              <w:rPr>
                <w:rStyle w:val="IndexLink"/>
                <w:rtl w:val="true"/>
              </w:rPr>
              <w:tab/>
            </w:r>
            <w:r>
              <w:rPr>
                <w:rStyle w:val="IndexLink"/>
              </w:rPr>
              <w:t>184</w:t>
            </w:r>
          </w:hyperlink>
        </w:p>
        <w:p>
          <w:pPr>
            <w:pStyle w:val="Contents6"/>
            <w:tabs>
              <w:tab w:val="clear" w:pos="7609"/>
              <w:tab w:val="right" w:pos="9026" w:leader="dot"/>
            </w:tabs>
            <w:rPr/>
          </w:pPr>
          <w:hyperlink w:anchor="__RefHeading___Toc1689339_2281741623">
            <w:r>
              <w:rPr>
                <w:webHidden/>
                <w:rStyle w:val="IndexLink"/>
                <w:rtl w:val="true"/>
              </w:rPr>
              <w:t>ج</w:t>
            </w:r>
            <w:r>
              <w:rPr>
                <w:rStyle w:val="IndexLink"/>
                <w:rtl w:val="true"/>
              </w:rPr>
              <w:t xml:space="preserve">) </w:t>
            </w:r>
            <w:r>
              <w:rPr>
                <w:rStyle w:val="IndexLink"/>
                <w:rtl w:val="true"/>
              </w:rPr>
              <w:t>کیفیت زندگی بعد از رهبری</w:t>
            </w:r>
            <w:r>
              <w:rPr>
                <w:rStyle w:val="IndexLink"/>
                <w:rtl w:val="true"/>
              </w:rPr>
              <w:tab/>
            </w:r>
            <w:r>
              <w:rPr>
                <w:rStyle w:val="IndexLink"/>
              </w:rPr>
              <w:t>184</w:t>
            </w:r>
          </w:hyperlink>
        </w:p>
        <w:p>
          <w:pPr>
            <w:pStyle w:val="Contents6"/>
            <w:tabs>
              <w:tab w:val="clear" w:pos="7609"/>
              <w:tab w:val="right" w:pos="9026" w:leader="dot"/>
            </w:tabs>
            <w:rPr/>
          </w:pPr>
          <w:hyperlink w:anchor="__RefHeading___Toc1689341_2281741623">
            <w:r>
              <w:rPr>
                <w:webHidden/>
                <w:rStyle w:val="IndexLink"/>
                <w:rtl w:val="true"/>
              </w:rPr>
              <w:t>اشاره</w:t>
            </w:r>
            <w:r>
              <w:rPr>
                <w:rStyle w:val="IndexLink"/>
                <w:rtl w:val="true"/>
              </w:rPr>
              <w:tab/>
            </w:r>
            <w:r>
              <w:rPr>
                <w:rStyle w:val="IndexLink"/>
              </w:rPr>
              <w:t>184</w:t>
            </w:r>
          </w:hyperlink>
        </w:p>
        <w:p>
          <w:pPr>
            <w:pStyle w:val="Contents6"/>
            <w:tabs>
              <w:tab w:val="clear" w:pos="7609"/>
              <w:tab w:val="right" w:pos="9026" w:leader="dot"/>
            </w:tabs>
            <w:rPr/>
          </w:pPr>
          <w:hyperlink w:anchor="__RefHeading___Toc1689343_2281741623">
            <w:r>
              <w:rPr>
                <w:webHidden/>
                <w:rStyle w:val="IndexLink"/>
                <w:rtl w:val="true"/>
              </w:rPr>
              <w:t>ساده زیستی</w:t>
            </w:r>
            <w:r>
              <w:rPr>
                <w:rStyle w:val="IndexLink"/>
                <w:rtl w:val="true"/>
              </w:rPr>
              <w:tab/>
            </w:r>
            <w:r>
              <w:rPr>
                <w:rStyle w:val="IndexLink"/>
              </w:rPr>
              <w:t>184</w:t>
            </w:r>
          </w:hyperlink>
        </w:p>
        <w:p>
          <w:pPr>
            <w:pStyle w:val="Contents6"/>
            <w:tabs>
              <w:tab w:val="clear" w:pos="7609"/>
              <w:tab w:val="right" w:pos="9026" w:leader="dot"/>
            </w:tabs>
            <w:rPr/>
          </w:pPr>
          <w:hyperlink w:anchor="__RefHeading___Toc1689345_2281741623">
            <w:r>
              <w:rPr>
                <w:webHidden/>
                <w:rStyle w:val="IndexLink"/>
                <w:rtl w:val="true"/>
              </w:rPr>
              <w:t>پرهیز از تنوع گرایی در غذا</w:t>
            </w:r>
            <w:r>
              <w:rPr>
                <w:rStyle w:val="IndexLink"/>
                <w:rtl w:val="true"/>
              </w:rPr>
              <w:tab/>
            </w:r>
            <w:r>
              <w:rPr>
                <w:rStyle w:val="IndexLink"/>
              </w:rPr>
              <w:t>185</w:t>
            </w:r>
          </w:hyperlink>
        </w:p>
        <w:p>
          <w:pPr>
            <w:pStyle w:val="Contents6"/>
            <w:tabs>
              <w:tab w:val="clear" w:pos="7609"/>
              <w:tab w:val="right" w:pos="9026" w:leader="dot"/>
            </w:tabs>
            <w:rPr/>
          </w:pPr>
          <w:hyperlink w:anchor="__RefHeading___Toc1689347_2281741623">
            <w:r>
              <w:rPr>
                <w:webHidden/>
                <w:rStyle w:val="IndexLink"/>
                <w:rtl w:val="true"/>
              </w:rPr>
              <w:t>زندگی کوپنی</w:t>
            </w:r>
            <w:r>
              <w:rPr>
                <w:rStyle w:val="IndexLink"/>
                <w:rtl w:val="true"/>
              </w:rPr>
              <w:tab/>
            </w:r>
            <w:r>
              <w:rPr>
                <w:rStyle w:val="IndexLink"/>
              </w:rPr>
              <w:t>185</w:t>
            </w:r>
          </w:hyperlink>
        </w:p>
        <w:p>
          <w:pPr>
            <w:pStyle w:val="Contents6"/>
            <w:tabs>
              <w:tab w:val="clear" w:pos="7609"/>
              <w:tab w:val="right" w:pos="9026" w:leader="dot"/>
            </w:tabs>
            <w:rPr/>
          </w:pPr>
          <w:hyperlink w:anchor="__RefHeading___Toc1689349_2281741623">
            <w:r>
              <w:rPr>
                <w:webHidden/>
                <w:rStyle w:val="IndexLink"/>
                <w:rtl w:val="true"/>
              </w:rPr>
              <w:t>اُملِت ساده</w:t>
            </w:r>
            <w:r>
              <w:rPr>
                <w:rStyle w:val="IndexLink"/>
                <w:rtl w:val="true"/>
              </w:rPr>
              <w:tab/>
            </w:r>
            <w:r>
              <w:rPr>
                <w:rStyle w:val="IndexLink"/>
              </w:rPr>
              <w:t>186</w:t>
            </w:r>
          </w:hyperlink>
        </w:p>
        <w:p>
          <w:pPr>
            <w:pStyle w:val="Contents6"/>
            <w:tabs>
              <w:tab w:val="clear" w:pos="7609"/>
              <w:tab w:val="right" w:pos="9026" w:leader="dot"/>
            </w:tabs>
            <w:rPr/>
          </w:pPr>
          <w:hyperlink w:anchor="__RefHeading___Toc1689351_2281741623">
            <w:r>
              <w:rPr>
                <w:webHidden/>
                <w:rStyle w:val="IndexLink"/>
                <w:rtl w:val="true"/>
              </w:rPr>
              <w:t>اسراف در آب و برق حرام است</w:t>
            </w:r>
            <w:r>
              <w:rPr>
                <w:rStyle w:val="IndexLink"/>
                <w:rtl w:val="true"/>
              </w:rPr>
              <w:tab/>
            </w:r>
            <w:r>
              <w:rPr>
                <w:rStyle w:val="IndexLink"/>
              </w:rPr>
              <w:t>186</w:t>
            </w:r>
          </w:hyperlink>
        </w:p>
        <w:p>
          <w:pPr>
            <w:pStyle w:val="Contents6"/>
            <w:tabs>
              <w:tab w:val="clear" w:pos="7609"/>
              <w:tab w:val="right" w:pos="9026" w:leader="dot"/>
            </w:tabs>
            <w:rPr/>
          </w:pPr>
          <w:hyperlink w:anchor="__RefHeading___Toc1689353_2281741623">
            <w:r>
              <w:rPr>
                <w:webHidden/>
                <w:rStyle w:val="IndexLink"/>
                <w:rtl w:val="true"/>
              </w:rPr>
              <w:t>وسایل کهنه زندگی</w:t>
            </w:r>
            <w:r>
              <w:rPr>
                <w:rStyle w:val="IndexLink"/>
                <w:rtl w:val="true"/>
              </w:rPr>
              <w:tab/>
            </w:r>
            <w:r>
              <w:rPr>
                <w:rStyle w:val="IndexLink"/>
              </w:rPr>
              <w:t>186</w:t>
            </w:r>
          </w:hyperlink>
        </w:p>
        <w:p>
          <w:pPr>
            <w:pStyle w:val="Contents6"/>
            <w:tabs>
              <w:tab w:val="clear" w:pos="7609"/>
              <w:tab w:val="right" w:pos="9026" w:leader="dot"/>
            </w:tabs>
            <w:rPr/>
          </w:pPr>
          <w:hyperlink w:anchor="__RefHeading___Toc1689355_2281741623">
            <w:r>
              <w:rPr>
                <w:webHidden/>
                <w:rStyle w:val="IndexLink"/>
                <w:rtl w:val="true"/>
              </w:rPr>
              <w:t>زندگی باورنکردنی</w:t>
            </w:r>
            <w:r>
              <w:rPr>
                <w:rStyle w:val="IndexLink"/>
                <w:rtl w:val="true"/>
              </w:rPr>
              <w:tab/>
            </w:r>
            <w:r>
              <w:rPr>
                <w:rStyle w:val="IndexLink"/>
              </w:rPr>
              <w:t>187</w:t>
            </w:r>
          </w:hyperlink>
        </w:p>
        <w:p>
          <w:pPr>
            <w:pStyle w:val="Contents6"/>
            <w:tabs>
              <w:tab w:val="clear" w:pos="7609"/>
              <w:tab w:val="right" w:pos="9026" w:leader="dot"/>
            </w:tabs>
            <w:rPr/>
          </w:pPr>
          <w:hyperlink w:anchor="__RefHeading___Toc1689357_2281741623">
            <w:r>
              <w:rPr>
                <w:webHidden/>
                <w:rStyle w:val="IndexLink"/>
                <w:rtl w:val="true"/>
              </w:rPr>
              <w:t>ساده زیستی کامل</w:t>
            </w:r>
            <w:r>
              <w:rPr>
                <w:rStyle w:val="IndexLink"/>
                <w:rtl w:val="true"/>
              </w:rPr>
              <w:tab/>
            </w:r>
            <w:r>
              <w:rPr>
                <w:rStyle w:val="IndexLink"/>
              </w:rPr>
              <w:t>187</w:t>
            </w:r>
          </w:hyperlink>
        </w:p>
        <w:p>
          <w:pPr>
            <w:pStyle w:val="Contents6"/>
            <w:tabs>
              <w:tab w:val="clear" w:pos="7609"/>
              <w:tab w:val="right" w:pos="9026" w:leader="dot"/>
            </w:tabs>
            <w:rPr/>
          </w:pPr>
          <w:hyperlink w:anchor="__RefHeading___Toc1689359_2281741623">
            <w:r>
              <w:rPr>
                <w:webHidden/>
                <w:rStyle w:val="IndexLink"/>
                <w:rtl w:val="true"/>
              </w:rPr>
              <w:t>درمان فرزند همانند دیگر مردم</w:t>
            </w:r>
            <w:r>
              <w:rPr>
                <w:rStyle w:val="IndexLink"/>
                <w:rtl w:val="true"/>
              </w:rPr>
              <w:tab/>
            </w:r>
            <w:r>
              <w:rPr>
                <w:rStyle w:val="IndexLink"/>
              </w:rPr>
              <w:t>187</w:t>
            </w:r>
          </w:hyperlink>
        </w:p>
        <w:p>
          <w:pPr>
            <w:pStyle w:val="Contents6"/>
            <w:tabs>
              <w:tab w:val="clear" w:pos="7609"/>
              <w:tab w:val="right" w:pos="9026" w:leader="dot"/>
            </w:tabs>
            <w:rPr/>
          </w:pPr>
          <w:hyperlink w:anchor="__RefHeading___Toc1689361_2281741623">
            <w:r>
              <w:rPr>
                <w:webHidden/>
                <w:rStyle w:val="IndexLink"/>
                <w:rtl w:val="true"/>
              </w:rPr>
              <w:t>ناگفته های زندگی خصوصی آیت الله خامنه ای در مصاحبه با آقای مروی</w:t>
            </w:r>
            <w:r>
              <w:rPr>
                <w:rStyle w:val="IndexLink"/>
                <w:rtl w:val="true"/>
              </w:rPr>
              <w:tab/>
            </w:r>
            <w:r>
              <w:rPr>
                <w:rStyle w:val="IndexLink"/>
              </w:rPr>
              <w:t>188</w:t>
            </w:r>
          </w:hyperlink>
        </w:p>
        <w:p>
          <w:pPr>
            <w:pStyle w:val="Contents4"/>
            <w:tabs>
              <w:tab w:val="clear" w:pos="8176"/>
              <w:tab w:val="right" w:pos="9026" w:leader="dot"/>
            </w:tabs>
            <w:rPr/>
          </w:pPr>
          <w:hyperlink w:anchor="__RefHeading___Toc1689363_2281741623">
            <w:r>
              <w:rPr>
                <w:webHidden/>
                <w:rStyle w:val="IndexLink"/>
              </w:rPr>
              <w:t>3</w:t>
            </w:r>
            <w:r>
              <w:rPr>
                <w:rStyle w:val="IndexLink"/>
                <w:rtl w:val="true"/>
              </w:rPr>
              <w:t xml:space="preserve">. </w:t>
            </w:r>
            <w:r>
              <w:rPr>
                <w:rStyle w:val="IndexLink"/>
                <w:rtl w:val="true"/>
              </w:rPr>
              <w:t>ساده زیستی و قناعت در سیره دیگر علما</w:t>
            </w:r>
            <w:r>
              <w:rPr>
                <w:rStyle w:val="IndexLink"/>
              </w:rPr>
              <w:t>1</w:t>
            </w:r>
            <w:r>
              <w:rPr>
                <w:rStyle w:val="IndexLink"/>
                <w:rtl w:val="true"/>
              </w:rPr>
              <w:tab/>
            </w:r>
            <w:r>
              <w:rPr>
                <w:rStyle w:val="IndexLink"/>
              </w:rPr>
              <w:t>193</w:t>
            </w:r>
          </w:hyperlink>
        </w:p>
        <w:p>
          <w:pPr>
            <w:pStyle w:val="Contents5"/>
            <w:tabs>
              <w:tab w:val="clear" w:pos="7892"/>
              <w:tab w:val="right" w:pos="9026" w:leader="dot"/>
            </w:tabs>
            <w:rPr/>
          </w:pPr>
          <w:hyperlink w:anchor="__RefHeading___Toc1689365_2281741623">
            <w:r>
              <w:rPr>
                <w:webHidden/>
                <w:rStyle w:val="IndexLink"/>
                <w:rtl w:val="true"/>
              </w:rPr>
              <w:t>اشاره</w:t>
            </w:r>
            <w:r>
              <w:rPr>
                <w:rStyle w:val="IndexLink"/>
                <w:rtl w:val="true"/>
              </w:rPr>
              <w:tab/>
            </w:r>
            <w:r>
              <w:rPr>
                <w:rStyle w:val="IndexLink"/>
              </w:rPr>
              <w:t>193</w:t>
            </w:r>
          </w:hyperlink>
        </w:p>
        <w:p>
          <w:pPr>
            <w:pStyle w:val="Contents5"/>
            <w:tabs>
              <w:tab w:val="clear" w:pos="7892"/>
              <w:tab w:val="right" w:pos="9026" w:leader="dot"/>
            </w:tabs>
            <w:rPr/>
          </w:pPr>
          <w:hyperlink w:anchor="__RefHeading___Toc1689367_2281741623">
            <w:r>
              <w:rPr>
                <w:webHidden/>
                <w:rStyle w:val="IndexLink"/>
                <w:rtl w:val="true"/>
              </w:rPr>
              <w:t>آیت الله العظمی بروجردی</w:t>
            </w:r>
            <w:r>
              <w:rPr>
                <w:rStyle w:val="IndexLink"/>
                <w:rtl w:val="true"/>
              </w:rPr>
              <w:tab/>
            </w:r>
            <w:r>
              <w:rPr>
                <w:rStyle w:val="IndexLink"/>
              </w:rPr>
              <w:t>193</w:t>
            </w:r>
          </w:hyperlink>
        </w:p>
        <w:p>
          <w:pPr>
            <w:pStyle w:val="Contents5"/>
            <w:tabs>
              <w:tab w:val="clear" w:pos="7892"/>
              <w:tab w:val="right" w:pos="9026" w:leader="dot"/>
            </w:tabs>
            <w:rPr/>
          </w:pPr>
          <w:hyperlink w:anchor="__RefHeading___Toc1689369_2281741623">
            <w:r>
              <w:rPr>
                <w:webHidden/>
                <w:rStyle w:val="IndexLink"/>
                <w:rtl w:val="true"/>
              </w:rPr>
              <w:t>آیت الله شیخ عبدالکریم حائری</w:t>
            </w:r>
            <w:r>
              <w:rPr>
                <w:rStyle w:val="IndexLink"/>
                <w:rtl w:val="true"/>
              </w:rPr>
              <w:tab/>
            </w:r>
            <w:r>
              <w:rPr>
                <w:rStyle w:val="IndexLink"/>
              </w:rPr>
              <w:t>193</w:t>
            </w:r>
          </w:hyperlink>
        </w:p>
        <w:p>
          <w:pPr>
            <w:pStyle w:val="Contents5"/>
            <w:tabs>
              <w:tab w:val="clear" w:pos="7892"/>
              <w:tab w:val="right" w:pos="9026" w:leader="dot"/>
            </w:tabs>
            <w:rPr/>
          </w:pPr>
          <w:hyperlink w:anchor="__RefHeading___Toc1689371_2281741623">
            <w:r>
              <w:rPr>
                <w:webHidden/>
                <w:rStyle w:val="IndexLink"/>
                <w:rtl w:val="true"/>
              </w:rPr>
              <w:t>آخوند خراسانی</w:t>
            </w:r>
            <w:r>
              <w:rPr>
                <w:rStyle w:val="IndexLink"/>
                <w:rtl w:val="true"/>
              </w:rPr>
              <w:tab/>
            </w:r>
            <w:r>
              <w:rPr>
                <w:rStyle w:val="IndexLink"/>
              </w:rPr>
              <w:t>194</w:t>
            </w:r>
          </w:hyperlink>
        </w:p>
        <w:p>
          <w:pPr>
            <w:pStyle w:val="Contents5"/>
            <w:tabs>
              <w:tab w:val="clear" w:pos="7892"/>
              <w:tab w:val="right" w:pos="9026" w:leader="dot"/>
            </w:tabs>
            <w:rPr/>
          </w:pPr>
          <w:hyperlink w:anchor="__RefHeading___Toc1689373_2281741623">
            <w:r>
              <w:rPr>
                <w:webHidden/>
                <w:rStyle w:val="IndexLink"/>
                <w:rtl w:val="true"/>
              </w:rPr>
              <w:t>صاحب جواهر</w:t>
            </w:r>
            <w:r>
              <w:rPr>
                <w:rStyle w:val="IndexLink"/>
                <w:rtl w:val="true"/>
              </w:rPr>
              <w:tab/>
            </w:r>
            <w:r>
              <w:rPr>
                <w:rStyle w:val="IndexLink"/>
              </w:rPr>
              <w:t>194</w:t>
            </w:r>
          </w:hyperlink>
        </w:p>
        <w:p>
          <w:pPr>
            <w:pStyle w:val="Contents5"/>
            <w:tabs>
              <w:tab w:val="clear" w:pos="7892"/>
              <w:tab w:val="right" w:pos="9026" w:leader="dot"/>
            </w:tabs>
            <w:rPr/>
          </w:pPr>
          <w:hyperlink w:anchor="__RefHeading___Toc1689375_2281741623">
            <w:r>
              <w:rPr>
                <w:webHidden/>
                <w:rStyle w:val="IndexLink"/>
                <w:rtl w:val="true"/>
              </w:rPr>
              <w:t>آیت الله اشرفی اصفهانی</w:t>
            </w:r>
            <w:r>
              <w:rPr>
                <w:rStyle w:val="IndexLink"/>
                <w:rtl w:val="true"/>
              </w:rPr>
              <w:tab/>
            </w:r>
            <w:r>
              <w:rPr>
                <w:rStyle w:val="IndexLink"/>
              </w:rPr>
              <w:t>194</w:t>
            </w:r>
          </w:hyperlink>
        </w:p>
        <w:p>
          <w:pPr>
            <w:pStyle w:val="Contents5"/>
            <w:tabs>
              <w:tab w:val="clear" w:pos="7892"/>
              <w:tab w:val="right" w:pos="9026" w:leader="dot"/>
            </w:tabs>
            <w:rPr/>
          </w:pPr>
          <w:hyperlink w:anchor="__RefHeading___Toc1689377_2281741623">
            <w:r>
              <w:rPr>
                <w:webHidden/>
                <w:rStyle w:val="IndexLink"/>
                <w:rtl w:val="true"/>
              </w:rPr>
              <w:t>آیت الله محمدحسن مامقانی</w:t>
            </w:r>
            <w:r>
              <w:rPr>
                <w:rStyle w:val="IndexLink"/>
                <w:rtl w:val="true"/>
              </w:rPr>
              <w:tab/>
            </w:r>
            <w:r>
              <w:rPr>
                <w:rStyle w:val="IndexLink"/>
              </w:rPr>
              <w:t>195</w:t>
            </w:r>
          </w:hyperlink>
        </w:p>
        <w:p>
          <w:pPr>
            <w:pStyle w:val="Contents2"/>
            <w:tabs>
              <w:tab w:val="clear" w:pos="8743"/>
              <w:tab w:val="right" w:pos="9026" w:leader="dot"/>
            </w:tabs>
            <w:rPr/>
          </w:pPr>
          <w:hyperlink w:anchor="__RefHeading___Toc1689379_2281741623">
            <w:r>
              <w:rPr>
                <w:webHidden/>
                <w:rStyle w:val="IndexLink"/>
                <w:rtl w:val="true"/>
              </w:rPr>
              <w:t>سخن آخر</w:t>
            </w:r>
            <w:r>
              <w:rPr>
                <w:rStyle w:val="IndexLink"/>
                <w:rtl w:val="true"/>
              </w:rPr>
              <w:tab/>
            </w:r>
            <w:r>
              <w:rPr>
                <w:rStyle w:val="IndexLink"/>
              </w:rPr>
              <w:t>197</w:t>
            </w:r>
          </w:hyperlink>
        </w:p>
        <w:p>
          <w:pPr>
            <w:pStyle w:val="Contents2"/>
            <w:tabs>
              <w:tab w:val="clear" w:pos="8743"/>
              <w:tab w:val="right" w:pos="9026" w:leader="dot"/>
            </w:tabs>
            <w:rPr/>
          </w:pPr>
          <w:hyperlink w:anchor="__RefHeading___Toc1689381_2281741623">
            <w:r>
              <w:rPr>
                <w:webHidden/>
                <w:rStyle w:val="IndexLink"/>
                <w:rtl w:val="true"/>
              </w:rPr>
              <w:t>کتابنامه</w:t>
            </w:r>
            <w:r>
              <w:rPr>
                <w:rStyle w:val="IndexLink"/>
                <w:rtl w:val="true"/>
              </w:rPr>
              <w:tab/>
            </w:r>
            <w:r>
              <w:rPr>
                <w:rStyle w:val="IndexLink"/>
              </w:rPr>
              <w:t>204</w:t>
            </w:r>
          </w:hyperlink>
        </w:p>
        <w:p>
          <w:pPr>
            <w:pStyle w:val="Contents3"/>
            <w:tabs>
              <w:tab w:val="clear" w:pos="8459"/>
              <w:tab w:val="right" w:pos="9026" w:leader="dot"/>
            </w:tabs>
            <w:rPr/>
          </w:pPr>
          <w:hyperlink w:anchor="__RefHeading___Toc1689383_2281741623">
            <w:r>
              <w:rPr>
                <w:webHidden/>
                <w:rStyle w:val="IndexLink"/>
                <w:rtl w:val="true"/>
              </w:rPr>
              <w:t>الف</w:t>
            </w:r>
            <w:r>
              <w:rPr>
                <w:rStyle w:val="IndexLink"/>
                <w:rtl w:val="true"/>
              </w:rPr>
              <w:t xml:space="preserve">) </w:t>
            </w:r>
            <w:r>
              <w:rPr>
                <w:rStyle w:val="IndexLink"/>
                <w:rtl w:val="true"/>
              </w:rPr>
              <w:t>کتاب‌ها</w:t>
            </w:r>
            <w:r>
              <w:rPr>
                <w:rStyle w:val="IndexLink"/>
                <w:rtl w:val="true"/>
              </w:rPr>
              <w:tab/>
            </w:r>
            <w:r>
              <w:rPr>
                <w:rStyle w:val="IndexLink"/>
              </w:rPr>
              <w:t>204</w:t>
            </w:r>
          </w:hyperlink>
        </w:p>
        <w:p>
          <w:pPr>
            <w:pStyle w:val="Contents3"/>
            <w:tabs>
              <w:tab w:val="clear" w:pos="8459"/>
              <w:tab w:val="right" w:pos="9026" w:leader="dot"/>
            </w:tabs>
            <w:rPr/>
          </w:pPr>
          <w:hyperlink w:anchor="__RefHeading___Toc1689385_2281741623">
            <w:r>
              <w:rPr>
                <w:webHidden/>
                <w:rStyle w:val="IndexLink"/>
                <w:rtl w:val="true"/>
              </w:rPr>
              <w:t>ب</w:t>
            </w:r>
            <w:r>
              <w:rPr>
                <w:rStyle w:val="IndexLink"/>
                <w:rtl w:val="true"/>
              </w:rPr>
              <w:t xml:space="preserve">) </w:t>
            </w:r>
            <w:r>
              <w:rPr>
                <w:rStyle w:val="IndexLink"/>
                <w:rtl w:val="true"/>
              </w:rPr>
              <w:t>نشریه</w:t>
            </w:r>
            <w:r>
              <w:rPr>
                <w:rStyle w:val="IndexLink"/>
                <w:rtl w:val="true"/>
              </w:rPr>
              <w:tab/>
            </w:r>
            <w:r>
              <w:rPr>
                <w:rStyle w:val="IndexLink"/>
              </w:rPr>
              <w:t>206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887_35622"/>
      <w:bookmarkStart w:id="1" w:name="pg3887_35622"/>
      <w:bookmarkEnd w:id="1"/>
    </w:p>
    <w:p>
      <w:pPr>
        <w:pStyle w:val="Heading2"/>
        <w:numPr>
          <w:ilvl w:val="1"/>
          <w:numId w:val="1"/>
        </w:numPr>
        <w:rPr/>
      </w:pPr>
      <w:bookmarkStart w:id="2" w:name="pg3887_35622"/>
      <w:bookmarkStart w:id="3" w:name="__RefHeading___Toc1688939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اسحاقی، حسین،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بایدها و نبایدهای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حسین اسحاقی؛ تهیه‌کننده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دفترعقل،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5563</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35/250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297/632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1824134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88941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بایدها و نبایدهای مصرف</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1486</w:t>
      </w:r>
    </w:p>
    <w:p>
      <w:pPr>
        <w:pStyle w:val="BookText"/>
        <w:rPr/>
      </w:pP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اسحاقی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محمدصادق دهقان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 های اسلامی صدا و سیما </w:t>
      </w:r>
      <w:bookmarkStart w:id="7" w:name="pg3887_35624"/>
    </w:p>
    <w:p>
      <w:pPr>
        <w:pStyle w:val="Heading2"/>
        <w:numPr>
          <w:ilvl w:val="1"/>
          <w:numId w:val="1"/>
        </w:numPr>
        <w:rPr/>
      </w:pPr>
      <w:bookmarkStart w:id="8" w:name="__RefHeading___Toc1688943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اسراف یا اعتدال در مصرف</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مصرف در اسلام</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مطلوبیت استفاده از نعمت‌ها</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گشایش در زندگی</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بهبود کیفی زندگی و تشویق به زیباسازی</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سالم در پرتو میانه‌روی در مصرف</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اعتدال</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اعتدال در قرآن</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دین اعتدال</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امت اسلام</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اعتدال و میانه‌روی در قرآن و حدیث</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سفارش به اعتدال در زندگی</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مثبت اعتدال</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الگوپذیری از مصرف بیگانگان</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سخت‌گیری در زندگی</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زینت، نه کالاهای لوکس</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گنج ناتمام</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طمع و قناعت</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و آثار قناعت</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عزّت و سربلندی</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حسّ بی‌نیازی واقعی</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آرامش روانی</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فکری</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 مادی و معنوی اسراف و تبذیر و راه‌های برون‌رفت از آن</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اسراف و تبذیر</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مصداق‌های اسراف مالی و تبذیر</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مصداق‌های اسراف</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مصداق‌های تبذیر</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معیارهای تشخیص اسراف</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اسراف</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خودنمایی</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خانوادگی</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اخلاقی</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w:t>
      </w:r>
      <w:r>
        <w:rPr>
          <w:rFonts w:eastAsia="IRNazanin" w:cs="IRNazanin"/>
          <w:color w:val="111111"/>
          <w:sz w:val="28"/>
          <w:szCs w:val="28"/>
          <w:lang w:bidi="fa-IR"/>
        </w:rPr>
        <w:t>55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اضافی</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اسراف</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در مصرف شخصی</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در خوردنی‌ها و نوشیدنی‌ها</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در پوشاک و وسیله نقلیه</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در مسکن و وسایل زندگی</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انباشت سرمایه و تجمل‌گرایی</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کوچک‌های بزرگ در اسراف</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در اموال عمومی</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در منابع طبیعی</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جنگل‌ها</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آبی</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و گاز</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منابع</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در بیت‌المال</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منفی اسراف</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زیان‌های فردی</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شدن به خشم الهی</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از هدایت الهی</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شدن به فقر</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اخروی</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زیان‌های اجتماعی</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تولید</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اخلاقی</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اختلاف طبقاتی</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راه‌های برون‌رفت از اسراف و تبذیر</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باورهای دینی</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همگانی</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عدالت</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خواص از تجمل‌گرایی</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الگوهای مناسب در جامعه</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پیامبر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الگوی مناسب مدیران</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رفاه‌زدگی یا ساده‌زیستی در مصرف</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گوناگون رفاه‌زدگی</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زمینه‌های کسب ثروت و قدرت</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رفاه</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رفاه‌زدگی</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رفاه‌زدگی</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درونی</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هواهای نفسانی و وسوسه‌های شیطانی</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ضعف شخصیت</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غفلت‌زدگی</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دنیاگرایی</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 مرگ و قیامت</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چشم‌وهم‌چشمی</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بیرونی</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جامعه</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تجاری</w:t>
      </w:r>
      <w:r>
        <w:rPr>
          <w:rFonts w:eastAsia="IRNazanin" w:cs="IRNazanin"/>
          <w:color w:val="111111"/>
          <w:sz w:val="28"/>
          <w:szCs w:val="28"/>
          <w:lang w:bidi="fa-IR"/>
        </w:rPr>
        <w:t>108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تحمیل الگوی مصرف غربی</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تجمل‌گرایی خواص و حاکمان</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پی‌آمدهای نامناسب رفاه‌زدگی و تجمل‌گرایی</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تباهی سرمایه‌های مادی</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زمینه‌سازی برای گناهان</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فقر در جامعه</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تبدیل ارزش به ضد ارزش</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معنویت در جامعه</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بین رفتن آرامش واقعی</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ناتوانی در انجام وظیفه</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فراموشی یاد خدا و قیامت</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ورشکستگی و بدهکاری</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رویارویی با حق و حقیقت</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گرفتار شدن به عذاب الهی</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استکبار</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تحقیر دیگران</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مصون دانستن خود از عذاب اخروی</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تجاوز به حقوق دیگران</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دگرگونی در بینش</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آثار رفاه‌زدگی</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عملی بزرگان در پرهیز از اسراف و رفاه‌طلبی</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مرا جهنمی نکنید</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تبسمی زیبا، ولی تلخ</w:t>
      </w:r>
      <w:r>
        <w:rPr>
          <w:rFonts w:eastAsia="IRNazanin" w:cs="IRNazanin"/>
          <w:color w:val="111111"/>
          <w:sz w:val="28"/>
          <w:szCs w:val="28"/>
          <w:lang w:bidi="fa-IR"/>
        </w:rPr>
        <w:t>131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کردن با یک عبا</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تهیه قبا برای امام</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نه کولر، نه ماشین</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چیزی لای دیوار بگذار</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راضی شدن با هزار مکافات</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از شما توقع نداشتم</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از بیت المال نمی‌توانم خرج کنم</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منزل ساده امام در نجف و تهران</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بگذارید خانه به همین سبک باشد</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مگر منزل صدراعظم است؟</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دیوار منزل امام فرو ریخت</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میز کوچک، تنها مبلمان خانه</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سادگی امام مرا مجذوب خود کرد</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بیست سال اجاره‌نشین بود</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منزل بی‌آلایش یک رهبر</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همه زندگی امام</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اگر پیدا نشود، به قم می‌روم</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زاهد واقعی</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زیّ طلبگی</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بسنده کردن به نان و پنیر و چای</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ابتکار جدید در زندگی</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صدور مجوز خرید یخچال</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برخورداری از خانه‌ای محقر و لباسی ساده</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میهمان‌داری</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استفاده شخصی از تلفن دفتر، هرگز</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حساب و کتاب دقیق</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نامه‌نگاری روی کاغذهای کوچک</w:t>
      </w:r>
      <w:r>
        <w:rPr>
          <w:rFonts w:eastAsia="IRNazanin" w:cs="IRNazanin"/>
          <w:color w:val="111111"/>
          <w:sz w:val="28"/>
          <w:szCs w:val="28"/>
          <w:lang w:bidi="fa-IR"/>
        </w:rPr>
        <w:t>146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نوشتن روی کاغذهای باطله</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خرید گوجه‌فرنگی نوبرانه برای طلاب، ممنوع</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سهم امام را نمی‌شود به فقیر داد</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نداشتن تلفن شخصی</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ممنوعیت استفاده از بیت‌المال حتی در سوگ فرزند</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کنترل همه خریدهای خانگی</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مهتابی غیر لازم، خاموش</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اسراف در روشنی</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یک قطره آب اضافی، هرگز</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استفاده کردن از نصفه دیگر آب لیوان</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لامپ اضافی خاموش</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مصرف، در حد احتیاج</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اسراف نکردن در کاغذ</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وضو گرفتن با یک قوری آب</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پرهیز از اسراف آب</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دقت به هنگام خرید</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 معظم انقلاب</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خوراک مختصر</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مسکن کوچک</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استفاده از لباس‌های کهنه</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سیره عملی در زندگی خانوادگی</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زندگی قبل از ریاست جمهوری</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زندگی با زیرانداز ساده</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وارستگی و قناعت</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رعایت حق دیگران</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زندگی بعد از ریاست جمهوری</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توجه به اقتصاد خانواده</w:t>
      </w:r>
      <w:r>
        <w:rPr>
          <w:rFonts w:eastAsia="IRNazanin" w:cs="IRNazanin"/>
          <w:color w:val="111111"/>
          <w:sz w:val="28"/>
          <w:szCs w:val="28"/>
          <w:lang w:bidi="fa-IR"/>
        </w:rPr>
        <w:t>164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سماور برقی در دوران جنگ</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گوشت کوپنی</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زیلو، نه فرش</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نهایت صرفه‌جویی</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زندگی بعد از رهبری</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ساده‌زیستی</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پرهیز از تنوع‌گرایی در غذا</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زندگی کوپنی</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اُملِت ساده</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اسراف در آب و برق حرام است</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وسایل کهنه زندگی</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زندگی باورنکردنی</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ساده‌زیستی کامل</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درمان فرزند همانند دیگر مردم</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ناگفته‌های زندگی خصوصی آیت‌الله خامنه‌ای در مصاحبه با آقای مروی</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ساده‌زیستی و قناعت در سیره دیگر علما</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آیت‌الله العظمی بروجردی</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آیت‌الله شیخ عبدالکریم حائری</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آخوند خراسانی</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صاحب جواهر</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آیت‌الله اشرفی اصفهانی</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آیت‌الله محمدحسن مامقانی</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سخن آخر</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w:t>
      </w:r>
      <w:r>
        <w:rPr>
          <w:rFonts w:eastAsia="IRNazanin" w:cs="IRNazanin"/>
          <w:color w:val="111111"/>
          <w:sz w:val="28"/>
          <w:szCs w:val="28"/>
          <w:lang w:bidi="fa-IR"/>
        </w:rPr>
        <w:t>186</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bookmarkStart w:id="10" w:name="pg3890_35632"/>
    </w:p>
    <w:p>
      <w:pPr>
        <w:pStyle w:val="Heading2"/>
        <w:numPr>
          <w:ilvl w:val="1"/>
          <w:numId w:val="1"/>
        </w:numPr>
        <w:rPr/>
      </w:pPr>
      <w:bookmarkStart w:id="11" w:name="__RefHeading___Toc1688945_2281741623"/>
      <w:bookmarkStart w:id="12" w:name="_Toc4"/>
      <w:bookmarkEnd w:id="10"/>
      <w:bookmarkEnd w:id="11"/>
      <w:r>
        <w:rPr>
          <w:rtl w:val="true"/>
        </w:rPr>
        <w:t>دیباچه</w:t>
      </w:r>
      <w:bookmarkEnd w:id="12"/>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نیک می دانیم که نعمت های موجود در کره زمین برای ساکنان آن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می بینیم گرسنگی پدیده ای جهانی به شمار می رود و بیشتر ساکنان روی زمین از گرسنگی رنج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را طبیعت به ما تحمیل نکرده است، بلکه خاستگاه این فاجعه، شرایط فرهنگی جامعه های انسانی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دلیل پیدایش و گسترش چنین وضعیتی همانا بی توجهی گروه بی شماری از انسان ها به محدود بودن منابع غذایی و زیست محیطی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این منابع را با اسراف کاری هدر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جهان روزبه روز با خطر کمبود منابع روبه رو می شود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بسیاری از جامعه های پیشرفته با آگاهی از این مشکل، پی برده اند که نادیده انگاشتن این موضوع ممکن است به بحران های بزرگی در آینده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می کوشند هر آنچه را دور ریختنی است، مانند زباله ها، تفاله ها و فاضلاب ها، بازیافت و دوباره از آنها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احساس کرده اند مواد موجود در طبیعت، نامحدود نیستند که به آسانی بتوان از آنها صرف نظر کرد، بلکه از همه آنها باید به صورت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نمی توان نعمت های خدادادی را به رایگان هدر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 های اسلامی درباره بایسته ها و ناشایسته های مصرف، فراوان است و توصیه های مؤکدی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معرفی فرهنگ مصرف، در این نوشتار، از میانه روی و اعتدال و قناعت در مصرف سخن به میان آمده و آسیب های مادی و معنوی اسراف و تبذیر و راه های برون رفت از آن، و از سیره عملی بزرگان در پرهیز از اسراف و رفاه طلبی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در سال اصلاح الگوی مصرف، این دست مایه برای برنامه ریزان و برنامه سازان رسانه فرهنگ ساز اسلامی، مفید واقع شود و در پاسخ به ندای رهبر فرزانه انقلاب، اصلاح فرهنگی در زمینه مصرف به 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انّه ولی التوفیق</w:t>
      </w:r>
    </w:p>
    <w:p>
      <w:pPr>
        <w:pStyle w:val="BookText"/>
        <w:rPr/>
      </w:pPr>
      <w:r>
        <w:rPr>
          <w:rFonts w:ascii="IRNazanin" w:hAnsi="IRNazanin" w:eastAsia="IRNazanin"/>
          <w:color w:val="111111"/>
          <w:sz w:val="28"/>
          <w:sz w:val="28"/>
          <w:szCs w:val="28"/>
          <w:rtl w:val="true"/>
          <w:lang w:bidi="fa-IR"/>
        </w:rPr>
        <w:t>گروه جامعه شناسی</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3" w:name="pg3890_35634"/>
    </w:p>
    <w:p>
      <w:pPr>
        <w:pStyle w:val="Heading2"/>
        <w:numPr>
          <w:ilvl w:val="1"/>
          <w:numId w:val="1"/>
        </w:numPr>
        <w:rPr/>
      </w:pPr>
      <w:bookmarkStart w:id="14" w:name="__RefHeading___Toc1688947_2281741623"/>
      <w:bookmarkStart w:id="15" w:name="_Toc5"/>
      <w:bookmarkEnd w:id="13"/>
      <w:bookmarkEnd w:id="14"/>
      <w:r>
        <w:rPr>
          <w:rtl w:val="true"/>
        </w:rPr>
        <w:t>پیش گفتار</w:t>
      </w:r>
      <w:bookmarkEnd w:id="15"/>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از دیدگاه اسلام، اسراف یکی از ناپسند ترین اعمال به شمار می رود و در آیات و روایات فراوانی نکوهش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حدیثی می خوانیم که پیامبر اکرم صلی الله علیه و آله از راهی عبور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یارانش به نام سعد مشغول وضو گرفتن بود و آب زیاد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اسراف می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آب وضو نیز اسراف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هرچند کنار نهر جاری باشی</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همچنین از آن حضرت نقل شده است که روزی دستور داد خرمای تازه برای خوردن حاضران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خرما را می خوردند و هسته آن را دور می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را نکنید که تبذیر است و خدا فساد را دوست نمی دارد</w:t>
      </w:r>
      <w:r>
        <w:rPr>
          <w:rFonts w:eastAsia="IRNazanin" w:cs="IRNazanin"/>
          <w:color w:val="111111"/>
          <w:sz w:val="28"/>
          <w:szCs w:val="28"/>
          <w:rtl w:val="true"/>
          <w:lang w:bidi="fa-IR"/>
        </w:rPr>
        <w:t>».</w:t>
      </w:r>
      <w:r>
        <w:rPr>
          <w:rStyle w:val="FootnoteAnchor"/>
          <w:rtl w:val="true"/>
        </w:rPr>
        <w:footnoteReference w:id="4"/>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بر اساس آموزه های اسلام، هرکس موظف است از مال خود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کفاف، قدری از مال را گویند که برای هزینه </w:t>
      </w:r>
    </w:p>
    <w:p>
      <w:pPr>
        <w:pStyle w:val="BookText"/>
        <w:rPr/>
      </w:pPr>
      <w:r>
        <w:rPr>
          <w:rFonts w:ascii="IRNazanin" w:hAnsi="IRNazanin" w:eastAsia="IRNazanin"/>
          <w:color w:val="111111"/>
          <w:sz w:val="28"/>
          <w:sz w:val="28"/>
          <w:szCs w:val="28"/>
          <w:rtl w:val="true"/>
          <w:lang w:bidi="fa-IR"/>
        </w:rPr>
        <w:t>زندگی انسان و خانواده اش در حد اعتدال کفایت کند و خرج کردن بیش از آن، اسراف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رفاه طلبی و رفاه زدگی یکی از مباحث مهم اقتصادی است که در رهنمودهای حضرت امام خمینی رحمه الله به طور صریح و آشکار آمده و یکی از آفت های مهم اجتماعی است که می تواند آینده جامعه ایران و انقلاب اسلامی را با خطر جدّی روبه رو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شرایطی برای مردم کشور پیش بیاید که مستلزم ایثار، تلاش و تحمل سختی و فشار باشد، قشر مرفه بی درد، خود را از میدان حادثه کنار می کشند و با فرار از تمام مسئولیت های دینی و انقلابی، خود، خانواده و امکانات مادی شان را از خطر دور می کنند و ملت و کشور را در شرایط بحرانی و خطیر تنها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 رحمه الله در مورد رفاه طلبی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عزیز ما که مبارزان حقیقی و راستین ارزش های اسلامی هستند، به تجربه دریافتند که مبارزه با رفاه طلبی سازگار نیست و آنهایی که چنین تصوری دارند، با الفبای مبارزه بیگانه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مبارزه و رفاه، بحث قیام و راحت طلبی، بحث دنیاطلبی و آخرت است که دو مقوله ای که هرگز با هم جمع نمی شود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در آغاز سال جدید خورشیدی، رهبر معظم انقلاب نیز تمام مردم را به قناعت، صرفه جویی و پرهیز از اسراف و رفاه طلبی فراخواند و فرمود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به عنوان یک سیاست، ما مسئله صرفه جویی را در خطوط اساسی برنامه ریزی هایمان در سطوح مختلف اعمال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عزیزمان توجه داشته باشند که صرفه جویی به معنای مصرف نکردن نیست؛ </w:t>
      </w:r>
    </w:p>
    <w:p>
      <w:pPr>
        <w:pStyle w:val="BookText"/>
        <w:rPr/>
      </w:pPr>
      <w:r>
        <w:rPr>
          <w:rFonts w:ascii="IRNazanin" w:hAnsi="IRNazanin" w:eastAsia="IRNazanin"/>
          <w:color w:val="111111"/>
          <w:sz w:val="28"/>
          <w:sz w:val="28"/>
          <w:szCs w:val="28"/>
          <w:rtl w:val="true"/>
          <w:lang w:bidi="fa-IR"/>
        </w:rPr>
        <w:t>صرفه جویی به معنای درست مصرف کردن، به جا مصرف کردن، ضایع نکردن مال، مصرف را کارآمد و ثمربخش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اسراف در اموال و در اقتصاد این است که انسان مال را مصرف کند، بدون اینکه این مصرف اثر و کارآیی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بیهوده و مصرف هرز، در حقیقت، هدر دادن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ما باید این مطلب را به عنوان یک شعار همیشگی در مقابل داشته باشد؛ چون وضع جامعه ما از لحاظ مصرف، وضع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من عرض می کنم؛ ما باید اعتراف کنیم به این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های ما، سنّت های ما، روش های غلطی که از این و آن یاد گرفته ایم، ما را سوق داده است به زیاده روی در مصرف به نحو 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نسبتی باید در جامعه میان تولید و مصرف وجود داشته باشد؛ یک نسبت شایسته ای به سود تولید؛ یعنی تولید جامعه همیشه باید بر مصرف جامعه افزایش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از تولید موجود کشور استفاده کند؛ آنچه که زیادی هست، صرف اعتلای کشور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کشور ما این جوری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ما به نسبت، از تولیدمان بیشتر است؛ این، کشور را به عقب می رساند؛ این، ضررهای مهم اقتصادی بر ما وارد می کند؛ جامعه دچار مشکلات اقتصادی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شریفه قرآن بارها راجع به پرهیز از اسراف در امور اقتصادی تأکید شده؛ این به خاطر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هم لطمه اقتصادی می زند، هم لطمه فرهنگی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جامعه ای دچار بیماری اسراف شد، از لحاظ فرهنگی هم بر روی او تأثیرهای منفی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مسئله صرفه جویی و اجتناب از اسراف، فقط یک مسئله اقتصادی نیست؛ هم اقتصادی است، هم اجتماعی است، هم فرهنگی است؛ آینده کشور را تهدید می کند</w:t>
      </w:r>
      <w:r>
        <w:rPr>
          <w:rFonts w:eastAsia="IRNazanin" w:cs="IRNazanin"/>
          <w:color w:val="111111"/>
          <w:sz w:val="28"/>
          <w:szCs w:val="28"/>
          <w:rtl w:val="true"/>
          <w:lang w:bidi="fa-IR"/>
        </w:rPr>
        <w:t>.</w:t>
      </w:r>
      <w:r>
        <w:rPr>
          <w:rStyle w:val="FootnoteAnchor"/>
          <w:rtl w:val="true"/>
        </w:rPr>
        <w:footnoteReference w:id="6"/>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پژوهش با هدف اجرایی و نهادینه کردن رهنمودهای مقام معظم رهبری، در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 یا 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رفاه طلبی یا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ساده زیستی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سایت های گوناگون و اندوخته های پژوهشی نویسندگان توانمند و مقالات اندیش ورزان ارجمند، تدوین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که از قوّت و وزانت در مجموعه حاضر یافت می شود، مرهون تلاش های علمی این بزرگواران می باشد</w:t>
      </w:r>
      <w:r>
        <w:rPr>
          <w:rFonts w:eastAsia="IRNazanin" w:cs="IRNazanin"/>
          <w:color w:val="111111"/>
          <w:sz w:val="28"/>
          <w:szCs w:val="28"/>
          <w:rtl w:val="true"/>
          <w:lang w:bidi="fa-IR"/>
        </w:rPr>
        <w:t xml:space="preserve">. </w:t>
      </w:r>
      <w:bookmarkStart w:id="16" w:name="pg3890_35638"/>
    </w:p>
    <w:p>
      <w:pPr>
        <w:pStyle w:val="Heading2"/>
        <w:numPr>
          <w:ilvl w:val="1"/>
          <w:numId w:val="1"/>
        </w:numPr>
        <w:rPr/>
      </w:pPr>
      <w:bookmarkStart w:id="17" w:name="__RefHeading___Toc1688949_2281741623"/>
      <w:bookmarkStart w:id="18" w:name="_Toc6"/>
      <w:bookmarkEnd w:id="16"/>
      <w:bookmarkEnd w:id="17"/>
      <w:r>
        <w:rPr>
          <w:rtl w:val="true"/>
        </w:rPr>
        <w:t>بخش اول</w:t>
      </w:r>
      <w:r>
        <w:rPr>
          <w:rtl w:val="true"/>
        </w:rPr>
        <w:t xml:space="preserve">: </w:t>
      </w:r>
      <w:r>
        <w:rPr>
          <w:rtl w:val="true"/>
        </w:rPr>
        <w:t>اسراف یا اعتدال در مصرف</w:t>
      </w:r>
      <w:bookmarkEnd w:id="18"/>
    </w:p>
    <w:p>
      <w:pPr>
        <w:pStyle w:val="Heading3"/>
        <w:numPr>
          <w:ilvl w:val="2"/>
          <w:numId w:val="1"/>
        </w:numPr>
        <w:rPr/>
      </w:pPr>
      <w:bookmarkStart w:id="19" w:name="__RefHeading___Toc1688951_2281741623"/>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یا اعتدال در مصرف</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مصرف در اسلام</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سالم در پرتو میانه روی در مصرف</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گنج ناتمام</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های مادی و معنوی اسراف و تبذیر و راه های برون رفت از آن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3890_35640"/>
      <w:bookmarkStart w:id="22" w:name="pg3890_35640"/>
      <w:bookmarkEnd w:id="22"/>
    </w:p>
    <w:p>
      <w:pPr>
        <w:pStyle w:val="Heading3"/>
        <w:numPr>
          <w:ilvl w:val="2"/>
          <w:numId w:val="1"/>
        </w:numPr>
        <w:rPr/>
      </w:pPr>
      <w:bookmarkStart w:id="23" w:name="pg3890_35640"/>
      <w:bookmarkStart w:id="24" w:name="__RefHeading___Toc1688953_2281741623"/>
      <w:bookmarkStart w:id="25" w:name="_Toc8"/>
      <w:bookmarkEnd w:id="23"/>
      <w:bookmarkEnd w:id="24"/>
      <w:r>
        <w:rPr>
          <w:rtl w:val="true"/>
        </w:rPr>
        <w:t>فصل اول</w:t>
      </w:r>
      <w:r>
        <w:rPr>
          <w:rtl w:val="true"/>
        </w:rPr>
        <w:t xml:space="preserve">: </w:t>
      </w:r>
      <w:r>
        <w:rPr>
          <w:rtl w:val="true"/>
        </w:rPr>
        <w:t>چگونگی مصرف در اسلام</w:t>
      </w:r>
      <w:bookmarkEnd w:id="25"/>
    </w:p>
    <w:p>
      <w:pPr>
        <w:pStyle w:val="Heading4"/>
        <w:numPr>
          <w:ilvl w:val="3"/>
          <w:numId w:val="1"/>
        </w:numPr>
        <w:rPr/>
      </w:pPr>
      <w:bookmarkStart w:id="26" w:name="__RefHeading___Toc1688955_2281741623"/>
      <w:bookmarkStart w:id="27" w:name="_Toc9"/>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مصرف در اسلام</w:t>
      </w:r>
    </w:p>
    <w:p>
      <w:pPr>
        <w:pStyle w:val="BookText"/>
        <w:rPr/>
      </w:pPr>
      <w:r>
        <w:rPr>
          <w:rFonts w:ascii="IRNazanin" w:hAnsi="IRNazanin" w:eastAsia="IRNazanin"/>
          <w:color w:val="111111"/>
          <w:sz w:val="28"/>
          <w:sz w:val="28"/>
          <w:szCs w:val="28"/>
          <w:rtl w:val="true"/>
          <w:lang w:bidi="fa-IR"/>
        </w:rPr>
        <w:t>استفاده از نعمت های الهی به اندازه ای که انسان بتواند حیات و سلامتی خود را حفظ کند و با نشاط کامل، وظایف فردی و اجتماعی اش را انجام دهد، نه تنها امری مطلوب، بلکه از نظر اسلام، واجب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استفاده از نعمت ها را برای ایجاد گشایش و رفاه نسبی در زندگی با در نظر گرفتن حقوق دیگران و خودداری از اسراف و تبذیر تشویق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اسلام بر بهبود کیفی زندگی و آراستگی ظاهر هر فرد تأکید دارد و تظاهر به فقر و فلاکت همراه با ژولیدگی را نکوهش می کند</w:t>
      </w:r>
      <w:r>
        <w:rPr>
          <w:rFonts w:eastAsia="IRNazanin" w:cs="IRNazanin"/>
          <w:color w:val="111111"/>
          <w:sz w:val="28"/>
          <w:szCs w:val="28"/>
          <w:rtl w:val="true"/>
          <w:lang w:bidi="fa-IR"/>
        </w:rPr>
        <w:t>.</w:t>
      </w:r>
    </w:p>
    <w:p>
      <w:pPr>
        <w:pStyle w:val="Heading4"/>
        <w:numPr>
          <w:ilvl w:val="3"/>
          <w:numId w:val="1"/>
        </w:numPr>
        <w:rPr/>
      </w:pPr>
      <w:bookmarkStart w:id="28" w:name="__RefHeading___Toc1688957_2281741623"/>
      <w:bookmarkStart w:id="29" w:name="_Toc10"/>
      <w:bookmarkEnd w:id="28"/>
      <w:r>
        <w:rPr/>
        <w:t>1</w:t>
      </w:r>
      <w:r>
        <w:rPr>
          <w:rtl w:val="true"/>
        </w:rPr>
        <w:t xml:space="preserve">. </w:t>
      </w:r>
      <w:r>
        <w:rPr>
          <w:rtl w:val="true"/>
        </w:rPr>
        <w:t>مطلوبیت استفاده از نعمت ها</w:t>
      </w:r>
      <w:bookmarkEnd w:id="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مطلوبیت استفاده از نعمت ها</w:t>
      </w:r>
    </w:p>
    <w:p>
      <w:pPr>
        <w:pStyle w:val="BookText"/>
        <w:rPr/>
      </w:pPr>
      <w:r>
        <w:rPr>
          <w:rFonts w:ascii="IRNazanin" w:hAnsi="IRNazanin" w:eastAsia="IRNazanin"/>
          <w:color w:val="111111"/>
          <w:sz w:val="28"/>
          <w:sz w:val="28"/>
          <w:szCs w:val="28"/>
          <w:rtl w:val="true"/>
          <w:lang w:bidi="fa-IR"/>
        </w:rPr>
        <w:t>خداوند در قرآن کریم با بیان عنوان هایی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رزق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استفاده از نعمت های الهی فرمان داده و تحریم آنها را نکوهش و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تقویت انگیزه شکرگزاری و سپاس در وجود انسان و بیان حدود و مقرّراتی برای استفاده صحیح و معقول از نعمت ها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در اینجا برخی آیات مربوط به بحث را با توضیح کوتاهی بیان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فَکُلُوا مِمّا رَزَقَکُمُ اللّهُ حَلالاً طَیِّباً واشْکرُوا نِعْمَةَ اللّهِ اِنْ کُنْتُمْ اِیّاهُ تَعْبُدُونَ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نعمت های حلال و پاکیزه ای که خداوند روزی تان کرده است، بخورید و اگر فقط خدا را می پرستید، سپاس گزار او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کُلُوا مِنْ طیّّباتِ ما رَزَقْْناکُمْ وَلاتَطْغَوْا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چیزهای پاکیزه که روزی تان کرده ایم، بخورید و از حدّ نگذرید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اَیُّهَا الَّذینَ امَنوا لاتُحَرِّمُوا طَیِّباتِ ما اَحَلّ اللّهُ لَکُم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های پاکیزه ای را که خداوند بر شما حلال کرده است، بر خود حرام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بَنی آدَمَ خُذُوا زینَتَکُمْ عِنْدَ کُلّ ِ مَسْجِدٍ وَ کُلُوا وَ اشْرَبُوا وَ لا تُسْرِفُوا إِنّهُ لا یُحِبّ الْمُسْرِفینَ قُلْ مَنْ حَرّمَ زینَةَ اللّهِ الّتی أَخْرَجَ لِعِبادِهِ وَ الطّیِّباتِ مِنَ الرِّزْقِ</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های خود را هنگام ورود به هر پرستشگاهی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برگیرید و بخورید و بیاشامید، ولی اسراف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چه کسی زینت الهی و روزی های پاکیزه ای را که خداوند برای بندگانش قرار داده، حرام و ممنوع گردانیده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چیزی که از انسان عیب پوشی کند و موجب آراستگی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کمالات اخلاقی یا انواع لباس ها و آرایش هایی که نظر دیگران را به انسان جلب می کند و نفرت را می 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لباس کهنه، موی ژولیده، بدن کثیف، آلودگی و بی نظمی در منزل یا محیط کار و وسایل زندگی، نمونه هایی از عوامل نفرت زاست که خداوند متعال آنها را برای یک انسان، به ویژه فرد باایمان نمی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انسان را به طور فطری، اجتماعی آفرید، زیبایی و آراستگی را محبوب فطری انسان قرار داد و چگونگی آراستن خویش را به او الهام کرد تا با برقراری روابط </w:t>
      </w:r>
    </w:p>
    <w:p>
      <w:pPr>
        <w:pStyle w:val="BookText"/>
        <w:rPr/>
      </w:pPr>
      <w:r>
        <w:rPr>
          <w:rFonts w:ascii="IRNazanin" w:hAnsi="IRNazanin" w:eastAsia="IRNazanin"/>
          <w:color w:val="111111"/>
          <w:sz w:val="28"/>
          <w:sz w:val="28"/>
          <w:szCs w:val="28"/>
          <w:rtl w:val="true"/>
          <w:lang w:bidi="fa-IR"/>
        </w:rPr>
        <w:t>اجتماعی، نیازهای روحی و مادی خود را برآورده سازد و دیگران نیز او را پذیرا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انواع خواست های مطبوع و ملایم با طبع انسان، نظیر لباس، خوراک، مسکن، همسر و دیگر نیازهای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طور طبیعی، باید جاذبه هایی در زندگی انسان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نیز نباید بر خود سخت بگیرد، بلکه باید در حدّ اعتدال و به اندازه نیاز، از غذای مطبوع، لباس پاکیزه، مسکن راحت و مرکب مناسب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جهت، راه تفریط را بپیماید و بر خود سخت بگیرد، نه تنها از انجام مسئولیت های فردی و اجتماعی باز می ماند، بلکه با از دست دادن سلامت و تمرکز حواس، برای عبادت نیز نشاطی نخواهد داشت و به تدریج، به صورت موجودی بی خاصیّت درمی آید و سربار جامعه می شود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فردی که فطرت خود را زیر پا نهاده باشد، گویی جهان خلقت برای او آفریده نشده و او نیز برای زندگی در این جهان به دنیا نیامده است؛ زیرا از اشیای موافق و ملایم با طبعش گریزان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حَرَّمَ زینَةَ اللّهِ الّتی أَخْرَجَ لِعِبادِهِ وَ الطّیِّباتِ مِنَ الرِّزْقِ؛ بگو چه کسی زینت های الهی را که برای بندگان خود آفریده و روزی های پاکیزه را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چیزهای مطبوع را برای همه انسان ها، به ویژه بندگان صالحش آفریده است و هیچ دلیلی بر اباحه آنها بالاتر از جاذبه طبع و موافقت فطرت انسانی با آنها، به شرط اعتدال نیست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سیره عملی پیامبر اکرم صلی الله علیه و آله و روش زندگی معصومان علیه السلام نیز بر این مطلب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زندگی امام سجاد علیه السلام آمده است که آن حضرت عبایی از خز به مبلغ پانصد یا هزار درهم خریداری می کرد و چون زمستان را با آن می گذرانید، می فروخت و بهایش را صدقه می داد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درباره زندگی امام صادق علیه السلام می خوانیم که فردی به نام یوسف بن ابراهیم بر آن حضرت وارد شد، درحالی که جبّه و پوستینی از خز پوشیده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خز است؛ نظر شما درباره آن چیست؟ حضرت در جواب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 اشکالی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حادثه کربلا، امام حسین علیه السلام در حالی به شهادت رسید که بر بدن ایشان روپوشی از خز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امیرالمؤمنین علی علیه السلام ابن عباس را به سوی خوارج فرستاد، او بهترین لباس های خود را پوشید، عطر زد و بهترین مرکبش را سوار شد و نزد آنها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بهترین مردم هستی و با لباس جباران و مرکبی چون مرکب آنها نزد ما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این آیه را در جواب آنها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مَنْ حَرَّمَ زینَةَ اللّهِ التّی اخرج لعباده </w:t>
      </w:r>
      <w:r>
        <w:rPr>
          <w:rFonts w:eastAsia="IRNazanin" w:cs="IRNazanin"/>
          <w:color w:val="111111"/>
          <w:sz w:val="28"/>
          <w:szCs w:val="28"/>
          <w:rtl w:val="true"/>
          <w:lang w:bidi="fa-IR"/>
        </w:rPr>
        <w:t>...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امام علی علیه السلام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بِنِعْمَةِ رَبِّکَ فَحَدِّثْ</w:t>
      </w:r>
      <w:r>
        <w:rPr>
          <w:rFonts w:eastAsia="Amiri" w:cs="Amiri" w:ascii="Amiri" w:hAnsi="Amiri"/>
          <w:color w:val="111111"/>
          <w:sz w:val="28"/>
          <w:szCs w:val="28"/>
          <w:rtl w:val="true"/>
          <w:lang w:bidi="ar-SA"/>
        </w:rPr>
        <w:t>»</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گرفتن و بیان نعمت های الهی با عمل، نزد او از انجام این کار با سخن محبوب تر است</w:t>
      </w:r>
      <w:r>
        <w:rPr>
          <w:rFonts w:eastAsia="IRNazanin" w:cs="IRNazanin"/>
          <w:color w:val="111111"/>
          <w:sz w:val="28"/>
          <w:szCs w:val="28"/>
          <w:rtl w:val="true"/>
          <w:lang w:bidi="fa-IR"/>
        </w:rPr>
        <w:t>.</w:t>
      </w:r>
      <w:r>
        <w:rPr>
          <w:rStyle w:val="FootnoteAnchor"/>
          <w:rtl w:val="true"/>
        </w:rPr>
        <w:footnoteReference w:id="11"/>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آمده است که امام علی علیه السلام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زمانی که خداوند نعمتی را به یکی از بندگانش عنایت می کند، دوست دارد آثار برخورداری از آن نعمت را در زندگی او ببیند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به فرموده علامه طباطبایی در المیزان، روایات در زمینه مجاز بودن استفاده از نعمت ها و خلاصه آزادی و تنوع مصرف، فراوان است که جامع ترین آنها روایتی است که اَبان بن تغلب از امام صادق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چنین می پنداری که اگر خداوند به کسی نعمتی داد، از کرامت و بزرگی آن شخص است و اگر از کسی دریغ دارد، از خواری اوست؟ نه،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مال و ثروت، خداست که به دست هرکسی بخواهد، به امانت می سپارد و خوردن، آشامیدن، پوشیدن و سایر تصرفات، را در آن مباح کرده، به شرطی که رعایت اعتدال و اقتصاد را بنماید و مازاد آن را به فقرای مؤمن رسانیده، تا با آن امور خود را اصلاح نمایند و در غیر این صورت، همه آن تصرفات، غیرمجاز و حرام خواهد بود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گاهی مردم می گویند چون دنیاطلبی ممکن است با انحراف و آلودگی همراه باشد، بهتر است افراد باایمان تا آنجا که امکان دارد از نعمت های دنیوی کمتر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این اندیشه،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دراین باره می فرماید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نعمت ها فراوان شد و دنیا به انسان رو آورد، بندگان شایسته و افراد باایمان به استفاده از آنها سزاوارترند</w:t>
      </w:r>
      <w:r>
        <w:rPr>
          <w:rFonts w:eastAsia="IRNazanin" w:cs="IRNazanin"/>
          <w:color w:val="111111"/>
          <w:sz w:val="28"/>
          <w:szCs w:val="28"/>
          <w:rtl w:val="true"/>
          <w:lang w:bidi="fa-IR"/>
        </w:rPr>
        <w:t>.</w:t>
      </w:r>
      <w:r>
        <w:rPr>
          <w:rStyle w:val="FootnoteAnchor"/>
          <w:rtl w:val="true"/>
        </w:rPr>
        <w:footnoteReference w:id="14"/>
      </w:r>
      <w:bookmarkStart w:id="30" w:name="pg3890_35645"/>
    </w:p>
    <w:p>
      <w:pPr>
        <w:pStyle w:val="Heading4"/>
        <w:numPr>
          <w:ilvl w:val="3"/>
          <w:numId w:val="1"/>
        </w:numPr>
        <w:rPr/>
      </w:pPr>
      <w:bookmarkStart w:id="31" w:name="__RefHeading___Toc1688959_2281741623"/>
      <w:bookmarkStart w:id="32" w:name="_Toc11"/>
      <w:bookmarkEnd w:id="30"/>
      <w:bookmarkEnd w:id="31"/>
      <w:r>
        <w:rPr/>
        <w:t>2</w:t>
      </w:r>
      <w:r>
        <w:rPr>
          <w:rtl w:val="true"/>
        </w:rPr>
        <w:t xml:space="preserve">. </w:t>
      </w:r>
      <w:r>
        <w:rPr>
          <w:rtl w:val="true"/>
        </w:rPr>
        <w:t>ایجاد گشایش در زندگی</w:t>
      </w:r>
      <w:bookmarkEnd w:id="3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گشایش در زندگی</w:t>
      </w:r>
    </w:p>
    <w:p>
      <w:pPr>
        <w:pStyle w:val="BookText"/>
        <w:rPr/>
      </w:pPr>
      <w:r>
        <w:rPr>
          <w:rFonts w:ascii="IRNazanin" w:hAnsi="IRNazanin" w:eastAsia="IRNazanin"/>
          <w:color w:val="111111"/>
          <w:sz w:val="28"/>
          <w:sz w:val="28"/>
          <w:szCs w:val="28"/>
          <w:rtl w:val="true"/>
          <w:lang w:bidi="fa-IR"/>
        </w:rPr>
        <w:t>خداوند وسایل گشایش در زندگی، افزایش رفاه و آسان تر کردن کارها را برای انسان فراهم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خطاب به انسان ها آمده است که برای شما حیوانات بارکش آفریدیم تا بارهای سنگین شما را به محل هایی ببرند که جز با سختی نمی توانستید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آفرینش وسایل دیگری را برای تسهیل در امور زندگی نوید می دهد که بشر در زمان نزول قرآن از آن باخبر نبوده است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بنابراین، اسلام، انسان ها را تشویق می کند تا با استفاده بهتر از نعمت های الهی، آسان تر کردن امور زندگی و صرفه جویی در نیروی بدنی و زمان لازم برای انجام کاری، فرصت بیشتری برای عبادت خداوند، فراگرفتن معارف الهی، رسیدگی به تهذیب نفس و تربیت دیگران فراهم کنند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پیشوایان معصوم بر ایجاد گشایش در زندگی تأکید کرده و سخت گیری را ناپسند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شایسته است که مرد در زندگی اش گشایش ایجاد کند تا برای او آرزوی مرگ نکنند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اسلام کار و تلاش برای ایجاد گشایش بیشتر در زندگی را می ستاید و موجب کسب مقام اخروی و پاداش الهی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برای طلب رزق و روزی خود به منظور حفظ آبرو نزد مردم و ایجاد گشایش در زندگی خانواده و فرزندانش و لطف و عنایت به همسایه اش تلاش کند، روز قیامت در حالی که صورتش چون ماه شب چهاردهم است، به دیدار خدا می رود</w:t>
      </w:r>
      <w:r>
        <w:rPr>
          <w:rFonts w:eastAsia="IRNazanin" w:cs="IRNazanin"/>
          <w:color w:val="111111"/>
          <w:sz w:val="28"/>
          <w:szCs w:val="28"/>
          <w:rtl w:val="true"/>
          <w:lang w:bidi="fa-IR"/>
        </w:rPr>
        <w:t>.</w:t>
      </w:r>
      <w:r>
        <w:rPr>
          <w:rStyle w:val="FootnoteAnchor"/>
          <w:rtl w:val="true"/>
        </w:rPr>
        <w:footnoteReference w:id="18"/>
      </w:r>
      <w:bookmarkStart w:id="33" w:name="pg3890_35646"/>
    </w:p>
    <w:p>
      <w:pPr>
        <w:pStyle w:val="Heading4"/>
        <w:numPr>
          <w:ilvl w:val="3"/>
          <w:numId w:val="1"/>
        </w:numPr>
        <w:rPr/>
      </w:pPr>
      <w:bookmarkStart w:id="34" w:name="__RefHeading___Toc1688961_2281741623"/>
      <w:bookmarkStart w:id="35" w:name="_Toc12"/>
      <w:bookmarkEnd w:id="33"/>
      <w:bookmarkEnd w:id="34"/>
      <w:r>
        <w:rPr/>
        <w:t>3</w:t>
      </w:r>
      <w:r>
        <w:rPr>
          <w:rtl w:val="true"/>
        </w:rPr>
        <w:t xml:space="preserve">. </w:t>
      </w:r>
      <w:r>
        <w:rPr>
          <w:rtl w:val="true"/>
        </w:rPr>
        <w:t>بهبود کیفی زندگی و تشویق به زیباسازی</w:t>
      </w:r>
      <w:bookmarkEnd w:id="3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بهبود کیفی زندگی و تشویق به زیباسازی</w:t>
      </w:r>
    </w:p>
    <w:p>
      <w:pPr>
        <w:pStyle w:val="BookText"/>
        <w:rPr/>
      </w:pPr>
      <w:r>
        <w:rPr>
          <w:rFonts w:ascii="IRNazanin" w:hAnsi="IRNazanin" w:eastAsia="IRNazanin"/>
          <w:color w:val="111111"/>
          <w:sz w:val="28"/>
          <w:sz w:val="28"/>
          <w:szCs w:val="28"/>
          <w:rtl w:val="true"/>
          <w:lang w:bidi="fa-IR"/>
        </w:rPr>
        <w:t>اسلام به جز توسعه کمّی زندگی، بر بهبود کیفی آن نیز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زیبایی و آراستگی را از نیازهای بشر دانسته است که باید اشباع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پیامبران را با کتاب های آسمانی فرستاد تا آدمیان نه تنها از نظر روحی و باطنی به بهترین روش تربیت شوند، بلکه بهداشت و زیبایی ظاهری خویش را نیز به طور کامل رعایت کنند؛ زیرا رعایت این اصل، در تحکیم روابط و پیوندهای اجتماعی نقش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قرآن کریم دستور می دهد تا افراد باایمان هنگام رفتن به مسجد، خود را بیارایند و با وضع نامرتب و آلوده وارد محیط پاک مسجد نشوند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پیامبر اکرم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زیباست و زیبایی را دوست دارد و دوست دارد اثر نعمتش را در زندگی بنده اش ببیند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در سیره عملی پیامبر گرامی اسلام آمده است که آن حضرت خود را در آینه می نگریست و موی سر خویش را شانه می زد و آن را مرتب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نه تنها در محیط خانه، بلکه هنگام خروج از خانه و حضور میان اصحاب، به آراستگی ظاهر خویش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دراین باره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دوست دارد وقتی بنده او به سوی برادران دینی اش از خانه بیرون می رود، خود را آماده سازد و بیاراید</w:t>
      </w:r>
      <w:r>
        <w:rPr>
          <w:rFonts w:eastAsia="IRNazanin" w:cs="IRNazanin"/>
          <w:color w:val="111111"/>
          <w:sz w:val="28"/>
          <w:szCs w:val="28"/>
          <w:rtl w:val="true"/>
          <w:lang w:bidi="fa-IR"/>
        </w:rPr>
        <w:t>».</w:t>
      </w:r>
      <w:r>
        <w:rPr>
          <w:rStyle w:val="FootnoteAnchor"/>
          <w:rtl w:val="true"/>
        </w:rPr>
        <w:footnoteReference w:id="21"/>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سفارش اسلام به عطر زدن را در همین زمینه می توان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العِطْرُ مِنْ سُنَن المُرْسَلین؛ استفاده از عطر از روش های پیامبران الهی است</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در شرح زندگی پیامبر اکرم صلی الله علیه و آله آمده است که </w:t>
      </w:r>
    </w:p>
    <w:p>
      <w:pPr>
        <w:pStyle w:val="BookText"/>
        <w:rPr/>
      </w:pPr>
      <w:r>
        <w:rPr>
          <w:rFonts w:ascii="IRNazanin" w:hAnsi="IRNazanin" w:eastAsia="IRNazanin"/>
          <w:color w:val="111111"/>
          <w:sz w:val="28"/>
          <w:sz w:val="28"/>
          <w:szCs w:val="28"/>
          <w:rtl w:val="true"/>
          <w:lang w:bidi="fa-IR"/>
        </w:rPr>
        <w:t>بخش قابل توجهی از هزینه زندگی آن حضرت صرف خرید عطر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حدیث دیگری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زیبایی و آراستگی را دوست دارد و در مقابل، بیچارگی و فلاکت را زشت و ناپسند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دوست دارد وقتی به بنده ای نعمت داد، او را برخوردار و بهره مند و اثر آن را در زندگی او آشکار ببیند</w:t>
      </w:r>
      <w:r>
        <w:rPr>
          <w:rFonts w:eastAsia="IRNazanin" w:cs="IRNazanin"/>
          <w:color w:val="111111"/>
          <w:sz w:val="28"/>
          <w:szCs w:val="28"/>
          <w:rtl w:val="true"/>
          <w:lang w:bidi="fa-IR"/>
        </w:rPr>
        <w:t>.</w:t>
      </w:r>
      <w:r>
        <w:rPr>
          <w:rStyle w:val="FootnoteAnchor"/>
          <w:rtl w:val="true"/>
        </w:rPr>
        <w:footnoteReference w:id="2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نتیجه می گیریم که از نظر اسلام، بهره مندی از نعمت ها و امکانات، ایجاد گشایش در زندگی و بهبود کیفی آن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مورد چگونگی بهره گیری از نعمت های زندگی باید اعتدال را رعایت کرد</w:t>
      </w:r>
      <w:r>
        <w:rPr>
          <w:rFonts w:eastAsia="IRNazanin" w:cs="IRNazanin"/>
          <w:color w:val="111111"/>
          <w:sz w:val="28"/>
          <w:szCs w:val="28"/>
          <w:rtl w:val="true"/>
          <w:lang w:bidi="fa-IR"/>
        </w:rPr>
        <w:t>.</w:t>
      </w:r>
      <w:r>
        <w:rPr>
          <w:rStyle w:val="FootnoteAnchor"/>
          <w:rtl w:val="true"/>
        </w:rPr>
        <w:footnoteReference w:id="24"/>
      </w:r>
      <w:bookmarkStart w:id="36" w:name="pg3890_35648"/>
    </w:p>
    <w:p>
      <w:pPr>
        <w:pStyle w:val="Heading3"/>
        <w:numPr>
          <w:ilvl w:val="2"/>
          <w:numId w:val="1"/>
        </w:numPr>
        <w:rPr/>
      </w:pPr>
      <w:bookmarkStart w:id="37" w:name="__RefHeading___Toc1688963_2281741623"/>
      <w:bookmarkStart w:id="38" w:name="_Toc13"/>
      <w:bookmarkEnd w:id="36"/>
      <w:bookmarkEnd w:id="37"/>
      <w:r>
        <w:rPr>
          <w:rtl w:val="true"/>
        </w:rPr>
        <w:t>فصل دوم</w:t>
      </w:r>
      <w:r>
        <w:rPr>
          <w:rtl w:val="true"/>
        </w:rPr>
        <w:t xml:space="preserve">: </w:t>
      </w:r>
      <w:r>
        <w:rPr>
          <w:rtl w:val="true"/>
        </w:rPr>
        <w:t>اقتصاد سالم در پرتو میانه روی در مصرف</w:t>
      </w:r>
      <w:bookmarkEnd w:id="38"/>
    </w:p>
    <w:p>
      <w:pPr>
        <w:pStyle w:val="Heading4"/>
        <w:numPr>
          <w:ilvl w:val="3"/>
          <w:numId w:val="1"/>
        </w:numPr>
        <w:rPr/>
      </w:pPr>
      <w:bookmarkStart w:id="39" w:name="__RefHeading___Toc1688965_2281741623"/>
      <w:bookmarkStart w:id="40" w:name="_Toc14"/>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سالم در پرتو میانه روی در مصرف</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اعتدال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اعتدال در قرآن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دین اعتدال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امت اسلام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اعتدال و میانه روی در قرآن و حدیث</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به اعتدال در زندگی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مثبت اعتدال</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الگوپذیری از مصرف بیگانگان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سخت گیری در زندگی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زینت، نه کالاهای لوکس</w:t>
      </w:r>
    </w:p>
    <w:p>
      <w:pPr>
        <w:pStyle w:val="Heading4"/>
        <w:numPr>
          <w:ilvl w:val="3"/>
          <w:numId w:val="1"/>
        </w:numPr>
        <w:rPr/>
      </w:pPr>
      <w:bookmarkStart w:id="41" w:name="__RefHeading___Toc1688967_2281741623"/>
      <w:bookmarkStart w:id="42" w:name="_Toc15"/>
      <w:bookmarkEnd w:id="41"/>
      <w:r>
        <w:rPr/>
        <w:t>1</w:t>
      </w:r>
      <w:r>
        <w:rPr>
          <w:rtl w:val="true"/>
        </w:rPr>
        <w:t xml:space="preserve">. </w:t>
      </w:r>
      <w:r>
        <w:rPr>
          <w:rtl w:val="true"/>
        </w:rPr>
        <w:t>مفهوم اعتدال</w:t>
      </w:r>
      <w:bookmarkEnd w:id="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اعتدال</w:t>
      </w:r>
    </w:p>
    <w:p>
      <w:pPr>
        <w:pStyle w:val="BookText"/>
        <w:rPr/>
      </w:pPr>
      <w:r>
        <w:rPr>
          <w:rFonts w:ascii="IRNazanin" w:hAnsi="IRNazanin" w:eastAsia="IRNazanin"/>
          <w:color w:val="111111"/>
          <w:sz w:val="28"/>
          <w:sz w:val="28"/>
          <w:szCs w:val="28"/>
          <w:rtl w:val="true"/>
          <w:lang w:bidi="fa-IR"/>
        </w:rPr>
        <w:t>زیاده روی و کوتاهی کردن یا افراط و تفریط در هر کاری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سفارش، حکم عقلانی است و به آن اعتدال می گویند که برگرفته از عدل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عادل است، به افراط و تفریط گرایش ندارد؛ زیرا عدل به معنای قرار دادن هر چیزی در جای خود است و به کارگیری هر چیزی برای کار خاص خود می تواند به مفهوم عدل نزدیک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کسی که اعتدال نداشته باشد، به فساد گرایش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پس از هر کار غیرمعتدلی، از فساد در کار سخن به میان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نوعی رابطه منطقی میان اعتدال و اصلاح می توان یافت، به این معنا که هر کار معتدلی، صالح و درست و هر کار غیرمعتدلی، فاسد است و به اصلاح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اصلاحات به معنای بازسازی کاری است که به دلیل اعتدال نداشتن به فساد گراییده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برای بیان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واژگانی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این معنا به کار رفته است، </w:t>
      </w:r>
      <w:bookmarkStart w:id="43" w:name="pg3890_35649"/>
    </w:p>
    <w:p>
      <w:pPr>
        <w:pStyle w:val="BookText"/>
        <w:rPr/>
      </w:pPr>
      <w:bookmarkEnd w:id="43"/>
      <w:r>
        <w:rPr>
          <w:rFonts w:ascii="IRNazanin" w:hAnsi="IRNazanin" w:eastAsia="IRNazanin"/>
          <w:color w:val="111111"/>
          <w:sz w:val="28"/>
          <w:sz w:val="28"/>
          <w:szCs w:val="28"/>
          <w:rtl w:val="true"/>
          <w:lang w:bidi="fa-IR"/>
        </w:rPr>
        <w:t xml:space="preserve">ولی بیشترین کاربرد در مفهوم و اصطلاح گفته شده را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در روایات اسلامی به پیروی از قرآن،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بیان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r>
        <w:rPr>
          <w:rStyle w:val="FootnoteAnchor"/>
          <w:rtl w:val="true"/>
        </w:rPr>
        <w:footnoteReference w:id="25"/>
      </w:r>
    </w:p>
    <w:p>
      <w:pPr>
        <w:pStyle w:val="Heading4"/>
        <w:numPr>
          <w:ilvl w:val="3"/>
          <w:numId w:val="1"/>
        </w:numPr>
        <w:rPr/>
      </w:pPr>
      <w:bookmarkStart w:id="44" w:name="__RefHeading___Toc1688969_2281741623"/>
      <w:bookmarkStart w:id="45" w:name="_Toc16"/>
      <w:bookmarkEnd w:id="44"/>
      <w:r>
        <w:rPr/>
        <w:t>2</w:t>
      </w:r>
      <w:r>
        <w:rPr>
          <w:rtl w:val="true"/>
        </w:rPr>
        <w:t xml:space="preserve">. </w:t>
      </w:r>
      <w:r>
        <w:rPr>
          <w:rtl w:val="true"/>
        </w:rPr>
        <w:t>اهمیت اعتدال در قرآن</w:t>
      </w:r>
      <w:bookmarkEnd w:id="4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اعتدال در قرآن</w:t>
      </w:r>
    </w:p>
    <w:p>
      <w:pPr>
        <w:pStyle w:val="BookText"/>
        <w:rPr/>
      </w:pPr>
      <w:r>
        <w:rPr>
          <w:rFonts w:ascii="IRNazanin" w:hAnsi="IRNazanin" w:eastAsia="IRNazanin"/>
          <w:color w:val="111111"/>
          <w:sz w:val="28"/>
          <w:sz w:val="28"/>
          <w:szCs w:val="28"/>
          <w:rtl w:val="true"/>
          <w:lang w:bidi="fa-IR"/>
        </w:rPr>
        <w:t>در آموزه های قرآن، اعتدال در هر امری پسندیده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بسیاری از آیه های قرآن با هدف ایجاد اعتدال در قوای انسانی و مهار و هدایت آن به سوی اعتدال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ارزش و اعتبار اعتدال و میانه روی همین بس که در قرآن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از زبان حضرت موسی علیه السلام بیان شده که راه میانه، راه درست هدایت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عَسی رَبّی أَنْ یَهْدِیَنی سَواءَ السّبیلِ؛ حضرت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پروردگارم مرا به راه میانه و اعتدال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ابراهیم علیه السلام نیز دین خود را دین اعتدال و میانه می شمارد و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 تا بفهماند میانه روی تا چه اندازه اصالت دارد و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بیان ویژگی های دین ابراهیمی که از اصالت خاصی برخوردار است، می فرماید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کانَ إِبْراهیمُ یَهُودِیّا وَ لا نَصْرانِیّا وَ لکِنْ کانَ حَنیفًا مُسْلِمًا وَ ما کانَ مِنَ الْمُشْرِکینَ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bookmarkStart w:id="46" w:name="pg3890_35650"/>
    </w:p>
    <w:p>
      <w:pPr>
        <w:pStyle w:val="BookText"/>
        <w:rPr/>
      </w:pPr>
      <w:bookmarkEnd w:id="46"/>
      <w:r>
        <w:rPr>
          <w:rFonts w:ascii="IRNazanin" w:hAnsi="IRNazanin" w:eastAsia="IRNazanin"/>
          <w:color w:val="111111"/>
          <w:sz w:val="28"/>
          <w:sz w:val="28"/>
          <w:szCs w:val="28"/>
          <w:rtl w:val="true"/>
          <w:lang w:bidi="fa-IR"/>
        </w:rPr>
        <w:t>ابراهیم نه یهودی بود و نه نصرانی، بلکه او بر دین معتدل اسلام بود و از مشرکان نیز نبود</w:t>
      </w:r>
      <w:r>
        <w:rPr>
          <w:rFonts w:eastAsia="IRNazanin" w:cs="IRNazanin"/>
          <w:color w:val="111111"/>
          <w:sz w:val="28"/>
          <w:szCs w:val="28"/>
          <w:rtl w:val="true"/>
          <w:lang w:bidi="fa-IR"/>
        </w:rPr>
        <w:t>.</w:t>
      </w:r>
    </w:p>
    <w:p>
      <w:pPr>
        <w:pStyle w:val="Heading4"/>
        <w:numPr>
          <w:ilvl w:val="3"/>
          <w:numId w:val="1"/>
        </w:numPr>
        <w:rPr/>
      </w:pPr>
      <w:bookmarkStart w:id="47" w:name="__RefHeading___Toc1688971_2281741623"/>
      <w:bookmarkStart w:id="48" w:name="_Toc17"/>
      <w:bookmarkEnd w:id="47"/>
      <w:r>
        <w:rPr/>
        <w:t>3</w:t>
      </w:r>
      <w:r>
        <w:rPr>
          <w:rtl w:val="true"/>
        </w:rPr>
        <w:t xml:space="preserve">. </w:t>
      </w:r>
      <w:r>
        <w:rPr>
          <w:rtl w:val="true"/>
        </w:rPr>
        <w:t>اسلام، دین اعتدال</w:t>
      </w:r>
      <w:bookmarkEnd w:id="4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دین اعتدال</w:t>
      </w:r>
    </w:p>
    <w:p>
      <w:pPr>
        <w:pStyle w:val="BookText"/>
        <w:rPr/>
      </w:pPr>
      <w:r>
        <w:rPr>
          <w:rFonts w:ascii="IRNazanin" w:hAnsi="IRNazanin" w:eastAsia="IRNazanin"/>
          <w:color w:val="111111"/>
          <w:sz w:val="28"/>
          <w:sz w:val="28"/>
          <w:szCs w:val="28"/>
          <w:rtl w:val="true"/>
          <w:lang w:bidi="fa-IR"/>
        </w:rPr>
        <w:t>می دانیم که دو شریعت کنونی یهودی و مسیحی در دو سوی خط افراط و تفریط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اوج ظاهرگرایی است و آن دیگری در اوج باطن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قوانین بسیار دشوار پای بند است و آن دیگری قوانین بسیار نرم و آرامی دارد، به گونه ای که گویی قانون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کاملاً زمینی است و آن دیگری کاملاً اخروی و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بیان می شود که دین ابراهیم، دین وسط و میانه ای است که از افراط و تفریط دور بوده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اسلام که همان دین ابراهیمی است، در تعبیر قرآنی از اعتدال بهره برده است و آموزه های آن از هرگونه افراط و تفریط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بینش قرآنی، آموزه های تورات و انجیل نیز از چنین خصلتی برخوردار بوده اند؛ زیرا چنان که گفته شد، اعتدال، اصل عقلایی و تأییدشده شریعت است و هر انسانی به طور طبیعی به اعتدال و میانه روی گرایش دارد؛ مگر آنکه عوامل بیرونی موجب دگرگونی در گرایش درونی وی شود و او را از اعتدال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های کتاب های آسمانی نیز که بر پایه فطرت سالم استوار است، از اعتدال و میانه روی بهره 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آموزه های تورات و انجیل از وصف اعتدال برخوردار بودند، ولی به دلایلی، از این وضعیت دور افتادند و دگرگون شدند</w:t>
      </w:r>
      <w:r>
        <w:rPr>
          <w:rFonts w:eastAsia="IRNazanin" w:cs="IRNazanin"/>
          <w:color w:val="111111"/>
          <w:sz w:val="28"/>
          <w:szCs w:val="28"/>
          <w:rtl w:val="true"/>
          <w:lang w:bidi="fa-IR"/>
        </w:rPr>
        <w:t xml:space="preserve">. </w:t>
      </w:r>
      <w:bookmarkStart w:id="49" w:name="pg3890_35651"/>
    </w:p>
    <w:p>
      <w:pPr>
        <w:pStyle w:val="BookText"/>
        <w:rPr/>
      </w:pPr>
      <w:bookmarkEnd w:id="49"/>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با توجه به اصل فطرت و نزول کتاب بر پایه آن بیان می کند که آموزه های دو کتاب آسمانی تورات و انجیل از افراط و تفریط دور بوده است و کسانی که به کتاب های تحریف نشده عمل می کنند، امت مقتصد و میانه رو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اسلام، امتی میانه و معتدل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اعتدال و میانه روی را در بینش، نگرش و گرایش این امت 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آن بر پایه اعتدال است و اخلاق و احکام و آداب دیگر امور زندگی بر اعتدال بنیان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خداوند از امت اسلام به امت وسط و میانه یاد می کند</w:t>
      </w:r>
      <w:r>
        <w:rPr>
          <w:rStyle w:val="FootnoteAnchor"/>
          <w:rtl w:val="true"/>
        </w:rPr>
        <w:footnoteReference w:id="26"/>
      </w:r>
      <w:r>
        <w:rPr>
          <w:rFonts w:ascii="IRNazanin" w:hAnsi="IRNazanin" w:eastAsia="IRNazanin"/>
          <w:color w:val="111111"/>
          <w:sz w:val="28"/>
          <w:sz w:val="28"/>
          <w:szCs w:val="28"/>
          <w:rtl w:val="true"/>
          <w:lang w:bidi="fa-IR"/>
        </w:rPr>
        <w:t>و مسلمانان را بهترین امتی می داند که در زمین زیسته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 که اصل و اساس آن، اعتدال و میانه روی در همه چیز و همه کار است، امت شاهد، نمونه و سرمشق خواهد بود</w:t>
      </w:r>
      <w:r>
        <w:rPr>
          <w:rFonts w:eastAsia="IRNazanin" w:cs="IRNazanin"/>
          <w:color w:val="111111"/>
          <w:sz w:val="28"/>
          <w:szCs w:val="28"/>
          <w:rtl w:val="true"/>
          <w:lang w:bidi="fa-IR"/>
        </w:rPr>
        <w:t>.</w:t>
      </w:r>
      <w:r>
        <w:rPr>
          <w:rStyle w:val="FootnoteAnchor"/>
          <w:rtl w:val="true"/>
        </w:rPr>
        <w:footnoteReference w:id="27"/>
      </w:r>
    </w:p>
    <w:p>
      <w:pPr>
        <w:pStyle w:val="Heading4"/>
        <w:numPr>
          <w:ilvl w:val="3"/>
          <w:numId w:val="1"/>
        </w:numPr>
        <w:rPr/>
      </w:pPr>
      <w:bookmarkStart w:id="50" w:name="__RefHeading___Toc1688973_2281741623"/>
      <w:bookmarkStart w:id="51" w:name="_Toc18"/>
      <w:bookmarkEnd w:id="50"/>
      <w:r>
        <w:rPr/>
        <w:t>4</w:t>
      </w:r>
      <w:r>
        <w:rPr>
          <w:rtl w:val="true"/>
        </w:rPr>
        <w:t xml:space="preserve">. </w:t>
      </w:r>
      <w:r>
        <w:rPr>
          <w:rtl w:val="true"/>
        </w:rPr>
        <w:t>ویژگی امت اسلام</w:t>
      </w:r>
      <w:bookmarkEnd w:id="5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امت اسلام</w:t>
      </w:r>
    </w:p>
    <w:p>
      <w:pPr>
        <w:pStyle w:val="BookText"/>
        <w:rPr/>
      </w:pPr>
      <w:r>
        <w:rPr>
          <w:rFonts w:ascii="IRNazanin" w:hAnsi="IRNazanin" w:eastAsia="IRNazanin"/>
          <w:color w:val="111111"/>
          <w:sz w:val="28"/>
          <w:sz w:val="28"/>
          <w:szCs w:val="28"/>
          <w:rtl w:val="true"/>
          <w:lang w:bidi="fa-IR"/>
        </w:rPr>
        <w:t>با توجه به گزارش ها و آموزه های دستوری قرآن می توان دریافت که امت اسلام به معنای امت قرآنی و جامعه برتر در حوزه عقیده و رفتار، امتی معتدل و میانه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نه اهل تنزیه محض هستند و نه تشبیه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اهل زیاده روی در امور اقتصادی و سیاسی هستند و نه اهل کوتاهی کردن در این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رفتار و گفتار، اقتصاد و خوراک خود اعتدال و میانه روی را رعایت می کنند و در اعمال عبادی نیز راه افراط و تفریط را نمی 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انفاق و بخشش در راه خدا میانه روی را اصل قرار می دهند؛ نه چنان می دهند که خود وابمانند و نه چنان مشت فرو می بندند که گَرد بخل بر ایشان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اهل اسراف هستند و نه خسیسند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از خدا </w:t>
      </w:r>
    </w:p>
    <w:p>
      <w:pPr>
        <w:pStyle w:val="BookText"/>
        <w:rPr/>
      </w:pPr>
      <w:r>
        <w:rPr>
          <w:rFonts w:ascii="IRNazanin" w:hAnsi="IRNazanin" w:eastAsia="IRNazanin"/>
          <w:color w:val="111111"/>
          <w:sz w:val="28"/>
          <w:sz w:val="28"/>
          <w:szCs w:val="28"/>
          <w:rtl w:val="true"/>
          <w:lang w:bidi="fa-IR"/>
        </w:rPr>
        <w:t>می خواهند که ایشان را از اسراف و زیاده روی در هر کاری حفظ کند؛</w:t>
      </w:r>
      <w:r>
        <w:rPr>
          <w:rStyle w:val="FootnoteAnchor"/>
          <w:rtl w:val="true"/>
        </w:rPr>
        <w:footnoteReference w:id="28"/>
      </w:r>
      <w:r>
        <w:rPr>
          <w:rFonts w:ascii="IRNazanin" w:hAnsi="IRNazanin" w:eastAsia="IRNazanin"/>
          <w:color w:val="111111"/>
          <w:sz w:val="28"/>
          <w:sz w:val="28"/>
          <w:szCs w:val="28"/>
          <w:rtl w:val="true"/>
          <w:lang w:bidi="fa-IR"/>
        </w:rPr>
        <w:t>زیرا اسراف</w:t>
      </w:r>
      <w:r>
        <w:rPr>
          <w:rStyle w:val="FootnoteAnchor"/>
          <w:rtl w:val="true"/>
        </w:rPr>
        <w:footnoteReference w:id="29"/>
      </w:r>
      <w:r>
        <w:rPr>
          <w:rFonts w:ascii="IRNazanin" w:hAnsi="IRNazanin" w:eastAsia="IRNazanin"/>
          <w:color w:val="111111"/>
          <w:sz w:val="28"/>
          <w:sz w:val="28"/>
          <w:szCs w:val="28"/>
          <w:rtl w:val="true"/>
          <w:lang w:bidi="fa-IR"/>
        </w:rPr>
        <w:t>و افراط</w:t>
      </w:r>
      <w:r>
        <w:rPr>
          <w:rStyle w:val="FootnoteAnchor"/>
          <w:rtl w:val="true"/>
        </w:rPr>
        <w:footnoteReference w:id="30"/>
      </w:r>
      <w:r>
        <w:rPr>
          <w:rFonts w:ascii="IRNazanin" w:hAnsi="IRNazanin" w:eastAsia="IRNazanin"/>
          <w:color w:val="111111"/>
          <w:sz w:val="28"/>
          <w:sz w:val="28"/>
          <w:szCs w:val="28"/>
          <w:rtl w:val="true"/>
          <w:lang w:bidi="fa-IR"/>
        </w:rPr>
        <w:t>را عامل تباهی و فساد و طغیان می دانند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ازاین رو، جز میانه روی از خدا نمی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اعتدال در راه رفتن، میانه روی در سخن گفتن، پرهیز از فریاد زدن،</w:t>
      </w:r>
      <w:r>
        <w:rPr>
          <w:rStyle w:val="FootnoteAnchor"/>
          <w:rtl w:val="true"/>
        </w:rPr>
        <w:footnoteReference w:id="32"/>
      </w:r>
      <w:r>
        <w:rPr>
          <w:rFonts w:ascii="IRNazanin" w:hAnsi="IRNazanin" w:eastAsia="IRNazanin"/>
          <w:color w:val="111111"/>
          <w:sz w:val="28"/>
          <w:sz w:val="28"/>
          <w:szCs w:val="28"/>
          <w:rtl w:val="true"/>
          <w:lang w:bidi="fa-IR"/>
        </w:rPr>
        <w:t>گام های استوار و نرم برداشتن و مانند آن از اموری است که بیانگر اعتدال مسلمانان در رفتار و 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عبادت، راه میانه می پیمایند و بر خود سخت نمی گیرند و خود را به رنج نمی افکنند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امام صادق علیه السلام و امام باقر علیه السلام درباره این آیه می فرمایند که خداوند به دلیل به رنج افتادن پیامبر در نماز خواندن، از او می خواهد که چنین نکند و راه اعتدال را در عبادت در پیش گیرد</w:t>
      </w:r>
      <w:r>
        <w:rPr>
          <w:rFonts w:eastAsia="IRNazanin" w:cs="IRNazanin"/>
          <w:color w:val="111111"/>
          <w:sz w:val="28"/>
          <w:szCs w:val="28"/>
          <w:rtl w:val="true"/>
          <w:lang w:bidi="fa-IR"/>
        </w:rPr>
        <w:t>.</w:t>
      </w:r>
      <w:r>
        <w:rPr>
          <w:rStyle w:val="FootnoteAnchor"/>
          <w:rtl w:val="true"/>
        </w:rPr>
        <w:footnoteReference w:id="34"/>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در آموزه های قرآن، اعتدال و میانه روی، اصل اساسی و ارزشی است و هرگونه افراط و تفریط در هر کاری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از واژه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هر کاری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 توان به دست آورد</w:t>
      </w:r>
      <w:r>
        <w:rPr>
          <w:rFonts w:eastAsia="IRNazanin" w:cs="IRNazanin"/>
          <w:color w:val="111111"/>
          <w:sz w:val="28"/>
          <w:szCs w:val="28"/>
          <w:rtl w:val="true"/>
          <w:lang w:bidi="fa-IR"/>
        </w:rPr>
        <w:t>.</w:t>
      </w:r>
      <w:r>
        <w:rPr>
          <w:rStyle w:val="FootnoteAnchor"/>
          <w:rtl w:val="true"/>
        </w:rPr>
        <w:footnoteReference w:id="35"/>
      </w:r>
      <w:bookmarkStart w:id="52" w:name="pg3890_35653"/>
    </w:p>
    <w:p>
      <w:pPr>
        <w:pStyle w:val="Heading4"/>
        <w:numPr>
          <w:ilvl w:val="3"/>
          <w:numId w:val="1"/>
        </w:numPr>
        <w:rPr/>
      </w:pPr>
      <w:bookmarkStart w:id="53" w:name="__RefHeading___Toc1688975_2281741623"/>
      <w:bookmarkStart w:id="54" w:name="_Toc19"/>
      <w:bookmarkEnd w:id="52"/>
      <w:bookmarkEnd w:id="53"/>
      <w:r>
        <w:rPr/>
        <w:t>5</w:t>
      </w:r>
      <w:r>
        <w:rPr>
          <w:rtl w:val="true"/>
        </w:rPr>
        <w:t xml:space="preserve">. </w:t>
      </w:r>
      <w:r>
        <w:rPr>
          <w:rtl w:val="true"/>
        </w:rPr>
        <w:t>اعتدال و میانه روی در قرآن و حدیث</w:t>
      </w:r>
      <w:bookmarkEnd w:id="54"/>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اعتدال و میانه روی در قرآن و حدیث</w:t>
      </w:r>
    </w:p>
    <w:p>
      <w:pPr>
        <w:pStyle w:val="BookText"/>
        <w:rPr/>
      </w:pPr>
      <w:r>
        <w:rPr>
          <w:rFonts w:ascii="IRNazanin" w:hAnsi="IRNazanin" w:eastAsia="IRNazanin"/>
          <w:color w:val="111111"/>
          <w:sz w:val="28"/>
          <w:sz w:val="28"/>
          <w:szCs w:val="28"/>
          <w:rtl w:val="true"/>
          <w:lang w:bidi="fa-IR"/>
        </w:rPr>
        <w:t>در قرآن مجید درباره یکی از ویژگی های ممتاز بندگان خالص خداوند بزرگ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إِذا أَنْفَقُوا لَمْ یُسْرِفُوا وَ لَمْ یَقْتُرُوا وَ کانَ بَیْنَ ذلِکَ قَوامًا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کسانی هستند که هرگاه انفاق کنند، نه اسراف کنند و نه سخت گیری، بلکه میان این دو، اعتدال می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بیانگر یکی از مهم ترین مسائل زندگی است که رعایت آن، سبب آسایش و آرامش فرد و جامعه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بسیاری از مشکلات اجتماعی و اقتصادی را برطرف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همانا اعتدال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مسلمانان را به سبب پیروی از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امت معتدل 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جَعَلْناکُمْ اُمَّةً وَسَطاً؛ و این گونه شما را امت میانه قرار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 علیه السلام نیز آنان را که از راه اعتدال به سوی افراط و تفریط کشانده می شوند، جاهل می خواند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تَرَی الجاهِلَ إِلّا مُفرِطا او مُفرِّطاً؛ همیشه جاهل را نمی بینی جز اینکه یا زیاده روی می کند یا کم می آورد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انسان مسلمان در انفاق و مصرف، نه اسراف می کند و نه سخت گیری، بلکه میانه این دو را برمی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را که در آموزه های دینی بر آن تأکید می شود، خرد و فطرت آدمی نیز تأیید می کند؛ زیرا سامان دهی و استواری جسم و جان آدمی و امور فردی و اجتماعی اش، مرهون رعایت همین اصل است</w:t>
      </w:r>
      <w:r>
        <w:rPr>
          <w:rFonts w:eastAsia="IRNazanin" w:cs="IRNazanin"/>
          <w:color w:val="111111"/>
          <w:sz w:val="28"/>
          <w:szCs w:val="28"/>
          <w:rtl w:val="true"/>
          <w:lang w:bidi="fa-IR"/>
        </w:rPr>
        <w:t xml:space="preserve">. </w:t>
      </w:r>
      <w:bookmarkStart w:id="55" w:name="pg3890_35654"/>
    </w:p>
    <w:p>
      <w:pPr>
        <w:pStyle w:val="BookText"/>
        <w:rPr/>
      </w:pPr>
      <w:bookmarkEnd w:id="55"/>
      <w:r>
        <w:rPr>
          <w:rFonts w:ascii="IRNazanin" w:hAnsi="IRNazanin" w:eastAsia="IRNazanin"/>
          <w:color w:val="111111"/>
          <w:sz w:val="28"/>
          <w:sz w:val="28"/>
          <w:szCs w:val="28"/>
          <w:rtl w:val="true"/>
          <w:lang w:bidi="fa-IR"/>
        </w:rPr>
        <w:t>از یک سو، نیازهای انسان گوناگون است و به دلیل محدودیت ها نمی تواند تمام آن را به بیشترین مقدار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نیازهای گوناگون خود باید در حد اعتدال رسیدگی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بیشتر امکانات و منابع مادی، محدود است و زیاده روی گروهی در مصرف، محرومیت دیگران را به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دو نکته باید دانست سلامت و نشاط انسان و پرداختن به جنبه های دیگر زندگی به ویژه امور معنوی نیز نیازمند مصرف معتدلانه است</w:t>
      </w:r>
      <w:r>
        <w:rPr>
          <w:rFonts w:eastAsia="IRNazanin" w:cs="IRNazanin"/>
          <w:color w:val="111111"/>
          <w:sz w:val="28"/>
          <w:szCs w:val="28"/>
          <w:rtl w:val="true"/>
          <w:lang w:bidi="fa-IR"/>
        </w:rPr>
        <w:t>.</w:t>
      </w:r>
    </w:p>
    <w:p>
      <w:pPr>
        <w:pStyle w:val="Heading4"/>
        <w:numPr>
          <w:ilvl w:val="3"/>
          <w:numId w:val="1"/>
        </w:numPr>
        <w:rPr/>
      </w:pPr>
      <w:bookmarkStart w:id="56" w:name="__RefHeading___Toc1688977_2281741623"/>
      <w:bookmarkStart w:id="57" w:name="_Toc20"/>
      <w:bookmarkEnd w:id="56"/>
      <w:r>
        <w:rPr/>
        <w:t>6</w:t>
      </w:r>
      <w:r>
        <w:rPr>
          <w:rtl w:val="true"/>
        </w:rPr>
        <w:t xml:space="preserve">. </w:t>
      </w:r>
      <w:r>
        <w:rPr>
          <w:rtl w:val="true"/>
        </w:rPr>
        <w:t>سفارش به اعتدال در زندگی</w:t>
      </w:r>
      <w:bookmarkEnd w:id="57"/>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به اعتدال در زندگی</w:t>
      </w:r>
    </w:p>
    <w:p>
      <w:pPr>
        <w:pStyle w:val="BookText"/>
        <w:rPr/>
      </w:pPr>
      <w:r>
        <w:rPr>
          <w:rFonts w:ascii="IRNazanin" w:hAnsi="IRNazanin" w:eastAsia="IRNazanin"/>
          <w:color w:val="111111"/>
          <w:sz w:val="28"/>
          <w:sz w:val="28"/>
          <w:szCs w:val="28"/>
          <w:rtl w:val="true"/>
          <w:lang w:bidi="fa-IR"/>
        </w:rPr>
        <w:t>اسراف، مصداق های گوناگونی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در خوردن و آشامیدن، دور ریختن غذاهای اضافی، خرج کردن هزینه های گزاف برای تجمل و تزیین و تشریفات بی محتوا و استفاده بیش از حد از آب در وضو یا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پیامبر اکرم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الوضوءِ اسْرافٌ وَ فِی کُلِّ شَی ءٍ اسرافٌ؛ اسراف در وضو و هر چیزی می تواند راه یابد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شخصی به نام عباسی نزد امام رضا علیه السلام رفت و درباره شیوه صحیح مصرف در خانه نسبت به هزینه زندگی همسر و فرزند و دیگر امور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باید مصرف به گونه ای باشد که میان این دو کار ناپسند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 و سخت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منظورتان از این سخن چیست؟ امام پاسخ داد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سخن خدا را در قرآن نشنیده ای که اسراف و سخت گیری را ناپسند می شمارد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وصف بندگان ممتاز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بندگان خدای رحمان، کسانی هستند که هرگاه انفاق کنند، نه اسراف کنند و نه سخت گیری، </w:t>
      </w:r>
      <w:bookmarkStart w:id="58" w:name="pg3890_35655"/>
    </w:p>
    <w:p>
      <w:pPr>
        <w:pStyle w:val="BookText"/>
        <w:rPr/>
      </w:pPr>
      <w:bookmarkEnd w:id="58"/>
      <w:r>
        <w:rPr>
          <w:rFonts w:ascii="IRNazanin" w:hAnsi="IRNazanin" w:eastAsia="IRNazanin"/>
          <w:color w:val="111111"/>
          <w:sz w:val="28"/>
          <w:sz w:val="28"/>
          <w:szCs w:val="28"/>
          <w:rtl w:val="true"/>
          <w:lang w:bidi="fa-IR"/>
        </w:rPr>
        <w:t>بلکه میان این دو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درباره معاش و هزینه زندگی اعضای خانواده، در خرید و مصارف، میانه رو باش</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بر اساس روایت دیگری، روزی امام صادق علیه السلام برای شاگردان خود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مشتی سنگ ریزه از روی زمین برداشت و محکم در دست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بخل و سخت گیری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آیه از آن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مشت دیگری برداشت و چنان دست خود را گشود که همه آن بر روی زمین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مشت دیگری برداشت و کمی دست خود را گشود، به گونه ای که مقداری فرو ریخت و مقداری در دستش باقی ماند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اعتدال میان سخت گیری و اسراف است</w:t>
      </w:r>
      <w:r>
        <w:rPr>
          <w:rFonts w:eastAsia="IRNazanin" w:cs="IRNazanin"/>
          <w:color w:val="111111"/>
          <w:sz w:val="28"/>
          <w:szCs w:val="28"/>
          <w:rtl w:val="true"/>
          <w:lang w:bidi="fa-IR"/>
        </w:rPr>
        <w:t>».</w:t>
      </w:r>
      <w:r>
        <w:rPr>
          <w:rStyle w:val="FootnoteAnchor"/>
          <w:rtl w:val="true"/>
        </w:rPr>
        <w:footnoteReference w:id="39"/>
      </w:r>
    </w:p>
    <w:p>
      <w:pPr>
        <w:pStyle w:val="Heading4"/>
        <w:numPr>
          <w:ilvl w:val="3"/>
          <w:numId w:val="1"/>
        </w:numPr>
        <w:rPr/>
      </w:pPr>
      <w:bookmarkStart w:id="59" w:name="__RefHeading___Toc1688979_2281741623"/>
      <w:bookmarkStart w:id="60" w:name="_Toc21"/>
      <w:bookmarkEnd w:id="59"/>
      <w:r>
        <w:rPr/>
        <w:t>7</w:t>
      </w:r>
      <w:r>
        <w:rPr>
          <w:rtl w:val="true"/>
        </w:rPr>
        <w:t xml:space="preserve">. </w:t>
      </w:r>
      <w:r>
        <w:rPr>
          <w:rtl w:val="true"/>
        </w:rPr>
        <w:t>آثار مثبت اعتدال</w:t>
      </w:r>
      <w:bookmarkEnd w:id="60"/>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مثبت اعتدال</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پیمودن راه تکامل و دست یابی به هدف نهایی، در گرو رعایت اعتدال در همه زمینه های زندگی است</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همچنین بر اساس آموزه های دینی و بر پایه حکم عقل و تجربه، میانه روی در مصرف، در سامان دهی امور اقتصادی، کاهش هزینه ها و در نتیجه، پیش گیری از فقر و عقب ماندگی فرد و جامعه نقش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الاِقْتصادُ یَنْمی القلیلَ؛ میانه روی، </w:t>
      </w:r>
    </w:p>
    <w:p>
      <w:pPr>
        <w:pStyle w:val="BookText"/>
        <w:rPr/>
      </w:pPr>
      <w:r>
        <w:rPr>
          <w:rFonts w:ascii="IRNazanin" w:hAnsi="IRNazanin" w:eastAsia="IRNazanin"/>
          <w:color w:val="111111"/>
          <w:sz w:val="28"/>
          <w:sz w:val="28"/>
          <w:szCs w:val="28"/>
          <w:rtl w:val="true"/>
          <w:lang w:bidi="fa-IR"/>
        </w:rPr>
        <w:t>کم را رشد می دهد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در روایتی دیگر امام صادق علیه السلام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ضَمِنْتُ لِمَن اقْتَصَدَ أنْ لا یَفْتَقر؛ تضمین می کنم کسی که میانه روی کند، فقیر نشود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برای نمونه، میانه روی در مصرف مواد خوراکی، ضامن سلامتی جسم و جان فرد است؛ زیرا زیاده روی، عامل بسیاری از بیماری هاست و بر جسم اثر منفی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تفریط در این امر نیز سبب سوءتغذیه، ضعف و بیماری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اِیّاکم و فُضولَ المَطْعَمِ فانّه یَسِمُّ القلبَ بالقَسْوةِ و یُبطِی بالجَوارِحِ عَنِ الطّاعةِ و یُصِمُّ الْهِمَمَ عَنْ سِماع الْمَوْعِظَةِ</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از پرخوری بپرهیزید که سنگ دلی می آورد و اعضای بدن را در اطاعت از خدا تنبل می سازد و گوش همت آدمی را از شنیدن پند و اندرز کر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اقتصَرَ فی أکْلِهِ کَثُرَت صِحَّتُهُ و صَلُحَت فِکْرَتُه؛ هرکس به اندازه بخورد، سلامتی اش فزونی یابد و اندیشه اش به درستی گراید</w:t>
      </w:r>
      <w:r>
        <w:rPr>
          <w:rFonts w:eastAsia="IRNazanin" w:cs="IRNazanin"/>
          <w:color w:val="111111"/>
          <w:sz w:val="28"/>
          <w:szCs w:val="28"/>
          <w:rtl w:val="true"/>
          <w:lang w:bidi="fa-IR"/>
        </w:rPr>
        <w:t>».</w:t>
      </w:r>
      <w:r>
        <w:rPr>
          <w:rStyle w:val="FootnoteAnchor"/>
          <w:rtl w:val="true"/>
        </w:rPr>
        <w:footnoteReference w:id="44"/>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جز اینها، اعتدال در مصرف، مایه خشنودی خداوند است؛ زیرا استفاده مطلوب از نعمت های او در مسیر رسیدن به هدف 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 شدن به حق، تنها در پرتو رعایت این اصل،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تفسیر آیه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یُحِبُّ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bookmarkStart w:id="61" w:name="pg3890_35657"/>
    </w:p>
    <w:p>
      <w:pPr>
        <w:pStyle w:val="BookText"/>
        <w:rPr/>
      </w:pPr>
      <w:bookmarkEnd w:id="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خداوند، نیکوکاران را دوست دارد و منظور، میانه روان است</w:t>
      </w:r>
      <w:r>
        <w:rPr>
          <w:rFonts w:eastAsia="IRNazanin" w:cs="IRNazanin"/>
          <w:color w:val="111111"/>
          <w:sz w:val="28"/>
          <w:szCs w:val="28"/>
          <w:rtl w:val="true"/>
          <w:lang w:bidi="fa-IR"/>
        </w:rPr>
        <w:t>».</w:t>
      </w:r>
      <w:r>
        <w:rPr>
          <w:rStyle w:val="FootnoteAnchor"/>
          <w:rtl w:val="true"/>
        </w:rPr>
        <w:footnoteReference w:id="45"/>
      </w:r>
    </w:p>
    <w:p>
      <w:pPr>
        <w:pStyle w:val="Heading4"/>
        <w:numPr>
          <w:ilvl w:val="3"/>
          <w:numId w:val="1"/>
        </w:numPr>
        <w:rPr/>
      </w:pPr>
      <w:bookmarkStart w:id="62" w:name="__RefHeading___Toc1688981_2281741623"/>
      <w:bookmarkStart w:id="63" w:name="_Toc22"/>
      <w:bookmarkEnd w:id="62"/>
      <w:r>
        <w:rPr/>
        <w:t>8</w:t>
      </w:r>
      <w:r>
        <w:rPr>
          <w:rtl w:val="true"/>
        </w:rPr>
        <w:t xml:space="preserve">. </w:t>
      </w:r>
      <w:r>
        <w:rPr>
          <w:rtl w:val="true"/>
        </w:rPr>
        <w:t>نفی الگوپذیری از مصرف بیگانگان</w:t>
      </w:r>
      <w:bookmarkEnd w:id="63"/>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الگوپذیری از مصرف بیگانگان</w:t>
      </w:r>
    </w:p>
    <w:p>
      <w:pPr>
        <w:pStyle w:val="BookText"/>
        <w:rPr/>
      </w:pPr>
      <w:r>
        <w:rPr>
          <w:rFonts w:ascii="IRNazanin" w:hAnsi="IRNazanin" w:eastAsia="IRNazanin"/>
          <w:color w:val="111111"/>
          <w:sz w:val="28"/>
          <w:sz w:val="28"/>
          <w:szCs w:val="28"/>
          <w:rtl w:val="true"/>
          <w:lang w:bidi="fa-IR"/>
        </w:rPr>
        <w:t>یکی از اصول تأکیدشده در آموزه های دینی، پرهیز از الگو قرار دادن بیگانگان و به ویژه دشمنان جامعه اسلامی در زمینه مصرف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أوْحَی اللّهُ ُ إِلی نَبّیٍ مِنَ الانبیاءِ أَنْ قُل لِقومِک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یَلْبَسُوا لِباسَ اَعدائی و لا یَطْعَموا طَعامَ اعدائی و لا یُشاکِلوا بِمَشاکِلِ اَعدائی فَیکونُوا اَعدائی کما هُمْ اَعدائی</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خداوند به پیامبری از پیامبرانش وحی فرمود که به قومت بگو لباس دشمنان مرا نپوشند و غذای آنان را نخورند و به شکل آنان، ظاهر نشوند؛ چون در این صورت، بسان آنان، دشمن من خواهند بود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الگوپذیری از بیگانگان در نوع و مقدار کالاهای مصرفی، از جنبه های گوناگون به جامعه اسلامی زیان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جنبه اقتصادی، این کار بیشتر سبب ترویج مصرف کالاهای خارجی و بی توجهی به تولید ملی و کالاهای داخلی می شود که افزون بر خارج ساختن سرمایه از کشور، به تولید و اقتصاد ملی ضربه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جنبه اجتماعی و فرهنگی نیز نوعی تبلیغ عملی و ترویج فرهنگ بیگانه و تهدیدی برای اصالت های فرهنگی و حتی دینی در جامعه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الگوپذیری در مصرف، </w:t>
      </w:r>
      <w:bookmarkStart w:id="64" w:name="pg3890_35658"/>
    </w:p>
    <w:p>
      <w:pPr>
        <w:pStyle w:val="BookText"/>
        <w:rPr/>
      </w:pPr>
      <w:bookmarkEnd w:id="64"/>
      <w:r>
        <w:rPr>
          <w:rFonts w:ascii="IRNazanin" w:hAnsi="IRNazanin" w:eastAsia="IRNazanin"/>
          <w:color w:val="111111"/>
          <w:sz w:val="28"/>
          <w:sz w:val="28"/>
          <w:szCs w:val="28"/>
          <w:rtl w:val="true"/>
          <w:lang w:bidi="fa-IR"/>
        </w:rPr>
        <w:t>ناخواسته، الگوپذیری در اخلاق و رفتار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 صلی الله علیه و آله با اشاره به این نکته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یَشْبَه الزّیُّ بالزّیِّ حتی یَشْبَه الخُلقُ بالخُلقِ و مَن شَبّهَ بقومٍ فَهُو منْهم</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شکل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مدهای مصرفی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همانند نمی شود، جز آنکه خُلق وخوها به هم نزدیک گردد و هرکس خود را شبیه گروهی سازد، از آنان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انسان در زندگی، نیازمندی های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نیازمندی ها اساسی و ضروری است و برخی در درجه بعدی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هزینه ها نیز تنها برای تأمین یا افزایش رفاه و آسایش زندگی است و تلاش برای برآوردن این نیازهای غیرضروری، ما را به بیگانگان وابسته می کند که از نظر دینی، چنین کاری نکوهش شده است</w:t>
      </w:r>
      <w:r>
        <w:rPr>
          <w:rFonts w:eastAsia="IRNazanin" w:cs="IRNazanin"/>
          <w:color w:val="111111"/>
          <w:sz w:val="28"/>
          <w:szCs w:val="28"/>
          <w:rtl w:val="true"/>
          <w:lang w:bidi="fa-IR"/>
        </w:rPr>
        <w:t>.</w:t>
      </w:r>
    </w:p>
    <w:p>
      <w:pPr>
        <w:pStyle w:val="Heading4"/>
        <w:numPr>
          <w:ilvl w:val="3"/>
          <w:numId w:val="1"/>
        </w:numPr>
        <w:rPr/>
      </w:pPr>
      <w:bookmarkStart w:id="65" w:name="__RefHeading___Toc1688983_2281741623"/>
      <w:bookmarkStart w:id="66" w:name="_Toc23"/>
      <w:bookmarkEnd w:id="65"/>
      <w:r>
        <w:rPr/>
        <w:t>9</w:t>
      </w:r>
      <w:r>
        <w:rPr>
          <w:rtl w:val="true"/>
        </w:rPr>
        <w:t xml:space="preserve">. </w:t>
      </w:r>
      <w:r>
        <w:rPr>
          <w:rtl w:val="true"/>
        </w:rPr>
        <w:t>پرهیز از سخت گیری در زندگی</w:t>
      </w:r>
      <w:bookmarkEnd w:id="66"/>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سخت گیری در زندگی</w:t>
      </w:r>
    </w:p>
    <w:p>
      <w:pPr>
        <w:pStyle w:val="BookText"/>
        <w:rPr/>
      </w:pPr>
      <w:r>
        <w:rPr>
          <w:rFonts w:ascii="IRNazanin" w:hAnsi="IRNazanin" w:eastAsia="IRNazanin"/>
          <w:color w:val="111111"/>
          <w:sz w:val="28"/>
          <w:sz w:val="28"/>
          <w:szCs w:val="28"/>
          <w:rtl w:val="true"/>
          <w:lang w:bidi="fa-IR"/>
        </w:rPr>
        <w:t>دین اسلام هرگز حاضر نیست مسلمانان در سختی اقتصادی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کار و کوشش و سرپنجه تدبیر، زندگی را به شیوه ای تبدیل کنند که سبب وسعت در زندگی و آسایش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همان گونه که از اسراف جلوگیری می کرد، همگان را از سخت گیری در زندگی نیز باز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بیانی از آن حضرت آمده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مِنْ سَعادَةِ المَرءِ المُسلِم أن یُشبَهُه وَلَدُهُ و المرأةَ الجَملاءَ ذاتَ دینٍ و المَرکبَ الهَِنی وَ المَسکَنَ الواسِعَ</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از سعادت و خوش بختی انسان مسلمان آن است که فرزندی داشته باشد که در نیکی، شبیه او باشد و نیز همسری زیبا و دین دار و مرکب راهوار و خانه وسیع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اسلام آمده است که ابولُبابه پس از اینکه یک راز نظامی حکومت اسلامی را نزد یهودیان افشا کرده بود، به گناه خود پی برد و توبه حقیقی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در پذیرش توبه ابولبابه از سوی خداوند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با تلاوت این آیه به او بشارت بخشوده شدن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ابولبابه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به شکرانه پذیرفته شدن توبه ام، نصف اموالم را انفاق کنم که پیامبر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یک سوم آن را انفاق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پیامبر پذیرفت</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جلوگیری پیامبر از انفاق نصف اموال ابولبابه به این جهت بود که او و خانواده اش در تنگنا به سر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 یکی از مسلمانان اهل مدینه که چند کودک و شش غلام داشت، در بستر مرگ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 از مرگ برای جلب پاداش الهی در بهشت، شش غلام خود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از دنیا رفت، مسلمانان او را به خاک سپردند و ماجرای آزادسازی غلامان و فقر فرزندانش را به حضرت محمد صلی الله علیه و آله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فرمود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 باخبر می شدم، نمی گذاشتم جنازه او را در قبرستان مسلمانان دفن کنید؛ زیرا او کودکان خود را از ثروتش بی نصیب کرد و آنان را فقیر و بی پناه گذاشت، تا دست گدایی به سوی مردم دراز کنند</w:t>
      </w:r>
      <w:r>
        <w:rPr>
          <w:rFonts w:eastAsia="IRNazanin" w:cs="IRNazanin"/>
          <w:color w:val="111111"/>
          <w:sz w:val="28"/>
          <w:szCs w:val="28"/>
          <w:rtl w:val="true"/>
          <w:lang w:bidi="fa-IR"/>
        </w:rPr>
        <w:t>.</w:t>
      </w:r>
      <w:r>
        <w:rPr>
          <w:rStyle w:val="FootnoteAnchor"/>
          <w:rtl w:val="true"/>
        </w:rPr>
        <w:footnoteReference w:id="50"/>
      </w:r>
      <w:bookmarkStart w:id="67" w:name="pg3890_35660"/>
    </w:p>
    <w:p>
      <w:pPr>
        <w:pStyle w:val="BookText"/>
        <w:rPr/>
      </w:pPr>
      <w:bookmarkEnd w:id="67"/>
      <w:r>
        <w:rPr>
          <w:rFonts w:ascii="IRNazanin" w:hAnsi="IRNazanin" w:eastAsia="IRNazanin"/>
          <w:color w:val="111111"/>
          <w:sz w:val="28"/>
          <w:sz w:val="28"/>
          <w:szCs w:val="28"/>
          <w:rtl w:val="true"/>
          <w:lang w:bidi="fa-IR"/>
        </w:rPr>
        <w:t>این ماجرا از سویی بیانگر نکوهش اسراف در انفاق است و از سوی دیگر، حکایت می کند که نباید موجب وارد آمدن سختی و فشار بر اعضای خانواده شد، بلکه باید اعتدال در مصرف را با توجه به همه جنبه ها رعایت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نیز زمانی که شنید خانواده یکی از یارانش به نام عاصم در شهر بصره به سبب دوری او از جامعه، در زندگی دچار سختی شده اند، او را بسیار نکوهش کرد</w:t>
      </w:r>
      <w:r>
        <w:rPr>
          <w:rFonts w:eastAsia="IRNazanin" w:cs="IRNazanin"/>
          <w:color w:val="111111"/>
          <w:sz w:val="28"/>
          <w:szCs w:val="28"/>
          <w:rtl w:val="true"/>
          <w:lang w:bidi="fa-IR"/>
        </w:rPr>
        <w:t>.</w:t>
      </w:r>
      <w:r>
        <w:rPr>
          <w:rStyle w:val="FootnoteAnchor"/>
          <w:rtl w:val="true"/>
        </w:rPr>
        <w:footnoteReference w:id="51"/>
      </w:r>
    </w:p>
    <w:p>
      <w:pPr>
        <w:pStyle w:val="Heading4"/>
        <w:numPr>
          <w:ilvl w:val="3"/>
          <w:numId w:val="1"/>
        </w:numPr>
        <w:rPr/>
      </w:pPr>
      <w:bookmarkStart w:id="68" w:name="__RefHeading___Toc1688985_2281741623"/>
      <w:bookmarkStart w:id="69" w:name="_Toc24"/>
      <w:bookmarkEnd w:id="68"/>
      <w:r>
        <w:rPr/>
        <w:t>10</w:t>
      </w:r>
      <w:r>
        <w:rPr>
          <w:rtl w:val="true"/>
        </w:rPr>
        <w:t xml:space="preserve">. </w:t>
      </w:r>
      <w:r>
        <w:rPr>
          <w:rtl w:val="true"/>
        </w:rPr>
        <w:t>استفاده از زینت، نه کالاهای لوکس</w:t>
      </w:r>
      <w:bookmarkEnd w:id="69"/>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زینت، نه کالاهای لوکس</w:t>
      </w:r>
    </w:p>
    <w:p>
      <w:pPr>
        <w:pStyle w:val="BookText"/>
        <w:rPr/>
      </w:pPr>
      <w:r>
        <w:rPr>
          <w:rFonts w:ascii="IRNazanin" w:hAnsi="IRNazanin" w:eastAsia="IRNazanin"/>
          <w:color w:val="111111"/>
          <w:sz w:val="28"/>
          <w:sz w:val="28"/>
          <w:szCs w:val="28"/>
          <w:rtl w:val="true"/>
          <w:lang w:bidi="fa-IR"/>
        </w:rPr>
        <w:t>بسیار دیده اید کسانی را که همیشه کالای لوکس می خرند یا حتی مسجد و مکان های مذهبی را با لوسترهای گران قیمت و اشیای باارزش و میزها و مبل های منبت کاری بسیار گران قیمت می آرایند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در پاسخ این پرسش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کالاهای غیرضروری، آن هم به این گران بهایی را به کار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می کنند که استفاده از زینت آلات در اسلام تجویز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این نکته غافلند که زینت تجویز شده برای مسلمانان، غیر از استفاده از کالاهای لوکس و غیرضروری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مورد استفاده از انواع زینت ها، مانند تمام موارد، حد اعتدال را انتخاب کرده است؛ نه مانند بعضی که می پندارند استفاده از زینت ها و تجملات هرچند به صورت معتدل باشد، مخالف زهد و پارسایی است و نه مانند تجمل پرستانی که در زینت و تجمل غرق می شوند، اسراف در این کار را جایز می شمارد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مجید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یا بَنی آدَمَ خُذُوا زینَتَکُمْ عِنْدَ کُلّ ِ مَسْجِدٍ وَ کُلُوا وَ اشْرَبُوا وَ لا تُسْرِفُوا إِنّهُ لا یُحِبّ الْمُسْرِفینَ قُلْ مَنْ حَرّمَ زینَةَ اللّهِ الّتی أَخْرَجَ لِعِبادِهِ وَ الطّیِّباتِ مِنَ الرِّزْقِ قُلْ هِیَ لِلّذینَ آمَنُوا فِی الْحَیاةِ الدّنْیا خالِصَةً یَوْمَ الْقِیامَةِ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خود را هنگام رفتن به مسجد با خود بردارید و بخورید و بیاشامید و اسراف نکنید؛ چون خداوند اسراف کاران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چه کسی زینت های الهی را که برای بندگان خود آفریده و روزی های پاکیزه را حرام کرده است؟ بگو اینها در زندگی دنیا برای کسانی است که ایمان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دیگران نیز با آنها مشارکت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قیامت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آیات خود را برای کسانی که آگاهند، شرح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همراه داشتن زینت هنگام رفتن به مسجد هم می تواند آرایش ظاهری باشد که شامل پوشیدن لباس های مرتب و پاک و تمیز و شانه زدن موها و به کار بردن عطر و مانند آن می شود و هم شامل زینت های معنوی است که با نماز و طواف و دیگر عبادت ها مناسب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بعضی روایات تنها به پوشیدن لباس خوب یا شانه کردن موها اشاره شده یا تنها از مراسم نماز اعیاد و نماز جمعه سخن به میان آمده است، دلیل بر انحصار نیست، بلکه هدف، بیان مصداق های روشن آن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نه تنها استفاده کردن از زیبایی های طبیعت، لباس های زیبا و متناسب، به کار بردن انواع عطرها و امثال آن را مجاز شمرده، بلکه به آن سفارش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درباره امام حسن مجتبی علیه السلام نقل شده است هنگامی که ایشان به نماز برمی خاست، بهترین لباس های خود را می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بهترین لباس خود را می پوشید؟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جَمیلٌ یُحِبُّ الْجَمالَ فَاَتَجَمَّلُ لِرَبّی وَ هُوَ یَقُولُ خُذُوا زینَتَکُم عِنْدَ کُلِّ مَسْجدٍ</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خداوند زیباست و زیبایی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لباس زیبا برای راز و نیاز با پروردگارم می پوشم و هم او دستور داده است که زینت خود را هنگام رفتن به مسجد برگیرید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اِلْبَسْ وَ تَجَمَّلْ فَانَّ اللهَ جَمیلٌ یُحِبُّ الْجَمالَ وَلْیَکُن مِنْ حَلالٍ </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لباس نیکو بپوش؛ زیرا خداوند نیکوست و نیکویی را دوست دارد،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 باش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خود را از حلال تهیه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امام صادق علیه السلام چنین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یُحِبُ الْجَمالَ وَ الْتَجَمُّلَ وَ تَکرِهُ الْبُؤسَ وَ التَّباؤُسَ فَاِنَّ اللهَ اِذا اَنْعَمَ عَلَی عَبْدٍ ِنِعْمَةً اَحَبَّ اَنْ یَری عَلَیْه اَثَرَها</w:t>
      </w:r>
      <w:r>
        <w:rPr>
          <w:rFonts w:eastAsia="Amiri" w:cs="Amiri" w:ascii="Amiri" w:hAnsi="Amiri"/>
          <w:color w:val="111111"/>
          <w:sz w:val="28"/>
          <w:szCs w:val="28"/>
          <w:rtl w:val="true"/>
          <w:lang w:bidi="ar-SA"/>
        </w:rPr>
        <w:t>...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خداوند زیباست و زیبایی را دوست دارد و با گرفتگی دشمن است؛ زیرا خداوند وقتی به بنده اش نعمتی می دهد، دوست دارد اثر آن را بر او ببیند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آمده است یکی از زاهدان ریایی به نام عباد بن کثیر بصری با امام صادق علیه السلام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لباس زیبایی بر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خاندان نبوتی و پدرت علی علیه السلام لباس بسیار ساده می پوشید؛ چرا چنین لباس جالبی بر تن توست؟ آیا بهتر نبود لباسی </w:t>
      </w:r>
    </w:p>
    <w:p>
      <w:pPr>
        <w:pStyle w:val="BookText"/>
        <w:rPr/>
      </w:pPr>
      <w:r>
        <w:rPr>
          <w:rFonts w:ascii="IRNazanin" w:hAnsi="IRNazanin" w:eastAsia="IRNazanin"/>
          <w:color w:val="111111"/>
          <w:sz w:val="28"/>
          <w:sz w:val="28"/>
          <w:szCs w:val="28"/>
          <w:rtl w:val="true"/>
          <w:lang w:bidi="fa-IR"/>
        </w:rPr>
        <w:t>کم اهمیت تر از این می پوشیدی؟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ای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زینت هایی را که خداوند برای بندگانش آفریده و روزی های پاکیزه را حرام کرده است؟</w:t>
      </w:r>
      <w:r>
        <w:rPr>
          <w:rFonts w:eastAsia="IRNazanin" w:cs="IRNazanin"/>
          <w:color w:val="111111"/>
          <w:sz w:val="28"/>
          <w:szCs w:val="28"/>
          <w:rtl w:val="true"/>
          <w:lang w:bidi="fa-IR"/>
        </w:rPr>
        <w:t>»</w:t>
      </w:r>
      <w:r>
        <w:rPr>
          <w:rStyle w:val="FootnoteAnchor"/>
          <w:rtl w:val="true"/>
        </w:rPr>
        <w:footnoteReference w:id="55"/>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مسلمانان برخلاف آموزه های روشن دینی به راه افراط می روند و با بهانه های مختلف به تجمل پرستی روی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قرآن مجید پس از ذکر این حکم اسلامی، مسلمانان را از اسراف، زیاده روی و تجاوز از حد، برحذر داشته و در بیش از بیست مورد، آن را نکوهیده است</w:t>
      </w:r>
      <w:r>
        <w:rPr>
          <w:rFonts w:eastAsia="IRNazanin" w:cs="IRNazanin"/>
          <w:color w:val="111111"/>
          <w:sz w:val="28"/>
          <w:szCs w:val="28"/>
          <w:rtl w:val="true"/>
          <w:lang w:bidi="fa-IR"/>
        </w:rPr>
        <w:t xml:space="preserve">. </w:t>
      </w:r>
      <w:bookmarkStart w:id="70" w:name="pg3890_35664"/>
    </w:p>
    <w:p>
      <w:pPr>
        <w:pStyle w:val="Heading3"/>
        <w:numPr>
          <w:ilvl w:val="2"/>
          <w:numId w:val="1"/>
        </w:numPr>
        <w:rPr/>
      </w:pPr>
      <w:bookmarkStart w:id="71" w:name="__RefHeading___Toc1688987_2281741623"/>
      <w:bookmarkStart w:id="72" w:name="_Toc25"/>
      <w:bookmarkEnd w:id="70"/>
      <w:bookmarkEnd w:id="71"/>
      <w:r>
        <w:rPr>
          <w:rtl w:val="true"/>
        </w:rPr>
        <w:t>فصل سوم</w:t>
      </w:r>
      <w:r>
        <w:rPr>
          <w:rtl w:val="true"/>
        </w:rPr>
        <w:t xml:space="preserve">: </w:t>
      </w:r>
      <w:r>
        <w:rPr>
          <w:rtl w:val="true"/>
        </w:rPr>
        <w:t>قناعت، گنج ناتمام</w:t>
      </w:r>
      <w:bookmarkEnd w:id="72"/>
    </w:p>
    <w:p>
      <w:pPr>
        <w:pStyle w:val="Heading4"/>
        <w:numPr>
          <w:ilvl w:val="3"/>
          <w:numId w:val="1"/>
        </w:numPr>
        <w:rPr/>
      </w:pPr>
      <w:bookmarkStart w:id="73" w:name="__RefHeading___Toc1688989_2281741623"/>
      <w:bookmarkStart w:id="74" w:name="_Toc26"/>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گنج ناتمام</w:t>
      </w:r>
    </w:p>
    <w:p>
      <w:pPr>
        <w:pStyle w:val="BookText"/>
        <w:rPr/>
      </w:pPr>
      <w:r>
        <w:rPr>
          <w:rFonts w:ascii="IRNazanin" w:hAnsi="IRNazanin" w:eastAsia="IRNazanin"/>
          <w:color w:val="111111"/>
          <w:sz w:val="28"/>
          <w:sz w:val="28"/>
          <w:szCs w:val="28"/>
          <w:rtl w:val="true"/>
          <w:lang w:bidi="fa-IR"/>
        </w:rPr>
        <w:t>قناعت و کفاف در زندگی یکی از سفارش های اقتصادی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سرچشمه زیاده روی در مصرف در برخی ساحت های زندگی، نداشتن روحیه قناعت، چشم طمع دوختن به مال دیگران و آرزومندی رسیدن به داشته های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سبب می شود انسان به آنچه دارد، قانع نباشد و پیوسته درصدد رسیدن به چیزی باشد که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یکی از صفات و نشانه های پرهیزکاران را دوری از طمع ورزی دانسته است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تَحَرُّجاً عَن طَمَعٍ؛ از طمع دوری می کنند</w:t>
      </w:r>
      <w:r>
        <w:rPr>
          <w:rFonts w:eastAsia="IRNazanin" w:cs="IRNazanin"/>
          <w:color w:val="111111"/>
          <w:sz w:val="28"/>
          <w:szCs w:val="28"/>
          <w:rtl w:val="true"/>
          <w:lang w:bidi="fa-IR"/>
        </w:rPr>
        <w:t>».</w:t>
      </w:r>
      <w:r>
        <w:rPr>
          <w:rStyle w:val="FootnoteAnchor"/>
          <w:rtl w:val="true"/>
        </w:rPr>
        <w:footnoteReference w:id="56"/>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صفات ناپسندِ اخلاقی است که در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صفات پسندیده اخلاقی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داشتن یکی از بیماری های خطرناک اخلاقی است که مفاسد مادی و معنوی فراوانی دارد و انسان را به انواع آلودگی ها و زشتی ها گرفتار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قناعت ورزیدن، مایه عزّت، سربلندی و آرامش خاطر انسان در دنیاست و سبب تکامل فکری، روحی و سعادت وی در عالم آخرت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گفتار، به </w:t>
      </w:r>
      <w:bookmarkStart w:id="75" w:name="pg3890_35665"/>
    </w:p>
    <w:p>
      <w:pPr>
        <w:pStyle w:val="BookText"/>
        <w:rPr/>
      </w:pPr>
      <w:bookmarkEnd w:id="75"/>
      <w:r>
        <w:rPr>
          <w:rFonts w:ascii="IRNazanin" w:hAnsi="IRNazanin" w:eastAsia="IRNazanin"/>
          <w:color w:val="111111"/>
          <w:sz w:val="28"/>
          <w:sz w:val="28"/>
          <w:szCs w:val="28"/>
          <w:rtl w:val="true"/>
          <w:lang w:bidi="fa-IR"/>
        </w:rPr>
        <w:t xml:space="preserve">اختصار درباره این دو صفت؛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 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خواهیم داد</w:t>
      </w:r>
      <w:r>
        <w:rPr>
          <w:rFonts w:eastAsia="IRNazanin" w:cs="IRNazanin"/>
          <w:color w:val="111111"/>
          <w:sz w:val="28"/>
          <w:szCs w:val="28"/>
          <w:rtl w:val="true"/>
          <w:lang w:bidi="fa-IR"/>
        </w:rPr>
        <w:t>.</w:t>
      </w:r>
    </w:p>
    <w:p>
      <w:pPr>
        <w:pStyle w:val="Heading4"/>
        <w:numPr>
          <w:ilvl w:val="3"/>
          <w:numId w:val="1"/>
        </w:numPr>
        <w:rPr/>
      </w:pPr>
      <w:bookmarkStart w:id="76" w:name="__RefHeading___Toc1688991_2281741623"/>
      <w:bookmarkStart w:id="77" w:name="_Toc27"/>
      <w:bookmarkEnd w:id="76"/>
      <w:r>
        <w:rPr/>
        <w:t>1</w:t>
      </w:r>
      <w:r>
        <w:rPr>
          <w:rtl w:val="true"/>
        </w:rPr>
        <w:t xml:space="preserve">. </w:t>
      </w:r>
      <w:r>
        <w:rPr>
          <w:rtl w:val="true"/>
        </w:rPr>
        <w:t>مفهوم طمع و قناعت</w:t>
      </w:r>
      <w:bookmarkEnd w:id="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طمع و قناعت</w:t>
      </w:r>
    </w:p>
    <w:p>
      <w:pPr>
        <w:pStyle w:val="BookText"/>
        <w:rPr/>
      </w:pPr>
      <w:r>
        <w:rPr>
          <w:rFonts w:ascii="IRNazanin" w:hAnsi="IRNazanin" w:eastAsia="IRNazanin"/>
          <w:color w:val="111111"/>
          <w:sz w:val="28"/>
          <w:sz w:val="28"/>
          <w:szCs w:val="28"/>
          <w:rtl w:val="true"/>
          <w:lang w:bidi="fa-IR"/>
        </w:rPr>
        <w:t>طمع در لغت، به معنای حرص بر چیزی،</w:t>
      </w:r>
      <w:r>
        <w:rPr>
          <w:rStyle w:val="FootnoteAnchor"/>
          <w:rtl w:val="true"/>
        </w:rPr>
        <w:footnoteReference w:id="57"/>
      </w:r>
      <w:r>
        <w:rPr>
          <w:rFonts w:ascii="IRNazanin" w:hAnsi="IRNazanin" w:eastAsia="IRNazanin"/>
          <w:color w:val="111111"/>
          <w:sz w:val="28"/>
          <w:sz w:val="28"/>
          <w:szCs w:val="28"/>
          <w:rtl w:val="true"/>
          <w:lang w:bidi="fa-IR"/>
        </w:rPr>
        <w:t>چشم داشت، فریفته بودن و مال دوستی است و در اصطلاحِ علمای اخلاق عبارت است از توقع داشتن در اموال مردم</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به عبارت دیگر، طمع کار کسی است که به خدا و خودش متکی نیست و به آنچه دارد، قانع و راضی نباشد و همیشه خود را در نقصان و کمبود و محرومیت بپندارد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به مال، مقام و تجملات دیگران چشم بدوزد و پیوسته درصدد بهره برداری از دیگران باشد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قناعت در لغت، به معنای راضی بودن به قسمت و روزی انسان یا راضی بودن به قلیل و کم است</w:t>
      </w:r>
      <w:r>
        <w:rPr>
          <w:rFonts w:eastAsia="IRNazanin" w:cs="IRNazanin"/>
          <w:color w:val="111111"/>
          <w:sz w:val="28"/>
          <w:szCs w:val="28"/>
          <w:rtl w:val="true"/>
          <w:lang w:bidi="fa-IR"/>
        </w:rPr>
        <w:t>.</w:t>
      </w:r>
      <w:r>
        <w:rPr>
          <w:rStyle w:val="FootnoteAnchor"/>
          <w:rtl w:val="true"/>
        </w:rPr>
        <w:footnoteReference w:id="6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قناعت در اصطلاح، حالتی است برای نفس که عامل اکتفا کردن آدمی به قدر حاجت و ضرورت است</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همچنین گفته شده قناعت در اصطلاح، عبارت است از اینکه انسان بیش از هر چیز به خداوند متعال متکی بوده و به هرچه در اختیار دارد، خشنود و سازگار باشد و با عزت نفس و آبرومندی به سر برد و هیچ گاه چشم داشتی به دیگران نداشته باشد و از نداشتن امور مادی و کمبودها اندوهگین و حسرت زده نباشد</w:t>
      </w:r>
      <w:r>
        <w:rPr>
          <w:rFonts w:eastAsia="IRNazanin" w:cs="IRNazanin"/>
          <w:color w:val="111111"/>
          <w:sz w:val="28"/>
          <w:szCs w:val="28"/>
          <w:rtl w:val="true"/>
          <w:lang w:bidi="fa-IR"/>
        </w:rPr>
        <w:t xml:space="preserve">. </w:t>
      </w:r>
      <w:r>
        <w:rPr>
          <w:rStyle w:val="FootnoteAnchor"/>
          <w:rtl w:val="true"/>
        </w:rPr>
        <w:footnoteReference w:id="62"/>
      </w:r>
      <w:bookmarkStart w:id="78" w:name="pg3890_35666"/>
    </w:p>
    <w:p>
      <w:pPr>
        <w:pStyle w:val="Heading4"/>
        <w:numPr>
          <w:ilvl w:val="3"/>
          <w:numId w:val="1"/>
        </w:numPr>
        <w:rPr/>
      </w:pPr>
      <w:bookmarkStart w:id="79" w:name="__RefHeading___Toc1688993_2281741623"/>
      <w:bookmarkStart w:id="80" w:name="_Toc28"/>
      <w:bookmarkEnd w:id="78"/>
      <w:bookmarkEnd w:id="79"/>
      <w:r>
        <w:rPr/>
        <w:t>2</w:t>
      </w:r>
      <w:r>
        <w:rPr>
          <w:rtl w:val="true"/>
        </w:rPr>
        <w:t xml:space="preserve">. </w:t>
      </w:r>
      <w:r>
        <w:rPr>
          <w:rtl w:val="true"/>
        </w:rPr>
        <w:t>اهمیت و آثار قناعت</w:t>
      </w:r>
      <w:bookmarkEnd w:id="80"/>
    </w:p>
    <w:p>
      <w:pPr>
        <w:pStyle w:val="Heading5"/>
        <w:numPr>
          <w:ilvl w:val="4"/>
          <w:numId w:val="1"/>
        </w:numPr>
        <w:rPr/>
      </w:pPr>
      <w:bookmarkStart w:id="81" w:name="__RefHeading___Toc1688995_2281741623"/>
      <w:bookmarkStart w:id="82" w:name="_Toc29"/>
      <w:bookmarkEnd w:id="81"/>
      <w:r>
        <w:rPr>
          <w:rtl w:val="true"/>
        </w:rPr>
        <w:t>اشاره</w:t>
      </w:r>
      <w:bookmarkEnd w:id="8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و آثار قناعت</w:t>
      </w:r>
    </w:p>
    <w:p>
      <w:pPr>
        <w:pStyle w:val="BookText"/>
        <w:rPr/>
      </w:pPr>
      <w:r>
        <w:rPr>
          <w:rFonts w:ascii="IRNazanin" w:hAnsi="IRNazanin" w:eastAsia="IRNazanin"/>
          <w:color w:val="111111"/>
          <w:sz w:val="28"/>
          <w:sz w:val="28"/>
          <w:szCs w:val="28"/>
          <w:rtl w:val="true"/>
          <w:lang w:bidi="fa-IR"/>
        </w:rPr>
        <w:t>قناعت دارای آثار مادی و معنوی فراوانی است که اگر انسان به آن توجه داشته باشد، میل او به کسب این صفت پسندیده،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برخی آثار قناعت از زبان امیرالمؤمنین علی علیه السلام اشاره می کنیم</w:t>
      </w:r>
      <w:r>
        <w:rPr>
          <w:rFonts w:eastAsia="IRNazanin" w:cs="IRNazanin"/>
          <w:color w:val="111111"/>
          <w:sz w:val="28"/>
          <w:szCs w:val="28"/>
          <w:rtl w:val="true"/>
          <w:lang w:bidi="fa-IR"/>
        </w:rPr>
        <w:t>:</w:t>
      </w:r>
    </w:p>
    <w:p>
      <w:pPr>
        <w:pStyle w:val="Heading5"/>
        <w:numPr>
          <w:ilvl w:val="4"/>
          <w:numId w:val="1"/>
        </w:numPr>
        <w:rPr/>
      </w:pPr>
      <w:bookmarkStart w:id="83" w:name="__RefHeading___Toc1688997_2281741623"/>
      <w:bookmarkStart w:id="84" w:name="_Toc30"/>
      <w:bookmarkEnd w:id="83"/>
      <w:r>
        <w:rPr>
          <w:rtl w:val="true"/>
        </w:rPr>
        <w:t>الف</w:t>
      </w:r>
      <w:r>
        <w:rPr>
          <w:rtl w:val="true"/>
        </w:rPr>
        <w:t xml:space="preserve">) </w:t>
      </w:r>
      <w:r>
        <w:rPr>
          <w:rtl w:val="true"/>
        </w:rPr>
        <w:t>عامل عزّت و سربلندی</w:t>
      </w:r>
      <w:bookmarkEnd w:id="8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عزّت و سربلندی</w:t>
      </w:r>
    </w:p>
    <w:p>
      <w:pPr>
        <w:pStyle w:val="BookText"/>
        <w:rPr/>
      </w:pPr>
      <w:r>
        <w:rPr>
          <w:rFonts w:ascii="IRNazanin" w:hAnsi="IRNazanin" w:eastAsia="IRNazanin"/>
          <w:color w:val="111111"/>
          <w:sz w:val="28"/>
          <w:sz w:val="28"/>
          <w:szCs w:val="28"/>
          <w:rtl w:val="true"/>
          <w:lang w:bidi="fa-IR"/>
        </w:rPr>
        <w:t>همه انسان ها خواهان شخصیت، عزّت و سربلندی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دارای مناعت طبع و عزت نفس است، نزد همگان، عزیز و سربلند و باهمّت جلوه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مال دیگران طمع و چشم داشت دارد، خود را ذلیل و اسیر می سازد و مردم با حقارت به او 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آدمی را قناعت برای دولت مندی و خوش خلقی برای فراوانی نعمت ها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فَلَنُحْیینَّهُ حَیاهً طَیبَهً</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قناعت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سعدی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را</w:t>
      </w:r>
    </w:p>
    <w:p>
      <w:pPr>
        <w:pStyle w:val="BookText"/>
        <w:rPr/>
      </w:pP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حریص جهانگرد را</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ای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دکی</w:t>
      </w:r>
    </w:p>
    <w:p>
      <w:pPr>
        <w:pStyle w:val="BookText"/>
        <w:rPr/>
      </w:pPr>
      <w:r>
        <w:rPr>
          <w:rFonts w:ascii="IRNazanin" w:hAnsi="IRNazanin" w:eastAsia="IRNazanin"/>
          <w:color w:val="111111"/>
          <w:sz w:val="28"/>
          <w:sz w:val="28"/>
          <w:szCs w:val="28"/>
          <w:rtl w:val="true"/>
          <w:lang w:bidi="fa-IR"/>
        </w:rPr>
        <w:t>که سلطان و درویش بینی یکی</w:t>
      </w:r>
    </w:p>
    <w:p>
      <w:pPr>
        <w:pStyle w:val="BookText"/>
        <w:rPr/>
      </w:pPr>
      <w:r>
        <w:rPr>
          <w:rFonts w:ascii="IRNazanin" w:hAnsi="IRNazanin" w:eastAsia="IRNazanin"/>
          <w:color w:val="111111"/>
          <w:sz w:val="28"/>
          <w:sz w:val="28"/>
          <w:szCs w:val="28"/>
          <w:rtl w:val="true"/>
          <w:lang w:bidi="fa-IR"/>
        </w:rPr>
        <w:t>چو سیراب خواهی شدن ز آب جوی</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ریزی از بهر برف، آبروی؟</w:t>
      </w:r>
      <w:r>
        <w:rPr>
          <w:rStyle w:val="FootnoteAnchor"/>
          <w:rtl w:val="true"/>
        </w:rPr>
        <w:footnoteReference w:id="65"/>
      </w:r>
      <w:bookmarkStart w:id="85" w:name="pg3890_35667"/>
    </w:p>
    <w:p>
      <w:pPr>
        <w:pStyle w:val="Heading5"/>
        <w:numPr>
          <w:ilvl w:val="4"/>
          <w:numId w:val="1"/>
        </w:numPr>
        <w:rPr/>
      </w:pPr>
      <w:bookmarkStart w:id="86" w:name="__RefHeading___Toc1688999_2281741623"/>
      <w:bookmarkStart w:id="87" w:name="_Toc31"/>
      <w:bookmarkEnd w:id="85"/>
      <w:bookmarkEnd w:id="86"/>
      <w:r>
        <w:rPr>
          <w:rtl w:val="true"/>
        </w:rPr>
        <w:t>ب</w:t>
      </w:r>
      <w:r>
        <w:rPr>
          <w:rtl w:val="true"/>
        </w:rPr>
        <w:t xml:space="preserve">) </w:t>
      </w:r>
      <w:r>
        <w:rPr>
          <w:rtl w:val="true"/>
        </w:rPr>
        <w:t>ایجاد حسّ بی نیازی واقعی</w:t>
      </w:r>
      <w:bookmarkEnd w:id="8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حسّ بی نیازی واقعی</w:t>
      </w:r>
    </w:p>
    <w:p>
      <w:pPr>
        <w:pStyle w:val="BookText"/>
        <w:rPr/>
      </w:pPr>
      <w:r>
        <w:rPr>
          <w:rFonts w:ascii="IRNazanin" w:hAnsi="IRNazanin" w:eastAsia="IRNazanin"/>
          <w:color w:val="111111"/>
          <w:sz w:val="28"/>
          <w:sz w:val="28"/>
          <w:szCs w:val="28"/>
          <w:rtl w:val="true"/>
          <w:lang w:bidi="fa-IR"/>
        </w:rPr>
        <w:t>همه از فقر و احتیاج نفرت دارند، چنان که به غنی بودن و بی نیازی علاقه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بی نیازی را در جمع آوری ثروت، توسعه امور مادی و تجمل گرایی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تا آنجا که توان دارند، در این زمینه تلاش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هر اندازه انسان از این امور بیشتر بهره مند باشد، برای حفظ و اداره آنها، دایره احتیاجاتش زیادتر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موجب بی نیازی انسان می شود، قناعت و سازگار بودن به اموری است که برای انسان فراهم شده است و احتیاجات ضروری او را برطرف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القناعَهُ مالٌ لا ینفَدُ؛ قناعت، ثروتی است پایان ناپذیر</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همچنین آن 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الغِنَی الأکْبَرُ الْیأسُ عَمَّا فِی أیدِی النَّاسِ؛ برترین بی نیازی و دارایی، نومیدی است از آنچه در دست مردم هست</w:t>
      </w:r>
      <w:r>
        <w:rPr>
          <w:rFonts w:eastAsia="IRNazanin" w:cs="IRNazanin"/>
          <w:color w:val="111111"/>
          <w:sz w:val="28"/>
          <w:szCs w:val="28"/>
          <w:rtl w:val="true"/>
          <w:lang w:bidi="fa-IR"/>
        </w:rPr>
        <w:t>».</w:t>
      </w:r>
      <w:r>
        <w:rPr>
          <w:rStyle w:val="FootnoteAnchor"/>
          <w:rtl w:val="true"/>
        </w:rPr>
        <w:footnoteReference w:id="67"/>
      </w:r>
    </w:p>
    <w:p>
      <w:pPr>
        <w:pStyle w:val="Heading5"/>
        <w:numPr>
          <w:ilvl w:val="4"/>
          <w:numId w:val="1"/>
        </w:numPr>
        <w:rPr/>
      </w:pPr>
      <w:bookmarkStart w:id="88" w:name="__RefHeading___Toc1689001_2281741623"/>
      <w:bookmarkStart w:id="89" w:name="_Toc32"/>
      <w:bookmarkEnd w:id="88"/>
      <w:r>
        <w:rPr>
          <w:rtl w:val="true"/>
        </w:rPr>
        <w:t>ج</w:t>
      </w:r>
      <w:r>
        <w:rPr>
          <w:rtl w:val="true"/>
        </w:rPr>
        <w:t xml:space="preserve">) </w:t>
      </w:r>
      <w:r>
        <w:rPr>
          <w:rtl w:val="true"/>
        </w:rPr>
        <w:t>ایجاد آرامش روانی</w:t>
      </w:r>
      <w:bookmarkEnd w:id="8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آرامش روانی</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مردم تلاش می کنند آسایش و راحتی خود را با به دست آوردن مال و کسب مقام و تجمل گرایی در زندگی فراهم سازند و هرگاه موفق نشوند آنها را به دست آورند، نگران می شوند و خود را بدبخت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امور یادشده نه تنها موجب آسایش و راحتی انسان نمی شود، بلکه بیشتر عامل ایجاد ناراحتی و سلب آسایش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درمقابل، قناعت و بی توجهی به امور مادی دنیا موجب آسایش و راحتی جسم و روح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می فرماید</w:t>
      </w:r>
      <w:r>
        <w:rPr>
          <w:rFonts w:eastAsia="IRNazanin" w:cs="IRNazanin"/>
          <w:color w:val="111111"/>
          <w:sz w:val="28"/>
          <w:szCs w:val="28"/>
          <w:rtl w:val="true"/>
          <w:lang w:bidi="fa-IR"/>
        </w:rPr>
        <w:t xml:space="preserve">: </w:t>
      </w:r>
      <w:bookmarkStart w:id="90" w:name="pg3890_35668"/>
    </w:p>
    <w:p>
      <w:pPr>
        <w:pStyle w:val="BookText"/>
        <w:rPr/>
      </w:pPr>
      <w:bookmarkEnd w:id="90"/>
      <w:r>
        <w:rPr>
          <w:rFonts w:ascii="Amiri" w:hAnsi="Amiri" w:eastAsia="Amiri" w:cs="Amiri"/>
          <w:color w:val="111111"/>
          <w:sz w:val="28"/>
          <w:sz w:val="28"/>
          <w:szCs w:val="28"/>
          <w:rtl w:val="true"/>
          <w:lang w:bidi="ar-SA"/>
        </w:rPr>
        <w:t>و لا کَنزَ أغنَی مِنَ القَناعَهِ، و لا مالَ أذهَبُ لِلفَاقَهِ مِنَ الرِّضی بِالقُوتِ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اقتَصَرَ عَلی بُلغَهِ الکَفافِ فَقَدِ انتَظَمَ الرَّاحَهَ، و تَبَوَّأ خفض الدَّعَهِ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الرَّغبَهُ مِفتاحُ النَّصَبِ، و مَطِیهُ التَّعَبِ</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هیچ گنجی، بی نیازکننده تر از قناعت و هیچ مالی در فقرزدایی، از بین برنده تر از رضایت دادن به روزی نیست و کسی که به اندازه کفایت از دنیا بهره مند باشد، به آسایش دست می یابد و آسوده خاطر می شود، درحالی که دنیاپرستی، کلید دشواری و مرکب رنج و گرفتاری است</w:t>
      </w:r>
      <w:r>
        <w:rPr>
          <w:rFonts w:eastAsia="IRNazanin" w:cs="IRNazanin"/>
          <w:color w:val="111111"/>
          <w:sz w:val="28"/>
          <w:szCs w:val="28"/>
          <w:rtl w:val="true"/>
          <w:lang w:bidi="fa-IR"/>
        </w:rPr>
        <w:t>.</w:t>
      </w:r>
    </w:p>
    <w:p>
      <w:pPr>
        <w:pStyle w:val="Heading5"/>
        <w:numPr>
          <w:ilvl w:val="4"/>
          <w:numId w:val="1"/>
        </w:numPr>
        <w:rPr/>
      </w:pPr>
      <w:bookmarkStart w:id="91" w:name="__RefHeading___Toc1689003_2281741623"/>
      <w:bookmarkStart w:id="92" w:name="_Toc33"/>
      <w:bookmarkEnd w:id="91"/>
      <w:r>
        <w:rPr>
          <w:rtl w:val="true"/>
        </w:rPr>
        <w:t>د</w:t>
      </w:r>
      <w:r>
        <w:rPr>
          <w:rtl w:val="true"/>
        </w:rPr>
        <w:t xml:space="preserve">) </w:t>
      </w:r>
      <w:r>
        <w:rPr>
          <w:rtl w:val="true"/>
        </w:rPr>
        <w:t>آزادی فکری</w:t>
      </w:r>
      <w:bookmarkEnd w:id="92"/>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فکری</w:t>
      </w:r>
    </w:p>
    <w:p>
      <w:pPr>
        <w:pStyle w:val="BookText"/>
        <w:rPr/>
      </w:pPr>
      <w:r>
        <w:rPr>
          <w:rFonts w:ascii="IRNazanin" w:hAnsi="IRNazanin" w:eastAsia="IRNazanin"/>
          <w:color w:val="111111"/>
          <w:sz w:val="28"/>
          <w:sz w:val="28"/>
          <w:szCs w:val="28"/>
          <w:rtl w:val="true"/>
          <w:lang w:bidi="fa-IR"/>
        </w:rPr>
        <w:t>قناعت مایه آزادی فکری و روحی و طمع موجب بردگی و خواری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اِستَغنِ عَمَّن شئتَ تَکُن نَظیرَهُ؛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از هرکسی بی نیاز گردان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شخصیت و آزادگی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او شوی</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بنابراین، وقتی انسان به آنچه دارد، قانع باشد و چشم داشتی به دیگران نداشته باشد، در تمام کارهایش، خود تصمیم می گیرد و آزادانه رفتار می کند و با کمال صراحت، همه جا نظر و سخنش را می گوید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خبّاب پسر اَرت از مسلمانان صدر اسلام بود که در مکه آسیب فراوانی دید تا آنجا که مشرکان پُشت او را داغ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جنگ صفین در رکاب امیرالمؤمنین علی علیه السلام جنگید و 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توصیف این یار باوفا چنین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یرحَمُ اللهُ خَبَّابَ بنَ الْأرَتِّ، فَلَقَد أسلَمَ رَاغِباً، و هَاجَرَ طَائِعاً، وَ قَنِعَ بِالکَفَافِ، وَ رَضِی عَنِ اللهِ، و عَاشَ مُجَاهِداً</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خدا خبّاب بن ارَت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رغبت مسلمان شد و از روی فرمان برداری هجرت کرد و با قناعت زندگی را گذراند و از خدا راضی بود و مجاهد زندگی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نوشته اند خلیفه سوم، عثمان بن عفان به دست دو نفر از غلامانش دویست دینار برای ابوذر غفاری فرستاد تا احتیاجاتش را برآورده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عثمان به کس دیگری از مسلمانان چنین پولی داده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یک مسلمانم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به من می رسد، به آنان نیز باید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گفته است این پول از خودم است و با حرام آمیخته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بی نیازترین مردمان هستم و احتیاجی به آن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چیزی نزد تو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 قرص نان جو دارم و به این پول احتیاج ندارم و به خدا سوگند، آن را نمی پذیرم؛ زیرا من ولایت علی علیه السلام و اهل بیت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پاک هستند و به حق دعوت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هرکس و هرچیزی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نیازم</w:t>
      </w:r>
      <w:r>
        <w:rPr>
          <w:rFonts w:eastAsia="IRNazanin" w:cs="IRNazanin"/>
          <w:color w:val="111111"/>
          <w:sz w:val="28"/>
          <w:szCs w:val="28"/>
          <w:rtl w:val="true"/>
          <w:lang w:bidi="fa-IR"/>
        </w:rPr>
        <w:t>.</w:t>
      </w:r>
      <w:r>
        <w:rPr>
          <w:rStyle w:val="FootnoteAnchor"/>
          <w:rtl w:val="true"/>
        </w:rPr>
        <w:footnoteReference w:id="71"/>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اگر انسان برنامه زندگی را بر میانه روی و قانع بودن به آنچه دارد، استوار سازد، نیازمندی اش به اموال و دارایی ها اندک می شود و بی نیازی چیزی جز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کسی نیست که بتواند در هر لحظه و هرجا خواسته های خود را تأمین کند؛ بی نیاز، کسی است که چنان بزرگی و کمال یابد که خواسته هایش اندک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نیاز حقیقی، خداست؛ </w:t>
      </w:r>
    </w:p>
    <w:p>
      <w:pPr>
        <w:pStyle w:val="BookText"/>
        <w:rPr/>
      </w:pPr>
      <w:r>
        <w:rPr>
          <w:rFonts w:ascii="IRNazanin" w:hAnsi="IRNazanin" w:eastAsia="IRNazanin"/>
          <w:color w:val="111111"/>
          <w:sz w:val="28"/>
          <w:sz w:val="28"/>
          <w:szCs w:val="28"/>
          <w:rtl w:val="true"/>
          <w:lang w:bidi="fa-IR"/>
        </w:rPr>
        <w:t>زیرا فقر و نیازمندی در وجودش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صمد است و هیچ کاستی در او نیست که بخواهد آن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خدای خویش نزدیک تر می شود، احساس بی نیازی در او فزونی می گیرد؛ یعنی خواسته های او از خوراک و پوشاک کمتر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نقل کرده 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الْغِنی غِنَی الْنَّفْس؛ حقیقت توانگری چیزی جز بی نیازی نفس نیست</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امام صادق علیه السلام در حدیثی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نیازترین مردم کسی است که به آنچه خدا به او روزی داده است، قانع باشد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امیرالمؤمنین علی علیه السلام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اَشرفُ الْغِنی تَرْکُ الْمُنی؛ ترک آرزو برترین توانگری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اگر انسان شناخت درستی از خداوند داشته باشد و بداند خداوند روزی بندگانش را تضمین کرده است، از آفت زیاده روی در جمع مال نجات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باور کند، هیچ گاه توانگری خود را به اموالی که گرد می آورد، منسوب نمی سازد و فقط از خداوند توانگری می جوید و در حد کفاف به کار و تلاش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لِمَنْ هُدِی لِلْاِسْلام و کان عَیْشُه کَفافاً وَ قَنِعَ بِه؛ خوشا به حال کسی که به اسلام راه یافت و زندگی اش در حد کفاف بود و به آن قانع شد</w:t>
      </w:r>
      <w:r>
        <w:rPr>
          <w:rFonts w:eastAsia="IRNazanin" w:cs="IRNazanin"/>
          <w:color w:val="111111"/>
          <w:sz w:val="28"/>
          <w:szCs w:val="28"/>
          <w:rtl w:val="true"/>
          <w:lang w:bidi="fa-IR"/>
        </w:rPr>
        <w:t>».</w:t>
      </w:r>
      <w:r>
        <w:rPr>
          <w:rStyle w:val="FootnoteAnchor"/>
          <w:rtl w:val="true"/>
        </w:rPr>
        <w:footnoteReference w:id="75"/>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معارف حقیقی اسلام دست یابد، تلاش برای معاش را با قناعت و میانه روی جمع می کند؛ زیرا می داند خداوند روزی دهی به بندگانش را بر 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چنین می خوانیم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قَدْ تَکَفَّلَ لَکُم بِالرِّزْقِ وَ اُمِرتُم بِالْعَمَلِ، فَلا یَکُونَنَّ الْمَضمونُ لَکُم طَلَبُه اَوْلی بِکُم مِن الْمَفروضِ عَلَیکُمْ عَمَلُه</w:t>
      </w:r>
      <w:r>
        <w:rPr>
          <w:rFonts w:eastAsia="Amiri" w:cs="Amiri" w:ascii="Amiri" w:hAnsi="Amiri"/>
          <w:color w:val="111111"/>
          <w:sz w:val="28"/>
          <w:szCs w:val="28"/>
          <w:rtl w:val="true"/>
          <w:lang w:bidi="ar-SA"/>
        </w:rPr>
        <w:t>.</w:t>
      </w:r>
      <w:r>
        <w:rPr>
          <w:rStyle w:val="FootnoteAnchor"/>
          <w:rtl w:val="true"/>
        </w:rPr>
        <w:footnoteReference w:id="76"/>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شما را ضمانت کرده است و شما مأمور به عمل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مبادا خواستن آنچه برایتان ضمانت شده است، مهم تر از کاری باشد که انجامش بر عهده شماست</w:t>
      </w:r>
      <w:r>
        <w:rPr>
          <w:rFonts w:eastAsia="IRNazanin" w:cs="IRNazanin"/>
          <w:color w:val="111111"/>
          <w:sz w:val="28"/>
          <w:szCs w:val="28"/>
          <w:rtl w:val="true"/>
          <w:lang w:bidi="fa-IR"/>
        </w:rPr>
        <w:t xml:space="preserve">. </w:t>
      </w:r>
      <w:bookmarkStart w:id="93" w:name="pg3890_35672"/>
    </w:p>
    <w:p>
      <w:pPr>
        <w:pStyle w:val="Heading3"/>
        <w:numPr>
          <w:ilvl w:val="2"/>
          <w:numId w:val="1"/>
        </w:numPr>
        <w:rPr/>
      </w:pPr>
      <w:bookmarkStart w:id="94" w:name="__RefHeading___Toc1689005_2281741623"/>
      <w:bookmarkStart w:id="95" w:name="_Toc34"/>
      <w:bookmarkEnd w:id="93"/>
      <w:bookmarkEnd w:id="94"/>
      <w:r>
        <w:rPr>
          <w:rtl w:val="true"/>
        </w:rPr>
        <w:t>فصل چهارم</w:t>
      </w:r>
      <w:r>
        <w:rPr>
          <w:rtl w:val="true"/>
        </w:rPr>
        <w:t xml:space="preserve">: </w:t>
      </w:r>
      <w:r>
        <w:rPr>
          <w:rtl w:val="true"/>
        </w:rPr>
        <w:t>آسیب های مادی و معنوی اسراف و تبذیر و راه های برون رفت از آن</w:t>
      </w:r>
      <w:bookmarkEnd w:id="95"/>
    </w:p>
    <w:p>
      <w:pPr>
        <w:pStyle w:val="Heading4"/>
        <w:numPr>
          <w:ilvl w:val="3"/>
          <w:numId w:val="1"/>
        </w:numPr>
        <w:rPr/>
      </w:pPr>
      <w:bookmarkStart w:id="96" w:name="__RefHeading___Toc1689007_2281741623"/>
      <w:bookmarkStart w:id="97" w:name="_Toc35"/>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های مادی و معنوی اسراف و تبذیر و راه های برون رفت از آن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اسراف و تبذیر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مصداق های اسراف مالی و تبذیر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معیارهای تشخیص اسراف</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اسراف</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اسراف</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منفی اسراف</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های برون رفت از اسراف و تبذیر</w:t>
      </w:r>
    </w:p>
    <w:p>
      <w:pPr>
        <w:pStyle w:val="Heading4"/>
        <w:numPr>
          <w:ilvl w:val="3"/>
          <w:numId w:val="1"/>
        </w:numPr>
        <w:rPr/>
      </w:pPr>
      <w:bookmarkStart w:id="98" w:name="__RefHeading___Toc1689009_2281741623"/>
      <w:bookmarkStart w:id="99" w:name="_Toc36"/>
      <w:bookmarkEnd w:id="98"/>
      <w:r>
        <w:rPr/>
        <w:t>1</w:t>
      </w:r>
      <w:r>
        <w:rPr>
          <w:rtl w:val="true"/>
        </w:rPr>
        <w:t xml:space="preserve">. </w:t>
      </w:r>
      <w:r>
        <w:rPr>
          <w:rtl w:val="true"/>
        </w:rPr>
        <w:t>مفهوم اسراف و تبذیر</w:t>
      </w:r>
      <w:bookmarkEnd w:id="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اسراف و تبذیر</w:t>
      </w:r>
    </w:p>
    <w:p>
      <w:pPr>
        <w:pStyle w:val="BookText"/>
        <w:rPr/>
      </w:pPr>
      <w:r>
        <w:rPr>
          <w:rFonts w:ascii="IRNazanin" w:hAnsi="IRNazanin" w:eastAsia="IRNazanin"/>
          <w:color w:val="111111"/>
          <w:sz w:val="28"/>
          <w:sz w:val="28"/>
          <w:szCs w:val="28"/>
          <w:rtl w:val="true"/>
          <w:lang w:bidi="fa-IR"/>
        </w:rPr>
        <w:t>اسراف، هرگونه زیاده روی و تجاوز از حد اعتدال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الحَدَّ فی کُلَّ فعلٍ یَفْعَلُه الانْسانُ</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امام صادق علیه السلام میانه روی را از سپاهیان عقل و اسراف و زیاده روی را از اضداد آن برمی شمارد</w:t>
      </w:r>
      <w:r>
        <w:rPr>
          <w:rFonts w:eastAsia="IRNazanin" w:cs="IRNazanin"/>
          <w:color w:val="111111"/>
          <w:sz w:val="28"/>
          <w:szCs w:val="28"/>
          <w:rtl w:val="true"/>
          <w:lang w:bidi="fa-IR"/>
        </w:rPr>
        <w:t>.</w:t>
      </w:r>
      <w:r>
        <w:rPr>
          <w:rStyle w:val="FootnoteAnchor"/>
          <w:rtl w:val="true"/>
        </w:rPr>
        <w:footnoteReference w:id="78"/>
      </w:r>
      <w:r>
        <w:rPr>
          <w:rFonts w:ascii="Amiri" w:hAnsi="Amiri" w:eastAsia="Amiri" w:cs="Amiri"/>
          <w:color w:val="111111"/>
          <w:sz w:val="28"/>
          <w:sz w:val="28"/>
          <w:szCs w:val="28"/>
          <w:rtl w:val="true"/>
          <w:lang w:bidi="ar-SA"/>
        </w:rPr>
        <w:t>علی علیه السلام نیز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فَوقَ الکِفافِ اِسرافٌ</w:t>
      </w:r>
      <w:r>
        <w:rPr>
          <w:rFonts w:eastAsia="Amiri" w:cs="Amiri" w:ascii="Amiri" w:hAnsi="Amiri"/>
          <w:color w:val="111111"/>
          <w:sz w:val="28"/>
          <w:szCs w:val="28"/>
          <w:rtl w:val="true"/>
          <w:lang w:bidi="ar-SA"/>
        </w:rPr>
        <w:t>».</w:t>
      </w:r>
      <w:r>
        <w:rPr>
          <w:rStyle w:val="FootnoteAnchor"/>
          <w:rtl w:val="true"/>
        </w:rPr>
        <w:footnoteReference w:id="79"/>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تبذیر به معنای پراکندن شیء و به اصطلاح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بریز و بپاش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اسراف و تبذیر در این است که اسراف در امور مالی به معنای زیاده روی در مخارج و هزینه زندگی است، ولی تبذیر به معنای اتلاف و مصرف اموال در راه های ناشایسته و موارد نابه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و زیاده روی در هرچیزی ممکن است؛ اما تبذیر فقط در امور مالی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و روایات، انواع اسراف سیاسی، اجتماعی، فردی، اخلاقی و عبادی </w:t>
      </w:r>
      <w:bookmarkStart w:id="100" w:name="pg3890_35673"/>
    </w:p>
    <w:p>
      <w:pPr>
        <w:pStyle w:val="BookText"/>
        <w:rPr/>
      </w:pPr>
      <w:bookmarkEnd w:id="100"/>
      <w:r>
        <w:rPr>
          <w:rFonts w:ascii="IRNazanin" w:hAnsi="IRNazanin" w:eastAsia="IRNazanin"/>
          <w:color w:val="111111"/>
          <w:sz w:val="28"/>
          <w:sz w:val="28"/>
          <w:szCs w:val="28"/>
          <w:rtl w:val="true"/>
          <w:lang w:bidi="fa-IR"/>
        </w:rPr>
        <w:t>مطرح شده است، ولی تبذیر، اعطا و خرج کردن مال در امور غیرضروری و گناهان و نیز اعطای تمام اموال خود به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بعضی روایات، تبذیر و اسراف، مترادف و به معنای زیاده روی در امور مالی آورده شده است</w:t>
      </w:r>
      <w:r>
        <w:rPr>
          <w:rFonts w:eastAsia="IRNazanin" w:cs="IRNazanin"/>
          <w:color w:val="111111"/>
          <w:sz w:val="28"/>
          <w:szCs w:val="28"/>
          <w:rtl w:val="true"/>
          <w:lang w:bidi="fa-IR"/>
        </w:rPr>
        <w:t>.</w:t>
      </w:r>
    </w:p>
    <w:p>
      <w:pPr>
        <w:pStyle w:val="Heading4"/>
        <w:numPr>
          <w:ilvl w:val="3"/>
          <w:numId w:val="1"/>
        </w:numPr>
        <w:rPr/>
      </w:pPr>
      <w:bookmarkStart w:id="101" w:name="__RefHeading___Toc1689011_2281741623"/>
      <w:bookmarkStart w:id="102" w:name="_Toc37"/>
      <w:bookmarkEnd w:id="101"/>
      <w:r>
        <w:rPr/>
        <w:t>2</w:t>
      </w:r>
      <w:r>
        <w:rPr>
          <w:rtl w:val="true"/>
        </w:rPr>
        <w:t xml:space="preserve">. </w:t>
      </w:r>
      <w:r>
        <w:rPr>
          <w:rtl w:val="true"/>
        </w:rPr>
        <w:t>مصداق های اسراف مالی و تبذیر</w:t>
      </w:r>
      <w:bookmarkEnd w:id="102"/>
    </w:p>
    <w:p>
      <w:pPr>
        <w:pStyle w:val="Heading5"/>
        <w:numPr>
          <w:ilvl w:val="4"/>
          <w:numId w:val="1"/>
        </w:numPr>
        <w:rPr/>
      </w:pPr>
      <w:bookmarkStart w:id="103" w:name="__RefHeading___Toc1689013_2281741623"/>
      <w:bookmarkStart w:id="104" w:name="_Toc38"/>
      <w:bookmarkEnd w:id="103"/>
      <w:r>
        <w:rPr>
          <w:rtl w:val="true"/>
        </w:rPr>
        <w:t>اشاره</w:t>
      </w:r>
      <w:bookmarkEnd w:id="10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مصداق های اسراف مالی و تبذیر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های اسراف</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های تبذیر</w:t>
      </w:r>
    </w:p>
    <w:p>
      <w:pPr>
        <w:pStyle w:val="Heading5"/>
        <w:numPr>
          <w:ilvl w:val="4"/>
          <w:numId w:val="1"/>
        </w:numPr>
        <w:rPr/>
      </w:pPr>
      <w:bookmarkStart w:id="105" w:name="__RefHeading___Toc1689015_2281741623"/>
      <w:bookmarkStart w:id="106" w:name="_Toc39"/>
      <w:bookmarkEnd w:id="105"/>
      <w:r>
        <w:rPr>
          <w:rtl w:val="true"/>
        </w:rPr>
        <w:t>الف</w:t>
      </w:r>
      <w:r>
        <w:rPr>
          <w:rtl w:val="true"/>
        </w:rPr>
        <w:t xml:space="preserve">) </w:t>
      </w:r>
      <w:r>
        <w:rPr>
          <w:rtl w:val="true"/>
        </w:rPr>
        <w:t>مصداق های اسراف</w:t>
      </w:r>
      <w:bookmarkEnd w:id="10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های اسراف</w:t>
      </w:r>
    </w:p>
    <w:p>
      <w:pPr>
        <w:pStyle w:val="BookText"/>
        <w:rPr/>
      </w:pP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لِلمُسْرفِ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یَأکُلُ ما لیسَ لَه و یشتری ما لَیسَ له و یَلْبَسُ ما لَیسَ له</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برای اسراف کننده سه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نباید بخورد، می خورد و آنچه دور از شأن اوست، برای خود می خرد و آنچه را مناسب او نیست، می 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این روایت، به روایتی از امام صادق علیه السلام می توان اشاره کرد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المالُ مالُ اللهِ یَضَعُهُ عِندَ الرَّجُلِ وَدایِعَ وَ جَوَّزَ لهم اَنْ یأکُلوُا قَصْداً وَ یَشْرَبُوا قَصداً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عَدا ذلک کانَ عَلَیه حَراماً</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مال متعلق به خداوند است که نزد انسان به امانت می گذارد و بر مردم چنین روا داشته است که با میانه روی بخورند و بیاشامند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تجاوز از این حدّ، حرام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کسی در مصرف اموال خود زیاده روی کند، مصداق مسرف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اموالش را در کارهای مفید تولیدی و خدماتی یا انفاق </w:t>
      </w:r>
      <w:bookmarkStart w:id="107" w:name="pg3890_35674"/>
    </w:p>
    <w:p>
      <w:pPr>
        <w:pStyle w:val="BookText"/>
        <w:rPr/>
      </w:pPr>
      <w:bookmarkEnd w:id="107"/>
      <w:r>
        <w:rPr>
          <w:rFonts w:ascii="IRNazanin" w:hAnsi="IRNazanin" w:eastAsia="IRNazanin"/>
          <w:color w:val="111111"/>
          <w:sz w:val="28"/>
          <w:sz w:val="28"/>
          <w:szCs w:val="28"/>
          <w:rtl w:val="true"/>
          <w:lang w:bidi="fa-IR"/>
        </w:rPr>
        <w:t>صرف کند تا چرخ اقتصادی، اجتماعی و فرهنگی جامعه در گردش باشد و رکود اقتصادی و کینه اجتماعی از جامعه رخت بربندد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حتی دور انداختن هسته خرما، زیاده روی در مصرف آب و پوشیدن لباس معمولی هنگام کار، اسراف تلقی شده که نشان دهنده تأکید فوق العاده اسلام بر اتلاف نکردن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اَدنَی الاِسرافِ هِراقَةُ فَضْلِ الاِناءِ و ابْتِذالُ ثَوبِ الصَّوْن ِوَ اِلْقاءُ النَّوی</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کمترین مرتبه اسراف، دور ریختن زیادی آب و پوشیدن لباس حفظ آبرو در اوقات کار و دور انداختن هسته خرماست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غلامان امام رضا علیه السلام میوه می خوردند، ولی آن را به طور کامل نخورده، به گوشه ای می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این میوه ها نیاز ندارید، انسان هایی هستند که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دور می ریزید؟ آنها را نگه دارید و به نیازمندان بدهید</w:t>
      </w:r>
      <w:r>
        <w:rPr>
          <w:rFonts w:eastAsia="IRNazanin" w:cs="IRNazanin"/>
          <w:color w:val="111111"/>
          <w:sz w:val="28"/>
          <w:szCs w:val="28"/>
          <w:rtl w:val="true"/>
          <w:lang w:bidi="fa-IR"/>
        </w:rPr>
        <w:t>».</w:t>
      </w:r>
      <w:r>
        <w:rPr>
          <w:rStyle w:val="FootnoteAnchor"/>
          <w:rtl w:val="true"/>
        </w:rPr>
        <w:footnoteReference w:id="83"/>
      </w:r>
    </w:p>
    <w:p>
      <w:pPr>
        <w:pStyle w:val="Heading5"/>
        <w:numPr>
          <w:ilvl w:val="4"/>
          <w:numId w:val="1"/>
        </w:numPr>
        <w:rPr/>
      </w:pPr>
      <w:bookmarkStart w:id="108" w:name="__RefHeading___Toc1689017_2281741623"/>
      <w:bookmarkStart w:id="109" w:name="_Toc40"/>
      <w:bookmarkEnd w:id="108"/>
      <w:r>
        <w:rPr>
          <w:rtl w:val="true"/>
        </w:rPr>
        <w:t>ب</w:t>
      </w:r>
      <w:r>
        <w:rPr>
          <w:rtl w:val="true"/>
        </w:rPr>
        <w:t xml:space="preserve">) </w:t>
      </w:r>
      <w:r>
        <w:rPr>
          <w:rtl w:val="true"/>
        </w:rPr>
        <w:t>مصداق های تبذیر</w:t>
      </w:r>
      <w:bookmarkEnd w:id="10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های تبذیر</w:t>
      </w:r>
    </w:p>
    <w:p>
      <w:pPr>
        <w:pStyle w:val="BookText"/>
        <w:rPr/>
      </w:pPr>
      <w:r>
        <w:rPr>
          <w:rFonts w:ascii="IRNazanin" w:hAnsi="IRNazanin" w:eastAsia="IRNazanin"/>
          <w:color w:val="111111"/>
          <w:sz w:val="28"/>
          <w:sz w:val="28"/>
          <w:szCs w:val="28"/>
          <w:rtl w:val="true"/>
          <w:lang w:bidi="fa-IR"/>
        </w:rPr>
        <w:t>تبذیر، تلف کردن هر چیزی است که فایده ای وقاعی برایش تصور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مصرف اموال و سرمایه های مادی در معاصی و در غیر موارد حق و لازم نه تنها فایده ندارد، بلکه وزر و وبالش انسان را گرفتار می کند، مصداق تبذیر در روایات معرفی شده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بن مروان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جمعی محضر امام صادق علیه السلام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رطب طلبید و با هم به خوردن آن مشغول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ما هسته خرما را </w:t>
      </w:r>
    </w:p>
    <w:p>
      <w:pPr>
        <w:pStyle w:val="BookText"/>
        <w:rPr/>
      </w:pPr>
      <w:r>
        <w:rPr>
          <w:rFonts w:ascii="IRNazanin" w:hAnsi="IRNazanin" w:eastAsia="IRNazanin"/>
          <w:color w:val="111111"/>
          <w:sz w:val="28"/>
          <w:sz w:val="28"/>
          <w:szCs w:val="28"/>
          <w:rtl w:val="true"/>
          <w:lang w:bidi="fa-IR"/>
        </w:rPr>
        <w:t>دور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دست از خوردن خرما کشید و به او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لاتَفْعَلْ، اِنَّ هذا مِنَ التبذیر، و اِن الله لایُحِبُّ الفساد؛ این کار را نکن؛ زیرا این کار تبذیر است و خداوند کسانی که کارها را فاسد می کنند، دوست ندارد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بر اساس این حدیث، حتی دور انداختن هسته خرمایی که در حجاز می توان از آن برای کاشتن و به دست آوردن درخت خرما استفاده کرد، تبذیر و حرام دانسته شده و از مصداق های 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اِعطاءَ المالِ فی غَیْرِ حَقِّه تَبذیرٌ و اِسرافٌ؛ آگاه باشید که بخشیدن مال در غیر موردش، تبذیر و اسراف مالی است</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منظور از غیر مورد، بیهوده هزینه کردن و مصرف کردن در راهی غیر از راه خیر و سازنده و با نیت غیرالهی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الحجاج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تُبَذِّرْ تَبْذیرًا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اَنفَقَ شیئاً فی غَیْرِ طاعَةِ اللهِ فَهُوَ مُبذِرٌ وَ مَنْ اَنفَقَ فی سبیل الخیرِ فهو مُقْتَصِدٌ؛ هرکس چیزی را در غیر طاعت خدا مصرف کند، مبذّر است و هر کس در راه خیر خرج کند، میانه روست</w:t>
      </w:r>
      <w:r>
        <w:rPr>
          <w:rFonts w:eastAsia="IRNazanin" w:cs="IRNazanin"/>
          <w:color w:val="111111"/>
          <w:sz w:val="28"/>
          <w:szCs w:val="28"/>
          <w:rtl w:val="true"/>
          <w:lang w:bidi="fa-IR"/>
        </w:rPr>
        <w:t>».</w:t>
      </w:r>
      <w:r>
        <w:rPr>
          <w:rStyle w:val="FootnoteAnchor"/>
          <w:rtl w:val="true"/>
        </w:rPr>
        <w:footnoteReference w:id="86"/>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طاعَةِ اللهِ تَبذیرٌ؛ در راه بندگی خدا تبذیر نیست</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بنابراین، کارهای خیری چون مهمانی دادن به مؤمنان، زیارت حج و عمره و استفاده از بوی خوش و اصلاح جسم برای حفظ سلامتی و بهداشت درصورتی که با زیاده روی و اسراف همراه نباشد، اشکال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کار در بعضی موارد مثل حج و اصلاح جسم، لازم و واجب و در بعضی موارد مستحب است؛ مثل مهمانی دادن و استفاده از بوی خوش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خیرَ فی السَرَفِ، و لاسَرَفَ فی الخیر؛ در اسراف کردن، خیر نیست و در انجام کار خیر، اسراف وجود ندارد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حضرت علی علیه السلام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الاسرافُ مذمومٌ فِی کلِّ شَیءٍ اِلّا فِی اَفعالِ البِرِّ؛ زیاده روی در هر چیزی ناپسند است؛ مگر در کارهای خیر</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کلِّ شیءٍ یُذَمَّ السَرَفُ اِلا فی صَنائعِ الْمَعْروفِ وَ الْمبالَغة فی الطَّاعةِ؛ زیاده روی در هر چیزی نکوهش می شود؛ مگر در کارهای خیر و مبالغه در اجرای دستورهای خداوند</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اِنَّما الاِسرافُ فِیما اَتْلَفَ المالَ وَ اَضَرَّ بِالْبَدَن؛ اسراف مالی فقط در چیزی است که موجب نابودی ثروت و زیان رسانی به بدن شود</w:t>
      </w:r>
      <w:r>
        <w:rPr>
          <w:rFonts w:eastAsia="IRNazanin" w:cs="IRNazanin"/>
          <w:color w:val="111111"/>
          <w:sz w:val="28"/>
          <w:szCs w:val="28"/>
          <w:rtl w:val="true"/>
          <w:lang w:bidi="fa-IR"/>
        </w:rPr>
        <w:t>».</w:t>
      </w:r>
      <w:r>
        <w:rPr>
          <w:rStyle w:val="FootnoteAnchor"/>
          <w:rtl w:val="true"/>
        </w:rPr>
        <w:footnoteReference w:id="91"/>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هرچیزی که موجب نابودی ثروت و زیان رسیدن به بدن شود، تبذیر و اسراف مالی به شمار می رود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ثروتش را خرج کند تا در آینده چند برابرش را به دست آورد یا مصالح اجتماعی، سیاسی و دینی مردم را تأمین کند، این مخارج، اسراف و تبذیر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کسی ثروتش را حتی در راه خدا هزینه و انفاق کند، به گونه ای که دیگر از زندگی ساقط شود، کار او حرام و مصداق تبذیر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ابوبصیر از امام صادق علیه السلام درباره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تُبَذِّرْ تَبْذیرًا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بَذْلُ الرَجُل مالَه وَ یَقْعُدُه لَیسَ لَه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تَبذیرٌ فی حَلالٍ قالَ نَعَم؛ تبذیر، هزینه کردن ثروت و بخشش آن است درحالی که شخص زمین گیر شود و </w:t>
      </w:r>
      <w:bookmarkStart w:id="110" w:name="pg3890_35677"/>
    </w:p>
    <w:p>
      <w:pPr>
        <w:pStyle w:val="BookText"/>
        <w:rPr/>
      </w:pPr>
      <w:bookmarkEnd w:id="110"/>
      <w:r>
        <w:rPr>
          <w:rFonts w:ascii="IRNazanin" w:hAnsi="IRNazanin" w:eastAsia="IRNazanin"/>
          <w:color w:val="111111"/>
          <w:sz w:val="28"/>
          <w:sz w:val="28"/>
          <w:szCs w:val="28"/>
          <w:rtl w:val="true"/>
          <w:lang w:bidi="fa-IR"/>
        </w:rPr>
        <w:t>هیچ گونه ثروتی برایش باقی نمانده باشد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ابوبصیر دوباره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تبذیر در کارهای حلال هم اتفاق می افتد؟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دیگری نیز هست که در آنها عنوان اسراف و تبذیر به کار نرفته است، ولی مصداق اسراف مالی و تبذیر را بیان می کند؛ چون حیف و میل و تلف کردن سرمایه های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در وصیتش به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اَرْبَعَةٌ یَذْهَبْنَ ضِیاعاً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الاَکَلُ عَلَی الشَبَع، و السِّراجُ فِی القَمَرِ، و الزَّرْعُ فی السَبخة و الصنیعةُ عندَ غَیْرِ اَهْلِها</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مصداق تلف و ضایع کردن مال و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غذا در حال سیری، روشن کردن چراغ در شب مهتابی، کشاورزی در زمین شوره زار و سپردن کار کیفی به غیرمتخصص</w:t>
      </w:r>
      <w:r>
        <w:rPr>
          <w:rFonts w:eastAsia="IRNazanin" w:cs="IRNazanin"/>
          <w:color w:val="111111"/>
          <w:sz w:val="28"/>
          <w:szCs w:val="28"/>
          <w:rtl w:val="true"/>
          <w:lang w:bidi="fa-IR"/>
        </w:rPr>
        <w:t>.</w:t>
      </w:r>
    </w:p>
    <w:p>
      <w:pPr>
        <w:pStyle w:val="Heading4"/>
        <w:numPr>
          <w:ilvl w:val="3"/>
          <w:numId w:val="1"/>
        </w:numPr>
        <w:rPr/>
      </w:pPr>
      <w:bookmarkStart w:id="111" w:name="__RefHeading___Toc1689019_2281741623"/>
      <w:bookmarkStart w:id="112" w:name="_Toc41"/>
      <w:bookmarkEnd w:id="111"/>
      <w:r>
        <w:rPr/>
        <w:t>3</w:t>
      </w:r>
      <w:r>
        <w:rPr>
          <w:rtl w:val="true"/>
        </w:rPr>
        <w:t xml:space="preserve">. </w:t>
      </w:r>
      <w:r>
        <w:rPr>
          <w:rtl w:val="true"/>
        </w:rPr>
        <w:t>معیارهای تشخیص اسراف</w:t>
      </w:r>
      <w:bookmarkEnd w:id="11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معیارهای تشخیص اسراف</w:t>
      </w:r>
    </w:p>
    <w:p>
      <w:pPr>
        <w:pStyle w:val="BookText"/>
        <w:rPr/>
      </w:pPr>
      <w:r>
        <w:rPr>
          <w:rFonts w:ascii="IRNazanin" w:hAnsi="IRNazanin" w:eastAsia="IRNazanin"/>
          <w:color w:val="111111"/>
          <w:sz w:val="28"/>
          <w:sz w:val="28"/>
          <w:szCs w:val="28"/>
          <w:rtl w:val="true"/>
          <w:lang w:bidi="fa-IR"/>
        </w:rPr>
        <w:t>با توجه به آنچه گذشت، اسراف معنای نزدیکی با تبذیر دارد، با این تفاوت که اسراف، بیشتر زیاده روی در مصرف است، ولی تبذیر، هدر دادن مال و اتلاف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گستره اسراف، تمام افعال آدمی را در برمی گیرد، درحالی که گستره تبذیر، به امور مالی اختصاص دارد؛ هرچند در روایت ها گاهی در یک معنا هم به کار می روند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تشخیص تبذیر به معنای هدر دادن و اتلاف ثروت و کالا دشوار نیست، ولی تشخیص اسراف به معنای تجاوز از حد و گذر از میانه روی و </w:t>
      </w:r>
    </w:p>
    <w:p>
      <w:pPr>
        <w:pStyle w:val="BookText"/>
        <w:rPr/>
      </w:pPr>
      <w:r>
        <w:rPr>
          <w:rFonts w:ascii="IRNazanin" w:hAnsi="IRNazanin" w:eastAsia="IRNazanin"/>
          <w:color w:val="111111"/>
          <w:sz w:val="28"/>
          <w:sz w:val="28"/>
          <w:szCs w:val="28"/>
          <w:rtl w:val="true"/>
          <w:lang w:bidi="fa-IR"/>
        </w:rPr>
        <w:t>رسیدن به افراط گرایی دشوار است؛ زیرا باید حد معتبر و محکم در اسراف را با ملاک ها و معیارهایی سنجید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قرآن و روایت های پیشوایان دین، تمام واجبات و محرمات دینی، حدود الهی است و هرگونه تغییر در احکام یا عمل نکردن به آن، خروج از حدّ و ممنوع است</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البته کاربرد قرآنی این واژه بسیار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اسراف در قتل، یعنی قصاص فرد یا افرادی غیر از 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تجاوز از حد الهی قصاص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مصرف هرگونه کالایی که حرمت شرعی دارد، نوعی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تشخیص موضوع های گوناگون احکام، بیشتر به عهده عرف و مکلّف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 حال، برای ضابطه مند کردن تشخیص عرفی، معیارهایی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هرگاه مصرف کالا به گونه ای باشد که بخشی از آن، هرچند اندک، تضییع شود، اسراف خواهد بود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امام صادق علیه السلام در این مورد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میانه روی چیزی است که خدای بزرگ و والا آن را دوست دارد و اسراف را ناخوش، حتی اگر دور انداختن هسته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 و 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زیرا آن نیز به کاری می آید و حتی اگر دور ریختن ته مانده نوشیدنی ات باشد</w:t>
      </w:r>
      <w:r>
        <w:rPr>
          <w:rFonts w:eastAsia="IRNazanin" w:cs="IRNazanin"/>
          <w:color w:val="111111"/>
          <w:sz w:val="28"/>
          <w:szCs w:val="28"/>
          <w:rtl w:val="true"/>
          <w:lang w:bidi="fa-IR"/>
        </w:rPr>
        <w:t>.</w:t>
      </w:r>
      <w:r>
        <w:rPr>
          <w:rStyle w:val="FootnoteAnchor"/>
          <w:rtl w:val="true"/>
        </w:rPr>
        <w:footnoteReference w:id="96"/>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معیار دوم اینکه هرگاه مصرف کمّی یا کیفی کالا برای بدن زیان بار باشد، گونه ای از اسراف است</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این نکته مهم، از سخن امام صادق علیه السلام به </w:t>
      </w:r>
      <w:bookmarkStart w:id="113" w:name="pg3890_35679"/>
    </w:p>
    <w:p>
      <w:pPr>
        <w:pStyle w:val="BookText"/>
        <w:rPr/>
      </w:pPr>
      <w:bookmarkEnd w:id="113"/>
      <w:r>
        <w:rPr>
          <w:rFonts w:ascii="IRNazanin" w:hAnsi="IRNazanin" w:eastAsia="IRNazanin"/>
          <w:color w:val="111111"/>
          <w:sz w:val="28"/>
          <w:sz w:val="28"/>
          <w:szCs w:val="28"/>
          <w:rtl w:val="true"/>
          <w:lang w:bidi="fa-IR"/>
        </w:rPr>
        <w:t>روشنی برمی آید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مصرف آنچه بدن را سالم نگاه می دارد، اسراف نیست، بلکه اسراف در چیزی است که مال را تباه سازد و به بدن زیان رساند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معیار سوم، استفاده از امکانات مادی بیش از نیاز است، مانند خوردن بیش از اندازه نیاز یا ساختن منزلی بسیار وسیع که به همه مساحت آن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امیر مؤمنان علی علیه السلام نیز ناظر به همین معیار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فوقَ الکَفافِ اِسرافٌ؛ بیش از اندازه کفاف، اسراف است</w:t>
      </w:r>
      <w:r>
        <w:rPr>
          <w:rFonts w:eastAsia="IRNazanin" w:cs="IRNazanin"/>
          <w:color w:val="111111"/>
          <w:sz w:val="28"/>
          <w:szCs w:val="28"/>
          <w:rtl w:val="true"/>
          <w:lang w:bidi="fa-IR"/>
        </w:rPr>
        <w:t>».</w:t>
      </w:r>
      <w:r>
        <w:rPr>
          <w:rStyle w:val="FootnoteAnchor"/>
          <w:rtl w:val="true"/>
        </w:rPr>
        <w:footnoteReference w:id="99"/>
      </w:r>
    </w:p>
    <w:p>
      <w:pPr>
        <w:pStyle w:val="Heading4"/>
        <w:numPr>
          <w:ilvl w:val="3"/>
          <w:numId w:val="1"/>
        </w:numPr>
        <w:rPr/>
      </w:pPr>
      <w:bookmarkStart w:id="114" w:name="__RefHeading___Toc1689021_2281741623"/>
      <w:bookmarkStart w:id="115" w:name="_Toc42"/>
      <w:bookmarkEnd w:id="114"/>
      <w:r>
        <w:rPr/>
        <w:t>4</w:t>
      </w:r>
      <w:r>
        <w:rPr>
          <w:rtl w:val="true"/>
        </w:rPr>
        <w:t xml:space="preserve">. </w:t>
      </w:r>
      <w:r>
        <w:rPr>
          <w:rtl w:val="true"/>
        </w:rPr>
        <w:t>عوامل اسراف</w:t>
      </w:r>
      <w:bookmarkEnd w:id="115"/>
    </w:p>
    <w:p>
      <w:pPr>
        <w:pStyle w:val="Heading5"/>
        <w:numPr>
          <w:ilvl w:val="4"/>
          <w:numId w:val="1"/>
        </w:numPr>
        <w:rPr/>
      </w:pPr>
      <w:bookmarkStart w:id="116" w:name="__RefHeading___Toc1689023_2281741623"/>
      <w:bookmarkStart w:id="117" w:name="_Toc43"/>
      <w:bookmarkEnd w:id="116"/>
      <w:r>
        <w:rPr>
          <w:rtl w:val="true"/>
        </w:rPr>
        <w:t>اشاره</w:t>
      </w:r>
      <w:bookmarkEnd w:id="11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اسراف</w:t>
      </w:r>
    </w:p>
    <w:p>
      <w:pPr>
        <w:pStyle w:val="BookText"/>
        <w:rPr/>
      </w:pPr>
      <w:r>
        <w:rPr>
          <w:rFonts w:ascii="IRNazanin" w:hAnsi="IRNazanin" w:eastAsia="IRNazanin"/>
          <w:color w:val="111111"/>
          <w:sz w:val="28"/>
          <w:sz w:val="28"/>
          <w:szCs w:val="28"/>
          <w:rtl w:val="true"/>
          <w:lang w:bidi="fa-IR"/>
        </w:rPr>
        <w:t>در علم اخلاق، برای مبارزه با یک صفت زشت، ابتدا به شناخت ریشه یا ریشه ها و سپس مبارزه با آن، توصیه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این صورت است که تلاش انسان نتیجه می دهد و او را برای همیشه از رنجی که از ناحیه ابتلای بدان دامن گیر اوست، رهایی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سطحی با یک خلق بد، درست مثل این است که برای خشکاندن درختی، به جای نابود کردن ریشه های آن، به قطع شاخه ها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ممکن است آن درخت به سبب این عمل برای مدتی، بی شاخ و برگ باقی بماند، ولی پس از مدتی، دوباره از قسمت های مختلف آن، شاخه ها جوانه خواهند زد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مثال،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وجود خودپسندی در روحیه و نفس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خاستگاه کبرورزی و فخرفروشی در برخوردهای اجتماعی، همان صفت خودخواهی است که در روح و روان انسان ریشه </w:t>
      </w:r>
      <w:bookmarkStart w:id="118" w:name="pg3890_35680"/>
    </w:p>
    <w:p>
      <w:pPr>
        <w:pStyle w:val="BookText"/>
        <w:rPr/>
      </w:pPr>
      <w:bookmarkEnd w:id="118"/>
      <w:r>
        <w:rPr>
          <w:rFonts w:ascii="IRNazanin" w:hAnsi="IRNazanin" w:eastAsia="IRNazanin"/>
          <w:color w:val="111111"/>
          <w:sz w:val="28"/>
          <w:sz w:val="28"/>
          <w:szCs w:val="28"/>
          <w:rtl w:val="true"/>
          <w:lang w:bidi="fa-IR"/>
        </w:rPr>
        <w:t>می گستراند و سپس در حرکات بیرونی و روابط اجتماعی شخص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درمان واقعی تکبر، جز با قطع ریشه آن با تیشه معرفت نفس،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برای انسان خودخواه در برخورد با دیگران، بسیار مشکل است و فروتنی او جز ظاهرسازی و تصنّع چیز دیگری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اسراف نیز مانند بسیاری از اعمال، برخاسته از ریشه ها و عواملی است که بدون توجه به پرداختن به آنها، حذف آن از زندگی فردی و اجتماعی عملی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بررسی این عوامل خواهیم پرداخت، گرچه ممکن است عوامل دیگری نیز در کار باشد</w:t>
      </w:r>
      <w:r>
        <w:rPr>
          <w:rFonts w:eastAsia="IRNazanin" w:cs="IRNazanin"/>
          <w:color w:val="111111"/>
          <w:sz w:val="28"/>
          <w:szCs w:val="28"/>
          <w:rtl w:val="true"/>
          <w:lang w:bidi="fa-IR"/>
        </w:rPr>
        <w:t>.</w:t>
      </w:r>
    </w:p>
    <w:p>
      <w:pPr>
        <w:pStyle w:val="Heading5"/>
        <w:numPr>
          <w:ilvl w:val="4"/>
          <w:numId w:val="1"/>
        </w:numPr>
        <w:rPr/>
      </w:pPr>
      <w:bookmarkStart w:id="119" w:name="__RefHeading___Toc1689025_2281741623"/>
      <w:bookmarkStart w:id="120" w:name="_Toc44"/>
      <w:bookmarkEnd w:id="119"/>
      <w:r>
        <w:rPr>
          <w:rtl w:val="true"/>
        </w:rPr>
        <w:t>الف</w:t>
      </w:r>
      <w:r>
        <w:rPr>
          <w:rtl w:val="true"/>
        </w:rPr>
        <w:t xml:space="preserve">) </w:t>
      </w:r>
      <w:r>
        <w:rPr>
          <w:rtl w:val="true"/>
        </w:rPr>
        <w:t>خودنمایی</w:t>
      </w:r>
      <w:bookmarkEnd w:id="12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خودنمایی</w:t>
      </w:r>
    </w:p>
    <w:p>
      <w:pPr>
        <w:pStyle w:val="BookText"/>
        <w:rPr/>
      </w:pPr>
      <w:r>
        <w:rPr>
          <w:rFonts w:ascii="IRNazanin" w:hAnsi="IRNazanin" w:eastAsia="IRNazanin"/>
          <w:color w:val="111111"/>
          <w:sz w:val="28"/>
          <w:sz w:val="28"/>
          <w:szCs w:val="28"/>
          <w:rtl w:val="true"/>
          <w:lang w:bidi="fa-IR"/>
        </w:rPr>
        <w:t>فرض کنید شخصی همواره در رسیدن به خواسته ها و آرزوهای خویش در زندگی ناکام مانده و با تنگ دستی و محرومیت دست به گریبان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این سرخوردگی های انباشته شده به عقده های روانی تبدیل شده، در شخصیت او اختلال،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شخص سرخورده برای حفظ شخصیت خود، به ابزارهایی متوسل می شود که در روان شناسی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مکانیسم های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واکنش های دفاعی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 شود و از میان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نام برد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در این نوع واکنش روانی، فرد دچار اختلال تلاش می کند برای سرپوش گذاشتن بر ناکامی ها و عقده های متراکم خود به عملی دست بزند که او را در اجتماع مطرح کند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اسراف، ول خرجی و ریخت وپاش های نامعقول را می توان از همین موارد به شمار آورد؛ زیرا اسراف کار، با این عمل خود در جست وجوی بازیافتن </w:t>
      </w:r>
      <w:bookmarkStart w:id="121" w:name="pg3890_35681"/>
    </w:p>
    <w:p>
      <w:pPr>
        <w:pStyle w:val="BookText"/>
        <w:rPr/>
      </w:pPr>
      <w:bookmarkEnd w:id="121"/>
      <w:r>
        <w:rPr>
          <w:rFonts w:ascii="IRNazanin" w:hAnsi="IRNazanin" w:eastAsia="IRNazanin"/>
          <w:color w:val="111111"/>
          <w:sz w:val="28"/>
          <w:sz w:val="28"/>
          <w:szCs w:val="28"/>
          <w:rtl w:val="true"/>
          <w:lang w:bidi="fa-IR"/>
        </w:rPr>
        <w:t>شخصیت سرکوب شده خویش است و فکر می کند با این روش، می تواند در اجتماع به عنوان انسانی دست ودل باز و بی اعتنا به ثروت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رسول اکرم صلی الله علیه و آله هرکسی را که ساختمانی از روی ریا و سمعه</w:t>
      </w:r>
      <w:r>
        <w:rPr>
          <w:rStyle w:val="FootnoteAnchor"/>
          <w:rtl w:val="true"/>
        </w:rPr>
        <w:footnoteReference w:id="101"/>
      </w:r>
      <w:r>
        <w:rPr>
          <w:rFonts w:ascii="IRNazanin" w:hAnsi="IRNazanin" w:eastAsia="IRNazanin"/>
          <w:color w:val="111111"/>
          <w:sz w:val="28"/>
          <w:sz w:val="28"/>
          <w:szCs w:val="28"/>
          <w:rtl w:val="true"/>
          <w:lang w:bidi="fa-IR"/>
        </w:rPr>
        <w:t>بسازد، به عذاب الهی تهدید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بنایی با این وصف ساخته می شود؟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صورت که برای بزرگی فروختن بر همسایگان و فخرفروشی بر برادران دینی اش بیش از حد لازم برای خود ساختمان بسازد</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در این روایت، خودنمایی ریشه زیاده روی و خروج از حدّ معرفی شده است</w:t>
      </w:r>
      <w:r>
        <w:rPr>
          <w:rFonts w:eastAsia="IRNazanin" w:cs="IRNazanin"/>
          <w:color w:val="111111"/>
          <w:sz w:val="28"/>
          <w:szCs w:val="28"/>
          <w:rtl w:val="true"/>
          <w:lang w:bidi="fa-IR"/>
        </w:rPr>
        <w:t>.</w:t>
      </w:r>
    </w:p>
    <w:p>
      <w:pPr>
        <w:pStyle w:val="Heading5"/>
        <w:numPr>
          <w:ilvl w:val="4"/>
          <w:numId w:val="1"/>
        </w:numPr>
        <w:rPr/>
      </w:pPr>
      <w:bookmarkStart w:id="122" w:name="__RefHeading___Toc1689027_2281741623"/>
      <w:bookmarkStart w:id="123" w:name="_Toc45"/>
      <w:bookmarkEnd w:id="122"/>
      <w:r>
        <w:rPr>
          <w:rtl w:val="true"/>
        </w:rPr>
        <w:t>ب</w:t>
      </w:r>
      <w:r>
        <w:rPr>
          <w:rtl w:val="true"/>
        </w:rPr>
        <w:t xml:space="preserve">) </w:t>
      </w:r>
      <w:r>
        <w:rPr>
          <w:rtl w:val="true"/>
        </w:rPr>
        <w:t>تربیت خانوادگی</w:t>
      </w:r>
      <w:bookmarkEnd w:id="12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خانوادگی</w:t>
      </w:r>
    </w:p>
    <w:p>
      <w:pPr>
        <w:pStyle w:val="BookText"/>
        <w:rPr/>
      </w:pPr>
      <w:r>
        <w:rPr>
          <w:rFonts w:ascii="IRNazanin" w:hAnsi="IRNazanin" w:eastAsia="IRNazanin"/>
          <w:color w:val="111111"/>
          <w:sz w:val="28"/>
          <w:sz w:val="28"/>
          <w:szCs w:val="28"/>
          <w:rtl w:val="true"/>
          <w:lang w:bidi="fa-IR"/>
        </w:rPr>
        <w:t>تربیت پذیری از ویژگی های اساسی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دیگر حیوانات که رفتارشان منشأ غریزی دارد، شالوده شخصیت انسان را تربیت خانوادگی اش تشکیل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 شناسان سه عامل وراثت، خانواده و محیط خارج را از عوامل مهم در تربیت انسان شمرده اند و از نظر بعضی از آنان، عامل خانواده از دو عامل دیگر اهمیت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روان شناسان می گوید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مادر خوب به صد استاد و آموزگار می 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طفلی که در دامان مادر خود به خواب رفته، نسل آتیه را تشکیل می دهد و کیفیت اخلاقی و شخصیت وی در آتیه، مربوط به سرمشق و تربیتی است که از نخستین مربی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جمله بسیار ارزنده ای را از روان شناسی به یاد دارم که گوینده و مدرکش را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بگویید فلان شخص در چه خانواده ای رشد یافته و چه نوع تربیتی دیده است، تا بگویم فعلاً چگونه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سخن در این زمینه از امیرالمؤمنین علی علیه السلام صادر شده است، آنجا که حضرت به فرزندش، امام حسن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قلب نوجوان همچون زمین خالی از هر بذری است که هرچه در آن بپاشی،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به تربیت تو پرداختم، قبل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آن بگذرد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مؤثرترین روش در تربیت، روش عملی است و کودک قبل از اینکه به گفته های والدین خود توجه داشته باشد، از رفتار آنان الگو می گیرد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اگر فردی در خانواده ای تربیت یافته باشد که بزرگ ترهای آن، الگوی صحیحی برای مصرف نداشته و به هر دلیلی، به زیاده روی در مصرف خو گرفته باشند، این روش نیز همانند دیگر جنبه ها در ساختار روحی او اثر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آدمی روحیه اسراف کاری را به عنوان صفت به دست آمده از خانواده، به اجتماع و خانواده ای که خود آن را تشکیل می دهد، منتقل خواهد کرد؛ مگر اینکه با تغییر اخلاق و تربیت، خود را از این گرفتاری نجات بخشد</w:t>
      </w:r>
      <w:r>
        <w:rPr>
          <w:rFonts w:eastAsia="IRNazanin" w:cs="IRNazanin"/>
          <w:color w:val="111111"/>
          <w:sz w:val="28"/>
          <w:szCs w:val="28"/>
          <w:rtl w:val="true"/>
          <w:lang w:bidi="fa-IR"/>
        </w:rPr>
        <w:t xml:space="preserve">. </w:t>
      </w:r>
      <w:bookmarkStart w:id="124" w:name="pg3890_35683"/>
    </w:p>
    <w:p>
      <w:pPr>
        <w:pStyle w:val="Heading5"/>
        <w:numPr>
          <w:ilvl w:val="4"/>
          <w:numId w:val="1"/>
        </w:numPr>
        <w:rPr/>
      </w:pPr>
      <w:bookmarkStart w:id="125" w:name="__RefHeading___Toc1689029_2281741623"/>
      <w:bookmarkStart w:id="126" w:name="_Toc46"/>
      <w:bookmarkEnd w:id="124"/>
      <w:bookmarkEnd w:id="125"/>
      <w:r>
        <w:rPr>
          <w:rtl w:val="true"/>
        </w:rPr>
        <w:t>ج</w:t>
      </w:r>
      <w:r>
        <w:rPr>
          <w:rtl w:val="true"/>
        </w:rPr>
        <w:t xml:space="preserve">) </w:t>
      </w:r>
      <w:r>
        <w:rPr>
          <w:rtl w:val="true"/>
        </w:rPr>
        <w:t>فساد اخلاقی</w:t>
      </w:r>
      <w:bookmarkEnd w:id="12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اخلاقی</w:t>
      </w:r>
    </w:p>
    <w:p>
      <w:pPr>
        <w:pStyle w:val="BookText"/>
        <w:rPr/>
      </w:pPr>
      <w:r>
        <w:rPr>
          <w:rFonts w:ascii="IRNazanin" w:hAnsi="IRNazanin" w:eastAsia="IRNazanin"/>
          <w:color w:val="111111"/>
          <w:sz w:val="28"/>
          <w:sz w:val="28"/>
          <w:szCs w:val="28"/>
          <w:rtl w:val="true"/>
          <w:lang w:bidi="fa-IR"/>
        </w:rPr>
        <w:t>گاهی اوقات زمینه اسراف را باید در شخصیت اخلاقی و روحیه مردم جست وجو کرد؛ زیرا شخصی که خود را به تجاوز و قانون شکنی عادت داده و به گناه و سرکشی خو گرفته است، نمی تواند فرد معتدلی در امور مالی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همواره بر اساس پیروی از هوا و هوس، در پی ارضای تمایلات افسارگسیخته خویش است و سرمایه خود را در راه تأمین خواسته ها و عادت های زشت و هوس بازانه اش به هدر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فردی که به مواد مخدر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به سیگار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اعتیاد دارد، با اینکه یقین دارد اعتیاد، بخش مهمی از سرمایه زندگی خود و خانواده اش را می بلعد و نابود خواهد کرد و از این راه، ضررهای بی شمار جسمی و روحی بر او وارد می آید، باز هم از این عمل نادرست دست برنمی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تنها نشانه نداشتن شخصیت معتدل و اراده محکم برای تصمیم گیری و کنترل خواهش های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ازهمین رو، در بعضی آیات قرآن کریم، عنوان اسراف در کنار برخی گناهان دیگر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لایهْدِی مَنْ هُوَ مُسْرف کَذّاب؛ همانا خداوند اسراف کار دروغ گو را هدایت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یضِلُّ اللهُ مَنْ هُوَ مَسْرفٌ مُرْتاب؛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خداوند هر اسراف پیشه گرفتار شک را گمراه و به خود واگذار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اسراف در این دو آیه شریفه در تجاوز از حدود شرعی به کار رفته است که اسراف اقتصادی یکی از آنهاست و همین معنا نشان می دهد در رفتار برخی انسان ها، اسراف از تجاوزگری، آلودگی روحی و نبود اعتدال عمومی در شخصیت انسانی آنان برمی خیزد</w:t>
      </w:r>
      <w:r>
        <w:rPr>
          <w:rFonts w:eastAsia="IRNazanin" w:cs="IRNazanin"/>
          <w:color w:val="111111"/>
          <w:sz w:val="28"/>
          <w:szCs w:val="28"/>
          <w:rtl w:val="true"/>
          <w:lang w:bidi="fa-IR"/>
        </w:rPr>
        <w:t xml:space="preserve">. </w:t>
      </w:r>
      <w:bookmarkStart w:id="127" w:name="pg3890_35684"/>
    </w:p>
    <w:p>
      <w:pPr>
        <w:pStyle w:val="Heading5"/>
        <w:numPr>
          <w:ilvl w:val="4"/>
          <w:numId w:val="1"/>
        </w:numPr>
        <w:rPr/>
      </w:pPr>
      <w:bookmarkStart w:id="128" w:name="__RefHeading___Toc1689031_2281741623"/>
      <w:bookmarkStart w:id="129" w:name="_Toc47"/>
      <w:bookmarkEnd w:id="127"/>
      <w:bookmarkEnd w:id="128"/>
      <w:r>
        <w:rPr>
          <w:rtl w:val="true"/>
        </w:rPr>
        <w:t>د</w:t>
      </w:r>
      <w:r>
        <w:rPr>
          <w:rtl w:val="true"/>
        </w:rPr>
        <w:t xml:space="preserve">) </w:t>
      </w:r>
      <w:r>
        <w:rPr>
          <w:rtl w:val="true"/>
        </w:rPr>
        <w:t>تقلید</w:t>
      </w:r>
      <w:bookmarkEnd w:id="129"/>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w:t>
      </w:r>
    </w:p>
    <w:p>
      <w:pPr>
        <w:pStyle w:val="BookText"/>
        <w:rPr/>
      </w:pPr>
      <w:r>
        <w:rPr>
          <w:rFonts w:ascii="IRNazanin" w:hAnsi="IRNazanin" w:eastAsia="IRNazanin"/>
          <w:color w:val="111111"/>
          <w:sz w:val="28"/>
          <w:sz w:val="28"/>
          <w:szCs w:val="28"/>
          <w:rtl w:val="true"/>
          <w:lang w:bidi="fa-IR"/>
        </w:rPr>
        <w:t>تقلید، یکی از عوامل بسیار مهم در تربیت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همیشه می خواهد زندگی اش را با کسانی که در نظر او شرافت و موفقیت دارند، هماهنگ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احساس با هدایت عقل و انتخاب الگوهای مناسب و صحیح همراه باشد، انسان را در جهت رشد کمال و فضایل اخلاقی به پیش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خوی انسانی با تعصب و جهل و خواسته های نفسانی همراه شود، نتایج خطرناک و زیان باری در زندگی انسان دارد و به بزرگ ترین مانع در راه هدایت انسان بَدَل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تقلید و پیروی کورکورانه از این و آن، از عوامل اسراف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پذیری نوع مردم از رهبران و مدیران جامعه و نظام حاکم از مهم ترین مصداق های این عامل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زندگی و محیط کار مسئولان حکومتی در انتخاب گری مردم نقش تعیین کننده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معیشتی طبقه حاکم، در معرض توجه و دید توده های مردم قرار دارد و طبقات مختلف اجتماع، سطح زندگی و میزان برخورداری خود از امکانات مادی را با اندازه و نوع مصرف مدیران جامعه مقایسه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زمامداران و مدیران جامعه، مصرف بهینه را در دستور کار خود قرار ندهند، هر کوششی برای تعدیل و تصحیح شیوه های مصرف در جامعه، ناکام یا بسیار کم فایده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می فرماید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متعال بر رهبران صالح و عادل اجتماع واجب کرده است تا اوضاع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پوشاک و خوراک و مسکن و دیگر نیازمندی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هم وزن اقشار ضعیف مردم قرار دهند تا تحمل فقر و سختی معیشت برایشان آسان </w:t>
      </w:r>
    </w:p>
    <w:p>
      <w:pPr>
        <w:pStyle w:val="BookText"/>
        <w:rPr/>
      </w:pPr>
      <w:r>
        <w:rPr>
          <w:rFonts w:ascii="IRNazanin" w:hAnsi="IRNazanin" w:eastAsia="IRNazanin"/>
          <w:color w:val="111111"/>
          <w:sz w:val="28"/>
          <w:sz w:val="28"/>
          <w:szCs w:val="28"/>
          <w:rtl w:val="true"/>
          <w:lang w:bidi="fa-IR"/>
        </w:rPr>
        <w:t>شود و از داشتن زندگی فقیرانه در خود احساس حقارت و شرم نداشته باشند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تقلید، چهره های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بسیار دیده اید که افرادی الگوی مصرف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زمینه چیزهایی که در معرض دید مردم است، مانند نوع پوشش و وسیله نقلیه یا منزل و لوازم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نوع و کیفیت مصرف دیگران قرار می دهند و زندگی خود را بر پایه پیروی از برخورداری های دوستان و همکاران یا اقوام و کسانی بنا می نهند که با آنان ارتباط نزدیک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این گروه در بسیاری موارد، خود را ملزم می بینند پا از حد خویش فراتر بگذارند و از حدود اجتماعی و اقتصادی خود تجاوز کنند که در این صورت، به اسراف دچار می شوند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افراد باید بدانند تفاوت های مادی، ملاک ارزش انسان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اگر شخصی بخواهد بدون توجه به امکانات و درآمد زندگی اش، به قناعت و رضایت از آنچه خداوند به او داده است، پشت کند و به زندگی و وضع مادی دیگران چشم بدوزد، با دست خویش، راحتی و آسایش خاطر را از خود و خانواده اش می گیرد و خود و آنان را در زحمت و رنجی بی پایان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هرچند در برخورداری های مادی پیش رود، باز هم کسانی هستند که سطح زندگی و امکانات آنها از او بالاتر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هیچ گاه چنین شخصی در زندگی به امنیت و اطمینان خاطر دست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اَنْ تُطْمِحَ بَصَرَکَ إلی مَن هُوَ فَوْقَکَ؛ زینهار که چشم خود را به زندگی بالاتر از خویش بدوزی</w:t>
      </w:r>
      <w:r>
        <w:rPr>
          <w:rFonts w:eastAsia="IRNazanin" w:cs="IRNazanin"/>
          <w:color w:val="111111"/>
          <w:sz w:val="28"/>
          <w:szCs w:val="28"/>
          <w:rtl w:val="true"/>
          <w:lang w:bidi="fa-IR"/>
        </w:rPr>
        <w:t>».</w:t>
      </w:r>
      <w:r>
        <w:rPr>
          <w:rStyle w:val="FootnoteAnchor"/>
          <w:rtl w:val="true"/>
        </w:rPr>
        <w:footnoteReference w:id="106"/>
      </w:r>
      <w:bookmarkStart w:id="130" w:name="pg3890_35686"/>
    </w:p>
    <w:p>
      <w:pPr>
        <w:pStyle w:val="Heading5"/>
        <w:numPr>
          <w:ilvl w:val="4"/>
          <w:numId w:val="1"/>
        </w:numPr>
        <w:rPr/>
      </w:pPr>
      <w:bookmarkStart w:id="131" w:name="__RefHeading___Toc1689033_2281741623"/>
      <w:bookmarkStart w:id="132" w:name="_Toc48"/>
      <w:bookmarkEnd w:id="130"/>
      <w:bookmarkEnd w:id="131"/>
      <w:r>
        <w:rPr>
          <w:rtl w:val="true"/>
        </w:rPr>
        <w:t>ه</w:t>
      </w:r>
      <w:r>
        <w:rPr>
          <w:rtl w:val="true"/>
        </w:rPr>
        <w:t xml:space="preserve">-) </w:t>
      </w:r>
      <w:r>
        <w:rPr>
          <w:rtl w:val="true"/>
        </w:rPr>
        <w:t>وسواس</w:t>
      </w:r>
      <w:bookmarkEnd w:id="132"/>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w:t>
      </w:r>
    </w:p>
    <w:p>
      <w:pPr>
        <w:pStyle w:val="BookText"/>
        <w:rPr/>
      </w:pPr>
      <w:r>
        <w:rPr>
          <w:rFonts w:ascii="IRNazanin" w:hAnsi="IRNazanin" w:eastAsia="IRNazanin"/>
          <w:color w:val="111111"/>
          <w:sz w:val="28"/>
          <w:sz w:val="28"/>
          <w:szCs w:val="28"/>
          <w:rtl w:val="true"/>
          <w:lang w:bidi="fa-IR"/>
        </w:rPr>
        <w:t>وسواسی بودن یکی از بیماری های روانی است که افزون بر هدر دادن عمر و فرسودن اعصاب و قوای روحی و جسمی، از عوامل اسراف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در پذیرایی از میهمان، وسواس داشته باشد و با وجود تهیه کردن غذایی مناسب برای میهمان، باز از اینکه نکند به طور شایسته از او پذیرایی به عمل نیاورده باشد، دچار ناراحتی شود و برای فراهم کردن سفره ای پرخرج و سنگین، به ورطه اسراف و تبذیر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نوع پوشش، از کفش و لباس یا وسایل و لوازم منزل دچار وسواس است، همواره در اندیشه تعویض و تبدیل آنها به احسن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همیشه فکر می کند، آنچه دارد، درخور او نیست و با شأن او مناسبتی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وقتی برای خرید به بازار می روند، تا جان خود و همراهانشان را به لب نرسانند، به چیزی برای خریدن رضایت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مجبورند اوقاتی از عمر گران بهای خود را در پاساژها و مغازه ها در حال خرید به سر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در این میان چه بلایی بر سر اموال و سرمایه زندگی خویش می آورند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که در وضو یا غسل، وسواس دارد، خیال می کند با این کار، وضو و غسلش بهتر و کامل تر انجام می گیرد و چه بسا اعمال دیگران را نیز باطل فرض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 حال، توجه ندارد که خود این عمل، مخالف سیره رسول اکرم صلی الله علیه و آله است؛ زیرا بر اساس روایات معتبر، آن حضرت برای تمام اعمال وضو، تنها سه مشت آب مصرف می کرد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 xml:space="preserve">همچنین روایات بیان </w:t>
      </w:r>
      <w:bookmarkStart w:id="133" w:name="pg3890_35687"/>
    </w:p>
    <w:p>
      <w:pPr>
        <w:pStyle w:val="BookText"/>
        <w:rPr/>
      </w:pPr>
      <w:bookmarkEnd w:id="133"/>
      <w:r>
        <w:rPr>
          <w:rFonts w:ascii="IRNazanin" w:hAnsi="IRNazanin" w:eastAsia="IRNazanin"/>
          <w:color w:val="111111"/>
          <w:sz w:val="28"/>
          <w:sz w:val="28"/>
          <w:szCs w:val="28"/>
          <w:rtl w:val="true"/>
          <w:lang w:bidi="fa-IR"/>
        </w:rPr>
        <w:t>شده درباره غسل، نشان دهنده آن است که صِرف رسیدن آب و جریان آن به پوست بدن کفایت می کند</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بنابراین، وسواس چیزی جز اسراف و تبذیر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فرشته ای دارد که اسراف در وضو را مانند دشمنی با خدا ثبت می کند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ممکن است بعضی افراد در مورد نظافت شخصی دچار این عذاب روحی باشند و در حال استحمام یا شستن لباس ها و ظروف غذا و مانند آن، وسواس داشته باشند و به این وسیله، آب؛ این نعمت عظیم خداوندی و مایه حیات را هدر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و تبذیر، به ویژه در مصرف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امروزه صرفه جویی کامل در آن، از ضرورت های حیات انسانی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نتیجه های ناگوار وسواس به شمار می آید</w:t>
      </w:r>
      <w:r>
        <w:rPr>
          <w:rFonts w:eastAsia="IRNazanin" w:cs="IRNazanin"/>
          <w:color w:val="111111"/>
          <w:sz w:val="28"/>
          <w:szCs w:val="28"/>
          <w:rtl w:val="true"/>
          <w:lang w:bidi="fa-IR"/>
        </w:rPr>
        <w:t>.</w:t>
      </w:r>
    </w:p>
    <w:p>
      <w:pPr>
        <w:pStyle w:val="Heading5"/>
        <w:numPr>
          <w:ilvl w:val="4"/>
          <w:numId w:val="1"/>
        </w:numPr>
        <w:rPr/>
      </w:pPr>
      <w:bookmarkStart w:id="134" w:name="__RefHeading___Toc1689035_2281741623"/>
      <w:bookmarkStart w:id="135" w:name="_Toc49"/>
      <w:bookmarkEnd w:id="134"/>
      <w:r>
        <w:rPr>
          <w:rtl w:val="true"/>
        </w:rPr>
        <w:t>و</w:t>
      </w:r>
      <w:r>
        <w:rPr>
          <w:rtl w:val="true"/>
        </w:rPr>
        <w:t xml:space="preserve">) </w:t>
      </w:r>
      <w:r>
        <w:rPr>
          <w:rtl w:val="true"/>
        </w:rPr>
        <w:t>ثروت اضافی</w:t>
      </w:r>
      <w:bookmarkEnd w:id="135"/>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اضافی</w:t>
      </w:r>
    </w:p>
    <w:p>
      <w:pPr>
        <w:pStyle w:val="BookText"/>
        <w:rPr/>
      </w:pPr>
      <w:r>
        <w:rPr>
          <w:rFonts w:ascii="IRNazanin" w:hAnsi="IRNazanin" w:eastAsia="IRNazanin"/>
          <w:color w:val="111111"/>
          <w:sz w:val="28"/>
          <w:sz w:val="28"/>
          <w:szCs w:val="28"/>
          <w:rtl w:val="true"/>
          <w:lang w:bidi="fa-IR"/>
        </w:rPr>
        <w:t>خانواده ای که درآمد مالی و سرمایه اش تنها به اندازه ضرورت ها و نیازهایش است، به ناچار برای پاسخ گویی به آن ضرورت ها، به کنترل مصرف روی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 حال، اگر بر میزان ثروت خانواده افزوده شود و اعضا به ویژه مدیران خانواده از مدیریت و فرهنگ صحیح مصرف بی بهره باشند، به خیال اینکه دیگر زیاده روی، به بنیه مالی آنان خلل نمی رساند، به سوی اسراف کشیده خواهند 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همیشه زندگی بر یک منوال نیست و فرازونشیب های زیادی بر سر راه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خانواده هایی زمانی در اوج عزت و رفاه بوده و پس از مدتی، به فقر دچار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انسان معتدل و آینده نگر، در روزگار وسعت، به فکر روز محنت نیز است و با پرهیز از </w:t>
      </w:r>
      <w:bookmarkStart w:id="136" w:name="pg3890_35688"/>
    </w:p>
    <w:p>
      <w:pPr>
        <w:pStyle w:val="BookText"/>
        <w:rPr/>
      </w:pPr>
      <w:bookmarkEnd w:id="136"/>
      <w:r>
        <w:rPr>
          <w:rFonts w:ascii="IRNazanin" w:hAnsi="IRNazanin" w:eastAsia="IRNazanin"/>
          <w:color w:val="111111"/>
          <w:sz w:val="28"/>
          <w:sz w:val="28"/>
          <w:szCs w:val="28"/>
          <w:rtl w:val="true"/>
          <w:lang w:bidi="fa-IR"/>
        </w:rPr>
        <w:t>اسراف و تبذیر، آینده خویش را هم در نظر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 دارد انسان به قدر ضرورت و رفع نیازهای معمولی، از ثروت خود استفاده کند و اضافه آن را در راه برطرف کردن احتیاج ها و نیازمندی های دیگر هم نوعانش به کار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حیله های شیطان این است که هرچه انسان به اسراف و تبذیر رو بیاورد، به او وعده فقر نمی دهد و این کار را دست و دل بازی در نظرش جلوه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 حال، همین که بخواهد مقداری از ثروت خویش را در راه رفاه جامعه به مصرف برساند، با هزاران وعده، او را از آینده می ترساند و از ابتلا به تنگ دستی و احتیاج نگران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چنین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الشّیْطانُ یَعِدُکُمُ الْفَقْرَ وَ یَأْمُرُکُمْ بِالْفَحْشاءِ وَ اللّهُ یَعِدُکُمْ مَغْفِرَةً مِنْهُ وَ فَضْلاً وَ اللّهُ واسِعٌ 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شیطان به شما وعده فقر و فرمان به گناهان می دهد و خدا وعده آمرزش و زیادی می دهد و خداوند دانا و فضل او گسترده است</w:t>
      </w:r>
      <w:r>
        <w:rPr>
          <w:rFonts w:eastAsia="IRNazanin" w:cs="IRNazanin"/>
          <w:color w:val="111111"/>
          <w:sz w:val="28"/>
          <w:szCs w:val="28"/>
          <w:rtl w:val="true"/>
          <w:lang w:bidi="fa-IR"/>
        </w:rPr>
        <w:t>.</w:t>
      </w:r>
    </w:p>
    <w:p>
      <w:pPr>
        <w:pStyle w:val="Heading4"/>
        <w:numPr>
          <w:ilvl w:val="3"/>
          <w:numId w:val="1"/>
        </w:numPr>
        <w:rPr/>
      </w:pPr>
      <w:bookmarkStart w:id="137" w:name="__RefHeading___Toc1689037_2281741623"/>
      <w:bookmarkStart w:id="138" w:name="_Toc50"/>
      <w:bookmarkEnd w:id="137"/>
      <w:r>
        <w:rPr/>
        <w:t>5</w:t>
      </w:r>
      <w:r>
        <w:rPr>
          <w:rtl w:val="true"/>
        </w:rPr>
        <w:t xml:space="preserve">. </w:t>
      </w:r>
      <w:r>
        <w:rPr>
          <w:rtl w:val="true"/>
        </w:rPr>
        <w:t>انواع اسراف</w:t>
      </w:r>
      <w:bookmarkEnd w:id="138"/>
    </w:p>
    <w:p>
      <w:pPr>
        <w:pStyle w:val="Heading5"/>
        <w:numPr>
          <w:ilvl w:val="4"/>
          <w:numId w:val="1"/>
        </w:numPr>
        <w:rPr/>
      </w:pPr>
      <w:bookmarkStart w:id="139" w:name="__RefHeading___Toc1689039_2281741623"/>
      <w:bookmarkStart w:id="140" w:name="_Toc51"/>
      <w:bookmarkEnd w:id="139"/>
      <w:r>
        <w:rPr>
          <w:rtl w:val="true"/>
        </w:rPr>
        <w:t>اشاره</w:t>
      </w:r>
      <w:bookmarkEnd w:id="140"/>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اسراف</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زمان، به مقتضای اوضاع و احوال گوناگون، مصداق های جدیدی برای اسراف و مصرف بی رویه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بردن باغ های سرسبز میوه و زمین های زراعی برای ساختن آپارتمان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در جای دیگر قابل ساختن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تخریب برخی ساختمان های محکم و زیبای قدیمی به بهانه از مُد افتادن یا ریختن اضافه غذا در زباله دان و در سطح کلان، اسراف در منابع طبیعی و بیت المال از مصداق های اتلاف اموال و تبذیر در زمان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اسلامی به عنوان حافظ مصالح جامعه باید از این </w:t>
      </w:r>
      <w:bookmarkStart w:id="141" w:name="pg3890_35689"/>
    </w:p>
    <w:p>
      <w:pPr>
        <w:pStyle w:val="BookText"/>
        <w:rPr/>
      </w:pPr>
      <w:bookmarkEnd w:id="141"/>
      <w:r>
        <w:rPr>
          <w:rFonts w:ascii="IRNazanin" w:hAnsi="IRNazanin" w:eastAsia="IRNazanin"/>
          <w:color w:val="111111"/>
          <w:sz w:val="28"/>
          <w:sz w:val="28"/>
          <w:szCs w:val="28"/>
          <w:rtl w:val="true"/>
          <w:lang w:bidi="fa-IR"/>
        </w:rPr>
        <w:t>اسراف ها جلوگیری کند؛ زیرا منابع ثروت باید به طریقی مصرف شود که بالاترین کارآیی و بازدهی را در زمینه تولید در جامعه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دسته بندی کلی، اسراف را در دو قلمرو مصرف شخصی و مصرف عمومی می توان دسته بندی کرد</w:t>
      </w:r>
      <w:r>
        <w:rPr>
          <w:rFonts w:eastAsia="IRNazanin" w:cs="IRNazanin"/>
          <w:color w:val="111111"/>
          <w:sz w:val="28"/>
          <w:szCs w:val="28"/>
          <w:rtl w:val="true"/>
          <w:lang w:bidi="fa-IR"/>
        </w:rPr>
        <w:t>.</w:t>
      </w:r>
    </w:p>
    <w:p>
      <w:pPr>
        <w:pStyle w:val="Heading5"/>
        <w:numPr>
          <w:ilvl w:val="4"/>
          <w:numId w:val="1"/>
        </w:numPr>
        <w:rPr/>
      </w:pPr>
      <w:bookmarkStart w:id="142" w:name="__RefHeading___Toc1689041_2281741623"/>
      <w:bookmarkStart w:id="143" w:name="_Toc52"/>
      <w:bookmarkEnd w:id="142"/>
      <w:r>
        <w:rPr>
          <w:rtl w:val="true"/>
        </w:rPr>
        <w:t>الف</w:t>
      </w:r>
      <w:r>
        <w:rPr>
          <w:rtl w:val="true"/>
        </w:rPr>
        <w:t xml:space="preserve">) </w:t>
      </w:r>
      <w:r>
        <w:rPr>
          <w:rtl w:val="true"/>
        </w:rPr>
        <w:t>اسراف در مصرف شخصی</w:t>
      </w:r>
      <w:bookmarkEnd w:id="143"/>
    </w:p>
    <w:p>
      <w:pPr>
        <w:pStyle w:val="Heading6"/>
        <w:numPr>
          <w:ilvl w:val="5"/>
          <w:numId w:val="1"/>
        </w:numPr>
        <w:rPr/>
      </w:pPr>
      <w:bookmarkStart w:id="144" w:name="__RefHeading___Toc1689043_2281741623"/>
      <w:bookmarkStart w:id="145" w:name="_Toc53"/>
      <w:bookmarkEnd w:id="144"/>
      <w:r>
        <w:rPr>
          <w:rtl w:val="true"/>
        </w:rPr>
        <w:t>اشاره</w:t>
      </w:r>
      <w:bookmarkEnd w:id="14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در مصرف شخصی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در خوردنی ها و نوشیدنی ها</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در پوشاک و وسیله نقلیه</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در مسکن و وسایل زندگی</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انباشت سرمایه و تجمل گرایی</w:t>
      </w:r>
    </w:p>
    <w:p>
      <w:pPr>
        <w:pStyle w:val="Heading6"/>
        <w:numPr>
          <w:ilvl w:val="5"/>
          <w:numId w:val="1"/>
        </w:numPr>
        <w:rPr/>
      </w:pPr>
      <w:bookmarkStart w:id="146" w:name="__RefHeading___Toc1689045_2281741623"/>
      <w:bookmarkStart w:id="147" w:name="_Toc54"/>
      <w:bookmarkEnd w:id="146"/>
      <w:r>
        <w:rPr>
          <w:rtl w:val="true"/>
        </w:rPr>
        <w:t xml:space="preserve">یک </w:t>
      </w:r>
      <w:r>
        <w:rPr>
          <w:rtl w:val="true"/>
        </w:rPr>
        <w:t xml:space="preserve">- </w:t>
      </w:r>
      <w:r>
        <w:rPr>
          <w:rtl w:val="true"/>
        </w:rPr>
        <w:t>اسراف در خوردنی ها و نوشیدنی ها</w:t>
      </w:r>
      <w:bookmarkEnd w:id="147"/>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در خوردنی ها و نوشیدنی ها</w:t>
      </w:r>
    </w:p>
    <w:p>
      <w:pPr>
        <w:pStyle w:val="BookText"/>
        <w:rPr/>
      </w:pPr>
      <w:r>
        <w:rPr>
          <w:rFonts w:ascii="IRNazanin" w:hAnsi="IRNazanin" w:eastAsia="IRNazanin"/>
          <w:color w:val="111111"/>
          <w:sz w:val="28"/>
          <w:sz w:val="28"/>
          <w:szCs w:val="28"/>
          <w:rtl w:val="true"/>
          <w:lang w:bidi="fa-IR"/>
        </w:rPr>
        <w:t>تغذیه از مهم ترین عوامل حیات و سلامتی هر موجود زنده، از جمله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نعمت های خوراکی را متنوع قرار داده است تا همه نیازهای انسان را تأمین کند، به گونه ای که بهره جویی ناقص و محدود از مواد غذایی، جسم را ضعیف و دچار اختلال و کمبود می سازد و پی آمد آن، کاهش مقاومت بدن در برابر هجوم بیماری 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بسیاری از موارد، اعصاب و روان آدمی نیز از تأثیر زیان بخش آن بی نصیب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رعایت اعتدال و میانه روی در مصرف مواد خوراکی، ضامن سلامت جسم و روح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در خوراک خویش میانه روی و اقتصاد را رعایت می کردند، بدن های آنها سالم و معتدل می شد</w:t>
      </w:r>
      <w:r>
        <w:rPr>
          <w:rFonts w:eastAsia="IRNazanin" w:cs="IRNazanin"/>
          <w:color w:val="111111"/>
          <w:sz w:val="28"/>
          <w:szCs w:val="28"/>
          <w:rtl w:val="true"/>
          <w:lang w:bidi="fa-IR"/>
        </w:rPr>
        <w:t>.</w:t>
      </w:r>
      <w:r>
        <w:rPr>
          <w:rStyle w:val="FootnoteAnchor"/>
          <w:rtl w:val="true"/>
        </w:rPr>
        <w:footnoteReference w:id="110"/>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زیاده روی در مصرف غذا، از نظر کمّی و کیفی، دستگاه گوارش را خسته می کند و فرد را به بیماری های گوناگون دچار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انداختن سفره های رنگین در مهمانی ها و مراسم جشن و عروسی از روی </w:t>
      </w:r>
    </w:p>
    <w:p>
      <w:pPr>
        <w:pStyle w:val="BookText"/>
        <w:rPr/>
      </w:pPr>
      <w:r>
        <w:rPr>
          <w:rFonts w:ascii="IRNazanin" w:hAnsi="IRNazanin" w:eastAsia="IRNazanin"/>
          <w:color w:val="111111"/>
          <w:sz w:val="28"/>
          <w:sz w:val="28"/>
          <w:szCs w:val="28"/>
          <w:rtl w:val="true"/>
          <w:lang w:bidi="fa-IR"/>
        </w:rPr>
        <w:t>چشم و هم چشمی یا حفظ موقعیت و شخصیت اجتماعی موهوم، از مصداق های روشن اسراف و تبذیر است و جز کسالت عده ای از حاضران و بار سنگین مالی برای صاحب مجلس، نتیجه ای در پی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های اسلامی از زیاده روی در مصرف آب به ویژه هدر دادن آن نهی کرده اند؛ چنان که 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أدْنی الاسرافِ هراقةُ فَضْلِ الماءِ؛ کمترین حد اسراف، دور ریختن ته مانده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از برخی روایت ها برمی آید که اسراف آب، حتی در امور عبادی همچون وضو و غسل، خواه با هدر دادن آب و خواه با زیاده روی در شست وشوی اعضا، ممنوع است، هرچند از آب رودخانه و آب های کشاورزی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مورد آمده است که پیامبر اکرم صلی الله علیه و آله از کنار شخصی گذشت که وضو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اسراف برای چیست؟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وضو هم اسراف 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اگرچه کنار نهری جاری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نیز با اشاره به حق آدمی در استفاده از غذا و آب، بر این نکته تأکید شده است که در این امر، هرگز اسراف و زیاده روی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کُلُوا و اشْرَبُوا وَ لاتُسْرِفُوا</w:t>
      </w:r>
      <w:r>
        <w:rPr>
          <w:rFonts w:eastAsia="IRNazanin" w:cs="IRNazanin"/>
          <w:color w:val="111111"/>
          <w:sz w:val="28"/>
          <w:szCs w:val="28"/>
          <w:rtl w:val="true"/>
          <w:lang w:bidi="fa-IR"/>
        </w:rPr>
        <w:t>».</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آموزه های روایی نیز به این دستور قرآنی توجه کرده و آورده اند که پرخوری و اسراف در خوردن، در پیشگاه پروردگار نکوهیده است و رحمت الهی را از آدمی دور می سازد</w:t>
      </w:r>
      <w:r>
        <w:rPr>
          <w:rFonts w:eastAsia="IRNazanin" w:cs="IRNazanin"/>
          <w:color w:val="111111"/>
          <w:sz w:val="28"/>
          <w:szCs w:val="28"/>
          <w:rtl w:val="true"/>
          <w:lang w:bidi="fa-IR"/>
        </w:rPr>
        <w:t>.</w:t>
      </w:r>
      <w:r>
        <w:rPr>
          <w:rStyle w:val="FootnoteAnchor"/>
          <w:rtl w:val="true"/>
        </w:rPr>
        <w:footnoteReference w:id="113"/>
      </w:r>
      <w:bookmarkStart w:id="148" w:name="pg3890_35691"/>
    </w:p>
    <w:p>
      <w:pPr>
        <w:pStyle w:val="Heading6"/>
        <w:numPr>
          <w:ilvl w:val="5"/>
          <w:numId w:val="1"/>
        </w:numPr>
        <w:rPr/>
      </w:pPr>
      <w:bookmarkStart w:id="149" w:name="__RefHeading___Toc1689047_2281741623"/>
      <w:bookmarkStart w:id="150" w:name="_Toc55"/>
      <w:bookmarkEnd w:id="148"/>
      <w:bookmarkEnd w:id="149"/>
      <w:r>
        <w:rPr>
          <w:rtl w:val="true"/>
        </w:rPr>
        <w:t xml:space="preserve">دو </w:t>
      </w:r>
      <w:r>
        <w:rPr>
          <w:rtl w:val="true"/>
        </w:rPr>
        <w:t xml:space="preserve">- </w:t>
      </w:r>
      <w:r>
        <w:rPr>
          <w:rtl w:val="true"/>
        </w:rPr>
        <w:t>اسراف در پوشاک و وسیله نقلیه</w:t>
      </w:r>
      <w:bookmarkEnd w:id="150"/>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در پوشاک و وسیله نقلیه</w:t>
      </w:r>
    </w:p>
    <w:p>
      <w:pPr>
        <w:pStyle w:val="BookText"/>
        <w:rPr/>
      </w:pPr>
      <w:r>
        <w:rPr>
          <w:rFonts w:ascii="IRNazanin" w:hAnsi="IRNazanin" w:eastAsia="IRNazanin"/>
          <w:color w:val="111111"/>
          <w:sz w:val="28"/>
          <w:sz w:val="28"/>
          <w:szCs w:val="28"/>
          <w:rtl w:val="true"/>
          <w:lang w:bidi="fa-IR"/>
        </w:rPr>
        <w:t>یکی از نیازهای اساسی و ضروری انسان، پس از تغذیه، پوشیدن لباس مناسبی است که او را از سرما و گرما حفظ کند و حافظ حیا و عفت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به این مطلب تصریح شده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از ویژگی های لباس این است که مایه زینت و آراستگی انسان باشد و اگر به طور مناسب و مطابق شأن و موقعیت فرد انتخاب شود، حافظ شأن و مقام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خطاب به یکی از شیعیان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بپوش و آن را مایه آراستگی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زیباست و زیبایی را دوست دارد و توجه داشته باش که لباس تو از حلال باشد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حلال بودن در جمله اخیر امام، عام است و شامل مالی می شود که صرف خرید لباس شده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 امامان معصوم به مقتضای وضع عمومی مردم و هم دردی با محرومان یا رعایت جنبه های عملی زهد، لباس های ساده و گاه خشنی می پوشیدند، ولی این دلیل آن نیست که استفاده از لباس های لطیف و زیبا از نظر اسلام، ناپسند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 امام رضا علیه السلام می خوانیم که لباس های خشن می پوشید، ولی هنگام برخورد با مردم از لباس های زیبا و لطیف استفاده می کرد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روش آن حضرت، مبارزه عملی با گرایش به رهبانیت و عزلت طلبی در آن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انتخاب نوع لباس باید به وضع عمومی مردم و مقتضیات زمان توجه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متأسفانه در جامعه ما بسیاری از خانواده ها در تأمین نیازهای حیاتی خود مشکل دارند و گاهی در فقر و محرومیت به سر می برند و عده زیادی از دانش آموزان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روستاها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رفتن به مدرسه، کفش و لباس مناسبی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برخی خانواده ها از روی چشم و هم چشمی یا تقلید از مدهای غربی، به تهیه لباس های متعدد و گران قیمت می پردازند و درحالی که هنوز از یک دست لباس استفاده کامل نکرده اند، آن را کنار می گذارند و برای مجلس و مهمانی دیگر، لباس جدیدی تهیه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این مطلب جزو فرهنگ آنها شده است که پوشیدن لباس وصله دار، زشت و نکوهیده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از نظر فرهنگ اسلامی، استفاده کامل از لباس، هرچند با ترمیم آن، نوعی قدرشناسی از نعمت و نشانه رعایت اعتدال و صرفه جویی در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زندگی امام صادق علیه السلام آمده است که یکی از شیعیان بر آن حضرت وارد شد و با ملاحظه پیراهن وصله دار ایشان به حضرت خیره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علت خیره شدن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نظرم به پینه ای است که در گریبان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را بردار و مطلبی را بخوان که در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کتابی را که مقابل حضرت بود، برداشت و در آن نظر افکند و دید در آن نوشته شده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حیا ندارد، ایمان ندارد و کسی که در معاش خود برنامه ندارد، از ثروت بی بهره است و کسی که از کهنه استفاده نکند، نو و جدیدی برای او نمی ماند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باید دانست داشتن لباس های متعدد و استفاده از هرکدام در جای مناسب، مصداق اسراف نیست؛ به این معنا که شخص برای هرکدام از زمان های اشتغال به کار، استراحت، تفریح، شرکت در مجالس جشن و مهمانی یا مجالس عزا، لباس مخصوصی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روایت شده است که یکی از شیعیان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ده پیراهن دارد، آیا این کار اسراف است؟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بلکه این روش برای استفاده و بهره برداری بیشتر از لباس ها و دوام آنها بهتر است و اسراف آن است که لباسی را که با آن آبرو و شخصیّت خود را حفظ 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لباس شرکت در مجالس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جاهای کثیف و آلوده بپوشی</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امام صادق علیه السلام در روایتی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بیرونت را که با آن در اجتماع حاضر می شوی، لباس خانه ات قرار نده</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به طور خلاصه، در زمینه پوشاک دو جنبه از مصداق های اسراف قلمداد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از حدّ خویش فراتر رود و برای خود و خانواده اش پوشاکی تهیه کند که خارج از شأن و موقعیّت اجتماعی یا اقتصادی او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استفاده بی رویه و نامنظم از پوشاک خود، زمینه کهنگی زودرس آنها را فراهم آورد</w:t>
      </w:r>
      <w:r>
        <w:rPr>
          <w:rFonts w:eastAsia="IRNazanin" w:cs="IRNazanin"/>
          <w:color w:val="111111"/>
          <w:sz w:val="28"/>
          <w:szCs w:val="28"/>
          <w:rtl w:val="true"/>
          <w:lang w:bidi="fa-IR"/>
        </w:rPr>
        <w:t>.</w:t>
      </w:r>
      <w:r>
        <w:rPr>
          <w:rStyle w:val="FootnoteAnchor"/>
          <w:rtl w:val="true"/>
        </w:rPr>
        <w:footnoteReference w:id="120"/>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اسراف این است که جامه حفظ آبرویت را در وقت عادی بپوشی</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در برخی روایات، داشتن مرکبی مناسب و راهوار مانند منزل وسیع، از اسباب سعادت یک فرد مسلمان شمرده شده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همچنین در زمان حاضر، به ویژه در شهرهای بزرگ و مواقع اضطراری، داشتن وسیله نقلیه از نیازهای نسبتاً ضروری است و می تواند موجب رفاه و آسایش یک خانواده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به اینکه فرد در انتخاب و خرید آنها شأن و موقعیت اجتماعی و درآمد خود را در نظر بگیرد و از حدّ اعتدال خارج نشود؛ زیرا اگر به واسطه چشم و هم چشمی و هوس های زودگذر در این گونه امور، اسراف و تبذیر شود، ناراحتی فکر و خیال را در پی دارد؛ به ویژه زمانی که با قرض و وام و از مال دیگران تهیه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روایتی، به زیبایی به این موضوع اشاره کرده است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تجویز کرد که مردم در حدّ میانه از مرکب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می پنداری که خداوند، مالی را نزد مردی امانت می نهد و آنگاه به وی اجازه می دهد تا اسبی به ده هزار درهم بخرد، درحالی که اسبی به بیست درهم، او را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مکنید که او اسراف کاران را دوست ندارد</w:t>
      </w:r>
      <w:r>
        <w:rPr>
          <w:rFonts w:eastAsia="IRNazanin" w:cs="IRNazanin"/>
          <w:color w:val="111111"/>
          <w:sz w:val="28"/>
          <w:szCs w:val="28"/>
          <w:rtl w:val="true"/>
          <w:lang w:bidi="fa-IR"/>
        </w:rPr>
        <w:t>.</w:t>
      </w:r>
      <w:r>
        <w:rPr>
          <w:rStyle w:val="FootnoteAnchor"/>
          <w:rtl w:val="true"/>
        </w:rPr>
        <w:footnoteReference w:id="123"/>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ریشه یابی بسیاری از اسراف و تبذیرها به این نتیجه می رسیم که شخص برای خود موقعیت و شخصیت اجتماعی خیالی در نظر می گیرد و تلاش می کند از هر راه ممکن، خود را در آن سطح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وضعیتی، شخص به ول خرجی، ریخت وپاش، اسراف و تبذیر روی </w:t>
      </w:r>
      <w:bookmarkStart w:id="151" w:name="pg3890_35695"/>
    </w:p>
    <w:p>
      <w:pPr>
        <w:pStyle w:val="BookText"/>
        <w:rPr/>
      </w:pPr>
      <w:bookmarkEnd w:id="151"/>
      <w:r>
        <w:rPr>
          <w:rFonts w:ascii="IRNazanin" w:hAnsi="IRNazanin" w:eastAsia="IRNazanin"/>
          <w:color w:val="111111"/>
          <w:sz w:val="28"/>
          <w:sz w:val="28"/>
          <w:szCs w:val="28"/>
          <w:rtl w:val="true"/>
          <w:lang w:bidi="fa-IR"/>
        </w:rPr>
        <w:t>می آورد و از حریم تقوا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هرکس در راه حفظ موقعیت و شخصیت واقعی و مطابق با شأن خود خرج کند، نه تنها اسراف نکرده، بلکه از نظر اسلام، کار او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بهترین کارها صرف مال در راه حفظ آبروست</w:t>
      </w:r>
      <w:r>
        <w:rPr>
          <w:rFonts w:eastAsia="IRNazanin" w:cs="IRNazanin"/>
          <w:color w:val="111111"/>
          <w:sz w:val="28"/>
          <w:szCs w:val="28"/>
          <w:rtl w:val="true"/>
          <w:lang w:bidi="fa-IR"/>
        </w:rPr>
        <w:t>».</w:t>
      </w:r>
      <w:r>
        <w:rPr>
          <w:rStyle w:val="FootnoteAnchor"/>
          <w:rtl w:val="true"/>
        </w:rPr>
        <w:footnoteReference w:id="124"/>
      </w:r>
    </w:p>
    <w:p>
      <w:pPr>
        <w:pStyle w:val="Heading6"/>
        <w:numPr>
          <w:ilvl w:val="5"/>
          <w:numId w:val="1"/>
        </w:numPr>
        <w:rPr/>
      </w:pPr>
      <w:bookmarkStart w:id="152" w:name="__RefHeading___Toc1689049_2281741623"/>
      <w:bookmarkStart w:id="153" w:name="_Toc56"/>
      <w:bookmarkEnd w:id="152"/>
      <w:r>
        <w:rPr>
          <w:rtl w:val="true"/>
        </w:rPr>
        <w:t xml:space="preserve">سه </w:t>
      </w:r>
      <w:r>
        <w:rPr>
          <w:rtl w:val="true"/>
        </w:rPr>
        <w:t xml:space="preserve">- </w:t>
      </w:r>
      <w:r>
        <w:rPr>
          <w:rtl w:val="true"/>
        </w:rPr>
        <w:t>اسراف در مسکن و وسایل زندگی</w:t>
      </w:r>
      <w:bookmarkEnd w:id="153"/>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در مسکن و وسایل زندگی</w:t>
      </w:r>
    </w:p>
    <w:p>
      <w:pPr>
        <w:pStyle w:val="BookText"/>
        <w:rPr/>
      </w:pPr>
      <w:r>
        <w:rPr>
          <w:rFonts w:ascii="IRNazanin" w:hAnsi="IRNazanin" w:eastAsia="IRNazanin"/>
          <w:color w:val="111111"/>
          <w:sz w:val="28"/>
          <w:sz w:val="28"/>
          <w:szCs w:val="28"/>
          <w:rtl w:val="true"/>
          <w:lang w:bidi="fa-IR"/>
        </w:rPr>
        <w:t>داشتن سرپناه و مسکن مناسب یکی دیگر از نیازهای اساسی و ضروری انسان است؛ به گونه ای که در برخی روایات، داشتن خانه وسیع، یکی از اسباب سعادت انسان به شمار آمده است</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البته مراد آن است که از آن منزل وسیع، در راه اطاعت و بندگی خدا و خودسازی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وسعت لازم برای منزل بر حسب تعداد افراد خانواده، شأن و موقعیت اجتماعی افراد، متفاوت است و زیاده روی نسبت به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آمده است که روزی رسول خدا صلی الله علیه و آله از گذرگاهی می گذشت؛ چشمش به ساختمانی افتاد که یکی از انصار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صاحب آن بنا نزد حضرت آمد و سلام کرد، ایشان از او روی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وی علت بی اعتنایی حضرت را دریافت، برگشت و بنا را با خاک یکسان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جریان 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لِکُلِّ بَناءٍ یُبْنی وَبالٌ عَلی صاحِبِه یَومَ القیامَةِ اِلا ما لابُدَّ مِنْهُ</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بی تردید، هر بنایی که ساخته شود، روز قیامت باری بر دوش صاحبش خواهد بود؛ مگر آنچه گریزی از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نیاز وی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در همین باره نقل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کُلُّ بَناءٍ لَیْسَ بِکَفافٍ فَهُوَ وَبالٌ عَلی صاحِبِه یَومَ القیامَةِ</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هر ساختمانی اضافه بر حد نیاز و کفاف، روز قیامت موجب وبال و سنگینی حساب صاحبش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 خانه های متعدد بدون نیاز به آنها و پرداخت هزینه های گزاف برای مصرف های تجمّلاتی در یک منزل، از مصداق های اسراف یا تبذیر است و فقر و محرومیت و بی سرپناه ماندن عده زیادی از افراد جامعه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خانه های متعدد تنها در صورتی مجاز است که در راه پناه دادن به بی پناهان و دستگیری از محرومان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بصره به عیادت یکی از شیعیان خود به نام علاء بن زیاد حارثی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وسعت منزل او را مشاهده کرد،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وسعت این خانه در دنیا چه می کنی؟ درحالی که تو در آخرت به آن محتاج تری؛ البته اگر در آن از واردان پذیرایی کنی و خویشان بی سرپناهت را در آن جای دهی و حقوقی را که از این جهت بر عهده ات است، ادا کنی، به وسیله آن به آخرت رسیده ای</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در تهیه و مصرف دیگر وسایل زندگی نیز باید حدّ اعتدال را رعایت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وسایل غیرضروری و کم مصرف، نادرست و از مصداق های آشکار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های اسلامی، معیاری مشخص برای استفاده درست از دیگر امکانات زندگی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روایتی می فرماید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فِراشٌ للرّجلِ وَ فِراشٌ لِأَهْلِه و فِراشٌ لِضَیْفِهِ وَ فِراشٌ لِلشَّیطان</w:t>
      </w:r>
      <w:r>
        <w:rPr>
          <w:rFonts w:eastAsia="Amiri" w:cs="Amiri" w:ascii="Amiri" w:hAnsi="Amiri"/>
          <w:color w:val="111111"/>
          <w:sz w:val="28"/>
          <w:szCs w:val="28"/>
          <w:rtl w:val="true"/>
          <w:lang w:bidi="ar-SA"/>
        </w:rPr>
        <w:t>.</w:t>
      </w:r>
      <w:r>
        <w:rPr>
          <w:rStyle w:val="FootnoteAnchor"/>
          <w:rtl w:val="true"/>
        </w:rPr>
        <w:footnoteReference w:id="129"/>
      </w:r>
      <w:bookmarkStart w:id="154" w:name="pg3890_35697"/>
    </w:p>
    <w:p>
      <w:pPr>
        <w:pStyle w:val="BookText"/>
        <w:rPr/>
      </w:pPr>
      <w:bookmarkEnd w:id="154"/>
      <w:r>
        <w:rPr>
          <w:rFonts w:ascii="IRNazanin" w:hAnsi="IRNazanin" w:eastAsia="IRNazanin"/>
          <w:color w:val="111111"/>
          <w:sz w:val="28"/>
          <w:sz w:val="28"/>
          <w:szCs w:val="28"/>
          <w:rtl w:val="true"/>
          <w:lang w:bidi="fa-IR"/>
        </w:rPr>
        <w:t xml:space="preserve">رخت خوابی برای مرد و رخت خوابی برای خانواده اش و رخت خوابی برای میهمانش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رخت خواب اضافه از آنِ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مسلّم است اینکه از نظر کمّی و کیفی به گونه ای باید از امکانات استفاده کند که معیارهای اسراف بر آن صدق نکند و میزان نیاز را ملاک عمل قرار دهد</w:t>
      </w:r>
      <w:r>
        <w:rPr>
          <w:rFonts w:eastAsia="IRNazanin" w:cs="IRNazanin"/>
          <w:color w:val="111111"/>
          <w:sz w:val="28"/>
          <w:szCs w:val="28"/>
          <w:rtl w:val="true"/>
          <w:lang w:bidi="fa-IR"/>
        </w:rPr>
        <w:t>.</w:t>
      </w:r>
    </w:p>
    <w:p>
      <w:pPr>
        <w:pStyle w:val="Heading6"/>
        <w:numPr>
          <w:ilvl w:val="5"/>
          <w:numId w:val="1"/>
        </w:numPr>
        <w:rPr/>
      </w:pPr>
      <w:bookmarkStart w:id="155" w:name="__RefHeading___Toc1689051_2281741623"/>
      <w:bookmarkStart w:id="156" w:name="_Toc57"/>
      <w:bookmarkEnd w:id="155"/>
      <w:r>
        <w:rPr>
          <w:rtl w:val="true"/>
        </w:rPr>
        <w:t xml:space="preserve">چهار </w:t>
      </w:r>
      <w:r>
        <w:rPr>
          <w:rtl w:val="true"/>
        </w:rPr>
        <w:t xml:space="preserve">- </w:t>
      </w:r>
      <w:r>
        <w:rPr>
          <w:rtl w:val="true"/>
        </w:rPr>
        <w:t>انباشت سرمایه و تجمل گرایی</w:t>
      </w:r>
      <w:bookmarkEnd w:id="156"/>
    </w:p>
    <w:p>
      <w:pPr>
        <w:pStyle w:val="Heading6"/>
        <w:numPr>
          <w:ilvl w:val="5"/>
          <w:numId w:val="1"/>
        </w:numPr>
        <w:rPr/>
      </w:pPr>
      <w:bookmarkStart w:id="157" w:name="__RefHeading___Toc1689053_2281741623"/>
      <w:bookmarkStart w:id="158" w:name="_Toc58"/>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انباشت سرمایه و تجمل گرایی</w:t>
      </w:r>
    </w:p>
    <w:p>
      <w:pPr>
        <w:pStyle w:val="BookText"/>
        <w:rPr/>
      </w:pPr>
      <w:r>
        <w:rPr>
          <w:rFonts w:ascii="IRNazanin" w:hAnsi="IRNazanin" w:eastAsia="IRNazanin"/>
          <w:color w:val="111111"/>
          <w:sz w:val="28"/>
          <w:sz w:val="28"/>
          <w:szCs w:val="28"/>
          <w:rtl w:val="true"/>
          <w:lang w:bidi="fa-IR"/>
        </w:rPr>
        <w:t>انباشت سرمایه، به تدریج، روحیه رفاه زدگی و تجمل گرایی را در آدمی به وجود می آورد و در سراسر زندگی نمود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نمودها، استفاده نابه جا از نور و چراغ است که نمونه ای از تجمل و اسراف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به نقل از حضرت 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چیز ضایع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چراغی است که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برافروزی و نوری که از آن استفاده نشود</w:t>
      </w:r>
      <w:r>
        <w:rPr>
          <w:rFonts w:eastAsia="IRNazanin" w:cs="IRNazanin"/>
          <w:color w:val="111111"/>
          <w:sz w:val="28"/>
          <w:szCs w:val="28"/>
          <w:rtl w:val="true"/>
          <w:lang w:bidi="fa-IR"/>
        </w:rPr>
        <w:t>.</w:t>
      </w:r>
      <w:r>
        <w:rPr>
          <w:rStyle w:val="FootnoteAnchor"/>
          <w:rtl w:val="true"/>
        </w:rPr>
        <w:footnoteReference w:id="130"/>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استفاده غیرضروری از نور و روشن کردن چراغ های اضافی و لوسترها، مصداق آشکار تجمل گرایی و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هرگز استثناپذیر نیست و حتی در هزینه کردن دارایی برای کارهای خیر نیز باید متعادل بود و از حد میانه خارج نشد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 xml:space="preserve">گفتنی است که مال و ثروت به طور طبیعی، زمینه ساز رفاه زدگی و هواپرستی است و کم کم روحیه مصرف گرایی و رفاه زدگی و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آدمی شکل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مترفان را اصحاب دوزخ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اسراف کاران را نیز هم ردیف آنها می 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الْمُسْرِفینَ هُمْ أَصْحابُ النّارِ؛ اسراف کاران، هم دمان آتشند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 که در جای دیگر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أَصْحابُ الشِّمالِ ما أَصْحابُ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کانُوا قَبْلَ ذلِکَ مُتْرَفینَ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یاران چپ؛ کدامند یاران چپ؟ اینان بودند که پیش از این، نازپروردگان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ها نیز استفاده نابه جا از امکانات مادی، به قصد فخرفروشی و خودنمایی نکوهش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اسلام نقل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جامه ای بپوشد و با آن فخرفروشی کند، خداوند او را از لبه دوزخ به قعر آن فرو خواهد برد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آن حضرت در روایت دیگری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برای خودنمایی و ستایش دیگران ساختمانی سازد، روز قیامت، در حالی آن را حمل خواهد کرد که چون آتشی شعله ور، بر گردنش آویخته است و به آتش افکنده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 را برای خودنمایی و ستایش جویی می سازد؟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فراتر از حد نیاز می سازد تا بر همسایگانش برتری جوید و به برادرانش فخر فروشد</w:t>
      </w:r>
      <w:r>
        <w:rPr>
          <w:rFonts w:eastAsia="IRNazanin" w:cs="IRNazanin"/>
          <w:color w:val="111111"/>
          <w:sz w:val="28"/>
          <w:szCs w:val="28"/>
          <w:rtl w:val="true"/>
          <w:lang w:bidi="fa-IR"/>
        </w:rPr>
        <w:t>».</w:t>
      </w:r>
      <w:r>
        <w:rPr>
          <w:rStyle w:val="FootnoteAnchor"/>
          <w:rtl w:val="true"/>
        </w:rPr>
        <w:footnoteReference w:id="133"/>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قرآن کریم برای نفی چنین رفتاری و پرهیز از الگوگیری از آن، دستور می دهد هرگز از اسراف کاران پیروی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تُطیعُوا اَمْرَ الْمُسْرِفینَ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های بزرگان نیز چشم دوختن به کسانی که از سطح زندگی بالاتری بهره مندند، نهی شده است و اثرپذیری </w:t>
      </w:r>
      <w:bookmarkStart w:id="159" w:name="pg3890_35699"/>
    </w:p>
    <w:p>
      <w:pPr>
        <w:pStyle w:val="BookText"/>
        <w:rPr/>
      </w:pPr>
      <w:bookmarkEnd w:id="159"/>
      <w:r>
        <w:rPr>
          <w:rFonts w:ascii="IRNazanin" w:hAnsi="IRNazanin" w:eastAsia="IRNazanin"/>
          <w:color w:val="111111"/>
          <w:sz w:val="28"/>
          <w:sz w:val="28"/>
          <w:szCs w:val="28"/>
          <w:rtl w:val="true"/>
          <w:lang w:bidi="fa-IR"/>
        </w:rPr>
        <w:t>منفی از آنان نکوهش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ایّاکَ أنْ تَطْمَحَ بَصَرَکَ إلی مَنْ فَوْقَکَ؛ بپرهیز از اینکه به بالاتر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بدوزی</w:t>
      </w:r>
      <w:r>
        <w:rPr>
          <w:rFonts w:eastAsia="IRNazanin" w:cs="IRNazanin"/>
          <w:color w:val="111111"/>
          <w:sz w:val="28"/>
          <w:szCs w:val="28"/>
          <w:rtl w:val="true"/>
          <w:lang w:bidi="fa-IR"/>
        </w:rPr>
        <w:t>».</w:t>
      </w:r>
      <w:r>
        <w:rPr>
          <w:rStyle w:val="FootnoteAnchor"/>
          <w:rtl w:val="true"/>
        </w:rPr>
        <w:footnoteReference w:id="134"/>
      </w:r>
    </w:p>
    <w:p>
      <w:pPr>
        <w:pStyle w:val="Heading6"/>
        <w:numPr>
          <w:ilvl w:val="5"/>
          <w:numId w:val="1"/>
        </w:numPr>
        <w:rPr/>
      </w:pPr>
      <w:bookmarkStart w:id="160" w:name="__RefHeading___Toc1689055_2281741623"/>
      <w:bookmarkStart w:id="161" w:name="_Toc59"/>
      <w:bookmarkEnd w:id="160"/>
      <w:r>
        <w:rPr>
          <w:rtl w:val="true"/>
        </w:rPr>
        <w:t>کوچک های بزرگ در اسراف</w:t>
      </w:r>
      <w:bookmarkEnd w:id="161"/>
    </w:p>
    <w:p>
      <w:pPr>
        <w:pStyle w:val="BookText"/>
        <w:rPr/>
      </w:pPr>
      <w:r>
        <w:rPr>
          <w:rFonts w:ascii="IRNazanin" w:hAnsi="IRNazanin" w:eastAsia="IRNazanin"/>
          <w:color w:val="111111"/>
          <w:sz w:val="28"/>
          <w:sz w:val="28"/>
          <w:szCs w:val="28"/>
          <w:rtl w:val="true"/>
          <w:lang w:bidi="fa-IR"/>
        </w:rPr>
        <w:t>کوچک های بزرگ در اسراف</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نباید تنها از نظر فردی و شخصی به آثار و پی آمدهای اسراف نگریست، بلکه در سطح کلان باید به آن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اسراف در مصرف نان در سطح یک خانواده ممکن است مصرف را به دو برابر حدّ معمولی افزایش دهد، ولی اگر این شیوه غلط در سطح عموم رواج یابد، هر روز مقدار زیادی از این نعمت الهی دور ریخته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آن، دولت برای نان، یارانه پرداخت می کند، مبالغ زیادی از بیت المال ضایع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خانواده در مصرف آب، برق، سوخت و دیگر موارد نیز به جای صرفه جویی، اندکی زیاده روی کند، آمار ضایعات، به سطح باورنکردنی خواهد رسید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سخنان پیشوایان معصوم، اسراف در آب، حتی برای وضو که امری واجب است، نکوهش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نقل کرده اند که امام خمینی رحمه الله در فاصله بین اعمال وضو، شیر آب را می بست یا حتّی برای چند دقیقه هم لامپی را بی جهت روشن نمی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نزدیکان آن بزرگوار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بارها دیدم که معظم له از اتاقشان به طرف اندرون منزل رفتند، ولی چند لحظه بعد از میان راه برگشته، لامپ مهتابی را خاموش کردند و دوباره به طرف اندرونی رفتند با آنکه معمولاً بیش از چند دقیقه در آنجا نمی ماندند و دوباره به همین اتاق برمی گشتند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بر رعایت اتقان و استواری کارها برای بهره برداری صحیح و کارآ تأکید می کند، به گونه ای که در روایات، انجام دادن کارها به صورت محکم و متقن، محبوب الهی قلمداد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تحمل هزینه و صرف وقت برای اتقان و استواری کار، به هر مقدار که باشد، اسراف نیست، بلکه نوعی پیش گیری از اسراف است و بسیاری از خسارت ها از ناحیه صرفه جویی های بی جا و غیراصولی، متوجه جامعه و افراد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اتقان در عمل، نوعی حفاظت از سرمایه و ثروت در برابر حوادث غیرمترقبه بوده و تضمینی برای بهره برداری بیشتر و بهتر از سرمایه و کالای تولید شده، همراه با اطمینان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نمونه، چنانچه نانوایان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درحقیقت، تولیدکننده ضروری ترین نیاز مردم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پخت نان، دقت و حوصله لازم به خرج ندهند، مصرف کننده نمی تواند به طور کامل از آن نان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زمینه اسرافی بزرگ فراهم می آید و ضرر عظیمی متوجه جامعه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نیست بدانید حدود سی درصد نانی که در نانوایی های تهران پخته می شود، به دلایل گوناگون، قابل مصرف نیست و دور ریخته می شود</w:t>
      </w:r>
      <w:r>
        <w:rPr>
          <w:rFonts w:eastAsia="IRNazanin" w:cs="IRNazanin"/>
          <w:color w:val="111111"/>
          <w:sz w:val="28"/>
          <w:szCs w:val="28"/>
          <w:rtl w:val="true"/>
          <w:lang w:bidi="fa-IR"/>
        </w:rPr>
        <w:t>.</w:t>
      </w:r>
      <w:r>
        <w:rPr>
          <w:rStyle w:val="FootnoteAnchor"/>
          <w:rtl w:val="true"/>
        </w:rPr>
        <w:footnoteReference w:id="13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توجه کنید اگر در شهرهای دیگر، به دلیل سهل انگاری و مسامحه نانوایان و اسراف و تبذیر مصرف کنندگان، این آمار، درست باشد، چه ضرر بزرگی متوجه جامعه می شود که اگر از آن جلوگیری شود، به وارد کردن گندم نیازی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در آموزه های روایی بر تولید کالا به گونه ای که کمترین ضایعات را داشته باشد،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دستور می داد اندازه نان را کوچک بگیرید تا دورریزی آن کمتر باشد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امام علی علیه السلام نیز غلامان را به دلیل پخت نان با کیفیت پایین سرزنش می فرمود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اسراف، منحصر به مصرف کردن مال نیست، بلکه نادیده گرفتن حدود مقرّر در استفاده از نیروی انسانی کارگر از سوی کارفرمایان، مصداق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کارگیری نیروی متخصّص در غیر رشته تخصصی، رعایت نکردن نکات ایمنی و حفاظتی و تراکم بیش از حدّ نیروی کار به گونه ای که اشتغال آنها با بیکاری پنهان همراه باشد، از مصداق های اسراف و استفاده نادرست از نیروی انسانی و عامل کاهش بهره وری و کارآیی به شمار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تأکید اسلام بر تقدیر در معیشت و ذکر آن در روایات به عنوان یکی از عوامل اصلاح امور مردم</w:t>
      </w:r>
      <w:r>
        <w:rPr>
          <w:rStyle w:val="FootnoteAnchor"/>
          <w:rtl w:val="true"/>
        </w:rPr>
        <w:footnoteReference w:id="139"/>
      </w:r>
      <w:r>
        <w:rPr>
          <w:rFonts w:ascii="IRNazanin" w:hAnsi="IRNazanin" w:eastAsia="IRNazanin"/>
          <w:color w:val="111111"/>
          <w:sz w:val="28"/>
          <w:sz w:val="28"/>
          <w:szCs w:val="28"/>
          <w:rtl w:val="true"/>
          <w:lang w:bidi="fa-IR"/>
        </w:rPr>
        <w:t>یا از نشانه های سه گانه ایمان،</w:t>
      </w:r>
      <w:r>
        <w:rPr>
          <w:rStyle w:val="FootnoteAnchor"/>
          <w:rtl w:val="true"/>
        </w:rPr>
        <w:footnoteReference w:id="140"/>
      </w:r>
      <w:r>
        <w:rPr>
          <w:rFonts w:ascii="IRNazanin" w:hAnsi="IRNazanin" w:eastAsia="IRNazanin"/>
          <w:color w:val="111111"/>
          <w:sz w:val="28"/>
          <w:sz w:val="28"/>
          <w:szCs w:val="28"/>
          <w:rtl w:val="true"/>
          <w:lang w:bidi="fa-IR"/>
        </w:rPr>
        <w:t>یک جامعه باید نیازهای خود را برحسب درجه اهمیت و حساسیّت طبقه بندی کند و به ترتیب اولویتی که دارند درصدد رفع آنها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تولید کالاهای لوکس قبل از تولید کالاهای ضروری و حیاتی از مصداق های اسراف و تبذیر است و موجب هدر رفتن منابع ثروت عمومی و فقر و محرومیت عده زیادی از افراد جامعه می شود</w:t>
      </w:r>
      <w:r>
        <w:rPr>
          <w:rFonts w:eastAsia="IRNazanin" w:cs="IRNazanin"/>
          <w:color w:val="111111"/>
          <w:sz w:val="28"/>
          <w:szCs w:val="28"/>
          <w:rtl w:val="true"/>
          <w:lang w:bidi="fa-IR"/>
        </w:rPr>
        <w:t xml:space="preserve">. </w:t>
      </w:r>
      <w:bookmarkStart w:id="162" w:name="pg3890_35702"/>
    </w:p>
    <w:p>
      <w:pPr>
        <w:pStyle w:val="BookText"/>
        <w:rPr/>
      </w:pPr>
      <w:bookmarkEnd w:id="162"/>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ارزش یابی کالاهایی که دولت برای رفاه عموم، به ویژه حمایت از قشرهای آسیب پذیر، برای آنها یارانه می پردازد، باید قیمت های واقعی آنها را در نظر بگیریم و با توجه به قیمت ظاهرشان، اسراف در مصرف را برای خود تجویز نکنیم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باید توجه داشت که اسراف و زیاده روی در مصرف کالاهایی که تولید آنها به میزان کفایت کل جامعه نیست، علاوه بر اینکه به خودی خود، ممنوع است، سبب محروم ماندن دیگران می شود و از موارد اضرار به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زدن به دیگران، هرچند به طور غیرمستقیم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اسراف منحصر به زیاده روی و افراط در خوراک و پوشاک نیست، بلکه انفاق به غیرمستحق، زیاده روی در ساختن مسجد و حسینیه نیز اگر بهره برداری دینی و معنوی لازم را به دنبال نداشته باشد، نوعی اسراف یا تبذیر است</w:t>
      </w:r>
      <w:r>
        <w:rPr>
          <w:rFonts w:eastAsia="IRNazanin" w:cs="IRNazanin"/>
          <w:color w:val="111111"/>
          <w:sz w:val="28"/>
          <w:szCs w:val="28"/>
          <w:rtl w:val="true"/>
          <w:lang w:bidi="fa-IR"/>
        </w:rPr>
        <w:t>.</w:t>
      </w:r>
    </w:p>
    <w:p>
      <w:pPr>
        <w:pStyle w:val="Heading5"/>
        <w:numPr>
          <w:ilvl w:val="4"/>
          <w:numId w:val="1"/>
        </w:numPr>
        <w:rPr/>
      </w:pPr>
      <w:bookmarkStart w:id="163" w:name="__RefHeading___Toc1689057_2281741623"/>
      <w:bookmarkStart w:id="164" w:name="_Toc60"/>
      <w:bookmarkEnd w:id="163"/>
      <w:r>
        <w:rPr>
          <w:rtl w:val="true"/>
        </w:rPr>
        <w:t>ب</w:t>
      </w:r>
      <w:r>
        <w:rPr>
          <w:rtl w:val="true"/>
        </w:rPr>
        <w:t xml:space="preserve">) </w:t>
      </w:r>
      <w:r>
        <w:rPr>
          <w:rtl w:val="true"/>
        </w:rPr>
        <w:t>اسراف در اموال عمومی</w:t>
      </w:r>
      <w:bookmarkEnd w:id="164"/>
    </w:p>
    <w:p>
      <w:pPr>
        <w:pStyle w:val="Heading6"/>
        <w:numPr>
          <w:ilvl w:val="5"/>
          <w:numId w:val="1"/>
        </w:numPr>
        <w:rPr/>
      </w:pPr>
      <w:bookmarkStart w:id="165" w:name="__RefHeading___Toc1689059_2281741623"/>
      <w:bookmarkStart w:id="166" w:name="_Toc61"/>
      <w:bookmarkEnd w:id="165"/>
      <w:r>
        <w:rPr>
          <w:rtl w:val="true"/>
        </w:rPr>
        <w:t>اشاره</w:t>
      </w:r>
      <w:bookmarkEnd w:id="16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در اموال عمومی</w:t>
      </w:r>
    </w:p>
    <w:p>
      <w:pPr>
        <w:pStyle w:val="BookText"/>
        <w:rPr/>
      </w:pPr>
      <w:r>
        <w:rPr>
          <w:rFonts w:ascii="IRNazanin" w:hAnsi="IRNazanin" w:eastAsia="IRNazanin"/>
          <w:color w:val="111111"/>
          <w:sz w:val="28"/>
          <w:sz w:val="28"/>
          <w:szCs w:val="28"/>
          <w:rtl w:val="true"/>
          <w:lang w:bidi="fa-IR"/>
        </w:rPr>
        <w:t>ضروری ترین وظیفه هر اجتماع سالم که خواهان برخورداری از اقتصادی سالم و پررونق باشد، پاسداری و مراقبت جدّی از اموال عمومی و سرمایه های ملی است</w:t>
      </w:r>
      <w:r>
        <w:rPr>
          <w:rFonts w:eastAsia="IRNazanin" w:cs="IRNazanin"/>
          <w:color w:val="111111"/>
          <w:sz w:val="28"/>
          <w:szCs w:val="28"/>
          <w:rtl w:val="true"/>
          <w:lang w:bidi="fa-IR"/>
        </w:rPr>
        <w:t>.</w:t>
      </w:r>
      <w:r>
        <w:rPr>
          <w:rStyle w:val="FootnoteAnchor"/>
          <w:rtl w:val="true"/>
        </w:rPr>
        <w:footnoteReference w:id="141"/>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تمامی امکانات و سرمایه های مادی یک جامعه است که خداوند آن را مایه حیات و قوام اجتماع قرار داده است؛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دریاها، رودخانه ها، جنگل ها و مراتع، پرندگان، معادن و دیگر منابع ثروت ملی و بیت المال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درحقیقت، سرمایه های اصلی یک ملت و ضامن بقای آن به شمار می آیند و با تأثیر مستقیمی که بر حیات </w:t>
      </w:r>
      <w:bookmarkStart w:id="167" w:name="pg3890_35703"/>
    </w:p>
    <w:p>
      <w:pPr>
        <w:pStyle w:val="BookText"/>
        <w:rPr/>
      </w:pPr>
      <w:bookmarkEnd w:id="167"/>
      <w:r>
        <w:rPr>
          <w:rFonts w:ascii="IRNazanin" w:hAnsi="IRNazanin" w:eastAsia="IRNazanin"/>
          <w:color w:val="111111"/>
          <w:sz w:val="28"/>
          <w:sz w:val="28"/>
          <w:szCs w:val="28"/>
          <w:rtl w:val="true"/>
          <w:lang w:bidi="fa-IR"/>
        </w:rPr>
        <w:t>اقتصادی جامعه دارند، استفاده صحیح از آنها، اجتماع را به سوی رفاه و غنای مادی پیش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کاهش و فرسایش آنها، بنیه اقتصادی کشور را سست می کند و به طرف نابودی می کشاند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اکنون توضیح علامه طباطبایی رحمه الله در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تُؤتُو السُّفَهاءَ اموالکم الَّتی جَعَلَ اللهَُ لَکُم قِیاماً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عنوان مقدمه مطرح می کنیم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اموالکم در آیه شریفه، اموال یتیمان است و اما اینکه خطاب به اولیای آنها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های شما، با این عنایت است که مجموع ثروت موجود در جهان متعلق به مجموعه اهل دنیاست و مصلحت عمومی اجتماع که بر پایه مالکیت شخصی استوار است، اقتضا می کند هر فردی از جامعه مالک جزئی از کل 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همگان لازم است توجه داشته باشند که آنها یک مجتمع واحدند و مجموعه ثروت روی زمین برای تمامی آنهاست و بر هر یک وظیفه است تا از آن حفاظت و پاسداری نمایند و از اینکه انسان های غیرعاقل و بی کفایت مانند کودک و دیوانه بر آن مسلط شوند و آن را به تباهی بکشند، ممانعت به عمل آورند</w:t>
      </w:r>
      <w:r>
        <w:rPr>
          <w:rFonts w:eastAsia="IRNazanin" w:cs="IRNazanin"/>
          <w:color w:val="111111"/>
          <w:sz w:val="28"/>
          <w:szCs w:val="28"/>
          <w:rtl w:val="true"/>
          <w:lang w:bidi="fa-IR"/>
        </w:rPr>
        <w:t>».</w:t>
      </w:r>
      <w:r>
        <w:rPr>
          <w:rStyle w:val="FootnoteAnchor"/>
          <w:rtl w:val="true"/>
        </w:rPr>
        <w:footnoteReference w:id="142"/>
      </w:r>
    </w:p>
    <w:p>
      <w:pPr>
        <w:pStyle w:val="Heading6"/>
        <w:numPr>
          <w:ilvl w:val="5"/>
          <w:numId w:val="1"/>
        </w:numPr>
        <w:rPr/>
      </w:pPr>
      <w:bookmarkStart w:id="168" w:name="__RefHeading___Toc1689061_2281741623"/>
      <w:bookmarkStart w:id="169" w:name="_Toc62"/>
      <w:bookmarkEnd w:id="168"/>
      <w:r>
        <w:rPr>
          <w:rtl w:val="true"/>
        </w:rPr>
        <w:t xml:space="preserve">یک </w:t>
      </w:r>
      <w:r>
        <w:rPr>
          <w:rtl w:val="true"/>
        </w:rPr>
        <w:t xml:space="preserve">- </w:t>
      </w:r>
      <w:r>
        <w:rPr>
          <w:rtl w:val="true"/>
        </w:rPr>
        <w:t>اسراف در منابع طبیعی</w:t>
      </w:r>
      <w:bookmarkEnd w:id="169"/>
    </w:p>
    <w:p>
      <w:pPr>
        <w:pStyle w:val="Heading6"/>
        <w:numPr>
          <w:ilvl w:val="5"/>
          <w:numId w:val="1"/>
        </w:numPr>
        <w:rPr/>
      </w:pPr>
      <w:bookmarkStart w:id="170" w:name="__RefHeading___Toc1689063_2281741623"/>
      <w:bookmarkStart w:id="171" w:name="_Toc63"/>
      <w:bookmarkEnd w:id="170"/>
      <w:r>
        <w:rPr>
          <w:rtl w:val="true"/>
        </w:rPr>
        <w:t>اشاره</w:t>
      </w:r>
      <w:bookmarkEnd w:id="171"/>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در منابع طبیعی</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عظیم ترین منابع ثروت را در دل زمین، به ودیعت گذاشته و به انسان ها اجازه و قدرت بهره برداری و تسخیر آن را عنایت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خَلَقَ لَکُمْ ما فِی الْاَرْضِ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اوست که تمامی آنچه در زمین هست، برای استفاده شما 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عالم طبیعت، جهان تقدیر و اندازه است و بی نهایت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کُلَّ شَیءٍ خَلَقْناهُ بِقَدَر؛ ما هر چیزی را به اندازه معین آٰفریدیم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قرآن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شَیءٍ إلّا عِنْدَنا خَزائِنُهُ وَ ما نُنَزّلِّهُ إلّا بِقَدَرٍ مَعْلُومٍ؛ چیزی از موجودات نیست مگر اینکه خزینه های آن پیش ماست و آن را مگر به اندازه معین نازل نمی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منابع و ذخایر زمین نیز پایان ناپذیر نیست و با مصرف بی رویه و اسراف گونه آن، به سرعت رو به نقصان خواهد رفت و به زودی به پایان 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برخلاف چند سال پیش به راحتی می توان استدلال کرد که منابع زمینی پایان ناپذیر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هم اکنون نیز بسیاری از مردم باور ندارند که اگر همچنان به بهره برداری بی رویه از این منابع، به ویژه زغال و نفت ادامه بدهیم، این منابع تنها تا حدود نیم قرن دیگر دوام خواهند آورد</w:t>
      </w:r>
      <w:r>
        <w:rPr>
          <w:rFonts w:eastAsia="IRNazanin" w:cs="IRNazanin"/>
          <w:color w:val="111111"/>
          <w:sz w:val="28"/>
          <w:szCs w:val="28"/>
          <w:rtl w:val="true"/>
          <w:lang w:bidi="fa-IR"/>
        </w:rPr>
        <w:t>».</w:t>
      </w:r>
      <w:r>
        <w:rPr>
          <w:rStyle w:val="FootnoteAnchor"/>
          <w:rtl w:val="true"/>
        </w:rPr>
        <w:footnoteReference w:id="143"/>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تاکنون فکر کرده اید اگر این اخطارها و هشدارها زمانی جامه عمل بپوشد، بشر به چه روزی خواهد افتاد و انرژی خورشیدی تا چه اندازه خواهد توانست خلأ ناشی از نبود نفت و فرآورده های نفتی را پر کند؟ اگر ما اندکی به فکر نسل های آینده باشیم که کسانی به جز فرزندان ما نیستند، غیر از رعایت اعتدال در مصرف و حفاظت از منابع و ذخایر طبیعی، راه دیگری نخواهیم داشت</w:t>
      </w:r>
      <w:r>
        <w:rPr>
          <w:rFonts w:eastAsia="IRNazanin" w:cs="IRNazanin"/>
          <w:color w:val="111111"/>
          <w:sz w:val="28"/>
          <w:szCs w:val="28"/>
          <w:rtl w:val="true"/>
          <w:lang w:bidi="fa-IR"/>
        </w:rPr>
        <w:t xml:space="preserve">. </w:t>
      </w:r>
      <w:bookmarkStart w:id="172" w:name="pg3890_35705"/>
    </w:p>
    <w:p>
      <w:pPr>
        <w:pStyle w:val="Heading6"/>
        <w:numPr>
          <w:ilvl w:val="5"/>
          <w:numId w:val="1"/>
        </w:numPr>
        <w:rPr/>
      </w:pPr>
      <w:bookmarkStart w:id="173" w:name="__RefHeading___Toc1689065_2281741623"/>
      <w:bookmarkStart w:id="174" w:name="_Toc64"/>
      <w:bookmarkEnd w:id="172"/>
      <w:bookmarkEnd w:id="173"/>
      <w:r>
        <w:rPr>
          <w:rtl w:val="true"/>
        </w:rPr>
        <w:t xml:space="preserve">اول </w:t>
      </w:r>
      <w:r>
        <w:rPr>
          <w:rtl w:val="true"/>
        </w:rPr>
        <w:t xml:space="preserve">- </w:t>
      </w:r>
      <w:r>
        <w:rPr>
          <w:rtl w:val="true"/>
        </w:rPr>
        <w:t>جنگل ها</w:t>
      </w:r>
      <w:bookmarkEnd w:id="174"/>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 ها</w:t>
      </w:r>
    </w:p>
    <w:p>
      <w:pPr>
        <w:pStyle w:val="BookText"/>
        <w:rPr/>
      </w:pPr>
      <w:r>
        <w:rPr>
          <w:rFonts w:ascii="IRNazanin" w:hAnsi="IRNazanin" w:eastAsia="IRNazanin"/>
          <w:color w:val="111111"/>
          <w:sz w:val="28"/>
          <w:sz w:val="28"/>
          <w:szCs w:val="28"/>
          <w:rtl w:val="true"/>
          <w:lang w:bidi="fa-IR"/>
        </w:rPr>
        <w:t>جنگل ها و مراتع از سرمایه های بسیار مهم طبیعی روی زمین به شمار می روند که اضافه بر تأمین چوب مصرفی در صنعت، ساختمان ها و سوخت، در تصفیه و پالایش هوا و تنظیم گازهای موجود در آن نقش اساسی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برخی آثار مثبت جنگل ها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جنگل ها در میزان بارندگی اثر قاطع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هوای محیط را مرطوب و سالم نگه می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تنفس انسان ها اکسیژن تولید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گازهای سمّی هوا را جذب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 و غبار هوا را می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محیط اطراف خود را ضدعفونی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سیل ها و حرکت آنها را کنترل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ها را در لایه های خاک و زمین نفوذ می دهند و ذخیره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تخریب خاک ها جلوگیری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بادها را کنترل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خاک را با ریشه های خود، استوار نگه می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زه دار شدن زمین جلوگیری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مانع لغزش زمین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بهمن ها را کنترل می کنند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امروزه بر اثر کم توجهی و بهره برداری بی رویه بعضی تجاوزپیشگان، این منبع مهم ثروت آسیب های فراوانی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گزارشی از وضعیت جنگل های شمال ایران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سالانه از یک میلیون و سیصد هزار هکتار از جنگل های شمال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برنامه ریزی های کلان به عنوان قطب تولید چوب محسوب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متوسط، یک میلیون و پانصد هزار متر مکعب چوب صنعتی و غیرصنعتی به صورت تراورس، الوار، کرده بینه، کاتین و هیزم به ارزش اقتصادی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ریال استحصال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جنگل های شمال کشور در بیست سال گذشته از سه میلیون و چهارصد هزار هکتار، به یک میلیون و نه صد هزار هکتار کاهش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روند سریع استفاده و تخریب منابع جنگلی به نحوی بوده که اقدامات انجام شده در جهت احیا، در مقایسه با روند تخریب و برداشت جنگل بسیار ناچیز است</w:t>
      </w:r>
      <w:r>
        <w:rPr>
          <w:rFonts w:eastAsia="IRNazanin" w:cs="IRNazanin"/>
          <w:color w:val="111111"/>
          <w:sz w:val="28"/>
          <w:szCs w:val="28"/>
          <w:rtl w:val="true"/>
          <w:lang w:bidi="fa-IR"/>
        </w:rPr>
        <w:t>.</w:t>
      </w:r>
      <w:r>
        <w:rPr>
          <w:rStyle w:val="FootnoteAnchor"/>
          <w:rtl w:val="true"/>
        </w:rPr>
        <w:footnoteReference w:id="145"/>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برداری ثبت نشده و غیررسمی از این جنگل ها به مراتب بیشتر از این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این است که جنگل های شمال معاش یک میلیون و شصت و پنج هزار انسان گرد آمده در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خانوار را تأمین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رأس دام متحرک و نیمه متحرک دارند 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دام خانگی، یعنی جمعاً پنج میلیون و هشتصد هزار واحد دامی دارند که از گیاهان و بیوماس جنگل تغذیه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سوخت معمول جنگل نشینان و ساکنان حاشیه جنگل ها نیز در چهار فصل سال، چوبی است که از همین جنگل ها و بی هیچ ترتیب و تدبیری بریده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چوبی که اینان هر سال از جنگل ها می برند، پنج میلیون </w:t>
      </w:r>
      <w:bookmarkStart w:id="175" w:name="pg3890_35707"/>
    </w:p>
    <w:p>
      <w:pPr>
        <w:pStyle w:val="BookText"/>
        <w:rPr/>
      </w:pPr>
      <w:bookmarkEnd w:id="175"/>
      <w:r>
        <w:rPr>
          <w:rFonts w:ascii="IRNazanin" w:hAnsi="IRNazanin" w:eastAsia="IRNazanin"/>
          <w:color w:val="111111"/>
          <w:sz w:val="28"/>
          <w:sz w:val="28"/>
          <w:szCs w:val="28"/>
          <w:rtl w:val="true"/>
          <w:lang w:bidi="fa-IR"/>
        </w:rPr>
        <w:t>متر مکعب برآورد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برداری ما از جنگل هایمان استفاده مسالمت جویانه از مواهب طبیعت نیست؛ تاراج مغولان را یادآور است و غارت وحشیان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 فعلی، جنگل های شمال، سالانه برداشت یکی دو میلیون متر مکعب چوب را نمی توانند تحمل کنند؛ درحالی که ما تبر به دست گرفته ایم و هر سال دست کم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متر مکعب چوب را می بریم، می سوزانیم یا حداقل به ثمن بخس می فروشیم و این همان تبری است که هر سال، پنج میلیون متر مکعب چوب را به طور غیرقانونی از درختان جنگل های شمال می برد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آیا ادامه این حرکت و بی توجهی به پی آمدهای زیان بار و خسارت آمیز آن در مورد مهم ترین منبع درآمد مادی و معنوی عموم ملت، رفتاری خیانت آمیز نیست؟</w:t>
      </w:r>
    </w:p>
    <w:p>
      <w:pPr>
        <w:pStyle w:val="Heading6"/>
        <w:numPr>
          <w:ilvl w:val="5"/>
          <w:numId w:val="1"/>
        </w:numPr>
        <w:rPr/>
      </w:pPr>
      <w:bookmarkStart w:id="176" w:name="__RefHeading___Toc1689067_2281741623"/>
      <w:bookmarkStart w:id="177" w:name="_Toc65"/>
      <w:bookmarkEnd w:id="176"/>
      <w:r>
        <w:rPr>
          <w:rtl w:val="true"/>
        </w:rPr>
        <w:t xml:space="preserve">دوم </w:t>
      </w:r>
      <w:r>
        <w:rPr>
          <w:rtl w:val="true"/>
        </w:rPr>
        <w:t xml:space="preserve">- </w:t>
      </w:r>
      <w:r>
        <w:rPr>
          <w:rtl w:val="true"/>
        </w:rPr>
        <w:t>منابع آبی</w:t>
      </w:r>
      <w:bookmarkEnd w:id="177"/>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آبی</w:t>
      </w:r>
    </w:p>
    <w:p>
      <w:pPr>
        <w:pStyle w:val="BookText"/>
        <w:rPr/>
      </w:pPr>
      <w:r>
        <w:rPr>
          <w:rFonts w:ascii="IRNazanin" w:hAnsi="IRNazanin" w:eastAsia="IRNazanin"/>
          <w:color w:val="111111"/>
          <w:sz w:val="28"/>
          <w:sz w:val="28"/>
          <w:szCs w:val="28"/>
          <w:rtl w:val="true"/>
          <w:lang w:bidi="fa-IR"/>
        </w:rPr>
        <w:t>آب، موهبتی الهی است که کمتر نعمتی با آن برابری و همسانی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مایه حیات است و زندگی بدون آب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مجید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مِنَ الْماءِ کُلّ شَیْ ءٍ حَیّ؛ تمام موجودات زنده را از آب قرار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انسان نه تنها به آب بستگی مستقیم دارد، بلکه همه فرآورده های گوشتی و نباتی نیز به آن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آفت ها و مزاحمان سلامت انسان به وسیله آب از محیط زندگی دور می شود و حیات او از هجوم بیماری ها ایمنی می 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زمانی که نام مبارک پیامبر در حضورشان برده شد،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رسولت نزد ما از پدران و مادران و خویشاوندان و آب سرد و گوارا محبوب تر است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در این حدیث، حضرت صادق علیه السلام برای نشان دادن شدت علاقه خود به نبی گرامی اسلام بین نعمت های مصرفی بی شمار الهی، نعمتی بالاتر از آب پیدا نمی کند تا عشق خویش و اهل بیت عصمت علیه السلام را بالاتر از آن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انتخاب اصلح، متضمن یک تناسب نیز هست؛ زیرا همان گونه که آب برای حیات جسمی و طبیعی انسان لازم است، رسول اکرم صلی الله علیه و آله نیز روح معنوی و حیات جاودانی به بشر می بخشد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بدیهی است با توجه به اینکه منابع تأمین آب، به ویژه آب آشامیدنی در کشور ما، محدود و همه ساله با خطر کاهش و کمبود روبه رو است، زیاده روی در مصرف آب نتایج زیان باری برای جامعه خواهد داشت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همگان شاهد بودیم که در سال های اخیر با توجه به کمبود باران های پاییزی، سازمان آب به طور مکرر اعلام کرد که اگر در مصرف آب صرفه جویی نشود، ممکن است آب در برخی مناطق کشور، جیره بندی و حتی در بعضی مناطق،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افزایش میزان مصرف آب در جامعه از چه مسائلی حکایت می کند و آیا این نشان دهنده رشد فرهنگ مصرف است یا تنزل آن؟ </w:t>
      </w:r>
      <w:bookmarkStart w:id="178" w:name="pg3890_35709"/>
    </w:p>
    <w:p>
      <w:pPr>
        <w:pStyle w:val="BookText"/>
        <w:rPr/>
      </w:pPr>
      <w:bookmarkEnd w:id="178"/>
      <w:r>
        <w:rPr>
          <w:rFonts w:ascii="IRNazanin" w:hAnsi="IRNazanin" w:eastAsia="IRNazanin"/>
          <w:color w:val="111111"/>
          <w:sz w:val="28"/>
          <w:sz w:val="28"/>
          <w:szCs w:val="28"/>
          <w:rtl w:val="true"/>
          <w:lang w:bidi="fa-IR"/>
        </w:rPr>
        <w:t>بالا رفتن میانگین مصرف آب، نمایانگر ارتقای سطح بهداشت در جامعه و رعایت آن از سوی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همگان می دانیم، بهداشت کامل از زیاده روی در مصرف آب نیست، بلکه ناشی از استفاده به جای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ما، مصرف مفید آب، بسیار کمتر از کل مصرف آن است و اگر مردم از این نعمت بی همتای الهی با احتیاط و دقت کافی و به جا بهره برداری کنند، پس از مدتی هم شاهد کاهش چشم گیر میزان سرانه مصرف خواهیم بود و هم بهداشت در بهترین سطح خود رعایت خواهد شد</w:t>
      </w:r>
      <w:r>
        <w:rPr>
          <w:rFonts w:eastAsia="IRNazanin" w:cs="IRNazanin"/>
          <w:color w:val="111111"/>
          <w:sz w:val="28"/>
          <w:szCs w:val="28"/>
          <w:rtl w:val="true"/>
          <w:lang w:bidi="fa-IR"/>
        </w:rPr>
        <w:t>.</w:t>
      </w:r>
    </w:p>
    <w:p>
      <w:pPr>
        <w:pStyle w:val="Heading6"/>
        <w:numPr>
          <w:ilvl w:val="5"/>
          <w:numId w:val="1"/>
        </w:numPr>
        <w:rPr/>
      </w:pPr>
      <w:bookmarkStart w:id="179" w:name="__RefHeading___Toc1689069_2281741623"/>
      <w:bookmarkStart w:id="180" w:name="_Toc66"/>
      <w:bookmarkEnd w:id="179"/>
      <w:r>
        <w:rPr>
          <w:rtl w:val="true"/>
        </w:rPr>
        <w:t xml:space="preserve">سوم </w:t>
      </w:r>
      <w:r>
        <w:rPr>
          <w:rtl w:val="true"/>
        </w:rPr>
        <w:t xml:space="preserve">- </w:t>
      </w:r>
      <w:r>
        <w:rPr>
          <w:rtl w:val="true"/>
        </w:rPr>
        <w:t>نفت و گاز</w:t>
      </w:r>
      <w:bookmarkEnd w:id="180"/>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و گاز</w:t>
      </w:r>
    </w:p>
    <w:p>
      <w:pPr>
        <w:pStyle w:val="BookText"/>
        <w:rPr/>
      </w:pPr>
      <w:r>
        <w:rPr>
          <w:rFonts w:ascii="IRNazanin" w:hAnsi="IRNazanin" w:eastAsia="IRNazanin"/>
          <w:color w:val="111111"/>
          <w:sz w:val="28"/>
          <w:sz w:val="28"/>
          <w:szCs w:val="28"/>
          <w:rtl w:val="true"/>
          <w:lang w:bidi="fa-IR"/>
        </w:rPr>
        <w:t>نفت، مهم ترین منبع تأمین انرژی در جهان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جهت فرآورده های بی شماری که از آن در زمینه های گوناگون به دست می آید،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طلای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نفتی، در سطح دنیا و در نقاط مختلف زمین پراکنده است، ولی کشورهای اسلامی از این نظر از غنای بیشتری برخوردارند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با توجه به نیاز دنیای استکبار به این کالای ارزشمند و با در دست داشتن این سرمایه هنگفت، می توانند به هدف های سیاسی و اقتصادی عظیمی دست یابند و استقلال و رهایی از چنگال سلطه گران و عزت مندی اسلامی را برای خویش به ارمغان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محافل جهانی متوجه شده اند که منابع و ذخایر نفتی رو به پایان است و اگر روند مصرف بی رویه ادامه پیدا کند، بشر در مدت کوتاهی این سرمایه عظیم را از دست می دهد و به پی آمدهای سخت آن دچار خواهد شد</w:t>
      </w:r>
      <w:r>
        <w:rPr>
          <w:rFonts w:eastAsia="IRNazanin" w:cs="IRNazanin"/>
          <w:color w:val="111111"/>
          <w:sz w:val="28"/>
          <w:szCs w:val="28"/>
          <w:rtl w:val="true"/>
          <w:lang w:bidi="fa-IR"/>
        </w:rPr>
        <w:t xml:space="preserve">. </w:t>
      </w:r>
      <w:bookmarkStart w:id="181" w:name="pg3890_35710"/>
    </w:p>
    <w:p>
      <w:pPr>
        <w:pStyle w:val="BookText"/>
        <w:rPr/>
      </w:pPr>
      <w:bookmarkEnd w:id="181"/>
      <w:r>
        <w:rPr>
          <w:rFonts w:ascii="IRNazanin" w:hAnsi="IRNazanin" w:eastAsia="IRNazanin"/>
          <w:color w:val="111111"/>
          <w:sz w:val="28"/>
          <w:sz w:val="28"/>
          <w:szCs w:val="28"/>
          <w:rtl w:val="true"/>
          <w:lang w:bidi="fa-IR"/>
        </w:rPr>
        <w:t>اکنون که با پیروزی انقلاب اسلامی در ایران، اسراف و تبذیرهای بی شمار و حاتم بخشی های طاغوت به قدرت های خارجی در نفت و گاز به پایان رسیده، ده ها سال بر عمر این سرمایه بزرگ ملت ایران افزوده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و گاز سرمایه ای بزرگ است که مانند امانتی الهی در دست ماست و وظیفه نگهبانی و سپردن آن به نسل های آینده بر عهده دولت و ملت است و حراست از آن تکلیف الهی و فرمان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َیأمُرُکُم أنْ تُؤَدّوا الاَماناتِ إلی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به شما فرمان می دهد تا امانت ها را سالم به اهل آن بسپارید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Heading6"/>
        <w:numPr>
          <w:ilvl w:val="5"/>
          <w:numId w:val="1"/>
        </w:numPr>
        <w:rPr/>
      </w:pPr>
      <w:bookmarkStart w:id="182" w:name="__RefHeading___Toc1689071_2281741623"/>
      <w:bookmarkStart w:id="183" w:name="_Toc67"/>
      <w:bookmarkEnd w:id="182"/>
      <w:r>
        <w:rPr>
          <w:rtl w:val="true"/>
        </w:rPr>
        <w:t xml:space="preserve">چهارم </w:t>
      </w:r>
      <w:r>
        <w:rPr>
          <w:rtl w:val="true"/>
        </w:rPr>
        <w:t xml:space="preserve">- </w:t>
      </w:r>
      <w:r>
        <w:rPr>
          <w:rtl w:val="true"/>
        </w:rPr>
        <w:t>دیگر منابع</w:t>
      </w:r>
      <w:bookmarkEnd w:id="183"/>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منابع</w:t>
      </w:r>
    </w:p>
    <w:p>
      <w:pPr>
        <w:pStyle w:val="BookText"/>
        <w:rPr/>
      </w:pPr>
      <w:r>
        <w:rPr>
          <w:rFonts w:ascii="IRNazanin" w:hAnsi="IRNazanin" w:eastAsia="IRNazanin"/>
          <w:color w:val="111111"/>
          <w:sz w:val="28"/>
          <w:sz w:val="28"/>
          <w:szCs w:val="28"/>
          <w:rtl w:val="true"/>
          <w:lang w:bidi="fa-IR"/>
        </w:rPr>
        <w:t xml:space="preserve">حفاظت از دریا، رودخانه ها، حیوانات آبزی، زمین های مرغوب برای کشت، مراتع، پرندگان و حتی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ضروری ترین وسیله حیات و بقای بشر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است که باید در مصرف آنها دقت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به راستی آلوده کردن هوا با ماشین ها و وسایل دودزا و غیر آن و از بین بردن گازهای مفید و حیاتی آن و پر کردن هوا از گازهای 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چه بسا جان عده ای را نیز به خطر می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و تجاوز از حدّ در استفاده از این نعمت بزرگ الهی نیست؟</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 شهر تهران، اولین یا دومین شهر آلوده جهان است و بسیاری اوقات، وزارت بهداشت برای بیماران ریوی و قلبی اعلام خطر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آلوده کردن هوا از روی بی توجهی، تجاوز و اضرار به دیگران است و با مبانی اسلامی و انسانی سازگار نیست</w:t>
      </w:r>
      <w:r>
        <w:rPr>
          <w:rFonts w:eastAsia="IRNazanin" w:cs="IRNazanin"/>
          <w:color w:val="111111"/>
          <w:sz w:val="28"/>
          <w:szCs w:val="28"/>
          <w:rtl w:val="true"/>
          <w:lang w:bidi="fa-IR"/>
        </w:rPr>
        <w:t xml:space="preserve">. </w:t>
      </w:r>
      <w:bookmarkStart w:id="184" w:name="pg3890_35711"/>
    </w:p>
    <w:p>
      <w:pPr>
        <w:pStyle w:val="Heading6"/>
        <w:numPr>
          <w:ilvl w:val="5"/>
          <w:numId w:val="1"/>
        </w:numPr>
        <w:rPr/>
      </w:pPr>
      <w:bookmarkStart w:id="185" w:name="__RefHeading___Toc1689073_2281741623"/>
      <w:bookmarkStart w:id="186" w:name="_Toc68"/>
      <w:bookmarkEnd w:id="184"/>
      <w:bookmarkEnd w:id="185"/>
      <w:r>
        <w:rPr>
          <w:rtl w:val="true"/>
        </w:rPr>
        <w:t xml:space="preserve">دو </w:t>
      </w:r>
      <w:r>
        <w:rPr>
          <w:rtl w:val="true"/>
        </w:rPr>
        <w:t xml:space="preserve">- </w:t>
      </w:r>
      <w:r>
        <w:rPr>
          <w:rtl w:val="true"/>
        </w:rPr>
        <w:t>اسراف در بیت المال</w:t>
      </w:r>
      <w:bookmarkEnd w:id="186"/>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در بیت المال</w:t>
      </w:r>
    </w:p>
    <w:p>
      <w:pPr>
        <w:pStyle w:val="BookText"/>
        <w:rPr/>
      </w:pPr>
      <w:r>
        <w:rPr>
          <w:rFonts w:ascii="IRNazanin" w:hAnsi="IRNazanin" w:eastAsia="IRNazanin"/>
          <w:color w:val="111111"/>
          <w:sz w:val="28"/>
          <w:sz w:val="28"/>
          <w:szCs w:val="28"/>
          <w:rtl w:val="true"/>
          <w:lang w:bidi="fa-IR"/>
        </w:rPr>
        <w:t>زیاده روی و تضییع در بیت المال مسلمانان از زشت ترین و معصیت بارترین جلوه های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در نامه ای خطاب به یکی از کارگزاران خود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این مالیاتی که می گیری، حق معیّنی داری و با فقیران و مستمندان شریک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تو را خواهیم داد و تو نیز حق آنان را بپرداز و اگر چنین نکنی، از کسانی به شمار خواهی رفت که بیشترین دشمن را در قیامت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دشمن او نزد خداوند، فقیران و نیازمندان و درخواست کننده ها و پس خوردگان از حقوق خویش و زیان دیدگان و درراه مانده 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امانت را کوچک شمرد و تن به خیانت دهد و جان و دین خود را از آن پاک نگه ندارد، خویش را در بیچارگی دنیا گرفتار ساخته و خواری شدیدتر و سخت تر آخرت، در انتظار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بزرگ ترین خیانت، خیانت به امت و زشت ترین ناخالصی ها، ناخالصی پیشوایان و کارگزاران امور است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حفاظت از اموال عمومی و بیت المال، نشانه فرهنگ بالا و تعهد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بی توجهی به مسائل حفاظتی و نگه داری از اموال بیت المال یا استفاده شخصی از آن، نشانه بی تعهدی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جامعه پیشرو، معمولاً در حفاظت از بیت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بیشتر از اموال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حساسیت و دقت نشان می دهد و به آن پای بند است؛ به ویژه آنکه در جامعه انقلابی ما این کار، وظیفه ای است که همگان در </w:t>
      </w:r>
    </w:p>
    <w:p>
      <w:pPr>
        <w:pStyle w:val="BookText"/>
        <w:rPr/>
      </w:pPr>
      <w:r>
        <w:rPr>
          <w:rFonts w:ascii="IRNazanin" w:hAnsi="IRNazanin" w:eastAsia="IRNazanin"/>
          <w:color w:val="111111"/>
          <w:sz w:val="28"/>
          <w:sz w:val="28"/>
          <w:szCs w:val="28"/>
          <w:rtl w:val="true"/>
          <w:lang w:bidi="fa-IR"/>
        </w:rPr>
        <w:t>قبال آن مسئولیم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بر دولت اسلامی است که با وضع قوانین شدید و تعهدات محکم و نظارت دقیق، از فرسایش بیت المال جلوگیری کند و از تضییع آن به دست عده ای ناآگاه و بی مسئولیت جلوگیری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هیچ گاه به معنی سخت گیری و محدودیت در استفاده صحیح و به موقع از وسایل بیت المال نیست، بلکه تضمینی در راستای حفاظت و نگه داری حریم بیت المال از دستبرد خاینان و جاهلان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پایه و اساس تمام طرح ها و برنامه ها در این مورد، آگاهی و توجه هرچه بیشتر مردم، به ویژه کارمندان اداره ها و نهادها به این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باید بپذیرد که بی توجهی به اموال عمومی و بیت المال، عملی ضد اسلامی و ملی و مخالف با معیارهای حکومت علوی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ازهمین رو، عملی ضدانقلابی است و با سازمان ها و نهادهای انقلابی و دولتی تناسبی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وقتی وسیله نقلیه ای به عنوان ملک شخصی در اختیار فردی قرار می گیرد، در طولانی ترین مدت قابلیت کاری، از آن استفاده می شود و حتی پس از سال های طولانی باز هم با قیمتی مناسب در بازار به فروش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همین وسیله نقلیه اگر در خدمت یک مؤسسه دولتی باشد، در مدتی کوتاه فرسوده و از بهره برداری خارج می شود؟ چرا باید وسایل و لوازم مورد نیاز این گونه مؤسسه ها در کمترین مدت فرسوده شوند و مسئولان آن مرتب وسیله جدید تقاضا کنند؟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رئیس یک اداره برای دفتر کار خود وسایلی نیاز دارد که بنا بر موقعیت و حجم کارش، حدّ خاصی برای آن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این حدّ و فراهم کردن محیطی تشریفاتی و لوکس اضافه بر حدّ لازم از بیت المال، نوعی اسراف و خیانت در اموال عمومی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bookmarkStart w:id="187" w:name="pg3890_35713"/>
    </w:p>
    <w:p>
      <w:pPr>
        <w:pStyle w:val="BookText"/>
        <w:rPr/>
      </w:pPr>
      <w:bookmarkEnd w:id="187"/>
      <w:r>
        <w:rPr>
          <w:rFonts w:ascii="IRNazanin" w:hAnsi="IRNazanin" w:eastAsia="IRNazanin"/>
          <w:color w:val="111111"/>
          <w:sz w:val="28"/>
          <w:sz w:val="28"/>
          <w:szCs w:val="28"/>
          <w:rtl w:val="true"/>
          <w:lang w:bidi="fa-IR"/>
        </w:rPr>
        <w:t>مخارج تشریفات کنفرانس ها و سمینارهایی که به مناسبت های مختلف در گوشه و کنار کشور برگزار می شود، حد معیَن و مقبولی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آن حدّ بگذرد و این گونه محافل به اسراف و تبذیر آلوده شوند، به جز اینکه سبب بدبینی مردم خواهد شد، غضب الهی را نیز در پی آن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این گونه نشست ها از دست یابی کامل به هدف های خود دور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فاحش ترین نوع اسراف در اموال عمومی و بیت المال مسلمانان، استفاده در راه گناه کاری، تفرقه پراکنی، تهمت زنی، سودجویی و افشاگری های مخرّب است که باید از آن به خدای بزرگ پناه برد</w:t>
      </w:r>
      <w:r>
        <w:rPr>
          <w:rFonts w:eastAsia="IRNazanin" w:cs="IRNazanin"/>
          <w:color w:val="111111"/>
          <w:sz w:val="28"/>
          <w:szCs w:val="28"/>
          <w:rtl w:val="true"/>
          <w:lang w:bidi="fa-IR"/>
        </w:rPr>
        <w:t>.</w:t>
      </w:r>
    </w:p>
    <w:p>
      <w:pPr>
        <w:pStyle w:val="Heading4"/>
        <w:numPr>
          <w:ilvl w:val="3"/>
          <w:numId w:val="1"/>
        </w:numPr>
        <w:rPr/>
      </w:pPr>
      <w:bookmarkStart w:id="188" w:name="__RefHeading___Toc1689075_2281741623"/>
      <w:bookmarkStart w:id="189" w:name="_Toc69"/>
      <w:bookmarkEnd w:id="188"/>
      <w:r>
        <w:rPr/>
        <w:t>6</w:t>
      </w:r>
      <w:r>
        <w:rPr>
          <w:rtl w:val="true"/>
        </w:rPr>
        <w:t xml:space="preserve">. </w:t>
      </w:r>
      <w:r>
        <w:rPr>
          <w:rtl w:val="true"/>
        </w:rPr>
        <w:t>آثار منفی اسراف</w:t>
      </w:r>
      <w:bookmarkEnd w:id="189"/>
    </w:p>
    <w:p>
      <w:pPr>
        <w:pStyle w:val="Heading5"/>
        <w:numPr>
          <w:ilvl w:val="4"/>
          <w:numId w:val="1"/>
        </w:numPr>
        <w:rPr/>
      </w:pPr>
      <w:bookmarkStart w:id="190" w:name="__RefHeading___Toc1689077_2281741623"/>
      <w:bookmarkStart w:id="191" w:name="_Toc70"/>
      <w:bookmarkEnd w:id="190"/>
      <w:r>
        <w:rPr>
          <w:rtl w:val="true"/>
        </w:rPr>
        <w:t>اشاره</w:t>
      </w:r>
      <w:bookmarkEnd w:id="191"/>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منفی اسراف</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های فردی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های اجتماعی</w:t>
      </w:r>
    </w:p>
    <w:p>
      <w:pPr>
        <w:pStyle w:val="Heading5"/>
        <w:numPr>
          <w:ilvl w:val="4"/>
          <w:numId w:val="1"/>
        </w:numPr>
        <w:rPr/>
      </w:pPr>
      <w:bookmarkStart w:id="192" w:name="__RefHeading___Toc1689079_2281741623"/>
      <w:bookmarkStart w:id="193" w:name="_Toc71"/>
      <w:bookmarkEnd w:id="192"/>
      <w:r>
        <w:rPr>
          <w:rtl w:val="true"/>
        </w:rPr>
        <w:t>الف</w:t>
      </w:r>
      <w:r>
        <w:rPr>
          <w:rtl w:val="true"/>
        </w:rPr>
        <w:t xml:space="preserve">) </w:t>
      </w:r>
      <w:r>
        <w:rPr>
          <w:rtl w:val="true"/>
        </w:rPr>
        <w:t>زیان های فردی</w:t>
      </w:r>
      <w:bookmarkEnd w:id="193"/>
    </w:p>
    <w:p>
      <w:pPr>
        <w:pStyle w:val="Heading6"/>
        <w:numPr>
          <w:ilvl w:val="5"/>
          <w:numId w:val="1"/>
        </w:numPr>
        <w:rPr/>
      </w:pPr>
      <w:bookmarkStart w:id="194" w:name="__RefHeading___Toc1689081_2281741623"/>
      <w:bookmarkStart w:id="195" w:name="_Toc72"/>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های فردی</w:t>
      </w:r>
    </w:p>
    <w:p>
      <w:pPr>
        <w:pStyle w:val="BookText"/>
        <w:rPr/>
      </w:pPr>
      <w:r>
        <w:rPr>
          <w:rFonts w:ascii="IRNazanin" w:hAnsi="IRNazanin" w:eastAsia="IRNazanin"/>
          <w:color w:val="111111"/>
          <w:sz w:val="28"/>
          <w:sz w:val="28"/>
          <w:szCs w:val="28"/>
          <w:rtl w:val="true"/>
          <w:lang w:bidi="fa-IR"/>
        </w:rPr>
        <w:t>اسراف کار علاوه بر زیان های اقتصادی که بر جامعه و ملت تحمیل می کند، زیان های جبران ناپذیری نیز برای خود به بار می آورد</w:t>
      </w:r>
      <w:r>
        <w:rPr>
          <w:rFonts w:eastAsia="IRNazanin" w:cs="IRNazanin"/>
          <w:color w:val="111111"/>
          <w:sz w:val="28"/>
          <w:szCs w:val="28"/>
          <w:rtl w:val="true"/>
          <w:lang w:bidi="fa-IR"/>
        </w:rPr>
        <w:t>:</w:t>
      </w:r>
    </w:p>
    <w:p>
      <w:pPr>
        <w:pStyle w:val="Heading6"/>
        <w:numPr>
          <w:ilvl w:val="5"/>
          <w:numId w:val="1"/>
        </w:numPr>
        <w:rPr/>
      </w:pPr>
      <w:bookmarkStart w:id="196" w:name="__RefHeading___Toc1689083_2281741623"/>
      <w:bookmarkStart w:id="197" w:name="_Toc73"/>
      <w:bookmarkEnd w:id="196"/>
      <w:r>
        <w:rPr>
          <w:rtl w:val="true"/>
        </w:rPr>
        <w:t xml:space="preserve">یک </w:t>
      </w:r>
      <w:r>
        <w:rPr>
          <w:rtl w:val="true"/>
        </w:rPr>
        <w:t xml:space="preserve">- </w:t>
      </w:r>
      <w:r>
        <w:rPr>
          <w:rtl w:val="true"/>
        </w:rPr>
        <w:t>گرفتار شدن به خشم الهی</w:t>
      </w:r>
      <w:bookmarkEnd w:id="197"/>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شدن به خشم الهی</w:t>
      </w:r>
    </w:p>
    <w:p>
      <w:pPr>
        <w:pStyle w:val="BookText"/>
        <w:rPr/>
      </w:pPr>
      <w:r>
        <w:rPr>
          <w:rFonts w:ascii="IRNazanin" w:hAnsi="IRNazanin" w:eastAsia="IRNazanin"/>
          <w:color w:val="111111"/>
          <w:sz w:val="28"/>
          <w:sz w:val="28"/>
          <w:szCs w:val="28"/>
          <w:rtl w:val="true"/>
          <w:lang w:bidi="fa-IR"/>
        </w:rPr>
        <w:t>اسراف کار چون تعادل و توازن اقتصادی جامعه را بر هم می زند، از رحمت خدا به دور است و گرفتار خشم خدا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لایحِبّ المسرفین؛ خداوند اسراف کاران را دوست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السَّرَفَ اَمْرٌ یبغضُه اللهُ؛ اسراف مورد غضب خداست</w:t>
      </w:r>
      <w:r>
        <w:rPr>
          <w:rFonts w:eastAsia="IRNazanin" w:cs="IRNazanin"/>
          <w:color w:val="111111"/>
          <w:sz w:val="28"/>
          <w:szCs w:val="28"/>
          <w:rtl w:val="true"/>
          <w:lang w:bidi="fa-IR"/>
        </w:rPr>
        <w:t>».</w:t>
      </w:r>
      <w:r>
        <w:rPr>
          <w:rStyle w:val="FootnoteAnchor"/>
          <w:rtl w:val="true"/>
        </w:rPr>
        <w:footnoteReference w:id="150"/>
      </w:r>
    </w:p>
    <w:p>
      <w:pPr>
        <w:pStyle w:val="Heading6"/>
        <w:numPr>
          <w:ilvl w:val="5"/>
          <w:numId w:val="1"/>
        </w:numPr>
        <w:rPr/>
      </w:pPr>
      <w:bookmarkStart w:id="198" w:name="__RefHeading___Toc1689085_2281741623"/>
      <w:bookmarkStart w:id="199" w:name="_Toc74"/>
      <w:bookmarkEnd w:id="198"/>
      <w:r>
        <w:rPr>
          <w:rtl w:val="true"/>
        </w:rPr>
        <w:t xml:space="preserve">دو </w:t>
      </w:r>
      <w:r>
        <w:rPr>
          <w:rtl w:val="true"/>
        </w:rPr>
        <w:t xml:space="preserve">- </w:t>
      </w:r>
      <w:r>
        <w:rPr>
          <w:rtl w:val="true"/>
        </w:rPr>
        <w:t>محرومیت از هدایت الهی</w:t>
      </w:r>
      <w:bookmarkEnd w:id="199"/>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از هدایت الهی</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همواره درهای رحمتش بر بندگان گشوده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 الذّنْبِ وَ قابِلِ التّوْبِ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کرده است، ولی نسبت به </w:t>
      </w:r>
      <w:bookmarkStart w:id="200" w:name="pg3890_35714"/>
    </w:p>
    <w:p>
      <w:pPr>
        <w:pStyle w:val="BookText"/>
        <w:rPr/>
      </w:pPr>
      <w:bookmarkEnd w:id="200"/>
      <w:r>
        <w:rPr>
          <w:rFonts w:ascii="IRNazanin" w:hAnsi="IRNazanin" w:eastAsia="IRNazanin"/>
          <w:color w:val="111111"/>
          <w:sz w:val="28"/>
          <w:sz w:val="28"/>
          <w:szCs w:val="28"/>
          <w:rtl w:val="true"/>
          <w:lang w:bidi="fa-IR"/>
        </w:rPr>
        <w:t>اسراف کاران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یَهْدی مَنْ هُوَ مُسْرِفٌ کَذّابٌ؛ همانا خداوند کسی را که اسراف کار و دروغ گوست، هدایت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6"/>
        <w:numPr>
          <w:ilvl w:val="5"/>
          <w:numId w:val="1"/>
        </w:numPr>
        <w:rPr/>
      </w:pPr>
      <w:bookmarkStart w:id="201" w:name="__RefHeading___Toc1689087_2281741623"/>
      <w:bookmarkStart w:id="202" w:name="_Toc75"/>
      <w:bookmarkEnd w:id="201"/>
      <w:r>
        <w:rPr>
          <w:rtl w:val="true"/>
        </w:rPr>
        <w:t xml:space="preserve">سه </w:t>
      </w:r>
      <w:r>
        <w:rPr>
          <w:rtl w:val="true"/>
        </w:rPr>
        <w:t xml:space="preserve">- </w:t>
      </w:r>
      <w:r>
        <w:rPr>
          <w:rtl w:val="true"/>
        </w:rPr>
        <w:t>دچار شدن به فقر</w:t>
      </w:r>
      <w:bookmarkEnd w:id="202"/>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شدن به فقر</w:t>
      </w:r>
    </w:p>
    <w:p>
      <w:pPr>
        <w:pStyle w:val="BookText"/>
        <w:rPr/>
      </w:pPr>
      <w:r>
        <w:rPr>
          <w:rFonts w:ascii="IRNazanin" w:hAnsi="IRNazanin" w:eastAsia="IRNazanin"/>
          <w:color w:val="111111"/>
          <w:sz w:val="28"/>
          <w:sz w:val="28"/>
          <w:szCs w:val="28"/>
          <w:rtl w:val="true"/>
          <w:lang w:bidi="fa-IR"/>
        </w:rPr>
        <w:t>فقر، روشن ترین اثر اقتصادی اسراف است؛ زیرا اسراف کار بر اثر مصرف ناروای خود هم جامعه را به ورطه فقر می کشاند و هم خود دچار فقر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یکی از راه های مبارزه اسلام با فقر و محرومیت، ایجاد هماهنگی اقتصادی و ریشه کن ساختن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اَلْقَصْدُ مَثْراةٌ وَ السَّرفُ مَتواةٌ؛ اقتصاد و میانه روی مایه توانگری و اسراف و ول خرجی مایه فقر و تنگ دستی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الْفَقْرِ اِسرافٌ؛ ول خرجی عامل فقر است</w:t>
      </w:r>
      <w:r>
        <w:rPr>
          <w:rFonts w:eastAsia="IRNazanin" w:cs="IRNazanin"/>
          <w:color w:val="111111"/>
          <w:sz w:val="28"/>
          <w:szCs w:val="28"/>
          <w:rtl w:val="true"/>
          <w:lang w:bidi="fa-IR"/>
        </w:rPr>
        <w:t>».</w:t>
      </w:r>
      <w:r>
        <w:rPr>
          <w:rStyle w:val="FootnoteAnchor"/>
          <w:rtl w:val="true"/>
        </w:rPr>
        <w:footnoteReference w:id="151"/>
      </w:r>
    </w:p>
    <w:p>
      <w:pPr>
        <w:pStyle w:val="Heading6"/>
        <w:numPr>
          <w:ilvl w:val="5"/>
          <w:numId w:val="1"/>
        </w:numPr>
        <w:rPr/>
      </w:pPr>
      <w:bookmarkStart w:id="203" w:name="__RefHeading___Toc1689089_2281741623"/>
      <w:bookmarkStart w:id="204" w:name="_Toc76"/>
      <w:bookmarkEnd w:id="203"/>
      <w:r>
        <w:rPr>
          <w:rtl w:val="true"/>
        </w:rPr>
        <w:t xml:space="preserve">چهار </w:t>
      </w:r>
      <w:r>
        <w:rPr>
          <w:rtl w:val="true"/>
        </w:rPr>
        <w:t xml:space="preserve">- </w:t>
      </w:r>
      <w:r>
        <w:rPr>
          <w:rtl w:val="true"/>
        </w:rPr>
        <w:t>هلاکت</w:t>
      </w:r>
      <w:bookmarkEnd w:id="204"/>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w:t>
      </w:r>
    </w:p>
    <w:p>
      <w:pPr>
        <w:pStyle w:val="BookText"/>
        <w:rPr/>
      </w:pPr>
      <w:r>
        <w:rPr>
          <w:rFonts w:ascii="IRNazanin" w:hAnsi="IRNazanin" w:eastAsia="IRNazanin"/>
          <w:color w:val="111111"/>
          <w:sz w:val="28"/>
          <w:sz w:val="28"/>
          <w:szCs w:val="28"/>
          <w:rtl w:val="true"/>
          <w:lang w:bidi="fa-IR"/>
        </w:rPr>
        <w:t>اسراف از هر نوعی که باشد، انسان را به نابودی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حقیقت را در قرآن مجید چنین بیان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وعده هایی که به انبیا و اولیا دادیم، وفا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با هرکس اراده کردیم، نجات دادیم، ولی مسرفان و ستمگران را هلاک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کَثْرَهٌ السَّرفِ تُدمِّرُ؛ اسراف کاری زیاد انسان را به هلاکت می کشاند</w:t>
      </w:r>
      <w:r>
        <w:rPr>
          <w:rFonts w:eastAsia="IRNazanin" w:cs="IRNazanin"/>
          <w:color w:val="111111"/>
          <w:sz w:val="28"/>
          <w:szCs w:val="28"/>
          <w:rtl w:val="true"/>
          <w:lang w:bidi="fa-IR"/>
        </w:rPr>
        <w:t>».</w:t>
      </w:r>
      <w:r>
        <w:rPr>
          <w:rStyle w:val="FootnoteAnchor"/>
          <w:rtl w:val="true"/>
        </w:rPr>
        <w:footnoteReference w:id="152"/>
      </w:r>
    </w:p>
    <w:p>
      <w:pPr>
        <w:pStyle w:val="Heading6"/>
        <w:numPr>
          <w:ilvl w:val="5"/>
          <w:numId w:val="1"/>
        </w:numPr>
        <w:rPr/>
      </w:pPr>
      <w:bookmarkStart w:id="205" w:name="__RefHeading___Toc1689091_2281741623"/>
      <w:bookmarkStart w:id="206" w:name="_Toc77"/>
      <w:bookmarkEnd w:id="205"/>
      <w:r>
        <w:rPr>
          <w:rtl w:val="true"/>
        </w:rPr>
        <w:t xml:space="preserve">پنج </w:t>
      </w:r>
      <w:r>
        <w:rPr>
          <w:rtl w:val="true"/>
        </w:rPr>
        <w:t xml:space="preserve">- </w:t>
      </w:r>
      <w:r>
        <w:rPr>
          <w:rtl w:val="true"/>
        </w:rPr>
        <w:t>کیفر اخروی</w:t>
      </w:r>
      <w:bookmarkEnd w:id="206"/>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اخروی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کیفر کسانی که از حدود الهی تجاوز می کنند و اوامر و نواهی خدا را نادیده می گیرند، تنها فقر و تنگ دستی در دنیا نیست، بلکه عذاب اخروی نیز در انتظار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مجید دراین باره می فرماید</w:t>
      </w:r>
      <w:r>
        <w:rPr>
          <w:rFonts w:eastAsia="IRNazanin" w:cs="IRNazanin"/>
          <w:color w:val="111111"/>
          <w:sz w:val="28"/>
          <w:szCs w:val="28"/>
          <w:rtl w:val="true"/>
          <w:lang w:bidi="fa-IR"/>
        </w:rPr>
        <w:t xml:space="preserve">: </w:t>
      </w:r>
      <w:bookmarkStart w:id="207" w:name="pg3890_35715"/>
    </w:p>
    <w:p>
      <w:pPr>
        <w:pStyle w:val="BookText"/>
        <w:rPr/>
      </w:pPr>
      <w:bookmarkEnd w:id="207"/>
      <w:r>
        <w:rPr>
          <w:rFonts w:ascii="Amiri" w:hAnsi="Amiri" w:eastAsia="Amiri" w:cs="Amiri"/>
          <w:color w:val="111111"/>
          <w:sz w:val="28"/>
          <w:sz w:val="28"/>
          <w:szCs w:val="28"/>
          <w:rtl w:val="true"/>
          <w:lang w:bidi="ar-SA"/>
        </w:rPr>
        <w:t>وَ کَذلِکَ نَجْزی مَنْ أَسْرَفَ وَ لَمْ یُؤْمِنْ بِآیاتِ رَبِّهِ وَ لَعَذابُ اْلآخِرَةِ أَشَدّ وَ أَبْقی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چنین جزا می دهیم کسی را که اسراف کند و به آیات پروردگارش ایمان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آخرت شدیدتر و پایدارتر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الْمُسْرِفینَ هُمْ أَصْحابُ النّارِ؛ به راستی، مسرفان اهل دوزخند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معلوم است وضع افرادی که در مسیر باطل و هرزگی ها دچار اسراف می شوند، چه خواهد بود</w:t>
      </w:r>
      <w:r>
        <w:rPr>
          <w:rFonts w:eastAsia="IRNazanin" w:cs="IRNazanin"/>
          <w:color w:val="111111"/>
          <w:sz w:val="28"/>
          <w:szCs w:val="28"/>
          <w:rtl w:val="true"/>
          <w:lang w:bidi="fa-IR"/>
        </w:rPr>
        <w:t>.</w:t>
      </w:r>
    </w:p>
    <w:p>
      <w:pPr>
        <w:pStyle w:val="Heading5"/>
        <w:numPr>
          <w:ilvl w:val="4"/>
          <w:numId w:val="1"/>
        </w:numPr>
        <w:rPr/>
      </w:pPr>
      <w:bookmarkStart w:id="208" w:name="__RefHeading___Toc1689093_2281741623"/>
      <w:bookmarkStart w:id="209" w:name="_Toc78"/>
      <w:bookmarkEnd w:id="208"/>
      <w:r>
        <w:rPr>
          <w:rtl w:val="true"/>
        </w:rPr>
        <w:t>ب</w:t>
      </w:r>
      <w:r>
        <w:rPr>
          <w:rtl w:val="true"/>
        </w:rPr>
        <w:t xml:space="preserve">) </w:t>
      </w:r>
      <w:r>
        <w:rPr>
          <w:rtl w:val="true"/>
        </w:rPr>
        <w:t>زیان های اجتماعی</w:t>
      </w:r>
      <w:bookmarkEnd w:id="209"/>
    </w:p>
    <w:p>
      <w:pPr>
        <w:pStyle w:val="Heading6"/>
        <w:numPr>
          <w:ilvl w:val="5"/>
          <w:numId w:val="1"/>
        </w:numPr>
        <w:rPr/>
      </w:pPr>
      <w:bookmarkStart w:id="210" w:name="__RefHeading___Toc1689095_2281741623"/>
      <w:bookmarkStart w:id="211" w:name="_Toc79"/>
      <w:bookmarkEnd w:id="210"/>
      <w:r>
        <w:rPr>
          <w:rtl w:val="true"/>
        </w:rPr>
        <w:t>اشاره</w:t>
      </w:r>
      <w:bookmarkEnd w:id="21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های اجتماعی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تولید</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اخلاقی</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اختلاف طبقاتی</w:t>
      </w:r>
    </w:p>
    <w:p>
      <w:pPr>
        <w:pStyle w:val="Heading6"/>
        <w:numPr>
          <w:ilvl w:val="5"/>
          <w:numId w:val="1"/>
        </w:numPr>
        <w:rPr/>
      </w:pPr>
      <w:bookmarkStart w:id="212" w:name="__RefHeading___Toc1689097_2281741623"/>
      <w:bookmarkStart w:id="213" w:name="_Toc80"/>
      <w:bookmarkEnd w:id="212"/>
      <w:r>
        <w:rPr>
          <w:rtl w:val="true"/>
        </w:rPr>
        <w:t xml:space="preserve">یک </w:t>
      </w:r>
      <w:r>
        <w:rPr>
          <w:rtl w:val="true"/>
        </w:rPr>
        <w:t xml:space="preserve">- </w:t>
      </w:r>
      <w:r>
        <w:rPr>
          <w:rtl w:val="true"/>
        </w:rPr>
        <w:t>کاهش تولید</w:t>
      </w:r>
      <w:bookmarkEnd w:id="213"/>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تولید</w:t>
      </w:r>
    </w:p>
    <w:p>
      <w:pPr>
        <w:pStyle w:val="BookText"/>
        <w:rPr/>
      </w:pPr>
      <w:r>
        <w:rPr>
          <w:rFonts w:ascii="IRNazanin" w:hAnsi="IRNazanin" w:eastAsia="IRNazanin"/>
          <w:color w:val="111111"/>
          <w:sz w:val="28"/>
          <w:sz w:val="28"/>
          <w:szCs w:val="28"/>
          <w:rtl w:val="true"/>
          <w:lang w:bidi="fa-IR"/>
        </w:rPr>
        <w:t>جامعه مصرفی رفته رفته قدرت تولید را از دست می دهد و برای تأمین نیازهای خود به بیگانه روی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در دوران حکومت طاغوت برای همه ثابت شده است و نیاز به توضیح ندارد</w:t>
      </w:r>
      <w:r>
        <w:rPr>
          <w:rFonts w:eastAsia="IRNazanin" w:cs="IRNazanin"/>
          <w:color w:val="111111"/>
          <w:sz w:val="28"/>
          <w:szCs w:val="28"/>
          <w:rtl w:val="true"/>
          <w:lang w:bidi="fa-IR"/>
        </w:rPr>
        <w:t>.</w:t>
      </w:r>
    </w:p>
    <w:p>
      <w:pPr>
        <w:pStyle w:val="Heading6"/>
        <w:numPr>
          <w:ilvl w:val="5"/>
          <w:numId w:val="1"/>
        </w:numPr>
        <w:rPr/>
      </w:pPr>
      <w:bookmarkStart w:id="214" w:name="__RefHeading___Toc1689099_2281741623"/>
      <w:bookmarkStart w:id="215" w:name="_Toc81"/>
      <w:bookmarkEnd w:id="214"/>
      <w:r>
        <w:rPr>
          <w:rtl w:val="true"/>
        </w:rPr>
        <w:t xml:space="preserve">دو </w:t>
      </w:r>
      <w:r>
        <w:rPr>
          <w:rtl w:val="true"/>
        </w:rPr>
        <w:t xml:space="preserve">- </w:t>
      </w:r>
      <w:r>
        <w:rPr>
          <w:rtl w:val="true"/>
        </w:rPr>
        <w:t>سقوط اخلاقی</w:t>
      </w:r>
      <w:bookmarkEnd w:id="215"/>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اخلاقی</w:t>
      </w:r>
    </w:p>
    <w:p>
      <w:pPr>
        <w:pStyle w:val="BookText"/>
        <w:rPr/>
      </w:pPr>
      <w:r>
        <w:rPr>
          <w:rFonts w:ascii="IRNazanin" w:hAnsi="IRNazanin" w:eastAsia="IRNazanin"/>
          <w:color w:val="111111"/>
          <w:sz w:val="28"/>
          <w:sz w:val="28"/>
          <w:szCs w:val="28"/>
          <w:rtl w:val="true"/>
          <w:lang w:bidi="fa-IR"/>
        </w:rPr>
        <w:t>ول خرجی و ریخت وپاش های نابه جا و بی مورد، انسان را به ورطه هولناک فساد و تباهی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اسراف کار گاهی به مرحله ای می رسد که به هر پستی تن می دهد؛ رشوه می گیرد، دروغ می گوید، ربا می خورد، عفت و شخصیت خود را از دست می دهد و سرانجام کارش به رسوایی می کشد</w:t>
      </w:r>
      <w:r>
        <w:rPr>
          <w:rFonts w:eastAsia="IRNazanin" w:cs="IRNazanin"/>
          <w:color w:val="111111"/>
          <w:sz w:val="28"/>
          <w:szCs w:val="28"/>
          <w:rtl w:val="true"/>
          <w:lang w:bidi="fa-IR"/>
        </w:rPr>
        <w:t>.</w:t>
      </w:r>
    </w:p>
    <w:p>
      <w:pPr>
        <w:pStyle w:val="Heading6"/>
        <w:numPr>
          <w:ilvl w:val="5"/>
          <w:numId w:val="1"/>
        </w:numPr>
        <w:rPr/>
      </w:pPr>
      <w:bookmarkStart w:id="216" w:name="__RefHeading___Toc1689101_2281741623"/>
      <w:bookmarkStart w:id="217" w:name="_Toc82"/>
      <w:bookmarkEnd w:id="216"/>
      <w:r>
        <w:rPr>
          <w:rtl w:val="true"/>
        </w:rPr>
        <w:t xml:space="preserve">سه </w:t>
      </w:r>
      <w:r>
        <w:rPr>
          <w:rtl w:val="true"/>
        </w:rPr>
        <w:t xml:space="preserve">- </w:t>
      </w:r>
      <w:r>
        <w:rPr>
          <w:rtl w:val="true"/>
        </w:rPr>
        <w:t>افزایش اختلاف طبقاتی</w:t>
      </w:r>
      <w:bookmarkEnd w:id="217"/>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اختلاف طبقاتی</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قطع، اسراف کاری یکی از علل اساسی اختلاف طبقاتی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وابستگی به بیگانگان و تضییع حقوق دیگران و غفلت از خدا و حریم شکنی را از دیگر پی آمدهای اسراف باید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اینها، </w:t>
      </w:r>
      <w:bookmarkStart w:id="218" w:name="pg3890_35716"/>
    </w:p>
    <w:p>
      <w:pPr>
        <w:pStyle w:val="BookText"/>
        <w:rPr/>
      </w:pPr>
      <w:bookmarkEnd w:id="218"/>
      <w:r>
        <w:rPr>
          <w:rFonts w:ascii="IRNazanin" w:hAnsi="IRNazanin" w:eastAsia="IRNazanin"/>
          <w:color w:val="111111"/>
          <w:sz w:val="28"/>
          <w:sz w:val="28"/>
          <w:szCs w:val="28"/>
          <w:rtl w:val="true"/>
          <w:lang w:bidi="fa-IR"/>
        </w:rPr>
        <w:t>دغدغه خاطر و گرفتاری های روحی و بیماری های جسمی و روانی از نتایج مسلّم ول خرجی ها و بی بندو باری هاست</w:t>
      </w:r>
      <w:r>
        <w:rPr>
          <w:rFonts w:eastAsia="IRNazanin" w:cs="IRNazanin"/>
          <w:color w:val="111111"/>
          <w:sz w:val="28"/>
          <w:szCs w:val="28"/>
          <w:rtl w:val="true"/>
          <w:lang w:bidi="fa-IR"/>
        </w:rPr>
        <w:t>.</w:t>
      </w:r>
    </w:p>
    <w:p>
      <w:pPr>
        <w:pStyle w:val="Heading4"/>
        <w:numPr>
          <w:ilvl w:val="3"/>
          <w:numId w:val="1"/>
        </w:numPr>
        <w:rPr/>
      </w:pPr>
      <w:bookmarkStart w:id="219" w:name="__RefHeading___Toc1689103_2281741623"/>
      <w:bookmarkStart w:id="220" w:name="_Toc83"/>
      <w:bookmarkEnd w:id="219"/>
      <w:r>
        <w:rPr/>
        <w:t>7</w:t>
      </w:r>
      <w:r>
        <w:rPr>
          <w:rtl w:val="true"/>
        </w:rPr>
        <w:t xml:space="preserve">. </w:t>
      </w:r>
      <w:r>
        <w:rPr>
          <w:rtl w:val="true"/>
        </w:rPr>
        <w:t>راه های برون رفت از اسراف و تبذیر</w:t>
      </w:r>
      <w:bookmarkEnd w:id="220"/>
    </w:p>
    <w:p>
      <w:pPr>
        <w:pStyle w:val="Heading5"/>
        <w:numPr>
          <w:ilvl w:val="4"/>
          <w:numId w:val="1"/>
        </w:numPr>
        <w:rPr/>
      </w:pPr>
      <w:bookmarkStart w:id="221" w:name="__RefHeading___Toc1689105_2281741623"/>
      <w:bookmarkStart w:id="222" w:name="_Toc84"/>
      <w:bookmarkEnd w:id="221"/>
      <w:r>
        <w:rPr>
          <w:rtl w:val="true"/>
        </w:rPr>
        <w:t>اشاره</w:t>
      </w:r>
      <w:bookmarkEnd w:id="222"/>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های برون رفت از اسراف و تبذیر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باورهای دینی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همگانی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عدالت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خواص از تجمل گرایی</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الگوهای مناسب در جامعه</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پیامبر اکرم صلی الله علیه و آله به عنوان الگوی مناسب مدیران</w:t>
      </w:r>
    </w:p>
    <w:p>
      <w:pPr>
        <w:pStyle w:val="Heading5"/>
        <w:numPr>
          <w:ilvl w:val="4"/>
          <w:numId w:val="1"/>
        </w:numPr>
        <w:rPr/>
      </w:pPr>
      <w:bookmarkStart w:id="223" w:name="__RefHeading___Toc1689107_2281741623"/>
      <w:bookmarkStart w:id="224" w:name="_Toc85"/>
      <w:bookmarkEnd w:id="223"/>
      <w:r>
        <w:rPr>
          <w:rtl w:val="true"/>
        </w:rPr>
        <w:t>الف</w:t>
      </w:r>
      <w:r>
        <w:rPr>
          <w:rtl w:val="true"/>
        </w:rPr>
        <w:t xml:space="preserve">) </w:t>
      </w:r>
      <w:r>
        <w:rPr>
          <w:rtl w:val="true"/>
        </w:rPr>
        <w:t>تقویت باورهای دینی</w:t>
      </w:r>
      <w:bookmarkEnd w:id="22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باورهای دینی</w:t>
      </w:r>
    </w:p>
    <w:p>
      <w:pPr>
        <w:pStyle w:val="BookText"/>
        <w:rPr/>
      </w:pPr>
      <w:r>
        <w:rPr>
          <w:rFonts w:ascii="IRNazanin" w:hAnsi="IRNazanin" w:eastAsia="IRNazanin"/>
          <w:color w:val="111111"/>
          <w:sz w:val="28"/>
          <w:sz w:val="28"/>
          <w:szCs w:val="28"/>
          <w:rtl w:val="true"/>
          <w:lang w:bidi="fa-IR"/>
        </w:rPr>
        <w:t>یکی از شیوه های مهم آموزه های دینی برای مقابله با مفاسد اقتصادی و اخلاقی و تحکیم ارزش های دینی، تقویت باور انسان ها به مبدأ و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همچون ناظری درونی، اجرای صحیح دستورهای الهی را تضمین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های مربوط به اسراف، با نهی و نکوهش اسراف و تبذیر، سقوط معنوی و عذاب اخروی اسراف کاران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معصوم علیه السلام نیز در روایت هایی، با یادآوری پی آمدهای اخروی اسراف، همگان را از این عمل ناشایست بازمی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بخشیدن نابجای مال، تبذیر و اسراف است که قدر بخشنده را در دنیا بالا می برد و در آخرت پایین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دیده مردمان گرامی می کند و نزد خدا، خوار</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تقویت ارزش هایی چون زهد، قناعت، میانه روی و مانند آن، از یک سو و تشویق به مبارزه جدّی با هواپرستی، خودنمایی و فخرفروشی از سوی دیگر، شیوه های درمان درونی اسراف و تبذیر است</w:t>
      </w:r>
      <w:r>
        <w:rPr>
          <w:rFonts w:eastAsia="IRNazanin" w:cs="IRNazanin"/>
          <w:color w:val="111111"/>
          <w:sz w:val="28"/>
          <w:szCs w:val="28"/>
          <w:rtl w:val="true"/>
          <w:lang w:bidi="fa-IR"/>
        </w:rPr>
        <w:t>.</w:t>
      </w:r>
    </w:p>
    <w:p>
      <w:pPr>
        <w:pStyle w:val="Heading5"/>
        <w:numPr>
          <w:ilvl w:val="4"/>
          <w:numId w:val="1"/>
        </w:numPr>
        <w:rPr/>
      </w:pPr>
      <w:bookmarkStart w:id="225" w:name="__RefHeading___Toc1689109_2281741623"/>
      <w:bookmarkStart w:id="226" w:name="_Toc86"/>
      <w:bookmarkEnd w:id="225"/>
      <w:r>
        <w:rPr>
          <w:rtl w:val="true"/>
        </w:rPr>
        <w:t>ب</w:t>
      </w:r>
      <w:r>
        <w:rPr>
          <w:rtl w:val="true"/>
        </w:rPr>
        <w:t xml:space="preserve">) </w:t>
      </w:r>
      <w:r>
        <w:rPr>
          <w:rtl w:val="true"/>
        </w:rPr>
        <w:t>نظارت همگانی</w:t>
      </w:r>
      <w:bookmarkEnd w:id="22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همگانی</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نظارت همگانی بر رفتار آدمی که در آموزه های دینی با تعبیر امر به معروف و نهی از منکر از آن یاد می شود، از کارآمدترین شیوه های تثبیت ارزش ها و مقابله با مفاسد و انحراف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معصوم علیه السلام </w:t>
      </w:r>
      <w:bookmarkStart w:id="227" w:name="pg3890_35717"/>
    </w:p>
    <w:p>
      <w:pPr>
        <w:pStyle w:val="BookText"/>
        <w:rPr/>
      </w:pPr>
      <w:bookmarkEnd w:id="227"/>
      <w:r>
        <w:rPr>
          <w:rFonts w:ascii="IRNazanin" w:hAnsi="IRNazanin" w:eastAsia="IRNazanin"/>
          <w:color w:val="111111"/>
          <w:sz w:val="28"/>
          <w:sz w:val="28"/>
          <w:szCs w:val="28"/>
          <w:rtl w:val="true"/>
          <w:lang w:bidi="fa-IR"/>
        </w:rPr>
        <w:t>گاهی با نهی صریح و مستقیم و زمانی با واکنش های اخلاقی، بر این امر مهم نظارت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خانواده در پرورش شخصیت و عملکرد فردی و اجتماعی آدمی نقش بسیار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بزرگسالان اهل اسراف و تبذیر باشند، خواه ناخواه این روحیه به فرزندان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معصوم علیه السلام با دیدن اسراف و تبذیر در خانواده ها، واکنش مناسب و به موقع از خود نشان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آمده است که امام صادق علیه السلام میوه ای را دید که ناخورده، بیرون خانه ای انداخته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ناراحتی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چیست؟ اگر شما سیرید، قطعاً بسیاری از مردم سیر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کسی بخورانید که نیازمند است</w:t>
      </w:r>
      <w:r>
        <w:rPr>
          <w:rFonts w:eastAsia="IRNazanin" w:cs="IRNazanin"/>
          <w:color w:val="111111"/>
          <w:sz w:val="28"/>
          <w:szCs w:val="28"/>
          <w:rtl w:val="true"/>
          <w:lang w:bidi="fa-IR"/>
        </w:rPr>
        <w:t>».</w:t>
      </w:r>
      <w:r>
        <w:rPr>
          <w:rStyle w:val="FootnoteAnchor"/>
          <w:rtl w:val="true"/>
        </w:rPr>
        <w:footnoteReference w:id="154"/>
      </w:r>
    </w:p>
    <w:p>
      <w:pPr>
        <w:pStyle w:val="Heading5"/>
        <w:numPr>
          <w:ilvl w:val="4"/>
          <w:numId w:val="1"/>
        </w:numPr>
        <w:rPr/>
      </w:pPr>
      <w:bookmarkStart w:id="228" w:name="__RefHeading___Toc1689111_2281741623"/>
      <w:bookmarkStart w:id="229" w:name="_Toc87"/>
      <w:bookmarkEnd w:id="228"/>
      <w:r>
        <w:rPr>
          <w:rtl w:val="true"/>
        </w:rPr>
        <w:t>ج</w:t>
      </w:r>
      <w:r>
        <w:rPr>
          <w:rtl w:val="true"/>
        </w:rPr>
        <w:t xml:space="preserve">) </w:t>
      </w:r>
      <w:r>
        <w:rPr>
          <w:rtl w:val="true"/>
        </w:rPr>
        <w:t>اجرای عدالت</w:t>
      </w:r>
      <w:bookmarkEnd w:id="22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عدالت</w:t>
      </w:r>
    </w:p>
    <w:p>
      <w:pPr>
        <w:pStyle w:val="BookText"/>
        <w:rPr/>
      </w:pPr>
      <w:r>
        <w:rPr>
          <w:rFonts w:ascii="IRNazanin" w:hAnsi="IRNazanin" w:eastAsia="IRNazanin"/>
          <w:color w:val="111111"/>
          <w:sz w:val="28"/>
          <w:sz w:val="28"/>
          <w:szCs w:val="28"/>
          <w:rtl w:val="true"/>
          <w:lang w:bidi="fa-IR"/>
        </w:rPr>
        <w:t>نبود عدالت اقتصادی و جلوگیری نکردن از انباشته شدن ثروت در دست عده ای خاص، از عوامل مهم پدیده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اجرای عدالت و توزیع عادلانه ثروت، زمینه گسترش آن را می کاهد و یا نابود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عامل اصلاح و سامان دهی امور جامعه را دادگستری می داند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الرَّعِیّةُ لا یُصْلِحُها اِلاَّ الْعَدْلُ؛ توده های مردم را جز عدالت، اصلاح نمی کند</w:t>
      </w:r>
      <w:r>
        <w:rPr>
          <w:rFonts w:eastAsia="IRNazanin" w:cs="IRNazanin"/>
          <w:color w:val="111111"/>
          <w:sz w:val="28"/>
          <w:szCs w:val="28"/>
          <w:rtl w:val="true"/>
          <w:lang w:bidi="fa-IR"/>
        </w:rPr>
        <w:t>».</w:t>
      </w:r>
      <w:r>
        <w:rPr>
          <w:rStyle w:val="FootnoteAnchor"/>
          <w:rtl w:val="true"/>
        </w:rPr>
        <w:footnoteReference w:id="155"/>
      </w:r>
    </w:p>
    <w:p>
      <w:pPr>
        <w:pStyle w:val="Heading5"/>
        <w:numPr>
          <w:ilvl w:val="4"/>
          <w:numId w:val="1"/>
        </w:numPr>
        <w:rPr/>
      </w:pPr>
      <w:bookmarkStart w:id="230" w:name="__RefHeading___Toc1689113_2281741623"/>
      <w:bookmarkStart w:id="231" w:name="_Toc88"/>
      <w:bookmarkEnd w:id="230"/>
      <w:r>
        <w:rPr>
          <w:rtl w:val="true"/>
        </w:rPr>
        <w:t>د</w:t>
      </w:r>
      <w:r>
        <w:rPr>
          <w:rtl w:val="true"/>
        </w:rPr>
        <w:t xml:space="preserve">) </w:t>
      </w:r>
      <w:r>
        <w:rPr>
          <w:rtl w:val="true"/>
        </w:rPr>
        <w:t>پرهیز خواص از تجمل گرایی</w:t>
      </w:r>
      <w:bookmarkEnd w:id="231"/>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خواص از تجمل گرایی</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راه های برون رفت از اسراف، دوری خواص و شخصیت های مهم جامعه از زندگی اشرافی و تجملی است؛ زیرا شیوه زندگی آنان بر </w:t>
      </w:r>
      <w:bookmarkStart w:id="232" w:name="pg3890_35718"/>
    </w:p>
    <w:p>
      <w:pPr>
        <w:pStyle w:val="BookText"/>
        <w:rPr/>
      </w:pPr>
      <w:bookmarkEnd w:id="232"/>
      <w:r>
        <w:rPr>
          <w:rFonts w:ascii="IRNazanin" w:hAnsi="IRNazanin" w:eastAsia="IRNazanin"/>
          <w:color w:val="111111"/>
          <w:sz w:val="28"/>
          <w:sz w:val="28"/>
          <w:szCs w:val="28"/>
          <w:rtl w:val="true"/>
          <w:lang w:bidi="fa-IR"/>
        </w:rPr>
        <w:t>دیگران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برای رسول خدا صلی الله علیه و آله نوشیدنی بسیار گوارایی آوردند،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از من دور سازید که این نوشیدنی مترفان است</w:t>
      </w:r>
      <w:r>
        <w:rPr>
          <w:rFonts w:eastAsia="IRNazanin" w:cs="IRNazanin"/>
          <w:color w:val="111111"/>
          <w:sz w:val="28"/>
          <w:szCs w:val="28"/>
          <w:rtl w:val="true"/>
          <w:lang w:bidi="fa-IR"/>
        </w:rPr>
        <w:t>».</w:t>
      </w:r>
      <w:r>
        <w:rPr>
          <w:rStyle w:val="FootnoteAnchor"/>
          <w:rtl w:val="true"/>
        </w:rPr>
        <w:footnoteReference w:id="156"/>
      </w:r>
    </w:p>
    <w:p>
      <w:pPr>
        <w:pStyle w:val="Heading5"/>
        <w:numPr>
          <w:ilvl w:val="4"/>
          <w:numId w:val="1"/>
        </w:numPr>
        <w:rPr/>
      </w:pPr>
      <w:bookmarkStart w:id="233" w:name="__RefHeading___Toc1689115_2281741623"/>
      <w:bookmarkStart w:id="234" w:name="_Toc89"/>
      <w:bookmarkEnd w:id="233"/>
      <w:r>
        <w:rPr>
          <w:rtl w:val="true"/>
        </w:rPr>
        <w:t>ه</w:t>
      </w:r>
      <w:r>
        <w:rPr>
          <w:rtl w:val="true"/>
        </w:rPr>
        <w:t xml:space="preserve">-) </w:t>
      </w:r>
      <w:r>
        <w:rPr>
          <w:rtl w:val="true"/>
        </w:rPr>
        <w:t>معرفی الگوهای مناسب در جامعه</w:t>
      </w:r>
      <w:bookmarkEnd w:id="234"/>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الگوهای مناسب در جامعه</w:t>
      </w:r>
    </w:p>
    <w:p>
      <w:pPr>
        <w:pStyle w:val="BookText"/>
        <w:rPr/>
      </w:pPr>
      <w:r>
        <w:rPr>
          <w:rFonts w:ascii="IRNazanin" w:hAnsi="IRNazanin" w:eastAsia="IRNazanin"/>
          <w:color w:val="111111"/>
          <w:sz w:val="28"/>
          <w:sz w:val="28"/>
          <w:szCs w:val="28"/>
          <w:rtl w:val="true"/>
          <w:lang w:bidi="fa-IR"/>
        </w:rPr>
        <w:t>یکی از ویژگی هایی که در وجود هر انسانی به ودیعه گذاشته شده، خصلت الگوپذیری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هرکس به نوعی می کوشد تا از شخصیت هایی که در نظر او بزرگ و کامل هستند، پیروی کند و شیوه زندگی آنان را سرمشق زندگی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زندگانی پیامبر بزرگوار اسلام و ائمه هدی علیه السلام مجموعه ای از الگوهای ارزشمند است که می تواند در زمینه فضیلت های اخلاقی و رفتاری همچون قناعت و میانه روی، الگوی دیگران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مؤمنان راستین و عالمان ربانی که رهرو راه ائمه هستند و زندگی همراه با ساده زیستی و قناعت دارند، الگوی مناسبی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پیامبران عظام و رهبران بزرگ جامعه اسلامی، همواره ساده بوده است؛ زیرا اگر زندگی تجملاتی و پر زرق و برق داشتند، دیگر اقشار مردم نیز به پیروی از آنان سراغ تجمل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می بایست از رهبری دست می کشیدند؛ چون از نظر اسلام، زندگی پرتجمل، با رهبری که لازمه آن سبک باری و آزادگی است، نمی سازد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شرح حال رسول اکرم صلی الله علیه و آله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خفیف المؤونة</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 xml:space="preserve">، اولین چیزی که در سیره ایشان به چشم می خورد، این است که سبک خرج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 و خوراک و نیز در نشست و برخاست و مسافرت بسیار ساده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منش و رفتار در ابتدای شکل گیری اسلام سبب شده بود که جامعه اسلامی سرشار از معنویت شود و مسلمانان به تجمل توجهی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خطبه معروفی، پیامبران عظام را چنین توصیف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 آنها ساده بود حتی آن پیامبرانی که سلطنت می کردند؛ مثل داوود علیه السلام و سلیمان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علیه السلام با آن همه قدرت و مکنتی که داشت، زندگی شخصی او ساده بود، زره می بافت و همان زرهی را که با دست خودش بافته بود، در بازار می فروخت و از این طریق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آن چنان آزاد و ساده زندگی می کرد که مرکب او، دوپایش و ابزار او، دو دستش و ماه، چراغ شب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پیامبران الهی چنین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چنین زندگی می کردند که می توانستند جامعه خودشان را رهبری کنند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در مرتبه پایین تر، علما و دانشمندان جامعه هستند که با دوری از تجمل می توانند مسیر حرکت جامعه را به سمت ساده زیستی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علما، عالمان دینی وظیفه ای بس دشوارتر بر عهده دارند و در صورتی می توانند مردم را به ساده زندگی کردن و ترک تجمل سوق دهند که خودشان ساده زیست باشند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ساده زیستی حضرت امام خمینی رحمه الله که به حق از علمای ربانی و وارسته زمانه بود، زبانزد خاص و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درباره ترک تجمل به روحانیان و مسئولان کشور می فرمود</w:t>
      </w:r>
      <w:r>
        <w:rPr>
          <w:rFonts w:eastAsia="IRNazanin" w:cs="IRNazanin"/>
          <w:color w:val="111111"/>
          <w:sz w:val="28"/>
          <w:szCs w:val="28"/>
          <w:rtl w:val="true"/>
          <w:lang w:bidi="fa-IR"/>
        </w:rPr>
        <w:t xml:space="preserve">: </w:t>
      </w:r>
      <w:bookmarkStart w:id="235" w:name="pg3890_35720"/>
    </w:p>
    <w:p>
      <w:pPr>
        <w:pStyle w:val="BookText"/>
        <w:rPr/>
      </w:pPr>
      <w:bookmarkEnd w:id="235"/>
      <w:r>
        <w:rPr>
          <w:rFonts w:ascii="IRNazanin" w:hAnsi="IRNazanin" w:eastAsia="IRNazanin"/>
          <w:color w:val="111111"/>
          <w:sz w:val="28"/>
          <w:sz w:val="28"/>
          <w:szCs w:val="28"/>
          <w:rtl w:val="true"/>
          <w:lang w:bidi="fa-IR"/>
        </w:rPr>
        <w:t>از اهم مسائلی که باید تذکر بدهم، مسئله ای است که به همه روحانیت و دست اندرکاران کشور مربوط می شود و همیشه نگران آن هستم که مبادا این مردمی که همه چیزشان را فدا کردند و به اسلام خدمت نموده و به ما منت گذاشتند، به واسطه اعمال ما از ما نگران شوند؛ زیرا آن چیزی که مردم از ما توقع داشته 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زندگی اهل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نخواسته، مردم ببینند که آقایان وضع خودشان را تغییر داده اند، عمارت درست کرده اند و رفت وآمدهایشان مناسب شأن روحانیت نیست و آن چیزی را که نسبت به روحانیت در دلشان بوده، از دست بدهند، از دست دادن آن همان و از بین رفتن اسلام و جمهوری اسلامی همان</w:t>
      </w:r>
      <w:r>
        <w:rPr>
          <w:rFonts w:eastAsia="IRNazanin" w:cs="IRNazanin"/>
          <w:color w:val="111111"/>
          <w:sz w:val="28"/>
          <w:szCs w:val="28"/>
          <w:rtl w:val="true"/>
          <w:lang w:bidi="fa-IR"/>
        </w:rPr>
        <w:t>.</w:t>
      </w:r>
      <w:r>
        <w:rPr>
          <w:rStyle w:val="FootnoteAnchor"/>
          <w:rtl w:val="true"/>
        </w:rPr>
        <w:footnoteReference w:id="159"/>
      </w:r>
    </w:p>
    <w:p>
      <w:pPr>
        <w:pStyle w:val="Heading5"/>
        <w:numPr>
          <w:ilvl w:val="4"/>
          <w:numId w:val="1"/>
        </w:numPr>
        <w:rPr/>
      </w:pPr>
      <w:bookmarkStart w:id="236" w:name="__RefHeading___Toc1689117_2281741623"/>
      <w:bookmarkStart w:id="237" w:name="_Toc90"/>
      <w:bookmarkEnd w:id="236"/>
      <w:r>
        <w:rPr>
          <w:rtl w:val="true"/>
        </w:rPr>
        <w:t>و</w:t>
      </w:r>
      <w:r>
        <w:rPr>
          <w:rtl w:val="true"/>
        </w:rPr>
        <w:t xml:space="preserve">) </w:t>
      </w:r>
      <w:r>
        <w:rPr>
          <w:rtl w:val="true"/>
        </w:rPr>
        <w:t>سیره پیامبر اکرم صلی الله علیه و آله به عنوان الگوی مناسب مدیران</w:t>
      </w:r>
      <w:bookmarkEnd w:id="237"/>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پیامبر اکرم صلی الله علیه و آله به عنوان الگوی مناسب مدیران</w:t>
      </w:r>
    </w:p>
    <w:p>
      <w:pPr>
        <w:pStyle w:val="BookText"/>
        <w:rPr/>
      </w:pPr>
      <w:r>
        <w:rPr>
          <w:rFonts w:ascii="IRNazanin" w:hAnsi="IRNazanin" w:eastAsia="IRNazanin"/>
          <w:color w:val="111111"/>
          <w:sz w:val="28"/>
          <w:sz w:val="28"/>
          <w:szCs w:val="28"/>
          <w:rtl w:val="true"/>
          <w:lang w:bidi="fa-IR"/>
        </w:rPr>
        <w:t>سیره مدیریتی پیامبر گرامی اسلام می تواند برای مدیران جامعه الگوی مناسبی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حدیث مفصلی، درباره ساده زیستی پیامبر اکرم صلی الله علیه و آله می فرماید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تو کافی است که از راه و رسم پیامبر خدا پیروی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پیامبر پاک و پاکیزه ات اقتدا کن که راه و رسم او سرمشق است برای سرمشق گیرندگان و مایه فخر و بزرگی است برای کسی که خواستار بزرگواری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بنده نزد خدا، کسی است که از پیامبرش پیروی کند و قدم بر جای پای او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چه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منتی که خدا به وسیله پیامبرش بر ما نهاده و چنین نعمت بزرگی را به ما عطا فرموده است و رهبر و پیشتازی که باید او را پیروی کنیم و پیشوایی که باید در راه او قدم بگذاریم و آن را ادامه دهیم</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با اینکه نیازهای اولیه و مادی انسان که لازمه زندگی دنیاست، باید برآورده شوند، رهبران، مسئولان و مدیران باید در انجام تکلیف های الهی خود در شأن مدیریت، از گرفتن پاداش ها و هدیه های سنگین پروا کنند و کارهایی را که به عهده گرفته اند، با قصد قربت انجام دهند و پاداش آن را نیز به خداوند واگذارند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اگر انسانی تمام ظرفیت و توان خود را وقف خدمت به دین و انجام وظایف الهی کند و از امکانات لازم زندگی محروم باشد، ناگزیر نیازهای ضروری او باید از محل بیت المال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 اساسی این است که مرز استفاده از بیت المال تا کجاست؟ آیا ممکن است این استفاده، به تکاثر و تجمل گرایی و کاخ نشینی بینجامد؟ آیا به مدیریت در نظام اسلامی باید به دیده طعمه نگریست و آن را وسیله ای برای به دست آوردن هرچه بیشتر ثروت به شمار آورد؟ در پاسخ می توان این روایت امام صادق علیه السلام از سیره امام علی علیه السلام را حجت دانست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امیرالمؤمنین علی علیه السلام به ولایت رسید، بالای منبر رفت و بعد از سپاس و ستایش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تا درختی در مدینه داشته باشم، درهمی از سهم غنایم شما برداشت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را تصدیق کنید</w:t>
      </w:r>
      <w:r>
        <w:rPr>
          <w:rFonts w:eastAsia="IRNazanin" w:cs="IRNazanin"/>
          <w:color w:val="111111"/>
          <w:sz w:val="28"/>
          <w:szCs w:val="28"/>
          <w:rtl w:val="true"/>
          <w:lang w:bidi="fa-IR"/>
        </w:rPr>
        <w:t>».</w:t>
      </w:r>
      <w:r>
        <w:rPr>
          <w:rStyle w:val="FootnoteAnchor"/>
          <w:rtl w:val="true"/>
        </w:rPr>
        <w:footnoteReference w:id="161"/>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 دارد که مدیران و کارگزاران، همچون امامان معصوم علیه السلام و پیروان راستین آنها، در مصرف بیت المال دقت کافی کنند تا در روز واپسین و هنگام حساب رسی، دینی بر گردن نداشته باشند؛ چون حساب خداوند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دقیق 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فردا چگونه نامه خوانان، نامه اعمال شما را بخوانند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انّا باللّه عائذون؛ و به خدا پناه می بریم</w:t>
      </w:r>
      <w:r>
        <w:rPr>
          <w:rFonts w:eastAsia="IRNazanin" w:cs="IRNazanin"/>
          <w:color w:val="111111"/>
          <w:sz w:val="28"/>
          <w:szCs w:val="28"/>
          <w:rtl w:val="true"/>
          <w:lang w:bidi="fa-IR"/>
        </w:rPr>
        <w:t>».</w:t>
      </w:r>
      <w:r>
        <w:rPr>
          <w:rStyle w:val="FootnoteAnchor"/>
          <w:rtl w:val="true"/>
        </w:rPr>
        <w:footnoteReference w:id="162"/>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8" w:name="pg3890_35724"/>
      <w:bookmarkStart w:id="239" w:name="pg3890_35724"/>
      <w:bookmarkEnd w:id="239"/>
    </w:p>
    <w:p>
      <w:pPr>
        <w:pStyle w:val="Heading2"/>
        <w:numPr>
          <w:ilvl w:val="1"/>
          <w:numId w:val="1"/>
        </w:numPr>
        <w:rPr/>
      </w:pPr>
      <w:bookmarkStart w:id="240" w:name="pg3890_35724"/>
      <w:bookmarkStart w:id="241" w:name="__RefHeading___Toc1689119_2281741623"/>
      <w:bookmarkStart w:id="242" w:name="_Toc91"/>
      <w:bookmarkEnd w:id="240"/>
      <w:bookmarkEnd w:id="241"/>
      <w:r>
        <w:rPr>
          <w:rtl w:val="true"/>
        </w:rPr>
        <w:t>بخش دوم</w:t>
      </w:r>
      <w:r>
        <w:rPr>
          <w:rtl w:val="true"/>
        </w:rPr>
        <w:t>:</w:t>
      </w:r>
      <w:r>
        <w:rPr>
          <w:rtl w:val="true"/>
        </w:rPr>
        <w:t>رفاه زدگی یا ساده زیستی در مصرف</w:t>
      </w:r>
      <w:bookmarkEnd w:id="242"/>
    </w:p>
    <w:p>
      <w:pPr>
        <w:pStyle w:val="Heading3"/>
        <w:numPr>
          <w:ilvl w:val="2"/>
          <w:numId w:val="1"/>
        </w:numPr>
        <w:rPr/>
      </w:pPr>
      <w:bookmarkStart w:id="243" w:name="__RefHeading___Toc1689121_2281741623"/>
      <w:bookmarkStart w:id="244" w:name="_Toc92"/>
      <w:bookmarkEnd w:id="243"/>
      <w:r>
        <w:rPr>
          <w:rtl w:val="true"/>
        </w:rPr>
        <w:t>اشاره</w:t>
      </w:r>
      <w:bookmarkEnd w:id="244"/>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رفاه زدگی یا ساده زیستی در مصرف</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گوناگون رفاه زدگی</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آمدهای نامناسب رفاه زدگی و تجمل گرایی</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عملی بزرگان در پرهیز از اسراف و رفاه طلبی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5" w:name="pg3890_35726"/>
      <w:bookmarkStart w:id="246" w:name="pg3890_35726"/>
      <w:bookmarkEnd w:id="246"/>
    </w:p>
    <w:p>
      <w:pPr>
        <w:pStyle w:val="Heading3"/>
        <w:numPr>
          <w:ilvl w:val="2"/>
          <w:numId w:val="1"/>
        </w:numPr>
        <w:rPr/>
      </w:pPr>
      <w:bookmarkStart w:id="247" w:name="pg3890_35726"/>
      <w:bookmarkStart w:id="248" w:name="__RefHeading___Toc1689123_2281741623"/>
      <w:bookmarkStart w:id="249" w:name="_Toc93"/>
      <w:bookmarkEnd w:id="247"/>
      <w:bookmarkEnd w:id="248"/>
      <w:r>
        <w:rPr>
          <w:rtl w:val="true"/>
        </w:rPr>
        <w:t>فصل اول</w:t>
      </w:r>
      <w:r>
        <w:rPr>
          <w:rtl w:val="true"/>
        </w:rPr>
        <w:t xml:space="preserve">: </w:t>
      </w:r>
      <w:r>
        <w:rPr>
          <w:rtl w:val="true"/>
        </w:rPr>
        <w:t>جنبه های گوناگون رفاه زدگی</w:t>
      </w:r>
      <w:bookmarkEnd w:id="249"/>
    </w:p>
    <w:p>
      <w:pPr>
        <w:pStyle w:val="Heading4"/>
        <w:numPr>
          <w:ilvl w:val="3"/>
          <w:numId w:val="1"/>
        </w:numPr>
        <w:rPr/>
      </w:pPr>
      <w:bookmarkStart w:id="250" w:name="__RefHeading___Toc1689125_2281741623"/>
      <w:bookmarkStart w:id="251" w:name="_Toc94"/>
      <w:bookmarkEnd w:id="250"/>
      <w:r>
        <w:rPr>
          <w:rtl w:val="true"/>
        </w:rPr>
        <w:t>اشاره</w:t>
      </w:r>
      <w:bookmarkEnd w:id="251"/>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گوناگون رفاه زدگی</w:t>
      </w:r>
    </w:p>
    <w:p>
      <w:pPr>
        <w:pStyle w:val="BookText"/>
        <w:rPr/>
      </w:pPr>
      <w:r>
        <w:rPr>
          <w:rFonts w:ascii="IRNazanin" w:hAnsi="IRNazanin" w:eastAsia="IRNazanin"/>
          <w:color w:val="111111"/>
          <w:sz w:val="28"/>
          <w:sz w:val="28"/>
          <w:szCs w:val="28"/>
          <w:rtl w:val="true"/>
          <w:lang w:bidi="fa-IR"/>
        </w:rPr>
        <w:t xml:space="preserve">اگر فقر و نداری ناپسند است و انسان به طور طبیعی باید برای آسایش کوشش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عنصر و مؤلفه دوم خوشبختی را شکل می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رفاه ناپسند شمرده شده است؟ ثروت بسیار و هنگفت چه اشکالی دارد که ناپسند شمرده می شود و از کارکردهای منفی آن سخن می گویند؟ در این بخش از نوشتار می کوشیم تا بر پایه آموزه های قرآنی و تحلیل آن از ثروت، پاسخ درخور و شایسته ای برای این پرسش بیاییم</w:t>
      </w:r>
      <w:r>
        <w:rPr>
          <w:rFonts w:eastAsia="IRNazanin" w:cs="IRNazanin"/>
          <w:color w:val="111111"/>
          <w:sz w:val="28"/>
          <w:szCs w:val="28"/>
          <w:rtl w:val="true"/>
          <w:lang w:bidi="fa-IR"/>
        </w:rPr>
        <w:t>.</w:t>
      </w:r>
    </w:p>
    <w:p>
      <w:pPr>
        <w:pStyle w:val="Heading4"/>
        <w:numPr>
          <w:ilvl w:val="3"/>
          <w:numId w:val="1"/>
        </w:numPr>
        <w:rPr/>
      </w:pPr>
      <w:bookmarkStart w:id="252" w:name="__RefHeading___Toc1689127_2281741623"/>
      <w:bookmarkStart w:id="253" w:name="_Toc95"/>
      <w:bookmarkEnd w:id="252"/>
      <w:r>
        <w:rPr/>
        <w:t>1</w:t>
      </w:r>
      <w:r>
        <w:rPr>
          <w:rtl w:val="true"/>
        </w:rPr>
        <w:t xml:space="preserve">. </w:t>
      </w:r>
      <w:r>
        <w:rPr>
          <w:rtl w:val="true"/>
        </w:rPr>
        <w:t>زمینه های کسب ثروت و قدرت</w:t>
      </w:r>
      <w:bookmarkEnd w:id="2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 های کسب ثروت و قدرت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رفاه به معنای ثروت و آسایش بی حدومرز است و چیزی که در اصطلاح عامیانه از آن به زیر دل زدگی نیز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در کاربردهای قرآنی ناپسند شمرده شده است؛ زیرا نگرش قرآن به مسائل مادی بر پایه اعتدال و میانه 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تحلیل قرآن از زندگی دنیوی، مفهوم خوشبختی و سعادت به معنای آرامش و آسایش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به مفهوم اعم و کلی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فقر و رفاه در دو سوی اعتدال و میانه روی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هدف از همه کوشش های انسانی، تقرب به خدا به آن معنایی باشد که به دست یابی به آرامش و آسایش دنیوی و اخروی </w:t>
      </w:r>
      <w:bookmarkStart w:id="254" w:name="pg3890_35727"/>
    </w:p>
    <w:p>
      <w:pPr>
        <w:pStyle w:val="BookText"/>
        <w:rPr/>
      </w:pPr>
      <w:bookmarkEnd w:id="254"/>
      <w:r>
        <w:rPr>
          <w:rFonts w:ascii="IRNazanin" w:hAnsi="IRNazanin" w:eastAsia="IRNazanin"/>
          <w:color w:val="111111"/>
          <w:sz w:val="28"/>
          <w:sz w:val="28"/>
          <w:szCs w:val="28"/>
          <w:rtl w:val="true"/>
          <w:lang w:bidi="fa-IR"/>
        </w:rPr>
        <w:t>می انجامد، باید گفت آسایش، بخشی مهم از هدف انسانی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طور طبیعی از فقر و نداری که نبود آسایش مادی است، می گریزد و به سوی ثروت و سرمایه گرایش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دایمی وی برای دست یابی به قدرت و ثروتی است که زمینه های آسایش را در زندگی او فراهم آورد تا یکی از دو بال خوشبختی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آسایش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کوشش گاه موجب می شود تا شخص به ثروت انبوهی دست یابد</w:t>
      </w:r>
      <w:r>
        <w:rPr>
          <w:rFonts w:eastAsia="IRNazanin" w:cs="IRNazanin"/>
          <w:color w:val="111111"/>
          <w:sz w:val="28"/>
          <w:szCs w:val="28"/>
          <w:rtl w:val="true"/>
          <w:lang w:bidi="fa-IR"/>
        </w:rPr>
        <w:t>.</w:t>
      </w:r>
    </w:p>
    <w:p>
      <w:pPr>
        <w:pStyle w:val="Heading4"/>
        <w:numPr>
          <w:ilvl w:val="3"/>
          <w:numId w:val="1"/>
        </w:numPr>
        <w:rPr/>
      </w:pPr>
      <w:bookmarkStart w:id="255" w:name="__RefHeading___Toc1689129_2281741623"/>
      <w:bookmarkStart w:id="256" w:name="_Toc96"/>
      <w:bookmarkEnd w:id="255"/>
      <w:r>
        <w:rPr/>
        <w:t>2</w:t>
      </w:r>
      <w:r>
        <w:rPr>
          <w:rtl w:val="true"/>
        </w:rPr>
        <w:t xml:space="preserve">. </w:t>
      </w:r>
      <w:r>
        <w:rPr>
          <w:rtl w:val="true"/>
        </w:rPr>
        <w:t>مفهوم رفاه</w:t>
      </w:r>
      <w:bookmarkEnd w:id="25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رفاه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کاربرد این واژه در این نوشتار به معنا و مفهوم خاصی از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آنچه در این کاربرد مورد توجه است، اصل ثروت و مال و سرمایه به عنوان امری خارجی و بیرون از ذات انسان نیست، بلکه مراد، نوعی اندیشه است که در انسان شکل می گیرد و رفتارها و کنش ها و واکنش های وی را هدایت، مهار و جهت دهی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رفاه در این کاربرد به معنای نسبت میان شخص و ثروت است و اینکه تحلیل وی از داشتن آن چیست و چه تأثیر و تأثری میان ثروت و ثروتمند و اهل رفاه برقرار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رفاه به معنا و مفهوم اندیشه ای است که در برخی ثروتمندان ایجاد می شود و کارکردها و بازتاب های آن در روح و روان و نیز روحیه و کنش ها و واکنش های وی نمودار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دارندگی، برازندگی است، در مورد این اشخاص به سبب تأثیر منفی دارندگی، به مصیبت و بلا تبدیل می شود و آنان را از دایره انسانیت بیرون می برد و به وجودی خارج از چارچوب های پذیرفته شده انسانی تبدیل می کند</w:t>
      </w:r>
      <w:r>
        <w:rPr>
          <w:rFonts w:eastAsia="IRNazanin" w:cs="IRNazanin"/>
          <w:color w:val="111111"/>
          <w:sz w:val="28"/>
          <w:szCs w:val="28"/>
          <w:rtl w:val="true"/>
          <w:lang w:bidi="fa-IR"/>
        </w:rPr>
        <w:t xml:space="preserve">. </w:t>
      </w:r>
      <w:bookmarkStart w:id="257" w:name="pg3890_35728"/>
    </w:p>
    <w:p>
      <w:pPr>
        <w:pStyle w:val="BookText"/>
        <w:rPr/>
      </w:pPr>
      <w:bookmarkEnd w:id="257"/>
      <w:r>
        <w:rPr>
          <w:rFonts w:ascii="IRNazanin" w:hAnsi="IRNazanin" w:eastAsia="IRNazanin"/>
          <w:color w:val="111111"/>
          <w:sz w:val="28"/>
          <w:sz w:val="28"/>
          <w:szCs w:val="28"/>
          <w:rtl w:val="true"/>
          <w:lang w:bidi="fa-IR"/>
        </w:rPr>
        <w:t>برای فهم و شناخت این مفهوم از کاربرد رفاه، بهتر است آثار و کارکردهای منفی آن از دیدگاه قرآن را بشناسیم و تحلیل و تبیین آن را بدانیم تا درک واقعی از این مفهوم به دست آید</w:t>
      </w:r>
      <w:r>
        <w:rPr>
          <w:rFonts w:eastAsia="IRNazanin" w:cs="IRNazanin"/>
          <w:color w:val="111111"/>
          <w:sz w:val="28"/>
          <w:szCs w:val="28"/>
          <w:rtl w:val="true"/>
          <w:lang w:bidi="fa-IR"/>
        </w:rPr>
        <w:t>.</w:t>
      </w:r>
    </w:p>
    <w:p>
      <w:pPr>
        <w:pStyle w:val="Heading4"/>
        <w:numPr>
          <w:ilvl w:val="3"/>
          <w:numId w:val="1"/>
        </w:numPr>
        <w:rPr/>
      </w:pPr>
      <w:bookmarkStart w:id="258" w:name="__RefHeading___Toc1689131_2281741623"/>
      <w:bookmarkStart w:id="259" w:name="_Toc97"/>
      <w:bookmarkEnd w:id="258"/>
      <w:r>
        <w:rPr/>
        <w:t>3</w:t>
      </w:r>
      <w:r>
        <w:rPr>
          <w:rtl w:val="true"/>
        </w:rPr>
        <w:t xml:space="preserve">. </w:t>
      </w:r>
      <w:r>
        <w:rPr>
          <w:rtl w:val="true"/>
        </w:rPr>
        <w:t>فلسفه رفاه زدگی</w:t>
      </w:r>
      <w:bookmarkEnd w:id="25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رفاه زدگی</w:t>
      </w:r>
    </w:p>
    <w:p>
      <w:pPr>
        <w:pStyle w:val="BookText"/>
        <w:rPr/>
      </w:pPr>
      <w:r>
        <w:rPr>
          <w:rFonts w:ascii="IRNazanin" w:hAnsi="IRNazanin" w:eastAsia="IRNazanin"/>
          <w:color w:val="111111"/>
          <w:sz w:val="28"/>
          <w:sz w:val="28"/>
          <w:szCs w:val="28"/>
          <w:rtl w:val="true"/>
          <w:lang w:bidi="fa-IR"/>
        </w:rPr>
        <w:t>پرسش این است که خداوند چرا و به چه حکمتی چنین فرصت هایی به بشر می دهد؟ بی گمان، خداوند ثروت انبوهی را در اختیار برخی می گذارد تا آنان را بیازماید و امتحان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اعطای امکانات مادی به منافقان از جانب خداوند برای آن است تا آنان را گرفتار عذاب استدراجی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بازگشت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تسلیم در برابر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شکرگزاری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روی آوردن به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عللی است که قرآن برای دادن امکانات و ثروت به مردم برمی شمارد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برخی آیات تصریح می کند که ثروت و مال را کم کم و در فرآیند زمانی در اختیار بشر قرار می دهد تا جلوی طغیان گری و بغی آنان گرفته شود؛ زیرا دست یابی یک دفعه به سرمایه و ثروت هنگفت، بیشتر مردم را به فساد و تباهی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آنچه در اعطای ثروت به مردم می توان یافت، مسئله آزمون است؛ به این معنا که خداوند با اعطای ثروت می کوشد تا هرکسی ظرفیت خویش را چنان که هست،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کسانی که به رفاه زدگی دچار می شوند و دل به مال دنیا می بندند، از خدا و خلق غافل می شوند</w:t>
      </w:r>
      <w:r>
        <w:rPr>
          <w:rFonts w:eastAsia="IRNazanin" w:cs="IRNazanin"/>
          <w:color w:val="111111"/>
          <w:sz w:val="28"/>
          <w:szCs w:val="28"/>
          <w:rtl w:val="true"/>
          <w:lang w:bidi="fa-IR"/>
        </w:rPr>
        <w:t xml:space="preserve">. </w:t>
      </w:r>
      <w:bookmarkStart w:id="260" w:name="pg3890_35729"/>
    </w:p>
    <w:p>
      <w:pPr>
        <w:pStyle w:val="Heading4"/>
        <w:numPr>
          <w:ilvl w:val="3"/>
          <w:numId w:val="1"/>
        </w:numPr>
        <w:rPr/>
      </w:pPr>
      <w:bookmarkStart w:id="261" w:name="__RefHeading___Toc1689133_2281741623"/>
      <w:bookmarkStart w:id="262" w:name="_Toc98"/>
      <w:bookmarkEnd w:id="260"/>
      <w:bookmarkEnd w:id="261"/>
      <w:r>
        <w:rPr/>
        <w:t>4</w:t>
      </w:r>
      <w:r>
        <w:rPr>
          <w:rtl w:val="true"/>
        </w:rPr>
        <w:t xml:space="preserve">. </w:t>
      </w:r>
      <w:r>
        <w:rPr>
          <w:rtl w:val="true"/>
        </w:rPr>
        <w:t>عوامل رفاه زدگی</w:t>
      </w:r>
      <w:bookmarkEnd w:id="262"/>
    </w:p>
    <w:p>
      <w:pPr>
        <w:pStyle w:val="Heading5"/>
        <w:numPr>
          <w:ilvl w:val="4"/>
          <w:numId w:val="1"/>
        </w:numPr>
        <w:rPr/>
      </w:pPr>
      <w:bookmarkStart w:id="263" w:name="__RefHeading___Toc1689135_2281741623"/>
      <w:bookmarkStart w:id="264" w:name="_Toc99"/>
      <w:bookmarkEnd w:id="263"/>
      <w:r>
        <w:rPr>
          <w:rtl w:val="true"/>
        </w:rPr>
        <w:t>اشاره</w:t>
      </w:r>
      <w:bookmarkEnd w:id="26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رفاه زدگی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درونی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بیرونی</w:t>
      </w:r>
    </w:p>
    <w:p>
      <w:pPr>
        <w:pStyle w:val="Heading5"/>
        <w:numPr>
          <w:ilvl w:val="4"/>
          <w:numId w:val="1"/>
        </w:numPr>
        <w:rPr/>
      </w:pPr>
      <w:bookmarkStart w:id="265" w:name="__RefHeading___Toc1689137_2281741623"/>
      <w:bookmarkStart w:id="266" w:name="_Toc100"/>
      <w:bookmarkEnd w:id="265"/>
      <w:r>
        <w:rPr>
          <w:rtl w:val="true"/>
        </w:rPr>
        <w:t>الف</w:t>
      </w:r>
      <w:r>
        <w:rPr>
          <w:rtl w:val="true"/>
        </w:rPr>
        <w:t xml:space="preserve">) </w:t>
      </w:r>
      <w:r>
        <w:rPr>
          <w:rtl w:val="true"/>
        </w:rPr>
        <w:t>عوامل درونی</w:t>
      </w:r>
      <w:bookmarkEnd w:id="266"/>
    </w:p>
    <w:p>
      <w:pPr>
        <w:pStyle w:val="Heading6"/>
        <w:numPr>
          <w:ilvl w:val="5"/>
          <w:numId w:val="1"/>
        </w:numPr>
        <w:rPr/>
      </w:pPr>
      <w:bookmarkStart w:id="267" w:name="__RefHeading___Toc1689139_2281741623"/>
      <w:bookmarkStart w:id="268" w:name="_Toc101"/>
      <w:bookmarkEnd w:id="267"/>
      <w:r>
        <w:rPr>
          <w:rtl w:val="true"/>
        </w:rPr>
        <w:t>اشاره</w:t>
      </w:r>
      <w:bookmarkEnd w:id="26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درونی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هواهای نفسانی و وسوسه های شیطانی</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ضعف شخصیت</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زدگی</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دنیاگرایی</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 مرگ و قیامت</w:t>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وهم چشمی</w:t>
      </w:r>
    </w:p>
    <w:p>
      <w:pPr>
        <w:pStyle w:val="Heading6"/>
        <w:numPr>
          <w:ilvl w:val="5"/>
          <w:numId w:val="1"/>
        </w:numPr>
        <w:rPr/>
      </w:pPr>
      <w:bookmarkStart w:id="269" w:name="__RefHeading___Toc1689141_2281741623"/>
      <w:bookmarkStart w:id="270" w:name="_Toc102"/>
      <w:bookmarkEnd w:id="269"/>
      <w:r>
        <w:rPr>
          <w:rtl w:val="true"/>
        </w:rPr>
        <w:t xml:space="preserve">یک </w:t>
      </w:r>
      <w:r>
        <w:rPr>
          <w:rtl w:val="true"/>
        </w:rPr>
        <w:t xml:space="preserve">- </w:t>
      </w:r>
      <w:r>
        <w:rPr>
          <w:rtl w:val="true"/>
        </w:rPr>
        <w:t>پیروی از هواهای نفسانی و وسوسه های شیطانی</w:t>
      </w:r>
      <w:bookmarkEnd w:id="270"/>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هواهای نفسانی و وسوسه های شیطانی</w:t>
      </w:r>
    </w:p>
    <w:p>
      <w:pPr>
        <w:pStyle w:val="BookText"/>
        <w:rPr/>
      </w:pPr>
      <w:r>
        <w:rPr>
          <w:rFonts w:ascii="IRNazanin" w:hAnsi="IRNazanin" w:eastAsia="IRNazanin"/>
          <w:color w:val="111111"/>
          <w:sz w:val="28"/>
          <w:sz w:val="28"/>
          <w:szCs w:val="28"/>
          <w:rtl w:val="true"/>
          <w:lang w:bidi="fa-IR"/>
        </w:rPr>
        <w:t xml:space="preserve">خداوند متعال در قرآن کریم، هوای نفس انسان را عامل بسیاری از گناهان و خطاها معرفی می کند که در اصطلاح،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نفس اماره همان بعد حیوانی انسان است که به آن تمایلات و غرایز هم گفته می شود و عرفا آن را بعد حیوانی و ناسوتی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بعد حیوانی با جنبه معنوی روح ما دایماً در مبارزه است که از نظر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و به فرموده پیامبر اکرم صلی الله علیه و آله، دشمن سرسخت درون ما، نفس اماره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اَعدی عَدُّوِک نَفسُکَ الَّتی بین جَنبیک؛ نفس اماره بالاترین دشمن است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سعدی از این کلام مقدس نبوی چنین تعبیر می کند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دشمن نفس هم خانه ای</w:t>
      </w:r>
    </w:p>
    <w:p>
      <w:pPr>
        <w:pStyle w:val="BookText"/>
        <w:rPr/>
      </w:pPr>
      <w:r>
        <w:rPr>
          <w:rFonts w:ascii="IRNazanin" w:hAnsi="IRNazanin" w:eastAsia="IRNazanin"/>
          <w:color w:val="111111"/>
          <w:sz w:val="28"/>
          <w:sz w:val="28"/>
          <w:szCs w:val="28"/>
          <w:rtl w:val="true"/>
          <w:lang w:bidi="fa-IR"/>
        </w:rPr>
        <w:t>چه در بند پیکار بیگانه ای</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گلستان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عارفی معنی این حدیث را پرسیدند که چرا 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اَعدی عَدُّوِکَ نَفْسُکَ؛ نفس خودت بیش از همه با تو دشن بوده و نسبت به تو خطرناک 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عارف این گونه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به هر دشمنی نیکی کنی و آنچه می خواهد، در اختیارش قرار دهی، با تو دوست می گردد؛ مگر نفس که هرچه بیشتر خواسته هایش برآورده شود، با تو دشمن تر می گردد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اگر غریزه تجمل خواهی بر فرد پیروز شود و عقل را اسیر خود کند، خواه ناخواه، عقل تابع جنبه حیوانی می شود و اگر چنین شد، به فرموده قرآن، انسان از هر سگ درنده ای هم برای خود و هم برای جامعه اش، درنده تر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شَرّ الدّوَابّ ِ عِنْدَ اللّهِ الصّمّ الْبُکْمُ الّذینَ لا یَعْقِلُونَ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جاثیه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فَرَأَیْتَ مَنِ اتّخَذَ إِلهَهُ هَواهُ وَ أَضَلّهُ اللّهُ عَلی عِلْمٍ وَ خَتَمَ عَلی سَمْعِهِ وَ قَلْبِهِ وَ جَعَلَ عَلی بَصَرِهِ غِشاوَةً فَمَنْ یَهْدیهِ مِنْ بَعْدِ اللّهِ أَفَلا تَذَکّرُونَ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دیدی کسی را که معبود خود را هوای نفس خویش قرار داده و خداوند، او را با آگاهی بر اینکه شایسته هدایت نیست، گمراه ساخته و بر گوش و قلبش مهر زده و بر چشمش پرده ای افکنده است؟ با این حال، چه کسی می تواند غیر از خدا او را هدایت کند، آیا متذکر نمی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تمام تلاشش در زندگی، دست یافتن به تجمل است و قبله آمال و آرزوهایش رسیدن به لذت بیشتر در این چند روزه دنیاست، از هوای نفس اطاعت کرده و خواست دل را بر خواست خداوند ترجیح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چه بت خطرناکی است هواپرستی که تمام درهای رحمت و نجات را به روی انسان می بندد و چه پرمعنی است کلام پیامبر اکرم صلی الله علیه و 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 تَحتَ السماءِ الهٌ اَبْغَضُ الی اللهِ من الْهَوی؛ هرگز زیر آسمان، معبودی مبغوض تر نزد خدا از هوای نفس پرستش نشده است</w:t>
      </w:r>
      <w:r>
        <w:rPr>
          <w:rFonts w:eastAsia="IRNazanin" w:cs="IRNazanin"/>
          <w:color w:val="111111"/>
          <w:sz w:val="28"/>
          <w:szCs w:val="28"/>
          <w:rtl w:val="true"/>
          <w:lang w:bidi="fa-IR"/>
        </w:rPr>
        <w:t>».</w:t>
      </w:r>
      <w:r>
        <w:rPr>
          <w:rStyle w:val="FootnoteAnchor"/>
          <w:rtl w:val="true"/>
        </w:rPr>
        <w:footnoteReference w:id="165"/>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سخن هیچ گونه مبالغه نیست؛ زیرا بت های معمولی، موجوداتی بی خاصیتند، ولی بت هوا و هوس، اغواکننده و سوق دهنده به سوی انواع </w:t>
      </w:r>
      <w:bookmarkStart w:id="271" w:name="pg3890_35731"/>
    </w:p>
    <w:p>
      <w:pPr>
        <w:pStyle w:val="BookText"/>
        <w:rPr/>
      </w:pPr>
      <w:bookmarkEnd w:id="271"/>
      <w:r>
        <w:rPr>
          <w:rFonts w:ascii="IRNazanin" w:hAnsi="IRNazanin" w:eastAsia="IRNazanin"/>
          <w:color w:val="111111"/>
          <w:sz w:val="28"/>
          <w:sz w:val="28"/>
          <w:szCs w:val="28"/>
          <w:rtl w:val="true"/>
          <w:lang w:bidi="fa-IR"/>
        </w:rPr>
        <w:t>گناه و انحراف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بت، ویژگی هایی دارد که آن را مستحق این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منفورترین 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است؛ زشتی ها را در نظر انسان زینت می دهد تا آنجا که انسان به اعمال زشت خود می بالد و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یحسبون انهم یحسنون صنعا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صالح به آن افتخار می کند</w:t>
      </w:r>
      <w:r>
        <w:rPr>
          <w:rFonts w:eastAsia="IRNazanin" w:cs="IRNazanin"/>
          <w:color w:val="111111"/>
          <w:sz w:val="28"/>
          <w:szCs w:val="28"/>
          <w:rtl w:val="true"/>
          <w:lang w:bidi="fa-IR"/>
        </w:rPr>
        <w:t>.</w:t>
      </w:r>
    </w:p>
    <w:p>
      <w:pPr>
        <w:pStyle w:val="Heading6"/>
        <w:numPr>
          <w:ilvl w:val="5"/>
          <w:numId w:val="1"/>
        </w:numPr>
        <w:rPr/>
      </w:pPr>
      <w:bookmarkStart w:id="272" w:name="__RefHeading___Toc1689143_2281741623"/>
      <w:bookmarkStart w:id="273" w:name="_Toc103"/>
      <w:bookmarkEnd w:id="272"/>
      <w:r>
        <w:rPr>
          <w:rtl w:val="true"/>
        </w:rPr>
        <w:t xml:space="preserve">دو </w:t>
      </w:r>
      <w:r>
        <w:rPr>
          <w:rtl w:val="true"/>
        </w:rPr>
        <w:t xml:space="preserve">- </w:t>
      </w:r>
      <w:r>
        <w:rPr>
          <w:rtl w:val="true"/>
        </w:rPr>
        <w:t>احساس ضعف شخصیت</w:t>
      </w:r>
      <w:bookmarkEnd w:id="273"/>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ضعف شخصیت</w:t>
      </w:r>
    </w:p>
    <w:p>
      <w:pPr>
        <w:pStyle w:val="BookText"/>
        <w:rPr/>
      </w:pPr>
      <w:r>
        <w:rPr>
          <w:rFonts w:ascii="IRNazanin" w:hAnsi="IRNazanin" w:eastAsia="IRNazanin"/>
          <w:color w:val="111111"/>
          <w:sz w:val="28"/>
          <w:sz w:val="28"/>
          <w:szCs w:val="28"/>
          <w:rtl w:val="true"/>
          <w:lang w:bidi="fa-IR"/>
        </w:rPr>
        <w:t>یکی دیگر از اسباب رفاه زدگی ممکن است این باشد که شخص از جهت علم و آگاهی و شناخت دچار نقصان است و وقتی این نقص را احساس می کند، می کوشد آن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دارای تمکن مالی باشد با تجمل گرایی و به رخ دیگران کشیدن مال خود، برای جبران آن نقص وجودی خود تلاش می کند یا اگر دارای پست و مقامی باشد، می کوشد به هر صورت که ممکن است، برای پوشاندن آن عیب درونی، با ظاهری موجه، خود را بالاتر از دیگران ببیند و نسبت به زیردستان فخرفروشی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این ضعف شخصیت ممکن است به دلیل بی بهره بودن فرد از کمال معنوی باشد؛ به این معنا که شخص آن قدر در گناهان و امور ضد اخلاقی غرق شده است که کرامت و عظمت انسانی خود را از دست می دهد و به تعبیر بعضی از روایات،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 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حقارت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گفته اند از شر کسی که احساس حقارت و ضعف نفس می کند، نباید ایمن باشی</w:t>
      </w:r>
      <w:r>
        <w:rPr>
          <w:rFonts w:eastAsia="IRNazanin" w:cs="IRNazanin"/>
          <w:color w:val="111111"/>
          <w:sz w:val="28"/>
          <w:szCs w:val="28"/>
          <w:rtl w:val="true"/>
          <w:lang w:bidi="fa-IR"/>
        </w:rPr>
        <w:t>.</w:t>
      </w:r>
      <w:r>
        <w:rPr>
          <w:rStyle w:val="FootnoteAnchor"/>
          <w:rtl w:val="true"/>
        </w:rPr>
        <w:footnoteReference w:id="166"/>
      </w:r>
    </w:p>
    <w:p>
      <w:pPr>
        <w:pStyle w:val="Heading6"/>
        <w:numPr>
          <w:ilvl w:val="5"/>
          <w:numId w:val="1"/>
        </w:numPr>
        <w:rPr/>
      </w:pPr>
      <w:bookmarkStart w:id="274" w:name="__RefHeading___Toc1689145_2281741623"/>
      <w:bookmarkStart w:id="275" w:name="_Toc104"/>
      <w:bookmarkEnd w:id="274"/>
      <w:r>
        <w:rPr>
          <w:rtl w:val="true"/>
        </w:rPr>
        <w:t xml:space="preserve">سه </w:t>
      </w:r>
      <w:r>
        <w:rPr>
          <w:rtl w:val="true"/>
        </w:rPr>
        <w:t xml:space="preserve">- </w:t>
      </w:r>
      <w:r>
        <w:rPr>
          <w:rtl w:val="true"/>
        </w:rPr>
        <w:t>غفلت زدگی</w:t>
      </w:r>
      <w:bookmarkEnd w:id="275"/>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زدگی</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غفلت، یکی دیگر از عوامل مهمی است که سبب می شود انسان به تجمل گرایی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در بسیاری از مواقع، قدرت اختیار را از انسان </w:t>
      </w:r>
    </w:p>
    <w:p>
      <w:pPr>
        <w:pStyle w:val="BookText"/>
        <w:rPr/>
      </w:pPr>
      <w:r>
        <w:rPr>
          <w:rFonts w:ascii="IRNazanin" w:hAnsi="IRNazanin" w:eastAsia="IRNazanin"/>
          <w:color w:val="111111"/>
          <w:sz w:val="28"/>
          <w:sz w:val="28"/>
          <w:szCs w:val="28"/>
          <w:rtl w:val="true"/>
          <w:lang w:bidi="fa-IR"/>
        </w:rPr>
        <w:t>سلب می کند؛ چون اختیار و انتخاب انسان در جایی تحقق پیدا می کند که انسان به دو یا چند طرف یک موضوع توجه کند و پس از مقایسه و سنجش آنها با یکدیگر، آگاهانه یکی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شرط اساسی انتخاب صحیح آن است که انسان به اطراف موضوع توجه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های غریزی، رفاه زدگان را به کارهایی وادار می کند که در مسیر حقیقت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این گروه با عنوان غافلان یاد می کند و غافلان را در حکم چهارپایان به حساب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ذَرَأْنا لِجَهَنّمَ کَثیرًا مِنَ الْجِنّ ِ وَ اْلإِنْسِ لَهُمْ قُلُوبٌ لا یَفْقَهُونَ بِها وَ لَهُمْ أَعْیُنٌ لا یُبْصِرُونَ بِها وَ لَهُمْ آذانٌ لا یَسْمَعُونَ بِها أُولئِکَ کَاْلأَنْعامِ بَلْ هُمْ أَضَلّ أُولئِکَ هُمُ الْغافِلُونَ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برای جهنم، بسیاری از جن و انس را آماده کرده ایم که دل هایی دارند که با آنها نمی فهمند و چشم هایی که نمی بینند و گوش هایی که نمی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چون چهارپایان و بلکه پست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غفلت زدگانند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گاهی این غفلت از خود و آن مقام رفیع خلیفةاللهی است که خدای متعال برای انسان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غفلت از یاد خداست که منشأ بسیاری از خطاها و گناهان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این دو عامل با هم ارتباط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سوره حشر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تَکُونُوا کَالّذینَ نَسُوا اللّهَ فَأَنْساهُمْ أَنْفُسَهُمْ؛ ای کسانی که ایمان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کسانی نباشید که خدا را فراموش کردند و خدا نیز آنها را به خودفراموشی گرفتار کرد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فراموش کردن خدا سبب خودفراموشی می شود؛ زیرا از یک سو، فراموشی پروردگار سبب می شود انسان در لذت مادی و شهوت </w:t>
      </w:r>
      <w:bookmarkStart w:id="276" w:name="pg3890_35733"/>
    </w:p>
    <w:p>
      <w:pPr>
        <w:pStyle w:val="BookText"/>
        <w:rPr/>
      </w:pPr>
      <w:bookmarkEnd w:id="276"/>
      <w:r>
        <w:rPr>
          <w:rFonts w:ascii="IRNazanin" w:hAnsi="IRNazanin" w:eastAsia="IRNazanin"/>
          <w:color w:val="111111"/>
          <w:sz w:val="28"/>
          <w:sz w:val="28"/>
          <w:szCs w:val="28"/>
          <w:rtl w:val="true"/>
          <w:lang w:bidi="fa-IR"/>
        </w:rPr>
        <w:t>حیوانی فرورود و هدف آفرینش خود را به دست فراموشی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فراموش کردن خدا همراه با فراموش کردن صفات پاک اوست که هستی مطلق و علم بی پایان و غنای بی انتها از آن اوست و هرچه غیر اوست، به او و ذات پاکش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سبب می شود انسان، خود را مستقل و بی نیاز بداند و واقعیت و هویت انسانی خویش را فراموش کند</w:t>
      </w:r>
      <w:r>
        <w:rPr>
          <w:rFonts w:eastAsia="IRNazanin" w:cs="IRNazanin"/>
          <w:color w:val="111111"/>
          <w:sz w:val="28"/>
          <w:szCs w:val="28"/>
          <w:rtl w:val="true"/>
          <w:lang w:bidi="fa-IR"/>
        </w:rPr>
        <w:t>.</w:t>
      </w:r>
      <w:r>
        <w:rPr>
          <w:rStyle w:val="FootnoteAnchor"/>
          <w:rtl w:val="true"/>
        </w:rPr>
        <w:footnoteReference w:id="168"/>
      </w:r>
    </w:p>
    <w:p>
      <w:pPr>
        <w:pStyle w:val="Heading6"/>
        <w:numPr>
          <w:ilvl w:val="5"/>
          <w:numId w:val="1"/>
        </w:numPr>
        <w:rPr/>
      </w:pPr>
      <w:bookmarkStart w:id="277" w:name="__RefHeading___Toc1689147_2281741623"/>
      <w:bookmarkStart w:id="278" w:name="_Toc105"/>
      <w:bookmarkEnd w:id="277"/>
      <w:r>
        <w:rPr>
          <w:rtl w:val="true"/>
        </w:rPr>
        <w:t xml:space="preserve">چهار </w:t>
      </w:r>
      <w:r>
        <w:rPr>
          <w:rtl w:val="true"/>
        </w:rPr>
        <w:t xml:space="preserve">- </w:t>
      </w:r>
      <w:r>
        <w:rPr>
          <w:rtl w:val="true"/>
        </w:rPr>
        <w:t>دنیاگرایی</w:t>
      </w:r>
      <w:bookmarkEnd w:id="278"/>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دنیاگرایی</w:t>
      </w:r>
    </w:p>
    <w:p>
      <w:pPr>
        <w:pStyle w:val="BookText"/>
        <w:rPr/>
      </w:pPr>
      <w:r>
        <w:rPr>
          <w:rFonts w:ascii="IRNazanin" w:hAnsi="IRNazanin" w:eastAsia="IRNazanin"/>
          <w:color w:val="111111"/>
          <w:sz w:val="28"/>
          <w:sz w:val="28"/>
          <w:szCs w:val="28"/>
          <w:rtl w:val="true"/>
          <w:lang w:bidi="fa-IR"/>
        </w:rPr>
        <w:t>از مجموع آیات این گونه فهمیده می شود که سرگرم شدن به امور دنیایی و غافل ماندن از خدا و آخرت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آیات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نجم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فَأَعْرِضْ عَنْ مَنْ تَوَلّی عَنْ ذِکْرِنا وَ لَمْ یُرِدْ إِلاّ الْحَیاةَ الدّنْیا ذلِکَ مَبْلَغُهُمْ مِنَ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رویت را از کسی که از ذکر ما رو برگردانده است و جز همین زندگی دنیا غرض و هدفی ندارد، برگردان</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علاقه به دنیا، زن و فرزند، مال و ثروت و قدرت، سنت و فطرت الهی و وسیله گردش و چرخش زندگانی این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علایق از بشر گرفته شود، چرخ اجتماع انسانی از حرکت باز می ایستد و دیگر زمینه ای برای زندگی دنیا و آخرت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و کمال آدمی به این علایق وابسته است، ولی سرگرم شدن و بسنده کردن به آنها نه تنها موجب پیشرفت و ترقی نیست، بلکه موجب مزاحمت، رکود و توقف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الدُّنیا رأسُ کُلَّ خَطیئَةٍ؛ دوستی دنیا سرآغاز هر انحراف و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در نهج البلاغه حکمت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الدُّنیا دارُ مَمَرٍّ لا دار مَقَرٍّ و الناسُ فِیها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باعَ فیها نَفسَهُ فَأَوبَقَها وَ رَجُلٌ اِبتاعَ نَفْسَه فاعتَقَها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دنیا گذرگاه است و کسی در او جاویدان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در این بازار دنیا می آیند و عبور می کنند،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خود را در این بازار می فروشند و اسیر و محبوس می کنند و یک دسته خود را می خرند و آزاد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دسته از این دنیا می روند؛ درحالی که هزار قید بندگی در گردن دارند و یک دسته می روند، درحالی که بنده هیچ کس جز خداوند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دوستی دنیا را بر دوستی آخرت ترجیح داده اند، خود را ناخواسته ملتزم به لوازم این دوستی می کنند و به تجمل پرستی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لوازم دنیاپرستی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این دوستی و علاقه شدیدتر می شود، فرو رفتن در این منجلاب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تر می گردد، تا جایی که وقتی مرگ به سراغ آنها می آید، منفورترین و زشت ترین چیز از نظر آنها، ملاقات با محبوب و معبود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نتیجه دنیادوستی بیش از حدّ و قاعده ای است که خدای متعال و انبیا و اولیا از آن نهی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می فرماید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الدُّنیا کَمَثَلِ الحَیةِ لینٌ مَسُّها و السَّمّ الناقِعُ فِی جوهِها یهوی اِلیها الغَرُّ الجاهِل و یحذُرها ذُو اللّبّ العاقِل</w:t>
      </w:r>
      <w:r>
        <w:rPr>
          <w:rFonts w:eastAsia="Amiri" w:cs="Amiri" w:ascii="Amiri" w:hAnsi="Amiri"/>
          <w:color w:val="111111"/>
          <w:sz w:val="28"/>
          <w:szCs w:val="28"/>
          <w:rtl w:val="true"/>
          <w:lang w:bidi="ar-SA"/>
        </w:rPr>
        <w:t xml:space="preserve">. </w:t>
      </w:r>
      <w:r>
        <w:rPr>
          <w:rStyle w:val="FootnoteAnchor"/>
          <w:rtl w:val="true"/>
        </w:rPr>
        <w:footnoteReference w:id="169"/>
      </w:r>
      <w:bookmarkStart w:id="279" w:name="pg3890_35735"/>
    </w:p>
    <w:p>
      <w:pPr>
        <w:pStyle w:val="BookText"/>
        <w:rPr/>
      </w:pPr>
      <w:bookmarkEnd w:id="279"/>
      <w:r>
        <w:rPr>
          <w:rFonts w:ascii="IRNazanin" w:hAnsi="IRNazanin" w:eastAsia="IRNazanin"/>
          <w:color w:val="111111"/>
          <w:sz w:val="28"/>
          <w:sz w:val="28"/>
          <w:szCs w:val="28"/>
          <w:rtl w:val="true"/>
          <w:lang w:bidi="fa-IR"/>
        </w:rPr>
        <w:t>دنیا به ماری خوش خط وخال می ماند که چون دست بر او کشی، احساس نرمی و گرمی می کنی، ولی اگر به درونش بیندیشی، به زهر مرگ بارش پی می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ابله نادان، به طرفش می رود و خردمند دانا از آن می 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الدُّنیا کَمَثل ماء البحر کُلَّما شَربَ مِنهُ العَطشان ازداد عَطَشا حَتّی یقتُله؛ مَثَل دنیا مثل آب دریا است؛ هرچه تشنه از او بیاشامد، تشنگی را زیادتر کند تا او را بکشد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محبت دنیا انسان را به سوی هلاکت ابدی هدایت می کند و مایه تمام پلیدی های باطنی و ظاهری است</w:t>
      </w:r>
      <w:r>
        <w:rPr>
          <w:rFonts w:eastAsia="IRNazanin" w:cs="IRNazanin"/>
          <w:color w:val="111111"/>
          <w:sz w:val="28"/>
          <w:szCs w:val="28"/>
          <w:rtl w:val="true"/>
          <w:lang w:bidi="fa-IR"/>
        </w:rPr>
        <w:t>).</w:t>
      </w:r>
    </w:p>
    <w:p>
      <w:pPr>
        <w:pStyle w:val="Heading6"/>
        <w:numPr>
          <w:ilvl w:val="5"/>
          <w:numId w:val="1"/>
        </w:numPr>
        <w:rPr/>
      </w:pPr>
      <w:bookmarkStart w:id="280" w:name="__RefHeading___Toc1689149_2281741623"/>
      <w:bookmarkStart w:id="281" w:name="_Toc106"/>
      <w:bookmarkEnd w:id="280"/>
      <w:r>
        <w:rPr>
          <w:rtl w:val="true"/>
        </w:rPr>
        <w:t xml:space="preserve">پنج </w:t>
      </w:r>
      <w:r>
        <w:rPr>
          <w:rtl w:val="true"/>
        </w:rPr>
        <w:t xml:space="preserve">- </w:t>
      </w:r>
      <w:r>
        <w:rPr>
          <w:rtl w:val="true"/>
        </w:rPr>
        <w:t>فراموشی مرگ و قیامت</w:t>
      </w:r>
      <w:bookmarkEnd w:id="281"/>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 مرگ و قیامت</w:t>
      </w:r>
    </w:p>
    <w:p>
      <w:pPr>
        <w:pStyle w:val="BookText"/>
        <w:rPr/>
      </w:pPr>
      <w:r>
        <w:rPr>
          <w:rFonts w:ascii="IRNazanin" w:hAnsi="IRNazanin" w:eastAsia="IRNazanin"/>
          <w:color w:val="111111"/>
          <w:sz w:val="28"/>
          <w:sz w:val="28"/>
          <w:szCs w:val="28"/>
          <w:rtl w:val="true"/>
          <w:lang w:bidi="fa-IR"/>
        </w:rPr>
        <w:t>یاد مرگ و اعتقاد به اینکه روزی انسان باید تمام وابستگی های خود را در این جهان باقی بگذارد و جسم خاکی و ضعیفش را به دل خاک بسپارد، عامل مهمی در چگونگی نگرش و رفتار انسان در قبال زندگی در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انسان ساز اسلام به این عامل مهم بسیار توجه شده و انسان ها را به یادآوری مرگ سفارش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اَکْثِروا ذِکرَ المَوت عِندمَا تُنازِعُکُم اِلیه اَنفُسَکُم مِنَ الشَّهَوات و کَفی بِالمَوْتِ وَ کَانَ رَسُول اللهِ صلی الله علیه و آله کَثیراً ما یوصی اَصحابَه بِذِکْرِ الْمَوتِ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اکثِروا ذِکَر الْموتِ فَانّه هادِمُ اللَّذاتِ حائل بَینَکُم وَ بَینَ الشَّهَواتِ</w:t>
      </w:r>
      <w:r>
        <w:rPr>
          <w:rFonts w:eastAsia="Amiri" w:cs="Amiri" w:ascii="Amiri" w:hAnsi="Amiri"/>
          <w:color w:val="111111"/>
          <w:sz w:val="28"/>
          <w:szCs w:val="28"/>
          <w:rtl w:val="true"/>
          <w:lang w:bidi="ar-SA"/>
        </w:rPr>
        <w:t>.</w:t>
      </w:r>
      <w:r>
        <w:rPr>
          <w:rStyle w:val="FootnoteAnchor"/>
          <w:rtl w:val="true"/>
        </w:rPr>
        <w:footnoteReference w:id="170"/>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هوای نفس و شهوت سراغتان آمد، مرگ را به یاد آورید که برای شما واعظ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اصحابش را به یادآوری مرگ بسیار سفارش می کرد و می فرمود مرگ را فراوان یاد کنید که لذت ها را از بین می برد و بین شما و شهوت ها مانع می شود</w:t>
      </w:r>
      <w:r>
        <w:rPr>
          <w:rFonts w:eastAsia="IRNazanin" w:cs="IRNazanin"/>
          <w:color w:val="111111"/>
          <w:sz w:val="28"/>
          <w:szCs w:val="28"/>
          <w:rtl w:val="true"/>
          <w:lang w:bidi="fa-IR"/>
        </w:rPr>
        <w:t xml:space="preserve">. </w:t>
      </w:r>
      <w:bookmarkStart w:id="282" w:name="pg3890_35736"/>
    </w:p>
    <w:p>
      <w:pPr>
        <w:pStyle w:val="BookText"/>
        <w:rPr/>
      </w:pPr>
      <w:bookmarkEnd w:id="282"/>
      <w:r>
        <w:rPr>
          <w:rFonts w:ascii="IRNazanin" w:hAnsi="IRNazanin" w:eastAsia="IRNazanin"/>
          <w:color w:val="111111"/>
          <w:sz w:val="28"/>
          <w:sz w:val="28"/>
          <w:szCs w:val="28"/>
          <w:rtl w:val="true"/>
          <w:lang w:bidi="fa-IR"/>
        </w:rPr>
        <w:t>یاد مرگ به انسان کمک می کند در شهوت مال و مقام غرق نشود و همیشه در زندگی خود اندازه ای مشخص و متناسب با نیاز و شأن خود در نظر بگیرد؛ زیرا روزی خواهد رسید که تمام اینها از او پس گرفته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مرگ و قیامت را فراموش کند، چیزی جز حسرت و اندوه جان کاه نصیب او نخواهد شد؛ زیرا در سایه این غفلت، خود را سرگرم لذت های زودگذر خواهد کرد و به ظاهر دنیا و زرق و برق آن خواهد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خطاب به این افراد که غفلت ورزیده و فراموش کارند،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یَعْلَمُونَ ظاهِرًا مِنَ الْحَیاةِ الدّنْیا وَ هُمْ عَنِ اْلاخِرَةِ هُمْ غافِلُونَ</w:t>
      </w:r>
      <w:r>
        <w:rPr>
          <w:rFonts w:eastAsia="IRNazanin" w:cs="IRNazanin"/>
          <w:color w:val="111111"/>
          <w:sz w:val="28"/>
          <w:szCs w:val="28"/>
          <w:rtl w:val="true"/>
          <w:lang w:bidi="fa-IR"/>
        </w:rPr>
        <w:t>».</w:t>
      </w:r>
    </w:p>
    <w:p>
      <w:pPr>
        <w:pStyle w:val="Heading6"/>
        <w:numPr>
          <w:ilvl w:val="5"/>
          <w:numId w:val="1"/>
        </w:numPr>
        <w:rPr/>
      </w:pPr>
      <w:bookmarkStart w:id="283" w:name="__RefHeading___Toc1689151_2281741623"/>
      <w:bookmarkStart w:id="284" w:name="_Toc107"/>
      <w:bookmarkEnd w:id="283"/>
      <w:r>
        <w:rPr>
          <w:rtl w:val="true"/>
        </w:rPr>
        <w:t xml:space="preserve">شش </w:t>
      </w:r>
      <w:r>
        <w:rPr>
          <w:rtl w:val="true"/>
        </w:rPr>
        <w:t xml:space="preserve">- </w:t>
      </w:r>
      <w:r>
        <w:rPr>
          <w:rtl w:val="true"/>
        </w:rPr>
        <w:t>چشم وهم چشمی</w:t>
      </w:r>
      <w:bookmarkEnd w:id="284"/>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وهم چشمی</w:t>
      </w:r>
    </w:p>
    <w:p>
      <w:pPr>
        <w:pStyle w:val="BookText"/>
        <w:rPr/>
      </w:pPr>
      <w:r>
        <w:rPr>
          <w:rFonts w:ascii="IRNazanin" w:hAnsi="IRNazanin" w:eastAsia="IRNazanin"/>
          <w:color w:val="111111"/>
          <w:sz w:val="28"/>
          <w:sz w:val="28"/>
          <w:szCs w:val="28"/>
          <w:rtl w:val="true"/>
          <w:lang w:bidi="fa-IR"/>
        </w:rPr>
        <w:t>چشم وهم چشمی، رقابت منفی است که نتیجه آن، گرایش به تجمل و اسراف و اتلاف اموال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در سطح جامعه، افراد به طور طبیعی یا از نظر رفاه زندگی و وضع مادی در موقعیت خوبی قرار دارند یا اینکه در مرتبه پایین تری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برخورد و ارتباط با این دو دسته چه وظیفه ای دارد و باید کدام را بر دیگری ترجیح بدهد؟ دستور اسلام این است که انسان باید بیشتر با دسته دوم که از نظر مادی در سطح پایین تری هستند، ارتباط داشته باشد و وضعیت آنها را در نظر بگیرد و درباره آنها فکر کند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همواره از زندگی خود، خوش دل و راضی می شود و فارغ از هر دغدغه و اضطرابی شکر خدای خود را به جا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bookmarkStart w:id="285" w:name="pg3890_35737"/>
    </w:p>
    <w:p>
      <w:pPr>
        <w:pStyle w:val="BookText"/>
        <w:rPr/>
      </w:pPr>
      <w:bookmarkEnd w:id="285"/>
      <w:r>
        <w:rPr>
          <w:rFonts w:ascii="IRNazanin" w:hAnsi="IRNazanin" w:eastAsia="IRNazanin"/>
          <w:color w:val="111111"/>
          <w:sz w:val="28"/>
          <w:sz w:val="28"/>
          <w:szCs w:val="28"/>
          <w:rtl w:val="true"/>
          <w:lang w:bidi="fa-IR"/>
        </w:rPr>
        <w:t>در این زمینه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اَکثر اَن تَنظرَ اِلی مَنْ فُضِّلتَ عَلَیه فَانَّ ذلکَ مِن اَبوابِ الشُّکِر؛ بسیار نظر کن به کسانی که بر آنها برتری داری که این مایه شکرگزاری است</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در مقابل، ارتباط خود را با گروه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ثروتمندان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نکند و رفت و آمد با آنها به مقدار رعایت فریضه صله رحم و اجتناب از گناه قطع رحم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هم باید به زرق و برق زندگی آنها چشم ندوزد و به فکر بلندپروازی و به دست آوردن زندگی مانند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راهی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زندگی آرام و آسوده خود را به دست خویش، ناآرام می کند و اسیر خواسته های بی پایان نفس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این زمینه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اتبعَ بَصره ما فی أیدی النّاس کَثُرَ همُّه و لَمْ یشف غیظُهُ؛ هرکس به آنچه دست مردم است، چشم بدوزد، اندوهش فراوان شود و سوز دلش درمان نپذیرد</w:t>
      </w:r>
      <w:r>
        <w:rPr>
          <w:rFonts w:eastAsia="IRNazanin" w:cs="IRNazanin"/>
          <w:color w:val="111111"/>
          <w:sz w:val="28"/>
          <w:szCs w:val="28"/>
          <w:rtl w:val="true"/>
          <w:lang w:bidi="fa-IR"/>
        </w:rPr>
        <w:t>».</w:t>
      </w:r>
      <w:r>
        <w:rPr>
          <w:rStyle w:val="FootnoteAnchor"/>
          <w:rtl w:val="true"/>
        </w:rPr>
        <w:footnoteReference w:id="172"/>
      </w:r>
    </w:p>
    <w:p>
      <w:pPr>
        <w:pStyle w:val="Heading5"/>
        <w:numPr>
          <w:ilvl w:val="4"/>
          <w:numId w:val="1"/>
        </w:numPr>
        <w:rPr/>
      </w:pPr>
      <w:bookmarkStart w:id="286" w:name="__RefHeading___Toc1689153_2281741623"/>
      <w:bookmarkStart w:id="287" w:name="_Toc108"/>
      <w:bookmarkEnd w:id="286"/>
      <w:r>
        <w:rPr>
          <w:rtl w:val="true"/>
        </w:rPr>
        <w:t>ب</w:t>
      </w:r>
      <w:r>
        <w:rPr>
          <w:rtl w:val="true"/>
        </w:rPr>
        <w:t xml:space="preserve">) </w:t>
      </w:r>
      <w:r>
        <w:rPr>
          <w:rtl w:val="true"/>
        </w:rPr>
        <w:t>عوامل بیرونی</w:t>
      </w:r>
      <w:bookmarkEnd w:id="287"/>
    </w:p>
    <w:p>
      <w:pPr>
        <w:pStyle w:val="Heading6"/>
        <w:numPr>
          <w:ilvl w:val="5"/>
          <w:numId w:val="1"/>
        </w:numPr>
        <w:rPr/>
      </w:pPr>
      <w:bookmarkStart w:id="288" w:name="__RefHeading___Toc1689155_2281741623"/>
      <w:bookmarkStart w:id="289" w:name="_Toc109"/>
      <w:bookmarkEnd w:id="288"/>
      <w:r>
        <w:rPr>
          <w:rtl w:val="true"/>
        </w:rPr>
        <w:t>اشاره</w:t>
      </w:r>
      <w:bookmarkEnd w:id="28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بیرونی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جامعه</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تجاری</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تحمیل الگوی مصرف غربی</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تجمل گرایی خواص و حاکمان</w:t>
      </w:r>
    </w:p>
    <w:p>
      <w:pPr>
        <w:pStyle w:val="Heading6"/>
        <w:numPr>
          <w:ilvl w:val="5"/>
          <w:numId w:val="1"/>
        </w:numPr>
        <w:rPr/>
      </w:pPr>
      <w:bookmarkStart w:id="290" w:name="__RefHeading___Toc1689157_2281741623"/>
      <w:bookmarkStart w:id="291" w:name="_Toc110"/>
      <w:bookmarkEnd w:id="290"/>
      <w:r>
        <w:rPr>
          <w:rtl w:val="true"/>
        </w:rPr>
        <w:t xml:space="preserve">یک </w:t>
      </w:r>
      <w:r>
        <w:rPr>
          <w:rtl w:val="true"/>
        </w:rPr>
        <w:t xml:space="preserve">- </w:t>
      </w:r>
      <w:r>
        <w:rPr>
          <w:rtl w:val="true"/>
        </w:rPr>
        <w:t>فرهنگ جامعه</w:t>
      </w:r>
      <w:bookmarkEnd w:id="291"/>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جامعه</w:t>
      </w:r>
    </w:p>
    <w:p>
      <w:pPr>
        <w:pStyle w:val="BookText"/>
        <w:rPr/>
      </w:pPr>
      <w:r>
        <w:rPr>
          <w:rFonts w:ascii="IRNazanin" w:hAnsi="IRNazanin" w:eastAsia="IRNazanin"/>
          <w:color w:val="111111"/>
          <w:sz w:val="28"/>
          <w:sz w:val="28"/>
          <w:szCs w:val="28"/>
          <w:rtl w:val="true"/>
          <w:lang w:bidi="fa-IR"/>
        </w:rPr>
        <w:t>فرهنگ جامعه و محیط اجتماعی از عوامل مهمی است که می تواند در ایجاد رفاه و افزایش روحیه رفاه زدگی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فرهنگ جامعه، مجموع رفتارهای اکتسابی و ویژگی اعتقادی اعضای یک جامعه معیّن است</w:t>
      </w:r>
      <w:r>
        <w:rPr>
          <w:rFonts w:eastAsia="IRNazanin" w:cs="IRNazanin"/>
          <w:color w:val="111111"/>
          <w:sz w:val="28"/>
          <w:szCs w:val="28"/>
          <w:rtl w:val="true"/>
          <w:lang w:bidi="fa-IR"/>
        </w:rPr>
        <w:t>.</w:t>
      </w:r>
      <w:r>
        <w:rPr>
          <w:rStyle w:val="FootnoteAnchor"/>
          <w:rtl w:val="true"/>
        </w:rPr>
        <w:footnoteReference w:id="173"/>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محیط اجتماعی نیز عوامل و نیروهای خارج از فرد است که می تواند در رفتار او مؤثر باشد و به این معنا محیط شامل فرهنگ نیز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محیط اجتماعی از روابط میان افراد یک خانواده آغاز می شود و </w:t>
      </w:r>
    </w:p>
    <w:p>
      <w:pPr>
        <w:pStyle w:val="BookText"/>
        <w:rPr/>
      </w:pPr>
      <w:r>
        <w:rPr>
          <w:rFonts w:ascii="IRNazanin" w:hAnsi="IRNazanin" w:eastAsia="IRNazanin"/>
          <w:color w:val="111111"/>
          <w:sz w:val="28"/>
          <w:sz w:val="28"/>
          <w:szCs w:val="28"/>
          <w:rtl w:val="true"/>
          <w:lang w:bidi="fa-IR"/>
        </w:rPr>
        <w:t>مدرسه، همسالان، جامعه، فرهنگ، مذهب و وسایل ارتباط جمعی، شغل، مؤسسات، انجمن ها و محافل مذهبی، علمی، هنری و سیاسی، اجتماعات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 شود که هرکدام از این محیط ها به عنوان یک عامل مهم روی انسان تأثیر می گذارند که شکل و جهت دهی به رفتار انسان از آن آثار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آن آثار، اثر الگودهی است که عوامل تشکیل دهنده محیط اجتماعی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 همتایان، معلم و وسایل ارتباط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الگوهایی در زمینه های اخلاق، یادگیری و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رشد جنبه های مختلف شخصیت و رفتار انسان ها سهیم می شوند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های شخصیتی میان افراد یک جامعه زیاد است؛ اما نوعی اثر فرهنگی روی شخصیت وجود دارد که هیچ کس نمی تواند از آن برکنار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شخص از آزادی عملی که در هر فرهنگی کم وبیش برای افراد وجود دارد، برای سازمان دادن به شخصیت فردی خود استفاده می کند، اما شخصیت اجتماعی او به میزان وسیعی نشان از فرهنگش دارد</w:t>
      </w:r>
      <w:r>
        <w:rPr>
          <w:rFonts w:eastAsia="IRNazanin" w:cs="IRNazanin"/>
          <w:color w:val="111111"/>
          <w:sz w:val="28"/>
          <w:szCs w:val="28"/>
          <w:rtl w:val="true"/>
          <w:lang w:bidi="fa-IR"/>
        </w:rPr>
        <w:t>».</w:t>
      </w:r>
      <w:r>
        <w:rPr>
          <w:rStyle w:val="FootnoteAnchor"/>
          <w:rtl w:val="true"/>
        </w:rPr>
        <w:footnoteReference w:id="175"/>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دو مقدمه می توان به تأثیر محیط و فرهنگ در چگونگی نگرش و رفتار افراد نسبت به مسائل زندگی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محیط اجتماعی و فرهنگ جامعه با اندیشه قناعت ورزی و ساده زیستی نامساعد باشد و افراد به ارزش های دینی توجهی نداشته و در اندیشه تجمل خواهی و رفاه طلبی باشند، اندیشه هایشان با محیط اجتماعی و فرهنگ اخلاقی آنها سازگار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اندیشه های متعالی خداپرستی و </w:t>
      </w:r>
      <w:bookmarkStart w:id="292" w:name="pg3890_35739"/>
    </w:p>
    <w:p>
      <w:pPr>
        <w:pStyle w:val="BookText"/>
        <w:rPr/>
      </w:pPr>
      <w:bookmarkEnd w:id="292"/>
      <w:r>
        <w:rPr>
          <w:rFonts w:ascii="IRNazanin" w:hAnsi="IRNazanin" w:eastAsia="IRNazanin"/>
          <w:color w:val="111111"/>
          <w:sz w:val="28"/>
          <w:sz w:val="28"/>
          <w:szCs w:val="28"/>
          <w:rtl w:val="true"/>
          <w:lang w:bidi="fa-IR"/>
        </w:rPr>
        <w:t>نوع دوستی جای خود را به خودخواهی و مال پرستی می دهد و به تدریج، روحیه و فرهنگ رفاه طلبی و اسراف ورزی در جامعه رشد می کند</w:t>
      </w:r>
      <w:r>
        <w:rPr>
          <w:rFonts w:eastAsia="IRNazanin" w:cs="IRNazanin"/>
          <w:color w:val="111111"/>
          <w:sz w:val="28"/>
          <w:szCs w:val="28"/>
          <w:rtl w:val="true"/>
          <w:lang w:bidi="fa-IR"/>
        </w:rPr>
        <w:t>.</w:t>
      </w:r>
    </w:p>
    <w:p>
      <w:pPr>
        <w:pStyle w:val="Heading6"/>
        <w:numPr>
          <w:ilvl w:val="5"/>
          <w:numId w:val="1"/>
        </w:numPr>
        <w:rPr/>
      </w:pPr>
      <w:bookmarkStart w:id="293" w:name="__RefHeading___Toc1689159_2281741623"/>
      <w:bookmarkStart w:id="294" w:name="_Toc111"/>
      <w:bookmarkEnd w:id="293"/>
      <w:r>
        <w:rPr>
          <w:rtl w:val="true"/>
        </w:rPr>
        <w:t xml:space="preserve">دو </w:t>
      </w:r>
      <w:r>
        <w:rPr>
          <w:rtl w:val="true"/>
        </w:rPr>
        <w:t xml:space="preserve">- </w:t>
      </w:r>
      <w:r>
        <w:rPr>
          <w:rtl w:val="true"/>
        </w:rPr>
        <w:t>تبلیغات تجاری</w:t>
      </w:r>
      <w:bookmarkEnd w:id="294"/>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تجاری</w:t>
      </w:r>
    </w:p>
    <w:p>
      <w:pPr>
        <w:pStyle w:val="BookText"/>
        <w:rPr/>
      </w:pPr>
      <w:r>
        <w:rPr>
          <w:rFonts w:ascii="IRNazanin" w:hAnsi="IRNazanin" w:eastAsia="IRNazanin"/>
          <w:color w:val="111111"/>
          <w:sz w:val="28"/>
          <w:sz w:val="28"/>
          <w:szCs w:val="28"/>
          <w:rtl w:val="true"/>
          <w:lang w:bidi="fa-IR"/>
        </w:rPr>
        <w:t>تبلیغات تجاری از جمله عوامل اثرگذار در ایجاد روحیه رفاه طلبی است؛ به گونه ای که می تواند در انسان ها احساس نیاز کاذب ایجاد کند و آنها را به سوی خرید کالاهای غیرضروری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شخصی در شرایط زمانی و مکانی خاصی زندگی می کند و از همه امکانات زندگی بهره مند است و هیچ کمبودی احساس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تبلیغات تجاری او را چنان مسحور می کند که با وجود داشتن تمامی وسایل و امکانات دیگر، به خرید کالاهای لوکس و تشریفاتی تشویق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مدت طولانی بر همه جامعه اثر می گذارد و افراد به صورت غیرمستقیم و ناخودآگاه به تجمل گرایی روی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سرآغاز اسراف کاری در هزینه های جاری زندگی است و سبب می شود افراد جامعه درآمد خود را به جای اینکه در راه تولید و کارآفرینی و مصالح عمومی جامعه به کار گیرند، در راه هزینه های اضافی زندگی مصرف کنند</w:t>
      </w:r>
      <w:r>
        <w:rPr>
          <w:rFonts w:eastAsia="IRNazanin" w:cs="IRNazanin"/>
          <w:color w:val="111111"/>
          <w:sz w:val="28"/>
          <w:szCs w:val="28"/>
          <w:rtl w:val="true"/>
          <w:lang w:bidi="fa-IR"/>
        </w:rPr>
        <w:t>.</w:t>
      </w:r>
    </w:p>
    <w:p>
      <w:pPr>
        <w:pStyle w:val="Heading6"/>
        <w:numPr>
          <w:ilvl w:val="5"/>
          <w:numId w:val="1"/>
        </w:numPr>
        <w:rPr/>
      </w:pPr>
      <w:bookmarkStart w:id="295" w:name="__RefHeading___Toc1689161_2281741623"/>
      <w:bookmarkStart w:id="296" w:name="_Toc112"/>
      <w:bookmarkEnd w:id="295"/>
      <w:r>
        <w:rPr>
          <w:rtl w:val="true"/>
        </w:rPr>
        <w:t xml:space="preserve">سه </w:t>
      </w:r>
      <w:r>
        <w:rPr>
          <w:rtl w:val="true"/>
        </w:rPr>
        <w:t xml:space="preserve">- </w:t>
      </w:r>
      <w:r>
        <w:rPr>
          <w:rtl w:val="true"/>
        </w:rPr>
        <w:t>تحمیل الگوی مصرف غربی</w:t>
      </w:r>
      <w:bookmarkEnd w:id="296"/>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تحمیل الگوی مصرف غربی</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استعمار همواره می کوشد برای رسیدن به مقاصد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اسارت و بردگی کشورهای ضعیف به ویژه مسلمان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الگوهایی در مصرف عرضه کند که به جای استفاده صحیح و عاقلانه از سرمایه زندگی خود، آنان را به راه هایی از مصرف بکشاند که جز فرسایش ثروت و امکانات </w:t>
      </w:r>
    </w:p>
    <w:p>
      <w:pPr>
        <w:pStyle w:val="BookText"/>
        <w:rPr/>
      </w:pPr>
      <w:r>
        <w:rPr>
          <w:rFonts w:ascii="IRNazanin" w:hAnsi="IRNazanin" w:eastAsia="IRNazanin"/>
          <w:color w:val="111111"/>
          <w:sz w:val="28"/>
          <w:sz w:val="28"/>
          <w:szCs w:val="28"/>
          <w:rtl w:val="true"/>
          <w:lang w:bidi="fa-IR"/>
        </w:rPr>
        <w:t>زندگی آنها ره آورد دیگری برایشان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و اشاعه نوعی زمینه فکری و فرهنگی در جامعه برای ایجاد احساس نیاز و ضرورت به مصرف کالاهای تجملی و کم فایده، گسترش روحیه اشراف منشی و مصرف گرایی، انحراف ذهن ها از توجه به واقعیت های زندگی، اعلام پایان روزگار قناعت و زهد و پیراستگی و فرارسیدن دوران مسابقه و رقابت در مصرف و زندگی لوکس و تشریفاتی و القای این ذهنیت که اگر شخصی نتواند به طور فعال در این مسابقه بزرگ، برگ برنده داشته باشد یا پا به پای دیگران حرکت کند، از قافله زندگی عقب مانده و باید به فکر جبران باشد، از برنامه های شوم استعمار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 این هدف ها را با شیوه های متنوع از قبیل تبلیغ و اشاعه مدگرایی، تنوع طلبی در مصرف و مهم تر از همه، بزرگ و موفق جلوه دادن اشراف و دنیامداران و تجمل گرایان تعقیب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در این راه، از دولت ها، رادیو، تلویزیون، مجلات، روزنامه ها، سینماها و دیگر ابزار و وسایل ارتباط جمعی، بهره می گیرد و با برنامه ریزی حساب شده و نفوذ در این گونه دستگاه ها و در پیش گرفتن سیاست گام به گام، به سوی این هدف شوم به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از موضوع های ریز و قابل تحمل شروع می کند تا به مسائل بزرگ و اساسی برسد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سران کشورهای بزرگ در جواب این پرسش که رمز موفقیت شما در کارهای اجتماعی چیست،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همیشه با برنامه های وسیع و دقیق وارد کار می شویم، ولی کار را از جاهای کوچک شروع می کنیم و پس از احراز موفقیت در گسترش آن می کوشیم و اگر در نیمه راه فهمیدیم </w:t>
      </w:r>
    </w:p>
    <w:p>
      <w:pPr>
        <w:pStyle w:val="BookText"/>
        <w:rPr/>
      </w:pPr>
      <w:r>
        <w:rPr>
          <w:rFonts w:ascii="IRNazanin" w:hAnsi="IRNazanin" w:eastAsia="IRNazanin"/>
          <w:color w:val="111111"/>
          <w:sz w:val="28"/>
          <w:sz w:val="28"/>
          <w:szCs w:val="28"/>
          <w:rtl w:val="true"/>
          <w:lang w:bidi="fa-IR"/>
        </w:rPr>
        <w:t>که برنامه ما صحیح نیست، فوراً فرمول کار را عوض می کنیم و کار دیگری آغاز می کنیم</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استکبار جهانی همیشه تلاش می کند خود را دوست و خیرخواه دیگران جلوه دهد و نیت واقعی خویش را در پس پرده کریه و زشت دوست نمایی ها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بصیر و آگاه در ورای این نقاب، نیت پلید و شوم آنان را می بیند و با دید نافذ خود، در پس این حجاب، دشمنی عمیق و پایان ناپذیر آنها را به اسلام و مسلمانان و ملت های مظلوم درمی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بسیاری از کشورهای اسلامی و ملت های تحت سلطه فرهنگی، اقتصادی و سیاسی غرب این است که غربیان را با اینکه دشمن آنهایند، دوست می پندارند و ظاهرکاری ها و ترفندهای دوست مآبانه آنان را به حساب حقیقت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قرآن کریم به ما می آموزد چگونه باید در قبال این گونه حیله گری ها موضع مناسب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قرآن، شیطان در مقام اغوا و گمراهی انسان ها به خداوند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 ِ بِما أَغْوَیْتَنی َلأُزَیِّنَنّ لَهُمْ فِی اْلارْضِ؛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سبب که مرا از رحمتت دور ساختی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قیافه دوست نما سراغ بندگانت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زشتی ها را با نقابی زیبا و ظاهری فریبنده در نظرشان جلوه می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مقام هشدار به انسان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الشّیْطانَ لَکُمْ عَدُوّ فَاتّخِذُوهُ عَدُوّا؛ همانا شیطان دشمن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نکند قیافه حق به جانب و تظاهر به دل سوزی او شما را دچار غفلت سازد و او را دوست خود خیال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دشمن و بدخواه خود بدانید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مضمون این دو آیه به طور مستقیم درباره ابلیس و شیطان جنّی است، ولی درحقیقت، ضابطه و دستوری کلی در مورد هر شیطان مزوّر و دیو فرشته نمایی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گفت الگویی که غرب برای مصرف به ملت های زیر سلطه و مردم خود معرفی می کند، بر سه پایه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وری هرچه بیشتر؛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و مسابقه در مصرف؛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تجمل گرایی و تشریفات 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الگوی معرفی شده، در همه جا یکسان است، ولی نتیجه ای که استعمار از آن در جامعه خود می گیرد، با آنچه در میان ملت های غارت شده به دست می آورد، متفاوت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ثمره ای که استعمار از اجرای این طرح در کشورهای زیر نفوذ خود کسب می کند،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یغما بردن تمامی امکانات و منابع مادی و معنوی آنها، بدون اینکه از ناحیه آنان، کوچک ترین مقاومت و حرکت اعتراض آمیزی صورت بگیرد یا حتی به این خیانت و چپاولی که استعمار در مورد ذخایر آنها انجام می دهد، توجه و آگاهی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درمقابل بهره ای که از مردم خود می گیرد، راضی شدن آنان به این تجاوزها و همراه کردن آنها با خود، در این حرکت ظالمانه است؛ زیرا به این وسیله به آنان می فهماند ادامه این برخورداری ها و بهره وری ها، در گرو این دخالت ها و غصب و غارت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بخواهیم زورگویی را کنار گذاریم و تنها به آنچه خود داریم، قناعت ورزیم، باید دست از این زندگی مرفه برداریم و از قله حاکمیت بر سرنوشت جهان به زیر آییم</w:t>
      </w:r>
      <w:r>
        <w:rPr>
          <w:rFonts w:eastAsia="IRNazanin" w:cs="IRNazanin"/>
          <w:color w:val="111111"/>
          <w:sz w:val="28"/>
          <w:szCs w:val="28"/>
          <w:rtl w:val="true"/>
          <w:lang w:bidi="fa-IR"/>
        </w:rPr>
        <w:t xml:space="preserve">. </w:t>
      </w:r>
      <w:bookmarkStart w:id="297" w:name="pg3890_35743"/>
    </w:p>
    <w:p>
      <w:pPr>
        <w:pStyle w:val="Heading6"/>
        <w:numPr>
          <w:ilvl w:val="5"/>
          <w:numId w:val="1"/>
        </w:numPr>
        <w:rPr/>
      </w:pPr>
      <w:bookmarkStart w:id="298" w:name="__RefHeading___Toc1689163_2281741623"/>
      <w:bookmarkStart w:id="299" w:name="_Toc113"/>
      <w:bookmarkEnd w:id="297"/>
      <w:bookmarkEnd w:id="298"/>
      <w:r>
        <w:rPr>
          <w:rtl w:val="true"/>
        </w:rPr>
        <w:t xml:space="preserve">چهار </w:t>
      </w:r>
      <w:r>
        <w:rPr>
          <w:rtl w:val="true"/>
        </w:rPr>
        <w:t xml:space="preserve">- </w:t>
      </w:r>
      <w:r>
        <w:rPr>
          <w:rtl w:val="true"/>
        </w:rPr>
        <w:t>تجمل گرایی خواص و حاکمان</w:t>
      </w:r>
      <w:bookmarkEnd w:id="299"/>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تجمل گرایی خواص و حاکمان</w:t>
      </w:r>
    </w:p>
    <w:p>
      <w:pPr>
        <w:pStyle w:val="BookText"/>
        <w:rPr/>
      </w:pPr>
      <w:r>
        <w:rPr>
          <w:rFonts w:ascii="IRNazanin" w:hAnsi="IRNazanin" w:eastAsia="IRNazanin"/>
          <w:color w:val="111111"/>
          <w:sz w:val="28"/>
          <w:sz w:val="28"/>
          <w:szCs w:val="28"/>
          <w:rtl w:val="true"/>
          <w:lang w:bidi="fa-IR"/>
        </w:rPr>
        <w:t>از نظر دین مبین اسلام، حاکم اسلامی و مسئولان حکومت باید در امور زندگی خود همچون افراد سطح متوسط و ضعیف جامعه رفتار کنند و از تجمل گرایی بپرهیزند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این مطلب به اندازه ای است که امیرالمؤمنین علی علیه السلام وقتی باخبر شد یکی از کارگزارانش در بصره به نام عثمان بن حنیف انصاری در مجلس جشن عروسی جوانی بصری شرکت کرده که در آن مجلس ریخت وپاش صورت گرفته است، در نامه ای خطاب به عثمان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حنیف، شنیده ام که یکی از جوانان بصری تو را به شام و شب عروسی خویش خواند و تو شتابان و مشتاق و حریصانه به آن سور و مهمانی رو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 که میزبان خوان الوان گسترده و خورش های گوناگون و رنگارنگ و قدح های شراب گوارا برایت آراسته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می پنداشتم تو به مهمانی و جشن مردمی که ثروتمندان و توانگرانشان نیازمند و فقیر را از خویش به خواری دور می کنند، نمی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خورش هایی که چه شیرین و دندان گیر و دهان خواه است،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آنچه را که پاکی و ناپاکی اش بر تو آشکار نیست، مخور و هرچه به راه پاک و خیر به دست آورده ای و روا بودنش بر تو اعیان است، بخور</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مسلمانی، پیروی پیشوایی است که باید از او پیروی کند و به نور او فروغ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بدان که مراد و پیشوای تو، پوشاک دنیایی اش، جامه ای پاره و پشمین و طعامش خوراکی تلخ و قرص نانی جوین است و پیوسته به این چیزها اکتفا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شما آن توانایی را ندارید که چنین زندگی کنید، ولی مرا به زهد و پاک دامنی و کوشش در راه حق و عدالت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دنیا، درهم و </w:t>
      </w:r>
    </w:p>
    <w:p>
      <w:pPr>
        <w:pStyle w:val="BookText"/>
        <w:rPr/>
      </w:pPr>
      <w:r>
        <w:rPr>
          <w:rFonts w:ascii="IRNazanin" w:hAnsi="IRNazanin" w:eastAsia="IRNazanin"/>
          <w:color w:val="111111"/>
          <w:sz w:val="28"/>
          <w:sz w:val="28"/>
          <w:szCs w:val="28"/>
          <w:rtl w:val="true"/>
          <w:lang w:bidi="fa-IR"/>
        </w:rPr>
        <w:t>دینار و طلایی نیندوخته و از غنایم آن، ثروتی پس انداز نکرده ام و به جز این ردای کهنه که به تن دارم، جامه دیگری برای خویش تدارک ندیده 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بخواهم، برایم سهل و آسان است که از شهدهای پاک و مغز نان گندم و جامه های زربافت و ابریشمین، بهره برگیرم، ولی من دستم را از دامان این آرزوهای فریبنده کوتاه کرده ام و کجا مرا رغبتی است که با حرص و ولع، دهان و کام به طعام های خو ش گوار و شیرین آشنا کنم؟ و حال آنکه شاید باشد کسی در حجاز و یمامه که حرص و آزی به سیری یا طمعی به قرص نانی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سود که من با شکمی پر، شب به روز آورم و در گرد من، شکم های گرسنه و جگرهای تشنه فراوان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فایده که همچون کسی باشم که سراینده ای وضعش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درد تو را بس که شب با شکمی پر به خواب روی درحالی که پیرامونت کسانی باشند که حتی پاره پوستی آرزو کنند و گلیمی بهر خفتن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 این سخن کفایت می کند که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نباید در مصایب روزگار با مردم هم درد شوم و در شرنگ ها و ناگواری های زندگی، پیشاهنگ آنان باشم</w:t>
      </w:r>
      <w:r>
        <w:rPr>
          <w:rFonts w:eastAsia="IRNazanin" w:cs="IRNazanin"/>
          <w:color w:val="111111"/>
          <w:sz w:val="28"/>
          <w:szCs w:val="28"/>
          <w:rtl w:val="true"/>
          <w:lang w:bidi="fa-IR"/>
        </w:rPr>
        <w:t>.</w:t>
      </w:r>
      <w:r>
        <w:rPr>
          <w:rStyle w:val="FootnoteAnchor"/>
          <w:rtl w:val="true"/>
        </w:rPr>
        <w:footnoteReference w:id="177"/>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بن حنیف ریخت وپاشی نکرده بود، بلکه در مجلسی اسراف گرایانه شرکت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گواه مسئولیت خطیری است که بر عهده حاکمان اسلامی است و نشان می دهد که حاکمان نه تنها نباید خود اهل اسراف و تجمل و ریخت وپاش باشند، بلکه اطرافیان آنها و افرادی که با آنها در ارتباط هستند، باید از این عیب بری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قسمتی از این نامه فرموده است، من پیشوا و امام تو هستم و باید مرا در عمل کردن به حق و عدالت یاری 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حضرت در کوفه، مرکز حکومت خود نیز مردم را خطاب قرار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که من از شهر شما بیرون رفتم، به غیر از آن وضعی که قبلاً داشتم، مثلاً لباس و خوراک من یا مرکب و غلام من عوض شده و در مدت حکومتم، زندگی مرفه برای خود درست کرده ام، بدانید که من در حکومت به شما خیانت کرده ام</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علی علیه السلام با این تعبیرهای حکیمانه خود شیوه زمام داران مسلمان را در هر زمان و شرایطی به تصویر می کشد و مسیر صحیح و کامل اسلامی را به مسلمانان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مدت بسیار کوتاهی که زمام امور خلافت را در دست گرفت، درس های بزرگی به تمام مسئولان و مدیران جامعه اسلامی داد و در صحنه عمل برای اقامه حکومت عدل اسلامی که خواسته تمام عدالت خواهان و آزادگان عالم است، کوشید و جان عزیزش را نثار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بعضی دچار این توهم شوند که زمام داران به دلیل مقام و موقعیت اجتماعی خود یا فضایل و کمالات معنوی از قبیل سابقه بیشتر، علم بیشتر یا تقوا و جهاد و امثال اینها مجاز هستند هرگونه که خواستند از بیت المال مصرف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مسلمانان فرزند اسلامند و من در تقسیم بیت المال میان آنان فرقی نمی گذارم و فضایل و کمالات معنوی آنها مربوط به قیامت است، نه مربوط به بهره گیری بیشتر از بیت المال</w:t>
      </w:r>
      <w:r>
        <w:rPr>
          <w:rFonts w:eastAsia="IRNazanin" w:cs="IRNazanin"/>
          <w:color w:val="111111"/>
          <w:sz w:val="28"/>
          <w:szCs w:val="28"/>
          <w:rtl w:val="true"/>
          <w:lang w:bidi="fa-IR"/>
        </w:rPr>
        <w:t>.</w:t>
      </w:r>
      <w:r>
        <w:rPr>
          <w:rStyle w:val="FootnoteAnchor"/>
          <w:rtl w:val="true"/>
        </w:rPr>
        <w:footnoteReference w:id="179"/>
      </w:r>
      <w:bookmarkStart w:id="300" w:name="pg3890_35746"/>
    </w:p>
    <w:p>
      <w:pPr>
        <w:pStyle w:val="Heading3"/>
        <w:numPr>
          <w:ilvl w:val="2"/>
          <w:numId w:val="1"/>
        </w:numPr>
        <w:rPr/>
      </w:pPr>
      <w:bookmarkStart w:id="301" w:name="__RefHeading___Toc1689165_2281741623"/>
      <w:bookmarkStart w:id="302" w:name="_Toc114"/>
      <w:bookmarkEnd w:id="300"/>
      <w:bookmarkEnd w:id="301"/>
      <w:r>
        <w:rPr>
          <w:rtl w:val="true"/>
        </w:rPr>
        <w:t>فصل دوم</w:t>
      </w:r>
      <w:r>
        <w:rPr>
          <w:rtl w:val="true"/>
        </w:rPr>
        <w:t xml:space="preserve">: </w:t>
      </w:r>
      <w:r>
        <w:rPr>
          <w:rtl w:val="true"/>
        </w:rPr>
        <w:t>پی آمدهای نامناسب رفاه زدگی و تجمل گرایی</w:t>
      </w:r>
      <w:bookmarkEnd w:id="302"/>
    </w:p>
    <w:p>
      <w:pPr>
        <w:pStyle w:val="Heading4"/>
        <w:numPr>
          <w:ilvl w:val="3"/>
          <w:numId w:val="1"/>
        </w:numPr>
        <w:rPr/>
      </w:pPr>
      <w:bookmarkStart w:id="303" w:name="__RefHeading___Toc1689167_2281741623"/>
      <w:bookmarkStart w:id="304" w:name="_Toc115"/>
      <w:bookmarkEnd w:id="303"/>
      <w:r>
        <w:rPr>
          <w:rtl w:val="true"/>
        </w:rPr>
        <w:t>اشاره</w:t>
      </w:r>
      <w:bookmarkEnd w:id="304"/>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آمدهای نامناسب رفاه زدگی و تجمل گرایی</w:t>
      </w:r>
    </w:p>
    <w:p>
      <w:pPr>
        <w:pStyle w:val="BookText"/>
        <w:rPr/>
      </w:pPr>
      <w:r>
        <w:rPr>
          <w:rFonts w:ascii="IRNazanin" w:hAnsi="IRNazanin" w:eastAsia="IRNazanin"/>
          <w:color w:val="111111"/>
          <w:sz w:val="28"/>
          <w:sz w:val="28"/>
          <w:szCs w:val="28"/>
          <w:rtl w:val="true"/>
          <w:lang w:bidi="fa-IR"/>
        </w:rPr>
        <w:t>همه می دانیم که هر پدیده اجتماعی، آثار و نتایجی به دنبال خود می آورد و در بعضی موارد، بر کنش ها و واکنش های نسل آینده جامعه نیز اثر می گذارد و آن را دگرگون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رفاه زدگی و تجمل گرایی بسیار زیان بار است و آثار آن به صورت مستقیم یا غیرمستقیم در کوتاه مدت یا درازمدت در جامعه بر جای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در نظر گرفتن آیات قرآن کریم و سخنان امامان معصوم علیه السلام و اشاره به برخی رخدادهای تاریخی در این زمینه، مهم ترین آفت ها و پی آمدهای منفی پدیده رفاه زدگی و تجمل گرایی را برخواهیم شمرد</w:t>
      </w:r>
      <w:r>
        <w:rPr>
          <w:rFonts w:eastAsia="IRNazanin" w:cs="IRNazanin"/>
          <w:color w:val="111111"/>
          <w:sz w:val="28"/>
          <w:szCs w:val="28"/>
          <w:rtl w:val="true"/>
          <w:lang w:bidi="fa-IR"/>
        </w:rPr>
        <w:t>.</w:t>
      </w:r>
    </w:p>
    <w:p>
      <w:pPr>
        <w:pStyle w:val="Heading4"/>
        <w:numPr>
          <w:ilvl w:val="3"/>
          <w:numId w:val="1"/>
        </w:numPr>
        <w:rPr/>
      </w:pPr>
      <w:bookmarkStart w:id="305" w:name="__RefHeading___Toc1689169_2281741623"/>
      <w:bookmarkStart w:id="306" w:name="_Toc116"/>
      <w:bookmarkEnd w:id="305"/>
      <w:r>
        <w:rPr/>
        <w:t>1</w:t>
      </w:r>
      <w:r>
        <w:rPr>
          <w:rtl w:val="true"/>
        </w:rPr>
        <w:t xml:space="preserve">. </w:t>
      </w:r>
      <w:r>
        <w:rPr>
          <w:rtl w:val="true"/>
        </w:rPr>
        <w:t>تباهی سرمایه های مادی</w:t>
      </w:r>
      <w:bookmarkEnd w:id="3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تباهی سرمایه های مادی</w:t>
      </w:r>
    </w:p>
    <w:p>
      <w:pPr>
        <w:pStyle w:val="BookText"/>
        <w:rPr/>
      </w:pPr>
      <w:r>
        <w:rPr>
          <w:rFonts w:ascii="IRNazanin" w:hAnsi="IRNazanin" w:eastAsia="IRNazanin"/>
          <w:color w:val="111111"/>
          <w:sz w:val="28"/>
          <w:sz w:val="28"/>
          <w:szCs w:val="28"/>
          <w:rtl w:val="true"/>
          <w:lang w:bidi="fa-IR"/>
        </w:rPr>
        <w:t>رفاه زدگی و تجمل گرایی سبب می شود فرد بیشتر از آنچه تولید می کند،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در سطح وسیع تر، جامعه ای که به کج راهه رفاه زدگی و تجمل گرایی گام نهاده است، جامعه ای مصرف زده خواهد بود؛ یعنی با مصرف شدن بیشتر منابع و امکانات آن، دیگر در تولید و سرمایه گذاری، قدرت کافی نخواهد داشت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از گرایش فطری بشر به زیبایی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برآوردن این نیاز طبیعی و فطری را در محدوده شریعت و عقل تأیید </w:t>
      </w:r>
    </w:p>
    <w:p>
      <w:pPr>
        <w:pStyle w:val="BookText"/>
        <w:rPr/>
      </w:pPr>
      <w:r>
        <w:rPr>
          <w:rFonts w:ascii="IRNazanin" w:hAnsi="IRNazanin" w:eastAsia="IRNazanin"/>
          <w:color w:val="111111"/>
          <w:sz w:val="28"/>
          <w:sz w:val="28"/>
          <w:szCs w:val="28"/>
          <w:rtl w:val="true"/>
          <w:lang w:bidi="fa-IR"/>
        </w:rPr>
        <w:t>می کند، ولی فراتر از این محدوده را نهی کرده است؛ زیرا هدر دادن ثروت و اموال برای تجمل گرایی مجاز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روایتی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یُبْغِضُ الْقیلَ وَ الْقالَ و اِضاعَةَ الْمالِ وَ کَثرةَ الْسُوالِ؛  خداوند قیل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تباه سازی اموال و درخواست کردن فراوان را دوست ندارد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تباه کردن اموال که در این روایت به آن اشاره شده است، مفهوم و گستردگی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هرگونه تباهی، نابودی و فساد در اموال را دربرمی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تباهی مال ممکن است بر اثر اسراف کاری، مصرف بیش از اندازه، تجمل گرایی، ناآگاهی، نبود تخصص و مهارت در مدیریت مالی، بی توجهی به مسائل زندگی و سهل انگاری در به کارگیری اموال و امثال آن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پدیده ای به تباهی سرمایه های زندگی، اختلال در انجام دادن مسئولیت های خانوادگی و اجتماعی و تزلزل در حرکت معنوی انسان می انجامد؛ زیرا سیر و عروج معنوی در این جهان با ابزار مادی و شرایط طبیعی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مشهور نبوی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فَلَوْلا الْخُبزُ ما صَلَّیْنا وَ لَا صُمْنا؛ اگر نان نباشد؛ نه می توانیم نماز بخوانیم و نه می توانیم روزه بگیریم</w:t>
      </w:r>
      <w:r>
        <w:rPr>
          <w:rFonts w:eastAsia="IRNazanin" w:cs="IRNazanin"/>
          <w:color w:val="111111"/>
          <w:sz w:val="28"/>
          <w:szCs w:val="28"/>
          <w:rtl w:val="true"/>
          <w:lang w:bidi="fa-IR"/>
        </w:rPr>
        <w:t xml:space="preserve">». </w:t>
      </w:r>
      <w:r>
        <w:rPr>
          <w:rStyle w:val="FootnoteAnchor"/>
          <w:rtl w:val="true"/>
        </w:rPr>
        <w:footnoteReference w:id="181"/>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کریم درباره حفظ اموال و تباه نکردن 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تُؤْتُواْ السُّفَهَاء أَمْوَالَکُمُ الَّتِی جَعَلَ اللّهُ لَکُمْ قِیَاماً؛ اموال خود را که خدا آن را مایه پایداری و برپا بودن شما قرار داده است، به دست سفیهان نسپارید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جَعَلَ اللّهُ لَکُمْ قِیَاماً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زندگانی و اجتماعتان به سرمایه های شماست و بدون آن نمی توانید کمر راست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به </w:t>
      </w:r>
      <w:bookmarkStart w:id="307" w:name="pg3890_35748"/>
    </w:p>
    <w:p>
      <w:pPr>
        <w:pStyle w:val="BookText"/>
        <w:rPr/>
      </w:pPr>
      <w:bookmarkEnd w:id="307"/>
      <w:r>
        <w:rPr>
          <w:rFonts w:ascii="IRNazanin" w:hAnsi="IRNazanin" w:eastAsia="IRNazanin"/>
          <w:color w:val="111111"/>
          <w:sz w:val="28"/>
          <w:sz w:val="28"/>
          <w:szCs w:val="28"/>
          <w:rtl w:val="true"/>
          <w:lang w:bidi="fa-IR"/>
        </w:rPr>
        <w:t>دست سفیهان نسپارید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تعبیر، اهمیتی که اسلام برای مال و حفظ آن قائل است، به خوبی روشن می شود</w:t>
      </w:r>
      <w:r>
        <w:rPr>
          <w:rFonts w:eastAsia="IRNazanin" w:cs="IRNazanin"/>
          <w:color w:val="111111"/>
          <w:sz w:val="28"/>
          <w:szCs w:val="28"/>
          <w:rtl w:val="true"/>
          <w:lang w:bidi="fa-IR"/>
        </w:rPr>
        <w:t>.</w:t>
      </w:r>
    </w:p>
    <w:p>
      <w:pPr>
        <w:pStyle w:val="Heading4"/>
        <w:numPr>
          <w:ilvl w:val="3"/>
          <w:numId w:val="1"/>
        </w:numPr>
        <w:rPr/>
      </w:pPr>
      <w:bookmarkStart w:id="308" w:name="__RefHeading___Toc1689171_2281741623"/>
      <w:bookmarkStart w:id="309" w:name="_Toc117"/>
      <w:bookmarkEnd w:id="308"/>
      <w:r>
        <w:rPr/>
        <w:t>2</w:t>
      </w:r>
      <w:r>
        <w:rPr>
          <w:rtl w:val="true"/>
        </w:rPr>
        <w:t xml:space="preserve">. </w:t>
      </w:r>
      <w:r>
        <w:rPr>
          <w:rtl w:val="true"/>
        </w:rPr>
        <w:t>زمینه سازی برای گناهان</w:t>
      </w:r>
      <w:bookmarkEnd w:id="30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 سازی برای گناهان</w:t>
      </w:r>
    </w:p>
    <w:p>
      <w:pPr>
        <w:pStyle w:val="BookText"/>
        <w:rPr/>
      </w:pPr>
      <w:r>
        <w:rPr>
          <w:rFonts w:ascii="IRNazanin" w:hAnsi="IRNazanin" w:eastAsia="IRNazanin"/>
          <w:color w:val="111111"/>
          <w:sz w:val="28"/>
          <w:sz w:val="28"/>
          <w:szCs w:val="28"/>
          <w:rtl w:val="true"/>
          <w:lang w:bidi="fa-IR"/>
        </w:rPr>
        <w:t>تجمل گرایی، زمینه را برای انجام بسیاری از گناهان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حسد، طمع، شهوت پرستی و کینه توزی آماده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بدانید که زندگانی دنیا، بازیچه و سرگرمی کودکانه است و آرایش و تفاخر و خودستایی با یکدیگر و حرص افزودن بر مال و فرزندان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دنیا جز متاع فریب و غرور چیزی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مصرف هر کالایی را به انگیزه فخرفروشی و خودنمایی به دیگران یا برای رقابت و چشم و هم چشمی، ناپسند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چنین انگیزه هایی در مصرف تا آنجا محکوم است که پیشوایان الهی، مردم را از مصداق های پیش پاافتاده و ساده آن نیز نهی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علیه السلام در تفسیر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الدَّارُ الْآخِرَةُ نَجْعَلُهَا لِلَّذِینَ لَا یُرِیدُونَ عُلُوًّا فِی الْأَرْضِ وَ لَا فَسَادًا؛ آن خانه آخرت را برای کسانی قرار می دهیم که نمی خواهند در زمین برتری جویی و تبه 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از اینکه بند کفش او بهتر از بند کفش دوستش باشد، خرسند شود، داخل عنوان این آیه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کسانی به شمار می رود که خواهان برتری اند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در روایت دیگری از پیامبر اکرم صلی الله علیه و آله آمده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لباسی بپوشد و در آن اظهار بزرگی کند، خداوند او را به وسیله آن از لب دوزخ فرو می کشد و او همراه قارون خواهد بود</w:t>
      </w:r>
      <w:r>
        <w:rPr>
          <w:rFonts w:eastAsia="IRNazanin" w:cs="IRNazanin"/>
          <w:color w:val="111111"/>
          <w:sz w:val="28"/>
          <w:szCs w:val="28"/>
          <w:rtl w:val="true"/>
          <w:lang w:bidi="fa-IR"/>
        </w:rPr>
        <w:t>.</w:t>
      </w:r>
      <w:r>
        <w:rPr>
          <w:rStyle w:val="FootnoteAnchor"/>
          <w:rtl w:val="true"/>
        </w:rPr>
        <w:footnoteReference w:id="183"/>
      </w:r>
      <w:bookmarkStart w:id="310" w:name="pg3890_35749"/>
    </w:p>
    <w:p>
      <w:pPr>
        <w:pStyle w:val="BookText"/>
        <w:rPr/>
      </w:pPr>
      <w:bookmarkEnd w:id="310"/>
      <w:r>
        <w:rPr>
          <w:rFonts w:ascii="IRNazanin" w:hAnsi="IRNazanin" w:eastAsia="IRNazanin"/>
          <w:color w:val="111111"/>
          <w:sz w:val="28"/>
          <w:sz w:val="28"/>
          <w:szCs w:val="28"/>
          <w:rtl w:val="true"/>
          <w:lang w:bidi="fa-IR"/>
        </w:rPr>
        <w:t>این دو روایت، افرادی را دربرمی گیرد که به انگیزه فخرفروشی یا تجمل گرایی، چنین کاری انجام دهند</w:t>
      </w:r>
      <w:r>
        <w:rPr>
          <w:rFonts w:eastAsia="IRNazanin" w:cs="IRNazanin"/>
          <w:color w:val="111111"/>
          <w:sz w:val="28"/>
          <w:szCs w:val="28"/>
          <w:rtl w:val="true"/>
          <w:lang w:bidi="fa-IR"/>
        </w:rPr>
        <w:t>.</w:t>
      </w:r>
    </w:p>
    <w:p>
      <w:pPr>
        <w:pStyle w:val="Heading4"/>
        <w:numPr>
          <w:ilvl w:val="3"/>
          <w:numId w:val="1"/>
        </w:numPr>
        <w:rPr/>
      </w:pPr>
      <w:bookmarkStart w:id="311" w:name="__RefHeading___Toc1689173_2281741623"/>
      <w:bookmarkStart w:id="312" w:name="_Toc118"/>
      <w:bookmarkEnd w:id="311"/>
      <w:r>
        <w:rPr/>
        <w:t>3</w:t>
      </w:r>
      <w:r>
        <w:rPr>
          <w:rtl w:val="true"/>
        </w:rPr>
        <w:t xml:space="preserve">. </w:t>
      </w:r>
      <w:r>
        <w:rPr>
          <w:rtl w:val="true"/>
        </w:rPr>
        <w:t>گسترش فقر در جامعه</w:t>
      </w:r>
      <w:bookmarkEnd w:id="31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فقر در جامعه</w:t>
      </w:r>
    </w:p>
    <w:p>
      <w:pPr>
        <w:pStyle w:val="BookText"/>
        <w:rPr/>
      </w:pPr>
      <w:r>
        <w:rPr>
          <w:rFonts w:ascii="IRNazanin" w:hAnsi="IRNazanin" w:eastAsia="IRNazanin"/>
          <w:color w:val="111111"/>
          <w:sz w:val="28"/>
          <w:sz w:val="28"/>
          <w:szCs w:val="28"/>
          <w:rtl w:val="true"/>
          <w:lang w:bidi="fa-IR"/>
        </w:rPr>
        <w:t>بی توجهی به میانه روی در دخل وخرج زندگی و تجمل گرایی، زمینه های پیدایش فقر را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زندگی اقتصادی و سالم، درآمد شخص یا جامعه از هزینه آن کمتر نیست یا دست کم با آن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درباره اندازه نگه نداشتن خرج زندگی و زیاده روی در مصرف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اندازه نگه نداشتن در معیشت، سبب فقر و نیازمندی انسان می شود</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چه بسیارند افرادی که با رنج و زحمت، اشرافی گری پیشه می کنند و به زیاده روی در مصرف روی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پس از مدتی به سبب این زیاده روی و ترک اندازه نگه داری در معیشت، به فقر مبتلا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برای جلوگیری از پدید آمدن چنین وضعیتی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روزی فقیران را در مال و توانگری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هرجا بینوایی گرسنه است، حق او در سفره رنگین اغنیاست و خدای متعال از توانگران بازخواست خواهد کرد</w:t>
      </w:r>
      <w:r>
        <w:rPr>
          <w:rFonts w:eastAsia="IRNazanin" w:cs="IRNazanin"/>
          <w:color w:val="111111"/>
          <w:sz w:val="28"/>
          <w:szCs w:val="28"/>
          <w:rtl w:val="true"/>
          <w:lang w:bidi="fa-IR"/>
        </w:rPr>
        <w:t>.</w:t>
      </w:r>
      <w:r>
        <w:rPr>
          <w:rStyle w:val="FootnoteAnchor"/>
          <w:rtl w:val="true"/>
        </w:rPr>
        <w:footnoteReference w:id="185"/>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فقیر و محتاج و گرسنه و برهنه نمی شوند، مگر به دلیل گناهان و ستم کاری توانگران</w:t>
      </w:r>
      <w:r>
        <w:rPr>
          <w:rFonts w:eastAsia="IRNazanin" w:cs="IRNazanin"/>
          <w:color w:val="111111"/>
          <w:sz w:val="28"/>
          <w:szCs w:val="28"/>
          <w:rtl w:val="true"/>
          <w:lang w:bidi="fa-IR"/>
        </w:rPr>
        <w:t>».</w:t>
      </w:r>
      <w:r>
        <w:rPr>
          <w:rStyle w:val="FootnoteAnchor"/>
          <w:rtl w:val="true"/>
        </w:rPr>
        <w:footnoteReference w:id="186"/>
      </w:r>
      <w:bookmarkStart w:id="313" w:name="pg3890_35750"/>
    </w:p>
    <w:p>
      <w:pPr>
        <w:pStyle w:val="Heading4"/>
        <w:numPr>
          <w:ilvl w:val="3"/>
          <w:numId w:val="1"/>
        </w:numPr>
        <w:rPr/>
      </w:pPr>
      <w:bookmarkStart w:id="314" w:name="__RefHeading___Toc1689175_2281741623"/>
      <w:bookmarkStart w:id="315" w:name="_Toc119"/>
      <w:bookmarkEnd w:id="313"/>
      <w:bookmarkEnd w:id="314"/>
      <w:r>
        <w:rPr/>
        <w:t>4</w:t>
      </w:r>
      <w:r>
        <w:rPr>
          <w:rtl w:val="true"/>
        </w:rPr>
        <w:t xml:space="preserve">. </w:t>
      </w:r>
      <w:r>
        <w:rPr>
          <w:rtl w:val="true"/>
        </w:rPr>
        <w:t>تبدیل ارزش به ضد ارزش</w:t>
      </w:r>
      <w:bookmarkEnd w:id="31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تبدیل ارزش به ضد ارزش</w:t>
      </w:r>
    </w:p>
    <w:p>
      <w:pPr>
        <w:pStyle w:val="BookText"/>
        <w:rPr/>
      </w:pPr>
      <w:r>
        <w:rPr>
          <w:rFonts w:ascii="IRNazanin" w:hAnsi="IRNazanin" w:eastAsia="IRNazanin"/>
          <w:color w:val="111111"/>
          <w:sz w:val="28"/>
          <w:sz w:val="28"/>
          <w:szCs w:val="28"/>
          <w:rtl w:val="true"/>
          <w:lang w:bidi="fa-IR"/>
        </w:rPr>
        <w:t>تبدیل باورها و ارزش های دینی و مذهبی به ضد ارزش، یکی دیگر از پی آمدهای رفاه زدگی و تجمل 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گسترش تجمل گرایی، ارزش هایی که دین بر آنها تأکید کرده است و هر انسان عاقلی آنها را می پذیرد و حتی تجربه پیشینیان آن را به اثبات رسانده و در تار و پود جامعه دینی و مذهبی، ریشه دوانده است، نابود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ای که تمام تلاش اعضای آن، دست یابی به رفاه و تجمل باشد، زهد، قناعت، انفاق و ایثار جایگاهی نخواهد داشت؛ زیرا همه این ارزش ها مخالف خواست و میل آنان است و هیچ کدام برای آنها ارزش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تجمل پرستی در میل درونی انسان به اندوختن مال و زینت های مادی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فرعون و اشراف وابسته او را در زندگی دنیا، زیور و دارایی داده ای که با آن، مردمان ما را از راه تو گمراه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آنان را نابود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درباره این گونه افراد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دنیا جمع نمی شود مگر با پنج 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بسیار، آرزوهای دراز، چیرگی آزمندی؛ ترک صله رحم و رسیدگی به بستگان تنگ دست؛ دنیاپرستی و فراموش کردن آخرت</w:t>
      </w:r>
      <w:r>
        <w:rPr>
          <w:rFonts w:eastAsia="IRNazanin" w:cs="IRNazanin"/>
          <w:color w:val="111111"/>
          <w:sz w:val="28"/>
          <w:szCs w:val="28"/>
          <w:rtl w:val="true"/>
          <w:lang w:bidi="fa-IR"/>
        </w:rPr>
        <w:t>.</w:t>
      </w:r>
      <w:r>
        <w:rPr>
          <w:rStyle w:val="FootnoteAnchor"/>
          <w:rtl w:val="true"/>
        </w:rPr>
        <w:footnoteReference w:id="187"/>
      </w:r>
    </w:p>
    <w:p>
      <w:pPr>
        <w:pStyle w:val="Heading4"/>
        <w:numPr>
          <w:ilvl w:val="3"/>
          <w:numId w:val="1"/>
        </w:numPr>
        <w:rPr/>
      </w:pPr>
      <w:bookmarkStart w:id="316" w:name="__RefHeading___Toc1689177_2281741623"/>
      <w:bookmarkStart w:id="317" w:name="_Toc120"/>
      <w:bookmarkEnd w:id="316"/>
      <w:r>
        <w:rPr/>
        <w:t>5</w:t>
      </w:r>
      <w:r>
        <w:rPr>
          <w:rtl w:val="true"/>
        </w:rPr>
        <w:t xml:space="preserve">. </w:t>
      </w:r>
      <w:r>
        <w:rPr>
          <w:rtl w:val="true"/>
        </w:rPr>
        <w:t>کاهش معنویت در جامعه</w:t>
      </w:r>
      <w:bookmarkEnd w:id="317"/>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معنویت در جامعه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جهان مادی از آغاز آفرینش تا زمان مرگ، با طبیعت و بسیاری از عناصر مادی، ارتباط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نسبت به جهان مادی، گونه ای انس و الفت پیدا می کند و در پرتو این ارتباط نزدیک، از لذت های مادی و </w:t>
      </w:r>
    </w:p>
    <w:p>
      <w:pPr>
        <w:pStyle w:val="BookText"/>
        <w:rPr/>
      </w:pPr>
      <w:r>
        <w:rPr>
          <w:rFonts w:ascii="IRNazanin" w:hAnsi="IRNazanin" w:eastAsia="IRNazanin"/>
          <w:color w:val="111111"/>
          <w:sz w:val="28"/>
          <w:sz w:val="28"/>
          <w:szCs w:val="28"/>
          <w:rtl w:val="true"/>
          <w:lang w:bidi="fa-IR"/>
        </w:rPr>
        <w:t>طبیعی این جهان بهره مند می شود تا جایی که به این حیات مادی و طبیعی، عشق و علاقه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انسان ها بر اثر شدت علاقه، هدف اصلی از آفرینش این جهان و خویشتن را به فراموشی می سپارند و به هیچ  قیمتی حاضر نیستند ذره ای از این لذت های مادی را از دست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تجمل گرایانی که فریفته و دل باخته تجمل شده و از امور معنوی فاصله گرفته اند، نمونه این دسته از انسان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هرچه افراد بیشتری در یک جامعه چنین بینشی داشته باشند، به همان نسبت، افول معنویت در سطح وسیعی از جامعه گسترش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از نظر تاریخی نیز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پیامبر اسلام، خلفا در خلافت و رهبری جامعه اسلامی از سیره و سنت پیامبر اکرم صلی الله علیه و آله فاصله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سبب شد معنویت در جامعه اسلامی رنگ ببازد و آثار منفی آن تاکنون نیز جوامع اسلامی را رها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این تجمل پرستان و دوستداران زیبایی های دنیوی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فریفته زخارف و زینت های دنیایی شده 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این دنیا را بر آخرت ترجیح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 خود را از پیروی سنت خدا و پای بندی به دین او باز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را از راه خدا منصرف می کنند و در پی آن هستند که برای سنت و دین خدا، کجی پیدا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دشمنی خود را موجه جلوه دهند و مردم را راضی کنند تا به هر سنتی از سنت های اجتماعی و بشری، هر قدر هم خرافی باشد،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برای آنان حتمی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درباره این مرحله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فِی ضَلاَلٍ بَعِیدٍ</w:t>
      </w:r>
      <w:r>
        <w:rPr>
          <w:rFonts w:eastAsia="Amiri" w:cs="Amiri" w:ascii="Amiri" w:hAnsi="Amiri"/>
          <w:color w:val="111111"/>
          <w:sz w:val="28"/>
          <w:szCs w:val="28"/>
          <w:rtl w:val="true"/>
          <w:lang w:bidi="ar-SA"/>
        </w:rPr>
        <w:t>».</w:t>
      </w:r>
      <w:r>
        <w:rPr>
          <w:rStyle w:val="FootnoteAnchor"/>
          <w:rtl w:val="true"/>
        </w:rPr>
        <w:footnoteReference w:id="188"/>
      </w:r>
      <w:bookmarkStart w:id="318" w:name="pg3890_35752"/>
    </w:p>
    <w:p>
      <w:pPr>
        <w:pStyle w:val="Heading4"/>
        <w:numPr>
          <w:ilvl w:val="3"/>
          <w:numId w:val="1"/>
        </w:numPr>
        <w:rPr/>
      </w:pPr>
      <w:bookmarkStart w:id="319" w:name="__RefHeading___Toc1689179_2281741623"/>
      <w:bookmarkStart w:id="320" w:name="_Toc121"/>
      <w:bookmarkEnd w:id="318"/>
      <w:bookmarkEnd w:id="319"/>
      <w:r>
        <w:rPr/>
        <w:t>6</w:t>
      </w:r>
      <w:r>
        <w:rPr>
          <w:rtl w:val="true"/>
        </w:rPr>
        <w:t xml:space="preserve">. </w:t>
      </w:r>
      <w:r>
        <w:rPr>
          <w:rtl w:val="true"/>
        </w:rPr>
        <w:t>از بین رفتن آرامش واقعی</w:t>
      </w:r>
      <w:bookmarkEnd w:id="320"/>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بین رفتن آرامش واقعی</w:t>
      </w:r>
    </w:p>
    <w:p>
      <w:pPr>
        <w:pStyle w:val="BookText"/>
        <w:rPr/>
      </w:pPr>
      <w:r>
        <w:rPr>
          <w:rFonts w:ascii="IRNazanin" w:hAnsi="IRNazanin" w:eastAsia="IRNazanin"/>
          <w:color w:val="111111"/>
          <w:sz w:val="28"/>
          <w:sz w:val="28"/>
          <w:szCs w:val="28"/>
          <w:rtl w:val="true"/>
          <w:lang w:bidi="fa-IR"/>
        </w:rPr>
        <w:t>از بین رفتن رفاه و آرامش حقیقی افراد، پی آمد رفاه زدگی و تجمل گرایی است که خسارت های بسیاری چون تزلزل در نظام خانوادگی و روابط اجتماعی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تجمل گرا همیشه در پی مُد و تهیه امکانات و وسایلی است که از تازگی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جریان تغییر مد و تکاپو برای تغییر دادن وسایل و لوازم زندگی همواره در تنش و اضطراب روحی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حرص دست یابی به امور تجملی و آمال و آرزوهای طولانی تمام وجودش را فرامی گیرد و سبب می شود غمی جان کاه، او را به شدت بیازارد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عالی انسانی را فاسد و آرزوهای طولانی را زیاد می کند</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این سخن، عام است، ولی نظر به اینکه تجمل گرایان در شمار مال دوستان هستند، تجمل پرستان را نیز دربرمی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جای دیگری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قلبش از محبت دنیا پر شود، سه چیز با قلب او آمیخته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رنجی که رهایش نمی کند، حرصی که ترکش نمی کند و آرزویی که به آن نمی رسد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انسان آگاه و هوشمند از فرجام چنین افرادی عبرت می گیرد و زندگی خود را بر اساس آموزه های دین مبین اسلام طرح ریزی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امیرالمؤمنین علی علیه السلام را نیز با تمام وجود می پذیرد که فرمود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صلاح در نفس را می خواهی، بر تو لازم است که به میانه روی، قناعت و ساده زیستی رفتار کنی</w:t>
      </w:r>
      <w:r>
        <w:rPr>
          <w:rFonts w:eastAsia="IRNazanin" w:cs="IRNazanin"/>
          <w:color w:val="111111"/>
          <w:sz w:val="28"/>
          <w:szCs w:val="28"/>
          <w:rtl w:val="true"/>
          <w:lang w:bidi="fa-IR"/>
        </w:rPr>
        <w:t>.</w:t>
      </w:r>
      <w:r>
        <w:rPr>
          <w:rStyle w:val="FootnoteAnchor"/>
          <w:rtl w:val="true"/>
        </w:rPr>
        <w:footnoteReference w:id="191"/>
      </w:r>
      <w:bookmarkStart w:id="321" w:name="pg3890_35753"/>
    </w:p>
    <w:p>
      <w:pPr>
        <w:pStyle w:val="BookText"/>
        <w:rPr/>
      </w:pPr>
      <w:bookmarkEnd w:id="321"/>
      <w:r>
        <w:rPr>
          <w:rFonts w:ascii="IRNazanin" w:hAnsi="IRNazanin" w:eastAsia="IRNazanin"/>
          <w:color w:val="111111"/>
          <w:sz w:val="28"/>
          <w:sz w:val="28"/>
          <w:szCs w:val="28"/>
          <w:rtl w:val="true"/>
          <w:lang w:bidi="fa-IR"/>
        </w:rPr>
        <w:t>از نظر اجتماعی، فرد تجمل گرا افزون بر مشکلات روحی و روانی که خود به آن گرفتار است، دیگران را نیز به میدان رقابت بیهوده برای افزایش مصرف گرایی می کشاند و جامعه را دچار کشمکش ها و تضادهای درونی و اخلاقی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زشتی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کینه، طمع و خشم، بر گفتار و کردار فرد اثر می گذارد و روابط خانوادگی و اجتماعی آنان را به پرخاشگری و آشوب و اختلاف تبدیل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طورکلی، تجمل گرایان، موجوداتی مغرور و متکبرند که همواره در پی برتری جویی و به استضعاف کشاندن و تحقیر دیگران هستند</w:t>
      </w:r>
      <w:r>
        <w:rPr>
          <w:rFonts w:eastAsia="IRNazanin" w:cs="IRNazanin"/>
          <w:color w:val="111111"/>
          <w:sz w:val="28"/>
          <w:szCs w:val="28"/>
          <w:rtl w:val="true"/>
          <w:lang w:bidi="fa-IR"/>
        </w:rPr>
        <w:t>.</w:t>
      </w:r>
    </w:p>
    <w:p>
      <w:pPr>
        <w:pStyle w:val="Heading4"/>
        <w:numPr>
          <w:ilvl w:val="3"/>
          <w:numId w:val="1"/>
        </w:numPr>
        <w:rPr/>
      </w:pPr>
      <w:bookmarkStart w:id="322" w:name="__RefHeading___Toc1689181_2281741623"/>
      <w:bookmarkStart w:id="323" w:name="_Toc122"/>
      <w:bookmarkEnd w:id="322"/>
      <w:r>
        <w:rPr/>
        <w:t>7</w:t>
      </w:r>
      <w:r>
        <w:rPr>
          <w:rtl w:val="true"/>
        </w:rPr>
        <w:t xml:space="preserve">. </w:t>
      </w:r>
      <w:r>
        <w:rPr>
          <w:rtl w:val="true"/>
        </w:rPr>
        <w:t>ناتوانی در انجام وظیفه</w:t>
      </w:r>
      <w:bookmarkEnd w:id="323"/>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ناتوانی در انجام وظیفه</w:t>
      </w:r>
    </w:p>
    <w:p>
      <w:pPr>
        <w:pStyle w:val="BookText"/>
        <w:rPr/>
      </w:pPr>
      <w:r>
        <w:rPr>
          <w:rFonts w:ascii="IRNazanin" w:hAnsi="IRNazanin" w:eastAsia="IRNazanin"/>
          <w:color w:val="111111"/>
          <w:sz w:val="28"/>
          <w:sz w:val="28"/>
          <w:szCs w:val="28"/>
          <w:rtl w:val="true"/>
          <w:lang w:bidi="fa-IR"/>
        </w:rPr>
        <w:t>از نظر دین مبین اسلام، هر مسلمان در جامعه اسلامی، در برابر خود و اجتماعی که در آن زندگی می کند، وظایفی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شماری از اعضای این جامعه به تجمل گرایی سرگرم شوند، خواه ناخواه از وظایف شان در بعضی موارد باز می مانند و به خود و دیگران آسیب می رسانند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تجمل پرستانی که اسیر زنجیرهای مادیات گشته اند، در انجام وظایف دچار کوتاهی می شوند؛ زیرا پرداختن انسان به امور فرعی، او را از توجه به امور مهم در زندگی فردی و اجتماعی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فرد تجمل پرست در انجام وظایف، در از دست دادن بینش حقیقی وی برای درک آن وظیفه ریشه دارد که آن نیز پی آمد طبیعی علاقه مندی کورکورانه به مادیات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فرموده است</w:t>
      </w:r>
      <w:r>
        <w:rPr>
          <w:rFonts w:eastAsia="IRNazanin" w:cs="IRNazanin"/>
          <w:color w:val="111111"/>
          <w:sz w:val="28"/>
          <w:szCs w:val="28"/>
          <w:rtl w:val="true"/>
          <w:lang w:bidi="fa-IR"/>
        </w:rPr>
        <w:t xml:space="preserve">: </w:t>
      </w:r>
      <w:bookmarkStart w:id="324" w:name="pg3890_35754"/>
    </w:p>
    <w:p>
      <w:pPr>
        <w:pStyle w:val="BookText"/>
        <w:rPr/>
      </w:pPr>
      <w:bookmarkEnd w:id="324"/>
      <w:r>
        <w:rPr>
          <w:rFonts w:ascii="IRNazanin" w:hAnsi="IRNazanin" w:eastAsia="IRNazanin"/>
          <w:color w:val="111111"/>
          <w:sz w:val="28"/>
          <w:sz w:val="28"/>
          <w:szCs w:val="28"/>
          <w:rtl w:val="true"/>
          <w:lang w:bidi="fa-IR"/>
        </w:rPr>
        <w:t>کسی که به دنیا عشق و علاقه بورزد و آرزوهای طولانی برای خود بپروراند، خدا قلب او را به هر انداز ه ای که نسبت به دنیا علاقه بورزد، کور می کند</w:t>
      </w:r>
      <w:r>
        <w:rPr>
          <w:rFonts w:eastAsia="IRNazanin" w:cs="IRNazanin"/>
          <w:color w:val="111111"/>
          <w:sz w:val="28"/>
          <w:szCs w:val="28"/>
          <w:rtl w:val="true"/>
          <w:lang w:bidi="fa-IR"/>
        </w:rPr>
        <w:t>.</w:t>
      </w:r>
      <w:r>
        <w:rPr>
          <w:rStyle w:val="FootnoteAnchor"/>
          <w:rtl w:val="true"/>
        </w:rPr>
        <w:footnoteReference w:id="192"/>
      </w:r>
    </w:p>
    <w:p>
      <w:pPr>
        <w:pStyle w:val="Heading4"/>
        <w:numPr>
          <w:ilvl w:val="3"/>
          <w:numId w:val="1"/>
        </w:numPr>
        <w:rPr/>
      </w:pPr>
      <w:bookmarkStart w:id="325" w:name="__RefHeading___Toc1689183_2281741623"/>
      <w:bookmarkStart w:id="326" w:name="_Toc123"/>
      <w:bookmarkEnd w:id="325"/>
      <w:r>
        <w:rPr/>
        <w:t>8</w:t>
      </w:r>
      <w:r>
        <w:rPr>
          <w:rtl w:val="true"/>
        </w:rPr>
        <w:t xml:space="preserve">. </w:t>
      </w:r>
      <w:r>
        <w:rPr>
          <w:rtl w:val="true"/>
        </w:rPr>
        <w:t>فراموشی یاد خدا و قیامت</w:t>
      </w:r>
      <w:bookmarkEnd w:id="326"/>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فراموشی یاد خدا و قیامت</w:t>
      </w:r>
    </w:p>
    <w:p>
      <w:pPr>
        <w:pStyle w:val="BookText"/>
        <w:rPr/>
      </w:pPr>
      <w:r>
        <w:rPr>
          <w:rFonts w:ascii="IRNazanin" w:hAnsi="IRNazanin" w:eastAsia="IRNazanin"/>
          <w:color w:val="111111"/>
          <w:sz w:val="28"/>
          <w:sz w:val="28"/>
          <w:szCs w:val="28"/>
          <w:rtl w:val="true"/>
          <w:lang w:bidi="fa-IR"/>
        </w:rPr>
        <w:t>غفلت، یکی دیگر از پی آمدهای تجمل گرایی است که انسان را از هستی بخش خود، جدا و به امور پست و حقیر، سرگرم و وابسته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یا جامعه تجمل گرا به دلیل دل سپردن به سرگرمی های ساختگی و روزانه زندگی مادی، از مبدأ و مقصد خود غافل می شود و خدا و آخرت را فراموش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یَعْلَمُونَ ظَاهِرًا مِّنَ الْحَیَاةِ الدُّنْیَا وَهُمْ عَنِ الْآخِرَةِ هُمْ غَافِلُونَ؛ آنان تنها ظاهری از زندگی دنیا را می دانند و از آخرت بی خبرند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ای از سرگرمی ها و لذت های زودگذر و خواب ها و خیال ها، تمام برداشت آنان را از زندگی دنیایی تشکیل می دهد و همین سطحی نگری، آنان را از مسیر و هدف اصلی گمراه می کند و به سقوط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از باطن زندگی دنیا و زرق و برق های آن آگاه بودند، می توانستند آخرت را به راحتی بشناسند؛ زیرا اندکی دقت در این زندگی زودگذر نشان می دهد این دوره حتماً مرحله ای از یک مسیر بزرگ است؛ همان گونه که دقت در زندگی دوران جنینی نشان می دهد این دوره، هدف نهایی این زندگی نیست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امام صادق علیه السلام آمده است</w:t>
      </w:r>
      <w:r>
        <w:rPr>
          <w:rFonts w:eastAsia="IRNazanin" w:cs="IRNazanin"/>
          <w:color w:val="111111"/>
          <w:sz w:val="28"/>
          <w:szCs w:val="28"/>
          <w:rtl w:val="true"/>
          <w:lang w:bidi="fa-IR"/>
        </w:rPr>
        <w:t xml:space="preserve">: </w:t>
      </w:r>
      <w:bookmarkStart w:id="327" w:name="pg3890_35755"/>
    </w:p>
    <w:p>
      <w:pPr>
        <w:pStyle w:val="BookText"/>
        <w:rPr/>
      </w:pPr>
      <w:bookmarkEnd w:id="327"/>
      <w:r>
        <w:rPr>
          <w:rFonts w:ascii="IRNazanin" w:hAnsi="IRNazanin" w:eastAsia="IRNazanin"/>
          <w:color w:val="111111"/>
          <w:sz w:val="28"/>
          <w:sz w:val="28"/>
          <w:szCs w:val="28"/>
          <w:rtl w:val="true"/>
          <w:lang w:bidi="fa-IR"/>
        </w:rPr>
        <w:t>بزرگ ترین فساد این است که انسان به غفلت از خدا راضی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فساد از طولانی بودن آرزو و حرص و کبر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در داستان قارون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زمین آرزوی فساد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مفسدان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خصلت ها در وجود و اعتقاد قارون بود و اصل این خصلت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ناشی از دوستی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جمع آنهاست</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امام سجاد علیه السلام از خداوند درخواست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 و ثروتی را که برای من اوهام ایجاد می کند یا به گناه می انجامد، از من دور کن</w:t>
      </w:r>
      <w:r>
        <w:rPr>
          <w:rFonts w:eastAsia="IRNazanin" w:cs="IRNazanin"/>
          <w:color w:val="111111"/>
          <w:sz w:val="28"/>
          <w:szCs w:val="28"/>
          <w:rtl w:val="true"/>
          <w:lang w:bidi="fa-IR"/>
        </w:rPr>
        <w:t>».</w:t>
      </w:r>
      <w:r>
        <w:rPr>
          <w:rStyle w:val="FootnoteAnchor"/>
          <w:rtl w:val="true"/>
        </w:rPr>
        <w:footnoteReference w:id="194"/>
      </w:r>
    </w:p>
    <w:p>
      <w:pPr>
        <w:pStyle w:val="Heading4"/>
        <w:numPr>
          <w:ilvl w:val="3"/>
          <w:numId w:val="1"/>
        </w:numPr>
        <w:rPr/>
      </w:pPr>
      <w:bookmarkStart w:id="328" w:name="__RefHeading___Toc1689185_2281741623"/>
      <w:bookmarkStart w:id="329" w:name="_Toc124"/>
      <w:bookmarkEnd w:id="328"/>
      <w:r>
        <w:rPr/>
        <w:t>9</w:t>
      </w:r>
      <w:r>
        <w:rPr>
          <w:rtl w:val="true"/>
        </w:rPr>
        <w:t xml:space="preserve">. </w:t>
      </w:r>
      <w:r>
        <w:rPr>
          <w:rtl w:val="true"/>
        </w:rPr>
        <w:t>ورشکستگی و بدهکاری</w:t>
      </w:r>
      <w:bookmarkEnd w:id="329"/>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ورشکستگی و بدهکاری</w:t>
      </w:r>
    </w:p>
    <w:p>
      <w:pPr>
        <w:pStyle w:val="BookText"/>
        <w:rPr/>
      </w:pPr>
      <w:r>
        <w:rPr>
          <w:rFonts w:ascii="IRNazanin" w:hAnsi="IRNazanin" w:eastAsia="IRNazanin"/>
          <w:color w:val="111111"/>
          <w:sz w:val="28"/>
          <w:sz w:val="28"/>
          <w:szCs w:val="28"/>
          <w:rtl w:val="true"/>
          <w:lang w:bidi="fa-IR"/>
        </w:rPr>
        <w:t>بیشتر ورشکستگی ها و بدهکاری های اقتصادی به دلیل رعایت نکردن میانه روی در دخل و خرج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تجمل پرستانی که دل در هوا و هوس دنیایی دارند، زمانی به خود می آیند که کار از کار گذشته و دیگر راهی برای بازگشتشان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نیستند کسانی که با دست دراز کردن به طرف دیگران می کوشند زندگی ساده و معمولی خود را به پای زندگی اشراف و اعیان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ناچار می شوند همه سرمایه های خود را در این دنیا به بهای ناچیز، برای تجمل پرستی قربانی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های تشنه ای که در حسرت جرعه ای از سراب تجمل، به قناعت و میانه روی پشت کنند، روز به روز بدهکارتر می شوند و تا پایان عمر احساس بی نیازی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دراین باره می فرماید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میانه روی داشته باشد و قناعت کند، نعمت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دست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کسی که اسراف و تبذیر کند، نعمت ها را از دست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محتاج دیگران می شود</w:t>
      </w:r>
      <w:r>
        <w:rPr>
          <w:rFonts w:eastAsia="IRNazanin" w:cs="IRNazanin"/>
          <w:color w:val="111111"/>
          <w:sz w:val="28"/>
          <w:szCs w:val="28"/>
          <w:rtl w:val="true"/>
          <w:lang w:bidi="fa-IR"/>
        </w:rPr>
        <w:t>].</w:t>
      </w:r>
      <w:r>
        <w:rPr>
          <w:rStyle w:val="FootnoteAnchor"/>
          <w:rtl w:val="true"/>
        </w:rPr>
        <w:footnoteReference w:id="195"/>
      </w:r>
      <w:bookmarkStart w:id="330" w:name="pg3890_35756"/>
    </w:p>
    <w:p>
      <w:pPr>
        <w:pStyle w:val="Heading4"/>
        <w:numPr>
          <w:ilvl w:val="3"/>
          <w:numId w:val="1"/>
        </w:numPr>
        <w:rPr/>
      </w:pPr>
      <w:bookmarkStart w:id="331" w:name="__RefHeading___Toc1689187_2281741623"/>
      <w:bookmarkStart w:id="332" w:name="_Toc125"/>
      <w:bookmarkEnd w:id="330"/>
      <w:bookmarkEnd w:id="331"/>
      <w:r>
        <w:rPr/>
        <w:t>10</w:t>
      </w:r>
      <w:r>
        <w:rPr>
          <w:rtl w:val="true"/>
        </w:rPr>
        <w:t xml:space="preserve">. </w:t>
      </w:r>
      <w:r>
        <w:rPr>
          <w:rtl w:val="true"/>
        </w:rPr>
        <w:t>رویارویی با حق و حقیقت</w:t>
      </w:r>
      <w:bookmarkEnd w:id="332"/>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رویارویی با حق و حقیقت</w:t>
      </w:r>
    </w:p>
    <w:p>
      <w:pPr>
        <w:pStyle w:val="BookText"/>
        <w:rPr/>
      </w:pPr>
      <w:r>
        <w:rPr>
          <w:rFonts w:ascii="IRNazanin" w:hAnsi="IRNazanin" w:eastAsia="IRNazanin"/>
          <w:color w:val="111111"/>
          <w:sz w:val="28"/>
          <w:sz w:val="28"/>
          <w:szCs w:val="28"/>
          <w:rtl w:val="true"/>
          <w:lang w:bidi="fa-IR"/>
        </w:rPr>
        <w:t>انسانی که به دنیا وابسته است و از ساده زیستی به تجمل گرایی روی می آورد، کم کم احساس بی نیازی می کند؛ زیرا همه چیز را فراهم شده و در دسترس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چنان روحیه خودخواهی و غرور بر او چیره می شود که جز خود نمی تواند کس و چیز دیگری را قبول داشته باشد و با قدرت تمام با آن می ستیزد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هیچ شهر و دیاری، پیامبری انذارکننده نفرستادیم مگر اینکه مترفان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 مست ناز و نعمت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آنچه شما فرستاده شده اید، کافر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مترفون در این آیه، جمع مترف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تنعم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مترف به کسی می گویند که فزونی نعمت و زندگی سرشار از رفاه، او را مست و مغرور و غافل کرده و به طغیان گری واداشته است</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مترفان طغیان گر و غافل معمولاً در صف نخست مخالفان پیامبران بودند؛ زیرا آموزه های پیامبران الهی، مزاحم کام جویی ها و هوس رانی های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پیامبران از حقوق محرومانی دفاع می کردند که مترفان با غصب حقوق آنان توانسته بودند به این زندگی پر زرق وبرق و تجملاتی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این گروه همیشه برای پاسداری از مال و ثروتشان، قدرت حکومت را یدک می کشیدند، درحالی که پیامبران در برابر آنان می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آنان بی درنگ به مبارزه برمی خاستند</w:t>
      </w:r>
      <w:r>
        <w:rPr>
          <w:rFonts w:eastAsia="IRNazanin" w:cs="IRNazanin"/>
          <w:color w:val="111111"/>
          <w:sz w:val="28"/>
          <w:szCs w:val="28"/>
          <w:rtl w:val="true"/>
          <w:lang w:bidi="fa-IR"/>
        </w:rPr>
        <w:t>.</w:t>
      </w:r>
    </w:p>
    <w:p>
      <w:pPr>
        <w:pStyle w:val="Heading4"/>
        <w:numPr>
          <w:ilvl w:val="3"/>
          <w:numId w:val="1"/>
        </w:numPr>
        <w:rPr/>
      </w:pPr>
      <w:bookmarkStart w:id="333" w:name="__RefHeading___Toc1689189_2281741623"/>
      <w:bookmarkStart w:id="334" w:name="_Toc126"/>
      <w:bookmarkEnd w:id="333"/>
      <w:r>
        <w:rPr/>
        <w:t>11</w:t>
      </w:r>
      <w:r>
        <w:rPr>
          <w:rtl w:val="true"/>
        </w:rPr>
        <w:t xml:space="preserve">. </w:t>
      </w:r>
      <w:r>
        <w:rPr>
          <w:rtl w:val="true"/>
        </w:rPr>
        <w:t>گرفتار شدن به عذاب الهی</w:t>
      </w:r>
      <w:bookmarkEnd w:id="334"/>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گرفتار شدن به عذاب الهی</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پی امدهای رفاه زدگی و تجمل گرایی، عذاب دردناک خداوند در فردای قیامت است که دامن گیر تجمل پرستان خواهد شد؛ زیرا قیامت، </w:t>
      </w:r>
      <w:bookmarkStart w:id="335" w:name="pg3890_35757"/>
    </w:p>
    <w:p>
      <w:pPr>
        <w:pStyle w:val="BookText"/>
        <w:rPr/>
      </w:pPr>
      <w:bookmarkEnd w:id="335"/>
      <w:r>
        <w:rPr>
          <w:rFonts w:ascii="IRNazanin" w:hAnsi="IRNazanin" w:eastAsia="IRNazanin"/>
          <w:color w:val="111111"/>
          <w:sz w:val="28"/>
          <w:sz w:val="28"/>
          <w:szCs w:val="28"/>
          <w:rtl w:val="true"/>
          <w:lang w:bidi="fa-IR"/>
        </w:rPr>
        <w:t>سرای حساب رسی به تک تک اعمال بندگان خدا خواهد بود و در برابر هر عملی که بندگان انجام داده باشند، ثواب یا عقابی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و اولیای دین همواره مسلمانان را نسبت به در اختیار داشتن مالی بیش از نیاز برحذر داشته اند؛ زیرا ممکن است نتوانند آن گونه که شایسته است، حق آن را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ساختمانی که بیش از احتیاج باشد، در روز قیامت بر دوش صاحبش خواهد بود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امام کاظم علیه السلام از پدرانش و آنان از پیامبر اکرم صلی الله علیه و آله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بنده ای خود را به سلطان ستم کار نزدیک و نزدیک تر کند، از خداوند دور و دورتر شده است و هرچه مال و ثروتش بیشتر شود، حساب و کتابش نزد خداوند سخت تر می شود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پیامبر اکرم صلی الله علیه و آله نیز به ابن مسعود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اقوامی می آیند که طعام های پاکیزه و رنگارنگ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ها و کاخ هایی بنا می کنند و مساجد را به زیورآلات می آرایند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همت آنان برای دنیاست که به آن دل بسته و اعتماد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آنان به درهم ها و دینارهاست و تلاششان برای شکم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بدترین بدها هستند که فتنه از آنان برمی خیزد و به خودشان برمی گردد</w:t>
      </w:r>
      <w:r>
        <w:rPr>
          <w:rFonts w:eastAsia="IRNazanin" w:cs="IRNazanin"/>
          <w:color w:val="111111"/>
          <w:sz w:val="28"/>
          <w:szCs w:val="28"/>
          <w:rtl w:val="true"/>
          <w:lang w:bidi="fa-IR"/>
        </w:rPr>
        <w:t>.</w:t>
      </w:r>
      <w:r>
        <w:rPr>
          <w:rStyle w:val="FootnoteAnchor"/>
          <w:rtl w:val="true"/>
        </w:rPr>
        <w:footnoteReference w:id="199"/>
      </w:r>
    </w:p>
    <w:p>
      <w:pPr>
        <w:pStyle w:val="Heading4"/>
        <w:numPr>
          <w:ilvl w:val="3"/>
          <w:numId w:val="1"/>
        </w:numPr>
        <w:rPr/>
      </w:pPr>
      <w:bookmarkStart w:id="336" w:name="__RefHeading___Toc1689191_2281741623"/>
      <w:bookmarkStart w:id="337" w:name="_Toc127"/>
      <w:bookmarkEnd w:id="336"/>
      <w:r>
        <w:rPr/>
        <w:t>12</w:t>
      </w:r>
      <w:r>
        <w:rPr>
          <w:rtl w:val="true"/>
        </w:rPr>
        <w:t xml:space="preserve">. </w:t>
      </w:r>
      <w:r>
        <w:rPr>
          <w:rtl w:val="true"/>
        </w:rPr>
        <w:t>استکبار</w:t>
      </w:r>
      <w:bookmarkEnd w:id="337"/>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استکبار</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آثار منفی رفاه زدگی و رفاه طلبی که با رفتارهای هنجاری انسان ارتباط دارد، مسئله کارکرد اجتماعی رفاه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شخص رفاه زده را </w:t>
      </w:r>
      <w:bookmarkStart w:id="338" w:name="pg3890_35758"/>
    </w:p>
    <w:p>
      <w:pPr>
        <w:pStyle w:val="BookText"/>
        <w:rPr/>
      </w:pPr>
      <w:bookmarkEnd w:id="338"/>
      <w:r>
        <w:rPr>
          <w:rFonts w:ascii="IRNazanin" w:hAnsi="IRNazanin" w:eastAsia="IRNazanin"/>
          <w:color w:val="111111"/>
          <w:sz w:val="28"/>
          <w:sz w:val="28"/>
          <w:szCs w:val="28"/>
          <w:rtl w:val="true"/>
          <w:lang w:bidi="fa-IR"/>
        </w:rPr>
        <w:t>شخصی مستکبر می شمارد و رفاه زدگی را از عوامل استکبارورزی اشخاص در جامعه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رفاه زده در رفتار اجتماعی با دیگران رفتاری استکباری دارند؛ یعنی به سبب ثروت و رفاه زدگی، به دیگران فخر می فروشند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خدا و عبادت کناره می گیرند و برتری خود را به رخ همگان می 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فجر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قرآن، خاستگاه تفاخر را در رفاه زدگی انسان می جوید و در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و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پیدایش حالت تفاخر و اظهار آن را در پی بهره مندی انسان از رفاه زدگی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شادمانی غرورآمیز این انسان ها در زندگی دنیا به سبب رفاه زدگی و ثروت بی شماری است که فکر و جانشان را دربرگرفته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هود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نمی گذارد تا غم و درد دیگران را به اندیشه خود راه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با اشاره به شادمانی همراه با غرور قارون هنگام رفاه زدگی اش بیان می کند که این حالت سبب شد او حاضر نشود به دیگر هم وطنانش کمک کند و آنان را در حسرت مال و منال خویش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حاضر نشد کمی از مال خود را انفاق کند و بینوایان را از فقر و هلاکت رهایی بخشد</w:t>
      </w:r>
      <w:r>
        <w:rPr>
          <w:rFonts w:eastAsia="IRNazanin" w:cs="IRNazanin"/>
          <w:color w:val="111111"/>
          <w:sz w:val="28"/>
          <w:szCs w:val="28"/>
          <w:rtl w:val="true"/>
          <w:lang w:bidi="fa-IR"/>
        </w:rPr>
        <w:t>.</w:t>
      </w:r>
    </w:p>
    <w:p>
      <w:pPr>
        <w:pStyle w:val="Heading4"/>
        <w:numPr>
          <w:ilvl w:val="3"/>
          <w:numId w:val="1"/>
        </w:numPr>
        <w:rPr/>
      </w:pPr>
      <w:bookmarkStart w:id="339" w:name="__RefHeading___Toc1689193_2281741623"/>
      <w:bookmarkStart w:id="340" w:name="_Toc128"/>
      <w:bookmarkEnd w:id="339"/>
      <w:r>
        <w:rPr/>
        <w:t>13</w:t>
      </w:r>
      <w:r>
        <w:rPr>
          <w:rtl w:val="true"/>
        </w:rPr>
        <w:t xml:space="preserve">. </w:t>
      </w:r>
      <w:r>
        <w:rPr>
          <w:rtl w:val="true"/>
        </w:rPr>
        <w:t>تحقیر دیگران</w:t>
      </w:r>
      <w:bookmarkEnd w:id="340"/>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تحقیر دیگران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اظهار حقارت و تحقیر دیگران و کم ارزش دانستن مردمان از دیگر آثار رفاه زدگی به مفهوم پیش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از آنجایی که رفاه زدگی به نوعی روحیه و تفکر غیرانسانی در آدمی تبدیل می شود، اشخاص دیگری را که ثروت کمتری دارند یا فقیرند، پست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w:t>
      </w:r>
      <w:bookmarkStart w:id="341" w:name="pg3890_35760"/>
    </w:p>
    <w:p>
      <w:pPr>
        <w:pStyle w:val="BookText"/>
        <w:rPr/>
      </w:pPr>
      <w:bookmarkEnd w:id="341"/>
      <w:r>
        <w:rPr>
          <w:rFonts w:ascii="IRNazanin" w:hAnsi="IRNazanin" w:eastAsia="IRNazanin"/>
          <w:color w:val="111111"/>
          <w:sz w:val="28"/>
          <w:sz w:val="28"/>
          <w:szCs w:val="28"/>
          <w:rtl w:val="true"/>
          <w:lang w:bidi="fa-IR"/>
        </w:rPr>
        <w:t>تحقیر دیگران در گفتارها و رفتارهای آنان کاملاً نمودار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4"/>
        <w:numPr>
          <w:ilvl w:val="3"/>
          <w:numId w:val="1"/>
        </w:numPr>
        <w:rPr/>
      </w:pPr>
      <w:bookmarkStart w:id="342" w:name="__RefHeading___Toc1689195_2281741623"/>
      <w:bookmarkStart w:id="343" w:name="_Toc129"/>
      <w:bookmarkEnd w:id="342"/>
      <w:r>
        <w:rPr/>
        <w:t>14</w:t>
      </w:r>
      <w:r>
        <w:rPr>
          <w:rtl w:val="true"/>
        </w:rPr>
        <w:t xml:space="preserve">. </w:t>
      </w:r>
      <w:r>
        <w:rPr>
          <w:rtl w:val="true"/>
        </w:rPr>
        <w:t>مصون دانستن خود از عذاب اخروی</w:t>
      </w:r>
      <w:bookmarkEnd w:id="343"/>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مصون دانستن خود از عذاب اخروی</w:t>
      </w:r>
    </w:p>
    <w:p>
      <w:pPr>
        <w:pStyle w:val="BookText"/>
        <w:rPr/>
      </w:pPr>
      <w:r>
        <w:rPr>
          <w:rFonts w:ascii="IRNazanin" w:hAnsi="IRNazanin" w:eastAsia="IRNazanin"/>
          <w:color w:val="111111"/>
          <w:sz w:val="28"/>
          <w:sz w:val="28"/>
          <w:szCs w:val="28"/>
          <w:rtl w:val="true"/>
          <w:lang w:bidi="fa-IR"/>
        </w:rPr>
        <w:t>نتیجه این گونه بینش و تفکر آن است که فرد خود را از همه گونه سختی و عذاب ایمن می شمارد و با برخورداری از امنیت کاذب و دروغین، از آموزه های الهی 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که همه چیز و همه کس را می توان خرید و حتی خدا و بهشت را می توان معامله کرد، رفاه زدگان را به تباهی و گمراهی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که برای هر چیزی، بها و قیمتی است که می توان آن را به دست آورد، آنان را به فکر رهایی از دوزخ می افکند یا در پی خرید بهشت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رفاه زدگی و تجمل گرایی موجب احساس مصونیت از عذاب الهی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اندیشه گاه به شکل مالیخولیایی موجب می شود از آموزه های وحیانی روی بگردانند و به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و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کنند و از یاد خدا غافل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هرگز دست خود را به سوی خدا دراز نمی کنند و خود را از یاری و یاوری او بی نیاز می دانند</w:t>
      </w:r>
      <w:r>
        <w:rPr>
          <w:rFonts w:eastAsia="IRNazanin" w:cs="IRNazanin"/>
          <w:color w:val="111111"/>
          <w:sz w:val="28"/>
          <w:szCs w:val="28"/>
          <w:rtl w:val="true"/>
          <w:lang w:bidi="fa-IR"/>
        </w:rPr>
        <w:t>.</w:t>
      </w:r>
    </w:p>
    <w:p>
      <w:pPr>
        <w:pStyle w:val="Heading4"/>
        <w:numPr>
          <w:ilvl w:val="3"/>
          <w:numId w:val="1"/>
        </w:numPr>
        <w:rPr/>
      </w:pPr>
      <w:bookmarkStart w:id="344" w:name="__RefHeading___Toc1689197_2281741623"/>
      <w:bookmarkStart w:id="345" w:name="_Toc130"/>
      <w:bookmarkEnd w:id="344"/>
      <w:r>
        <w:rPr/>
        <w:t>15</w:t>
      </w:r>
      <w:r>
        <w:rPr>
          <w:rtl w:val="true"/>
        </w:rPr>
        <w:t xml:space="preserve">. </w:t>
      </w:r>
      <w:r>
        <w:rPr>
          <w:rtl w:val="true"/>
        </w:rPr>
        <w:t>تجاوز به حقوق دیگران</w:t>
      </w:r>
      <w:bookmarkEnd w:id="345"/>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تجاوز به حقوق دیگران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انکار خدا و آموزه های وحیانی موجب می شود خوی استکبار و فخرفروشی رفاه زدگان چنان فزونی یابد که روحیه تجاوزگری در آنان رشد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حق خویش قانع نیستند و می خواهند به هر وسیله ای، اموال دیگران را به دست آورند و حقوق دیگران را ضایع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علیه ملت و مردم خویش نیز برنامه ریزی و توطئه </w:t>
      </w:r>
      <w:bookmarkStart w:id="346" w:name="pg3890_35762"/>
    </w:p>
    <w:p>
      <w:pPr>
        <w:pStyle w:val="BookText"/>
        <w:rPr/>
      </w:pPr>
      <w:bookmarkEnd w:id="346"/>
      <w:r>
        <w:rPr>
          <w:rFonts w:ascii="IRNazanin" w:hAnsi="IRNazanin" w:eastAsia="IRNazanin"/>
          <w:color w:val="111111"/>
          <w:sz w:val="28"/>
          <w:sz w:val="28"/>
          <w:szCs w:val="28"/>
          <w:rtl w:val="true"/>
          <w:lang w:bidi="fa-IR"/>
        </w:rPr>
        <w:t>می کنند و حقوق ایشان را تباه می سازند و طغیان گری جزو خصیصه ذاتی ایشان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Heading4"/>
        <w:numPr>
          <w:ilvl w:val="3"/>
          <w:numId w:val="1"/>
        </w:numPr>
        <w:rPr/>
      </w:pPr>
      <w:bookmarkStart w:id="347" w:name="__RefHeading___Toc1689199_2281741623"/>
      <w:bookmarkStart w:id="348" w:name="_Toc131"/>
      <w:bookmarkEnd w:id="347"/>
      <w:r>
        <w:rPr/>
        <w:t>16</w:t>
      </w:r>
      <w:r>
        <w:rPr>
          <w:rtl w:val="true"/>
        </w:rPr>
        <w:t xml:space="preserve">. </w:t>
      </w:r>
      <w:r>
        <w:rPr>
          <w:rtl w:val="true"/>
        </w:rPr>
        <w:t>دگرگونی در بینش</w:t>
      </w:r>
      <w:bookmarkEnd w:id="348"/>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دگرگونی در بینش</w:t>
      </w:r>
    </w:p>
    <w:p>
      <w:pPr>
        <w:pStyle w:val="BookText"/>
        <w:rPr/>
      </w:pPr>
      <w:r>
        <w:rPr>
          <w:rFonts w:ascii="IRNazanin" w:hAnsi="IRNazanin" w:eastAsia="IRNazanin"/>
          <w:color w:val="111111"/>
          <w:sz w:val="28"/>
          <w:sz w:val="28"/>
          <w:szCs w:val="28"/>
          <w:rtl w:val="true"/>
          <w:lang w:bidi="fa-IR"/>
        </w:rPr>
        <w:t>بینش آنان نسبت به مسائل دگرگون می شود و حقایق را وارونه درک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عوامل طبیعی و مادی اصالت می بخشند و آنها را به جای خدا می گذارند و نوعی شرک را می پذیرند و برای عوامل دنیوی، آثار و کارکردهایی فراتر از ماده می جویند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زمر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نادرستشان درباره حوادث و اموری که گاه برای هشدار و تنبیه است، موجب می شود نتوانند حقیقت را چنان که هست، درک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Heading4"/>
        <w:numPr>
          <w:ilvl w:val="3"/>
          <w:numId w:val="1"/>
        </w:numPr>
        <w:rPr/>
      </w:pPr>
      <w:bookmarkStart w:id="349" w:name="__RefHeading___Toc1689201_2281741623"/>
      <w:bookmarkStart w:id="350" w:name="_Toc132"/>
      <w:bookmarkEnd w:id="349"/>
      <w:r>
        <w:rPr/>
        <w:t>17</w:t>
      </w:r>
      <w:r>
        <w:rPr>
          <w:rtl w:val="true"/>
        </w:rPr>
        <w:t xml:space="preserve">. </w:t>
      </w:r>
      <w:r>
        <w:rPr>
          <w:rtl w:val="true"/>
        </w:rPr>
        <w:t>دیگر آثار رفاه زدگی</w:t>
      </w:r>
      <w:bookmarkEnd w:id="350"/>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آثار رفاه زدگی</w:t>
      </w:r>
    </w:p>
    <w:p>
      <w:pPr>
        <w:pStyle w:val="BookText"/>
        <w:rPr/>
      </w:pPr>
      <w:r>
        <w:rPr>
          <w:rFonts w:ascii="IRNazanin" w:hAnsi="IRNazanin" w:eastAsia="IRNazanin"/>
          <w:color w:val="111111"/>
          <w:sz w:val="28"/>
          <w:sz w:val="28"/>
          <w:szCs w:val="28"/>
          <w:rtl w:val="true"/>
          <w:lang w:bidi="fa-IR"/>
        </w:rPr>
        <w:t xml:space="preserve">از دیگر آثار رفاه زدگی می توان به ترک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طغیان و سرکشی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شورا</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ظلم به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غفلت از یاد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فساد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فسق و فجور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کفران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هلاکت و عذاب الهی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آثار شامل آثار روانی، جسمی، رفتاری، اخلاقی و نیز دنیوی و اخروی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رفاه زدگی را از مهم ترین عوامل نابودی شخص و شخصیت انسان و جامعه می توان دانست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قرآنی، رفاه زدگی ازآن رو ناپسند و حتی جرم و گناه شمرده شده که نوعی بیماری شخصیتی است؛ زیرا رفاه زدگان به لذت های مادی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بسته اند و ثروت و سرمایه مادی برای آنان در حکم خدا و جانشین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قرآن رفاه زدگی را شرک به خدا می شمارد</w:t>
      </w:r>
      <w:r>
        <w:rPr>
          <w:rFonts w:eastAsia="IRNazanin" w:cs="IRNazanin"/>
          <w:color w:val="111111"/>
          <w:sz w:val="28"/>
          <w:szCs w:val="28"/>
          <w:rtl w:val="true"/>
          <w:lang w:bidi="fa-IR"/>
        </w:rPr>
        <w:t xml:space="preserve">. </w:t>
      </w:r>
      <w:bookmarkStart w:id="351" w:name="pg3890_35766"/>
    </w:p>
    <w:p>
      <w:pPr>
        <w:pStyle w:val="Heading3"/>
        <w:numPr>
          <w:ilvl w:val="2"/>
          <w:numId w:val="1"/>
        </w:numPr>
        <w:rPr/>
      </w:pPr>
      <w:bookmarkStart w:id="352" w:name="__RefHeading___Toc1689203_2281741623"/>
      <w:bookmarkStart w:id="353" w:name="_Toc133"/>
      <w:bookmarkEnd w:id="351"/>
      <w:bookmarkEnd w:id="352"/>
      <w:r>
        <w:rPr>
          <w:rtl w:val="true"/>
        </w:rPr>
        <w:t>فصل سوم</w:t>
      </w:r>
      <w:r>
        <w:rPr>
          <w:rtl w:val="true"/>
        </w:rPr>
        <w:t xml:space="preserve">: </w:t>
      </w:r>
      <w:r>
        <w:rPr>
          <w:rtl w:val="true"/>
        </w:rPr>
        <w:t>سیره عملی بزرگان در پرهیز از اسراف و رفاه طلبی</w:t>
      </w:r>
      <w:bookmarkEnd w:id="353"/>
    </w:p>
    <w:p>
      <w:pPr>
        <w:pStyle w:val="Heading4"/>
        <w:numPr>
          <w:ilvl w:val="3"/>
          <w:numId w:val="1"/>
        </w:numPr>
        <w:rPr/>
      </w:pPr>
      <w:bookmarkStart w:id="354" w:name="__RefHeading___Toc1689205_2281741623"/>
      <w:bookmarkStart w:id="355" w:name="_Toc134"/>
      <w:bookmarkEnd w:id="354"/>
      <w:r>
        <w:rPr>
          <w:rtl w:val="true"/>
        </w:rPr>
        <w:t>اشاره</w:t>
      </w:r>
      <w:bookmarkEnd w:id="355"/>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عملی بزرگان در پرهیز از اسراف و رفاه طلبی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رحمه الله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 معظم انقلاب</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ساده زیستی و قناعت در سیره دیگر علما</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56" w:name="__RefHeading___Toc1689207_2281741623"/>
      <w:bookmarkStart w:id="357" w:name="_Toc135"/>
      <w:bookmarkEnd w:id="356"/>
      <w:r>
        <w:rPr/>
        <w:t>1</w:t>
      </w:r>
      <w:r>
        <w:rPr>
          <w:rtl w:val="true"/>
        </w:rPr>
        <w:t xml:space="preserve">. </w:t>
      </w:r>
      <w:r>
        <w:rPr>
          <w:rtl w:val="true"/>
        </w:rPr>
        <w:t>امام خمینی رحمه الله</w:t>
      </w:r>
      <w:bookmarkEnd w:id="357"/>
    </w:p>
    <w:p>
      <w:pPr>
        <w:pStyle w:val="Heading5"/>
        <w:numPr>
          <w:ilvl w:val="4"/>
          <w:numId w:val="1"/>
        </w:numPr>
        <w:rPr/>
      </w:pPr>
      <w:bookmarkStart w:id="358" w:name="__RefHeading___Toc1689209_2281741623"/>
      <w:bookmarkStart w:id="359" w:name="_Toc136"/>
      <w:bookmarkEnd w:id="358"/>
      <w:r>
        <w:rPr>
          <w:rtl w:val="true"/>
        </w:rPr>
        <w:t>اشاره</w:t>
      </w:r>
      <w:bookmarkEnd w:id="3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رحمه الله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مرا جهنمی نکنید</w:t>
      </w:r>
    </w:p>
    <w:p>
      <w:pPr>
        <w:pStyle w:val="BookText"/>
        <w:rPr/>
      </w:pPr>
      <w:r>
        <w:rPr>
          <w:rFonts w:ascii="IRNazanin" w:hAnsi="IRNazanin" w:eastAsia="IRNazanin"/>
          <w:color w:val="111111"/>
          <w:sz w:val="28"/>
          <w:sz w:val="28"/>
          <w:szCs w:val="28"/>
          <w:rtl w:val="true"/>
          <w:lang w:bidi="fa-IR"/>
        </w:rPr>
        <w:t>تبسمی زیبا، ولی تلخ</w:t>
      </w:r>
    </w:p>
    <w:p>
      <w:pPr>
        <w:pStyle w:val="BookText"/>
        <w:rPr/>
      </w:pPr>
      <w:r>
        <w:rPr>
          <w:rFonts w:ascii="IRNazanin" w:hAnsi="IRNazanin" w:eastAsia="IRNazanin"/>
          <w:color w:val="111111"/>
          <w:sz w:val="28"/>
          <w:sz w:val="28"/>
          <w:szCs w:val="28"/>
          <w:rtl w:val="true"/>
          <w:lang w:bidi="fa-IR"/>
        </w:rPr>
        <w:t>سر کردن با یک عبا</w:t>
      </w:r>
    </w:p>
    <w:p>
      <w:pPr>
        <w:pStyle w:val="BookText"/>
        <w:rPr/>
      </w:pPr>
      <w:r>
        <w:rPr>
          <w:rFonts w:ascii="IRNazanin" w:hAnsi="IRNazanin" w:eastAsia="IRNazanin"/>
          <w:color w:val="111111"/>
          <w:sz w:val="28"/>
          <w:sz w:val="28"/>
          <w:szCs w:val="28"/>
          <w:rtl w:val="true"/>
          <w:lang w:bidi="fa-IR"/>
        </w:rPr>
        <w:t>تهیه قبا برای امام</w:t>
      </w:r>
    </w:p>
    <w:p>
      <w:pPr>
        <w:pStyle w:val="BookText"/>
        <w:rPr/>
      </w:pPr>
      <w:r>
        <w:rPr>
          <w:rFonts w:ascii="IRNazanin" w:hAnsi="IRNazanin" w:eastAsia="IRNazanin"/>
          <w:color w:val="111111"/>
          <w:sz w:val="28"/>
          <w:sz w:val="28"/>
          <w:szCs w:val="28"/>
          <w:rtl w:val="true"/>
          <w:lang w:bidi="fa-IR"/>
        </w:rPr>
        <w:t>نه کولر، نه ماشین</w:t>
      </w:r>
    </w:p>
    <w:p>
      <w:pPr>
        <w:pStyle w:val="BookText"/>
        <w:rPr/>
      </w:pPr>
      <w:r>
        <w:rPr>
          <w:rFonts w:ascii="IRNazanin" w:hAnsi="IRNazanin" w:eastAsia="IRNazanin"/>
          <w:color w:val="111111"/>
          <w:sz w:val="28"/>
          <w:sz w:val="28"/>
          <w:szCs w:val="28"/>
          <w:rtl w:val="true"/>
          <w:lang w:bidi="fa-IR"/>
        </w:rPr>
        <w:t>چیزی لای دیوار بگذار</w:t>
      </w:r>
    </w:p>
    <w:p>
      <w:pPr>
        <w:pStyle w:val="BookText"/>
        <w:rPr/>
      </w:pPr>
      <w:r>
        <w:rPr>
          <w:rFonts w:ascii="IRNazanin" w:hAnsi="IRNazanin" w:eastAsia="IRNazanin"/>
          <w:color w:val="111111"/>
          <w:sz w:val="28"/>
          <w:sz w:val="28"/>
          <w:szCs w:val="28"/>
          <w:rtl w:val="true"/>
          <w:lang w:bidi="fa-IR"/>
        </w:rPr>
        <w:t>راضی شدن با هزار مکافات</w:t>
      </w:r>
    </w:p>
    <w:p>
      <w:pPr>
        <w:pStyle w:val="BookText"/>
        <w:rPr/>
      </w:pPr>
      <w:r>
        <w:rPr>
          <w:rFonts w:ascii="IRNazanin" w:hAnsi="IRNazanin" w:eastAsia="IRNazanin"/>
          <w:color w:val="111111"/>
          <w:sz w:val="28"/>
          <w:sz w:val="28"/>
          <w:szCs w:val="28"/>
          <w:rtl w:val="true"/>
          <w:lang w:bidi="fa-IR"/>
        </w:rPr>
        <w:t>از شما توقع نداشتم</w:t>
      </w:r>
    </w:p>
    <w:p>
      <w:pPr>
        <w:pStyle w:val="BookText"/>
        <w:rPr/>
      </w:pPr>
      <w:r>
        <w:rPr>
          <w:rFonts w:ascii="IRNazanin" w:hAnsi="IRNazanin" w:eastAsia="IRNazanin"/>
          <w:color w:val="111111"/>
          <w:sz w:val="28"/>
          <w:sz w:val="28"/>
          <w:szCs w:val="28"/>
          <w:rtl w:val="true"/>
          <w:lang w:bidi="fa-IR"/>
        </w:rPr>
        <w:t>از بیت المال نمی توانم خرج کنم</w:t>
      </w:r>
    </w:p>
    <w:p>
      <w:pPr>
        <w:pStyle w:val="BookText"/>
        <w:rPr/>
      </w:pPr>
      <w:r>
        <w:rPr>
          <w:rFonts w:ascii="IRNazanin" w:hAnsi="IRNazanin" w:eastAsia="IRNazanin"/>
          <w:color w:val="111111"/>
          <w:sz w:val="28"/>
          <w:sz w:val="28"/>
          <w:szCs w:val="28"/>
          <w:rtl w:val="true"/>
          <w:lang w:bidi="fa-IR"/>
        </w:rPr>
        <w:t>منزل ساده امام در نجف و تهران</w:t>
      </w:r>
    </w:p>
    <w:p>
      <w:pPr>
        <w:pStyle w:val="BookText"/>
        <w:rPr/>
      </w:pPr>
      <w:r>
        <w:rPr>
          <w:rFonts w:ascii="IRNazanin" w:hAnsi="IRNazanin" w:eastAsia="IRNazanin"/>
          <w:color w:val="111111"/>
          <w:sz w:val="28"/>
          <w:sz w:val="28"/>
          <w:szCs w:val="28"/>
          <w:rtl w:val="true"/>
          <w:lang w:bidi="fa-IR"/>
        </w:rPr>
        <w:t>بگذارید خانه به همین سبک باشد</w:t>
      </w:r>
    </w:p>
    <w:p>
      <w:pPr>
        <w:pStyle w:val="BookText"/>
        <w:rPr/>
      </w:pPr>
      <w:r>
        <w:rPr>
          <w:rFonts w:ascii="IRNazanin" w:hAnsi="IRNazanin" w:eastAsia="IRNazanin"/>
          <w:color w:val="111111"/>
          <w:sz w:val="28"/>
          <w:sz w:val="28"/>
          <w:szCs w:val="28"/>
          <w:rtl w:val="true"/>
          <w:lang w:bidi="fa-IR"/>
        </w:rPr>
        <w:t>مگر منزل صدراعظم است؟</w:t>
      </w:r>
    </w:p>
    <w:p>
      <w:pPr>
        <w:pStyle w:val="BookText"/>
        <w:rPr/>
      </w:pPr>
      <w:r>
        <w:rPr>
          <w:rFonts w:ascii="IRNazanin" w:hAnsi="IRNazanin" w:eastAsia="IRNazanin"/>
          <w:color w:val="111111"/>
          <w:sz w:val="28"/>
          <w:sz w:val="28"/>
          <w:szCs w:val="28"/>
          <w:rtl w:val="true"/>
          <w:lang w:bidi="fa-IR"/>
        </w:rPr>
        <w:t>دیوار منزل امام فرو ریخت</w:t>
      </w:r>
    </w:p>
    <w:p>
      <w:pPr>
        <w:pStyle w:val="BookText"/>
        <w:rPr/>
      </w:pPr>
      <w:r>
        <w:rPr>
          <w:rFonts w:ascii="IRNazanin" w:hAnsi="IRNazanin" w:eastAsia="IRNazanin"/>
          <w:color w:val="111111"/>
          <w:sz w:val="28"/>
          <w:sz w:val="28"/>
          <w:szCs w:val="28"/>
          <w:rtl w:val="true"/>
          <w:lang w:bidi="fa-IR"/>
        </w:rPr>
        <w:t>میز کوچک، تنها مبلمان خانه</w:t>
      </w:r>
    </w:p>
    <w:p>
      <w:pPr>
        <w:pStyle w:val="BookText"/>
        <w:rPr/>
      </w:pPr>
      <w:r>
        <w:rPr>
          <w:rFonts w:ascii="IRNazanin" w:hAnsi="IRNazanin" w:eastAsia="IRNazanin"/>
          <w:color w:val="111111"/>
          <w:sz w:val="28"/>
          <w:sz w:val="28"/>
          <w:szCs w:val="28"/>
          <w:rtl w:val="true"/>
          <w:lang w:bidi="fa-IR"/>
        </w:rPr>
        <w:t>سادگی امام مرا مجذوب خود کرد</w:t>
      </w:r>
    </w:p>
    <w:p>
      <w:pPr>
        <w:pStyle w:val="BookText"/>
        <w:rPr/>
      </w:pPr>
      <w:r>
        <w:rPr>
          <w:rFonts w:ascii="IRNazanin" w:hAnsi="IRNazanin" w:eastAsia="IRNazanin"/>
          <w:color w:val="111111"/>
          <w:sz w:val="28"/>
          <w:sz w:val="28"/>
          <w:szCs w:val="28"/>
          <w:rtl w:val="true"/>
          <w:lang w:bidi="fa-IR"/>
        </w:rPr>
        <w:t>بیست سال اجاره نشین بود</w:t>
      </w:r>
    </w:p>
    <w:p>
      <w:pPr>
        <w:pStyle w:val="BookText"/>
        <w:rPr/>
      </w:pPr>
      <w:r>
        <w:rPr>
          <w:rFonts w:ascii="IRNazanin" w:hAnsi="IRNazanin" w:eastAsia="IRNazanin"/>
          <w:color w:val="111111"/>
          <w:sz w:val="28"/>
          <w:sz w:val="28"/>
          <w:szCs w:val="28"/>
          <w:rtl w:val="true"/>
          <w:lang w:bidi="fa-IR"/>
        </w:rPr>
        <w:t>منزل بی آلایش یک رهبر</w:t>
      </w:r>
    </w:p>
    <w:p>
      <w:pPr>
        <w:pStyle w:val="BookText"/>
        <w:rPr/>
      </w:pPr>
      <w:r>
        <w:rPr>
          <w:rFonts w:ascii="IRNazanin" w:hAnsi="IRNazanin" w:eastAsia="IRNazanin"/>
          <w:color w:val="111111"/>
          <w:sz w:val="28"/>
          <w:sz w:val="28"/>
          <w:szCs w:val="28"/>
          <w:rtl w:val="true"/>
          <w:lang w:bidi="fa-IR"/>
        </w:rPr>
        <w:t>همه زندگی امام</w:t>
      </w:r>
    </w:p>
    <w:p>
      <w:pPr>
        <w:pStyle w:val="BookText"/>
        <w:rPr/>
      </w:pPr>
      <w:r>
        <w:rPr>
          <w:rFonts w:ascii="IRNazanin" w:hAnsi="IRNazanin" w:eastAsia="IRNazanin"/>
          <w:color w:val="111111"/>
          <w:sz w:val="28"/>
          <w:sz w:val="28"/>
          <w:szCs w:val="28"/>
          <w:rtl w:val="true"/>
          <w:lang w:bidi="fa-IR"/>
        </w:rPr>
        <w:t>اگر پیدا نشود، به قم می روم</w:t>
      </w:r>
    </w:p>
    <w:p>
      <w:pPr>
        <w:pStyle w:val="BookText"/>
        <w:rPr/>
      </w:pPr>
      <w:r>
        <w:rPr>
          <w:rFonts w:ascii="IRNazanin" w:hAnsi="IRNazanin" w:eastAsia="IRNazanin"/>
          <w:color w:val="111111"/>
          <w:sz w:val="28"/>
          <w:sz w:val="28"/>
          <w:szCs w:val="28"/>
          <w:rtl w:val="true"/>
          <w:lang w:bidi="fa-IR"/>
        </w:rPr>
        <w:t>زاهد واقعی</w:t>
      </w:r>
    </w:p>
    <w:p>
      <w:pPr>
        <w:pStyle w:val="BookText"/>
        <w:rPr/>
      </w:pPr>
      <w:r>
        <w:rPr>
          <w:rFonts w:ascii="IRNazanin" w:hAnsi="IRNazanin" w:eastAsia="IRNazanin"/>
          <w:color w:val="111111"/>
          <w:sz w:val="28"/>
          <w:sz w:val="28"/>
          <w:szCs w:val="28"/>
          <w:rtl w:val="true"/>
          <w:lang w:bidi="fa-IR"/>
        </w:rPr>
        <w:t>زیّ طلبگی</w:t>
      </w:r>
    </w:p>
    <w:p>
      <w:pPr>
        <w:pStyle w:val="BookText"/>
        <w:rPr/>
      </w:pPr>
      <w:r>
        <w:rPr>
          <w:rFonts w:ascii="IRNazanin" w:hAnsi="IRNazanin" w:eastAsia="IRNazanin"/>
          <w:color w:val="111111"/>
          <w:sz w:val="28"/>
          <w:sz w:val="28"/>
          <w:szCs w:val="28"/>
          <w:rtl w:val="true"/>
          <w:lang w:bidi="fa-IR"/>
        </w:rPr>
        <w:t>بسنده کردن به نان و پنیر و چای</w:t>
      </w:r>
    </w:p>
    <w:p>
      <w:pPr>
        <w:pStyle w:val="BookText"/>
        <w:rPr/>
      </w:pPr>
      <w:r>
        <w:rPr>
          <w:rFonts w:ascii="IRNazanin" w:hAnsi="IRNazanin" w:eastAsia="IRNazanin"/>
          <w:color w:val="111111"/>
          <w:sz w:val="28"/>
          <w:sz w:val="28"/>
          <w:szCs w:val="28"/>
          <w:rtl w:val="true"/>
          <w:lang w:bidi="fa-IR"/>
        </w:rPr>
        <w:t>ابتکار جدید در زندگی</w:t>
      </w:r>
    </w:p>
    <w:p>
      <w:pPr>
        <w:pStyle w:val="BookText"/>
        <w:rPr/>
      </w:pPr>
      <w:r>
        <w:rPr>
          <w:rFonts w:ascii="IRNazanin" w:hAnsi="IRNazanin" w:eastAsia="IRNazanin"/>
          <w:color w:val="111111"/>
          <w:sz w:val="28"/>
          <w:sz w:val="28"/>
          <w:szCs w:val="28"/>
          <w:rtl w:val="true"/>
          <w:lang w:bidi="fa-IR"/>
        </w:rPr>
        <w:t>صدور مجوز خرید یخچال</w:t>
      </w:r>
    </w:p>
    <w:p>
      <w:pPr>
        <w:pStyle w:val="BookText"/>
        <w:rPr/>
      </w:pPr>
      <w:r>
        <w:rPr>
          <w:rFonts w:ascii="IRNazanin" w:hAnsi="IRNazanin" w:eastAsia="IRNazanin"/>
          <w:color w:val="111111"/>
          <w:sz w:val="28"/>
          <w:sz w:val="28"/>
          <w:szCs w:val="28"/>
          <w:rtl w:val="true"/>
          <w:lang w:bidi="fa-IR"/>
        </w:rPr>
        <w:t>برخورداری از خانه ای محقر و لباسی ساده</w:t>
      </w:r>
    </w:p>
    <w:p>
      <w:pPr>
        <w:pStyle w:val="BookText"/>
        <w:rPr/>
      </w:pPr>
      <w:r>
        <w:rPr>
          <w:rFonts w:ascii="IRNazanin" w:hAnsi="IRNazanin" w:eastAsia="IRNazanin"/>
          <w:color w:val="111111"/>
          <w:sz w:val="28"/>
          <w:sz w:val="28"/>
          <w:szCs w:val="28"/>
          <w:rtl w:val="true"/>
          <w:lang w:bidi="fa-IR"/>
        </w:rPr>
        <w:t>میهمان داری</w:t>
      </w:r>
    </w:p>
    <w:p>
      <w:pPr>
        <w:pStyle w:val="BookText"/>
        <w:rPr/>
      </w:pPr>
      <w:r>
        <w:rPr>
          <w:rFonts w:ascii="IRNazanin" w:hAnsi="IRNazanin" w:eastAsia="IRNazanin"/>
          <w:color w:val="111111"/>
          <w:sz w:val="28"/>
          <w:sz w:val="28"/>
          <w:szCs w:val="28"/>
          <w:rtl w:val="true"/>
          <w:lang w:bidi="fa-IR"/>
        </w:rPr>
        <w:t>استفاده شخصی از تلفن دفتر، هرگز</w:t>
      </w:r>
    </w:p>
    <w:p>
      <w:pPr>
        <w:pStyle w:val="BookText"/>
        <w:rPr/>
      </w:pPr>
      <w:r>
        <w:rPr>
          <w:rFonts w:ascii="IRNazanin" w:hAnsi="IRNazanin" w:eastAsia="IRNazanin"/>
          <w:color w:val="111111"/>
          <w:sz w:val="28"/>
          <w:sz w:val="28"/>
          <w:szCs w:val="28"/>
          <w:rtl w:val="true"/>
          <w:lang w:bidi="fa-IR"/>
        </w:rPr>
        <w:t>حساب و کتاب دقیق</w:t>
      </w:r>
    </w:p>
    <w:p>
      <w:pPr>
        <w:pStyle w:val="BookText"/>
        <w:rPr/>
      </w:pPr>
      <w:r>
        <w:rPr>
          <w:rFonts w:ascii="IRNazanin" w:hAnsi="IRNazanin" w:eastAsia="IRNazanin"/>
          <w:color w:val="111111"/>
          <w:sz w:val="28"/>
          <w:sz w:val="28"/>
          <w:szCs w:val="28"/>
          <w:rtl w:val="true"/>
          <w:lang w:bidi="fa-IR"/>
        </w:rPr>
        <w:t>نامه نگاری روی کاغذهای کوچک</w:t>
      </w:r>
    </w:p>
    <w:p>
      <w:pPr>
        <w:pStyle w:val="BookText"/>
        <w:rPr/>
      </w:pPr>
      <w:r>
        <w:rPr>
          <w:rFonts w:ascii="IRNazanin" w:hAnsi="IRNazanin" w:eastAsia="IRNazanin"/>
          <w:color w:val="111111"/>
          <w:sz w:val="28"/>
          <w:sz w:val="28"/>
          <w:szCs w:val="28"/>
          <w:rtl w:val="true"/>
          <w:lang w:bidi="fa-IR"/>
        </w:rPr>
        <w:t>نوشتن روی کاغذهای باطله</w:t>
      </w:r>
    </w:p>
    <w:p>
      <w:pPr>
        <w:pStyle w:val="BookText"/>
        <w:rPr/>
      </w:pPr>
      <w:r>
        <w:rPr>
          <w:rFonts w:ascii="IRNazanin" w:hAnsi="IRNazanin" w:eastAsia="IRNazanin"/>
          <w:color w:val="111111"/>
          <w:sz w:val="28"/>
          <w:sz w:val="28"/>
          <w:szCs w:val="28"/>
          <w:rtl w:val="true"/>
          <w:lang w:bidi="fa-IR"/>
        </w:rPr>
        <w:t>خرید گوجه فرنگی نوبرانه برای طلاب، ممنوع</w:t>
      </w:r>
    </w:p>
    <w:p>
      <w:pPr>
        <w:pStyle w:val="BookText"/>
        <w:rPr/>
      </w:pPr>
      <w:r>
        <w:rPr>
          <w:rFonts w:ascii="IRNazanin" w:hAnsi="IRNazanin" w:eastAsia="IRNazanin"/>
          <w:color w:val="111111"/>
          <w:sz w:val="28"/>
          <w:sz w:val="28"/>
          <w:szCs w:val="28"/>
          <w:rtl w:val="true"/>
          <w:lang w:bidi="fa-IR"/>
        </w:rPr>
        <w:t>سهم امام را نمی شود به فقیر داد</w:t>
      </w:r>
    </w:p>
    <w:p>
      <w:pPr>
        <w:pStyle w:val="BookText"/>
        <w:rPr/>
      </w:pPr>
      <w:r>
        <w:rPr>
          <w:rFonts w:ascii="IRNazanin" w:hAnsi="IRNazanin" w:eastAsia="IRNazanin"/>
          <w:color w:val="111111"/>
          <w:sz w:val="28"/>
          <w:sz w:val="28"/>
          <w:szCs w:val="28"/>
          <w:rtl w:val="true"/>
          <w:lang w:bidi="fa-IR"/>
        </w:rPr>
        <w:t>نداشتن تلفن شخصی</w:t>
      </w:r>
    </w:p>
    <w:p>
      <w:pPr>
        <w:pStyle w:val="BookText"/>
        <w:rPr/>
      </w:pPr>
      <w:r>
        <w:rPr>
          <w:rFonts w:ascii="IRNazanin" w:hAnsi="IRNazanin" w:eastAsia="IRNazanin"/>
          <w:color w:val="111111"/>
          <w:sz w:val="28"/>
          <w:sz w:val="28"/>
          <w:szCs w:val="28"/>
          <w:rtl w:val="true"/>
          <w:lang w:bidi="fa-IR"/>
        </w:rPr>
        <w:t>ممنوعیت استفاده از بیت المال حتی در سوگ فرزند</w:t>
      </w:r>
    </w:p>
    <w:p>
      <w:pPr>
        <w:pStyle w:val="BookText"/>
        <w:rPr/>
      </w:pPr>
      <w:r>
        <w:rPr>
          <w:rFonts w:ascii="IRNazanin" w:hAnsi="IRNazanin" w:eastAsia="IRNazanin"/>
          <w:color w:val="111111"/>
          <w:sz w:val="28"/>
          <w:sz w:val="28"/>
          <w:szCs w:val="28"/>
          <w:rtl w:val="true"/>
          <w:lang w:bidi="fa-IR"/>
        </w:rPr>
        <w:t>کنترل همه خریدهای خانگی</w:t>
      </w:r>
    </w:p>
    <w:p>
      <w:pPr>
        <w:pStyle w:val="BookText"/>
        <w:rPr/>
      </w:pPr>
      <w:r>
        <w:rPr>
          <w:rFonts w:ascii="IRNazanin" w:hAnsi="IRNazanin" w:eastAsia="IRNazanin"/>
          <w:color w:val="111111"/>
          <w:sz w:val="28"/>
          <w:sz w:val="28"/>
          <w:szCs w:val="28"/>
          <w:rtl w:val="true"/>
          <w:lang w:bidi="fa-IR"/>
        </w:rPr>
        <w:t>مهتابی غیر لازم، خاموش</w:t>
      </w:r>
    </w:p>
    <w:p>
      <w:pPr>
        <w:pStyle w:val="BookText"/>
        <w:rPr/>
      </w:pPr>
      <w:r>
        <w:rPr>
          <w:rFonts w:ascii="IRNazanin" w:hAnsi="IRNazanin" w:eastAsia="IRNazanin"/>
          <w:color w:val="111111"/>
          <w:sz w:val="28"/>
          <w:sz w:val="28"/>
          <w:szCs w:val="28"/>
          <w:rtl w:val="true"/>
          <w:lang w:bidi="fa-IR"/>
        </w:rPr>
        <w:t>اسراف در روشنی</w:t>
      </w:r>
    </w:p>
    <w:p>
      <w:pPr>
        <w:pStyle w:val="BookText"/>
        <w:rPr/>
      </w:pPr>
      <w:r>
        <w:rPr>
          <w:rFonts w:ascii="IRNazanin" w:hAnsi="IRNazanin" w:eastAsia="IRNazanin"/>
          <w:color w:val="111111"/>
          <w:sz w:val="28"/>
          <w:sz w:val="28"/>
          <w:szCs w:val="28"/>
          <w:rtl w:val="true"/>
          <w:lang w:bidi="fa-IR"/>
        </w:rPr>
        <w:t>یک قطره آب اضافی، هرگز</w:t>
      </w:r>
    </w:p>
    <w:p>
      <w:pPr>
        <w:pStyle w:val="BookText"/>
        <w:rPr/>
      </w:pPr>
      <w:r>
        <w:rPr>
          <w:rFonts w:ascii="IRNazanin" w:hAnsi="IRNazanin" w:eastAsia="IRNazanin"/>
          <w:color w:val="111111"/>
          <w:sz w:val="28"/>
          <w:sz w:val="28"/>
          <w:szCs w:val="28"/>
          <w:rtl w:val="true"/>
          <w:lang w:bidi="fa-IR"/>
        </w:rPr>
        <w:t>استفاده کردن از نصفه دیگر آب لیوان</w:t>
      </w:r>
    </w:p>
    <w:p>
      <w:pPr>
        <w:pStyle w:val="BookText"/>
        <w:rPr/>
      </w:pPr>
      <w:r>
        <w:rPr>
          <w:rFonts w:ascii="IRNazanin" w:hAnsi="IRNazanin" w:eastAsia="IRNazanin"/>
          <w:color w:val="111111"/>
          <w:sz w:val="28"/>
          <w:sz w:val="28"/>
          <w:szCs w:val="28"/>
          <w:rtl w:val="true"/>
          <w:lang w:bidi="fa-IR"/>
        </w:rPr>
        <w:t>لامپ اضافی خاموش</w:t>
      </w:r>
    </w:p>
    <w:p>
      <w:pPr>
        <w:pStyle w:val="BookText"/>
        <w:rPr/>
      </w:pPr>
      <w:r>
        <w:rPr>
          <w:rFonts w:ascii="IRNazanin" w:hAnsi="IRNazanin" w:eastAsia="IRNazanin"/>
          <w:color w:val="111111"/>
          <w:sz w:val="28"/>
          <w:sz w:val="28"/>
          <w:szCs w:val="28"/>
          <w:rtl w:val="true"/>
          <w:lang w:bidi="fa-IR"/>
        </w:rPr>
        <w:t>مصرف، در حد احتیاج</w:t>
      </w:r>
    </w:p>
    <w:p>
      <w:pPr>
        <w:pStyle w:val="BookText"/>
        <w:rPr/>
      </w:pPr>
      <w:r>
        <w:rPr>
          <w:rFonts w:ascii="IRNazanin" w:hAnsi="IRNazanin" w:eastAsia="IRNazanin"/>
          <w:color w:val="111111"/>
          <w:sz w:val="28"/>
          <w:sz w:val="28"/>
          <w:szCs w:val="28"/>
          <w:rtl w:val="true"/>
          <w:lang w:bidi="fa-IR"/>
        </w:rPr>
        <w:t>اسراف نکردن در کاغذ</w:t>
      </w:r>
    </w:p>
    <w:p>
      <w:pPr>
        <w:pStyle w:val="BookText"/>
        <w:rPr/>
      </w:pPr>
      <w:r>
        <w:rPr>
          <w:rFonts w:ascii="IRNazanin" w:hAnsi="IRNazanin" w:eastAsia="IRNazanin"/>
          <w:color w:val="111111"/>
          <w:sz w:val="28"/>
          <w:sz w:val="28"/>
          <w:szCs w:val="28"/>
          <w:rtl w:val="true"/>
          <w:lang w:bidi="fa-IR"/>
        </w:rPr>
        <w:t>وضو گرفتن با یک قوری آب</w:t>
      </w:r>
    </w:p>
    <w:p>
      <w:pPr>
        <w:pStyle w:val="BookText"/>
        <w:rPr/>
      </w:pPr>
      <w:r>
        <w:rPr>
          <w:rFonts w:ascii="IRNazanin" w:hAnsi="IRNazanin" w:eastAsia="IRNazanin"/>
          <w:color w:val="111111"/>
          <w:sz w:val="28"/>
          <w:sz w:val="28"/>
          <w:szCs w:val="28"/>
          <w:rtl w:val="true"/>
          <w:lang w:bidi="fa-IR"/>
        </w:rPr>
        <w:t>پرهیز از اسراف آب</w:t>
      </w:r>
    </w:p>
    <w:p>
      <w:pPr>
        <w:pStyle w:val="BookText"/>
        <w:rPr/>
      </w:pPr>
      <w:r>
        <w:rPr>
          <w:rFonts w:ascii="IRNazanin" w:hAnsi="IRNazanin" w:eastAsia="IRNazanin"/>
          <w:color w:val="111111"/>
          <w:sz w:val="28"/>
          <w:sz w:val="28"/>
          <w:szCs w:val="28"/>
          <w:rtl w:val="true"/>
          <w:lang w:bidi="fa-IR"/>
        </w:rPr>
        <w:t>دقت به هنگام خرید</w:t>
      </w:r>
    </w:p>
    <w:p>
      <w:pPr>
        <w:pStyle w:val="Heading5"/>
        <w:numPr>
          <w:ilvl w:val="4"/>
          <w:numId w:val="1"/>
        </w:numPr>
        <w:rPr/>
      </w:pPr>
      <w:bookmarkStart w:id="360" w:name="__RefHeading___Toc1689211_2281741623"/>
      <w:bookmarkStart w:id="361" w:name="_Toc137"/>
      <w:bookmarkEnd w:id="360"/>
      <w:r>
        <w:rPr>
          <w:rtl w:val="true"/>
        </w:rPr>
        <w:t>مرا جهنمی نکنید</w:t>
      </w:r>
      <w:bookmarkEnd w:id="361"/>
    </w:p>
    <w:p>
      <w:pPr>
        <w:pStyle w:val="BookText"/>
        <w:rPr/>
      </w:pPr>
      <w:r>
        <w:rPr>
          <w:rFonts w:ascii="IRNazanin" w:hAnsi="IRNazanin" w:eastAsia="IRNazanin"/>
          <w:color w:val="111111"/>
          <w:sz w:val="28"/>
          <w:sz w:val="28"/>
          <w:szCs w:val="28"/>
          <w:rtl w:val="true"/>
          <w:lang w:bidi="fa-IR"/>
        </w:rPr>
        <w:t>مرا جهنمی نکنید</w:t>
      </w:r>
    </w:p>
    <w:p>
      <w:pPr>
        <w:pStyle w:val="BookText"/>
        <w:rPr/>
      </w:pPr>
      <w:r>
        <w:rPr>
          <w:rFonts w:ascii="IRNazanin" w:hAnsi="IRNazanin" w:eastAsia="IRNazanin"/>
          <w:color w:val="111111"/>
          <w:sz w:val="28"/>
          <w:sz w:val="28"/>
          <w:szCs w:val="28"/>
          <w:rtl w:val="true"/>
          <w:lang w:bidi="fa-IR"/>
        </w:rPr>
        <w:t>حجت الاسلام ناصری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نجف کولرهای دستی درست می کردند که از هوای زیرزمین استفاده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دلمان می خواست برای آقا هم درست کنیم، ولی حضرت امام اجازه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روزی آقای فرقانی، یکی از یاران امام، پنکه خودشان را از منزل آورد و به کمک نجار یک کولر دستی درست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حضرت امام دیدند،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مصطفی و احمد، دست به یکی کردید تا مرا جهنمی کنید</w:t>
      </w:r>
      <w:r>
        <w:rPr>
          <w:rFonts w:eastAsia="IRNazanin" w:cs="IRNazanin"/>
          <w:color w:val="111111"/>
          <w:sz w:val="28"/>
          <w:szCs w:val="28"/>
          <w:rtl w:val="true"/>
          <w:lang w:bidi="fa-IR"/>
        </w:rPr>
        <w:t>».</w:t>
      </w:r>
      <w:r>
        <w:rPr>
          <w:rStyle w:val="FootnoteAnchor"/>
          <w:rtl w:val="true"/>
        </w:rPr>
        <w:footnoteReference w:id="200"/>
      </w:r>
    </w:p>
    <w:p>
      <w:pPr>
        <w:pStyle w:val="Heading5"/>
        <w:numPr>
          <w:ilvl w:val="4"/>
          <w:numId w:val="1"/>
        </w:numPr>
        <w:rPr/>
      </w:pPr>
      <w:bookmarkStart w:id="362" w:name="__RefHeading___Toc1689213_2281741623"/>
      <w:bookmarkStart w:id="363" w:name="_Toc138"/>
      <w:bookmarkEnd w:id="362"/>
      <w:r>
        <w:rPr>
          <w:rtl w:val="true"/>
        </w:rPr>
        <w:t>تبسمی زیبا، ولی تلخ</w:t>
      </w:r>
      <w:bookmarkEnd w:id="363"/>
    </w:p>
    <w:p>
      <w:pPr>
        <w:pStyle w:val="BookText"/>
        <w:rPr/>
      </w:pPr>
      <w:r>
        <w:rPr>
          <w:rFonts w:ascii="IRNazanin" w:hAnsi="IRNazanin" w:eastAsia="IRNazanin"/>
          <w:color w:val="111111"/>
          <w:sz w:val="28"/>
          <w:sz w:val="28"/>
          <w:szCs w:val="28"/>
          <w:rtl w:val="true"/>
          <w:lang w:bidi="fa-IR"/>
        </w:rPr>
        <w:t>تبسمی زیبا، ولی تلخ</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رحیمیان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در طول مدتی که در نجف اشرف بودند، در یک منزل استیجاری که نوساز هم نبود و از نظر سادگی مثل منازل سایر مردم و طلاب بود، سکونت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مرسوم بود که بزرگان نجف هرکدام یک منزل هم در کوفه، نزدیک شط فرات </w:t>
      </w:r>
      <w:bookmarkStart w:id="364" w:name="pg3890_35768"/>
    </w:p>
    <w:p>
      <w:pPr>
        <w:pStyle w:val="BookText"/>
        <w:rPr/>
      </w:pPr>
      <w:bookmarkEnd w:id="364"/>
      <w:r>
        <w:rPr>
          <w:rFonts w:ascii="IRNazanin" w:hAnsi="IRNazanin" w:eastAsia="IRNazanin"/>
          <w:color w:val="111111"/>
          <w:sz w:val="28"/>
          <w:sz w:val="28"/>
          <w:szCs w:val="28"/>
          <w:rtl w:val="true"/>
          <w:lang w:bidi="fa-IR"/>
        </w:rPr>
        <w:t>داشتند که شب ها و مخصوصاً در فصل تابستان به آنجا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از هوای بسیار گرم و خشک نجف با توجه به پیری، بیشتر از افراد مشابه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سال های دور، ساکن نجف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می بردند و همه دوستان از این مسئله نگران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مرحوم حاج شیخ نصراللّه خلخالی با تمهید مقدماتی و با ذکر مثال هایی در مورد افرادی که مریض بودند و پزشکان به آنها گفته بودند هوای نجف، سمّی است و داروی آن هوای کوفه است و با رفتن به کوفه کاملاً بهبود یافته بودند، سعی کرد امام را راضی کند که منزلی برایشان در کوفه اجاره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سخنان مرحوم حاج شیخ نصراللّه تمام شد، درحالی که همه بعد از آن همه صحبت و مقدمه چینی ها فکر می کردند امام قانع شده و منتظر جواب مثبت ایشان بودند، ناگهان سرشان را بلند کردند و با نگاه به مرحوم خلخالی، بدون اینکه حتی یک کلمه سخنی بگویند، فقط تبسمی زیبا و درعین حال تلخ بر لب های مبارکشان نقش بست، تبسمی تشکرآمیز از مرحوم خلخالی و تلخ به خاطر کراهت از مظاهر دنیا و رفاهیات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همین موضوع شنیدم که در پاسخ دیگری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می توانم به کوفه بروم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رفاه خود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بسیاری از مردم ایران در سیاه چال ها به سر می برند؟</w:t>
      </w:r>
      <w:r>
        <w:rPr>
          <w:rFonts w:eastAsia="IRNazanin" w:cs="IRNazanin"/>
          <w:color w:val="111111"/>
          <w:sz w:val="28"/>
          <w:szCs w:val="28"/>
          <w:rtl w:val="true"/>
          <w:lang w:bidi="fa-IR"/>
        </w:rPr>
        <w:t>»</w:t>
      </w:r>
      <w:r>
        <w:rPr>
          <w:rStyle w:val="FootnoteAnchor"/>
          <w:rtl w:val="true"/>
        </w:rPr>
        <w:footnoteReference w:id="201"/>
      </w:r>
    </w:p>
    <w:p>
      <w:pPr>
        <w:pStyle w:val="Heading5"/>
        <w:numPr>
          <w:ilvl w:val="4"/>
          <w:numId w:val="1"/>
        </w:numPr>
        <w:rPr/>
      </w:pPr>
      <w:bookmarkStart w:id="365" w:name="__RefHeading___Toc1689215_2281741623"/>
      <w:bookmarkStart w:id="366" w:name="_Toc139"/>
      <w:bookmarkEnd w:id="365"/>
      <w:r>
        <w:rPr>
          <w:rtl w:val="true"/>
        </w:rPr>
        <w:t>سر کردن با یک عبا</w:t>
      </w:r>
      <w:bookmarkEnd w:id="366"/>
    </w:p>
    <w:p>
      <w:pPr>
        <w:pStyle w:val="BookText"/>
        <w:rPr/>
      </w:pPr>
      <w:r>
        <w:rPr>
          <w:rFonts w:ascii="IRNazanin" w:hAnsi="IRNazanin" w:eastAsia="IRNazanin"/>
          <w:color w:val="111111"/>
          <w:sz w:val="28"/>
          <w:sz w:val="28"/>
          <w:szCs w:val="28"/>
          <w:rtl w:val="true"/>
          <w:lang w:bidi="fa-IR"/>
        </w:rPr>
        <w:t>سر کردن با یک عبا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امامی کاشانی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دیگر از چیزهایی که جلب توجه می کرد، طرز پوشیدن لباسشان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ذهنم می آید، چیزی بود مثل </w:t>
      </w:r>
      <w:bookmarkStart w:id="367" w:name="pg3890_35770"/>
    </w:p>
    <w:p>
      <w:pPr>
        <w:pStyle w:val="BookText"/>
        <w:rPr/>
      </w:pPr>
      <w:bookmarkEnd w:id="367"/>
      <w:r>
        <w:rPr>
          <w:rFonts w:ascii="IRNazanin" w:hAnsi="IRNazanin" w:eastAsia="IRNazanin"/>
          <w:color w:val="111111"/>
          <w:sz w:val="28"/>
          <w:sz w:val="28"/>
          <w:szCs w:val="28"/>
          <w:rtl w:val="true"/>
          <w:lang w:bidi="fa-IR"/>
        </w:rPr>
        <w:t>یک عبای مشکی رشتی که هر سال زمستان ما می دیدیم روی دوش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 هم همان قبای همیشگی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 تابستان امام هم همان عبای تابستانی همیشگی بود که می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خوب از لباس هایشان نگهداری می کردند که درعین حالی که همان لباس بود، ولی تمیز بود و کفش هایشان نیز همیشه برق می زد</w:t>
      </w:r>
      <w:r>
        <w:rPr>
          <w:rFonts w:eastAsia="IRNazanin" w:cs="IRNazanin"/>
          <w:color w:val="111111"/>
          <w:sz w:val="28"/>
          <w:szCs w:val="28"/>
          <w:rtl w:val="true"/>
          <w:lang w:bidi="fa-IR"/>
        </w:rPr>
        <w:t>».</w:t>
      </w:r>
      <w:r>
        <w:rPr>
          <w:rStyle w:val="FootnoteAnchor"/>
          <w:rtl w:val="true"/>
        </w:rPr>
        <w:footnoteReference w:id="202"/>
      </w:r>
    </w:p>
    <w:p>
      <w:pPr>
        <w:pStyle w:val="Heading5"/>
        <w:numPr>
          <w:ilvl w:val="4"/>
          <w:numId w:val="1"/>
        </w:numPr>
        <w:rPr/>
      </w:pPr>
      <w:bookmarkStart w:id="368" w:name="__RefHeading___Toc1689217_2281741623"/>
      <w:bookmarkStart w:id="369" w:name="_Toc140"/>
      <w:bookmarkEnd w:id="368"/>
      <w:r>
        <w:rPr>
          <w:rtl w:val="true"/>
        </w:rPr>
        <w:t>تهیه قبا برای امام</w:t>
      </w:r>
      <w:bookmarkEnd w:id="369"/>
    </w:p>
    <w:p>
      <w:pPr>
        <w:pStyle w:val="BookText"/>
        <w:rPr/>
      </w:pPr>
      <w:r>
        <w:rPr>
          <w:rFonts w:ascii="IRNazanin" w:hAnsi="IRNazanin" w:eastAsia="IRNazanin"/>
          <w:color w:val="111111"/>
          <w:sz w:val="28"/>
          <w:sz w:val="28"/>
          <w:szCs w:val="28"/>
          <w:rtl w:val="true"/>
          <w:lang w:bidi="fa-IR"/>
        </w:rPr>
        <w:t>تهیه قبا برای امام</w:t>
      </w:r>
    </w:p>
    <w:p>
      <w:pPr>
        <w:pStyle w:val="BookText"/>
        <w:rPr/>
      </w:pPr>
      <w:r>
        <w:rPr>
          <w:rFonts w:ascii="IRNazanin" w:hAnsi="IRNazanin" w:eastAsia="IRNazanin"/>
          <w:color w:val="111111"/>
          <w:sz w:val="28"/>
          <w:sz w:val="28"/>
          <w:szCs w:val="28"/>
          <w:rtl w:val="true"/>
          <w:lang w:bidi="fa-IR"/>
        </w:rPr>
        <w:t>حجت الاسلام قرهی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در نجف از طرف امام به من امر شد که قبایی برای ایشان تهیه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خیاط آشنایی سه نوع پارچه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امام آن پارچه ای را انتخاب کردند که به نظر من، جنس خوبی نداشت، این روش انتخاب لباس امام بود و با آنکه لباسشان همیشه تمیز و مرتب بود، اما از جهت جنس و کیفیت مراعات می کردند تا اولاً از وجوهات شرعیه کمتر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لباسشان مثل لباس روحانیان متوسط باشد</w:t>
      </w:r>
      <w:r>
        <w:rPr>
          <w:rFonts w:eastAsia="IRNazanin" w:cs="IRNazanin"/>
          <w:color w:val="111111"/>
          <w:sz w:val="28"/>
          <w:szCs w:val="28"/>
          <w:rtl w:val="true"/>
          <w:lang w:bidi="fa-IR"/>
        </w:rPr>
        <w:t>».</w:t>
      </w:r>
      <w:r>
        <w:rPr>
          <w:rStyle w:val="FootnoteAnchor"/>
          <w:rtl w:val="true"/>
        </w:rPr>
        <w:footnoteReference w:id="203"/>
      </w:r>
    </w:p>
    <w:p>
      <w:pPr>
        <w:pStyle w:val="Heading5"/>
        <w:numPr>
          <w:ilvl w:val="4"/>
          <w:numId w:val="1"/>
        </w:numPr>
        <w:rPr/>
      </w:pPr>
      <w:bookmarkStart w:id="370" w:name="__RefHeading___Toc1689219_2281741623"/>
      <w:bookmarkStart w:id="371" w:name="_Toc141"/>
      <w:bookmarkEnd w:id="370"/>
      <w:r>
        <w:rPr>
          <w:rtl w:val="true"/>
        </w:rPr>
        <w:t>نه کولر، نه ماشین</w:t>
      </w:r>
      <w:bookmarkEnd w:id="371"/>
    </w:p>
    <w:p>
      <w:pPr>
        <w:pStyle w:val="BookText"/>
        <w:rPr/>
      </w:pPr>
      <w:r>
        <w:rPr>
          <w:rFonts w:ascii="IRNazanin" w:hAnsi="IRNazanin" w:eastAsia="IRNazanin"/>
          <w:color w:val="111111"/>
          <w:sz w:val="28"/>
          <w:sz w:val="28"/>
          <w:szCs w:val="28"/>
          <w:rtl w:val="true"/>
          <w:lang w:bidi="fa-IR"/>
        </w:rPr>
        <w:t>نه کولر، نه ماشین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اصفهانی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وقتی برای امام از کویت، کولرهایی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هوای بسیار گرم نجف و اینکه امام در منزل کولر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هدیه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سعی کردند که آنها را نصب کنند، امام اجازه ندادند و گفتند به صاحبانشان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طول مدتی که در نجف بودند، هیچ وقت حاضر نشدند یک ماشین خصوصی داشته باشند، بلکه ایشان با ماشین کرایه رفت و آمد می کردند</w:t>
      </w:r>
      <w:r>
        <w:rPr>
          <w:rFonts w:eastAsia="IRNazanin" w:cs="IRNazanin"/>
          <w:color w:val="111111"/>
          <w:sz w:val="28"/>
          <w:szCs w:val="28"/>
          <w:rtl w:val="true"/>
          <w:lang w:bidi="fa-IR"/>
        </w:rPr>
        <w:t>».</w:t>
      </w:r>
      <w:r>
        <w:rPr>
          <w:rStyle w:val="FootnoteAnchor"/>
          <w:rtl w:val="true"/>
        </w:rPr>
        <w:footnoteReference w:id="204"/>
      </w:r>
      <w:bookmarkStart w:id="372" w:name="pg3890_35771"/>
    </w:p>
    <w:p>
      <w:pPr>
        <w:pStyle w:val="Heading5"/>
        <w:numPr>
          <w:ilvl w:val="4"/>
          <w:numId w:val="1"/>
        </w:numPr>
        <w:rPr/>
      </w:pPr>
      <w:bookmarkStart w:id="373" w:name="__RefHeading___Toc1689221_2281741623"/>
      <w:bookmarkStart w:id="374" w:name="_Toc142"/>
      <w:bookmarkEnd w:id="372"/>
      <w:bookmarkEnd w:id="373"/>
      <w:r>
        <w:rPr>
          <w:rtl w:val="true"/>
        </w:rPr>
        <w:t>چیزی لای دیوار بگذار</w:t>
      </w:r>
      <w:bookmarkEnd w:id="374"/>
    </w:p>
    <w:p>
      <w:pPr>
        <w:pStyle w:val="BookText"/>
        <w:rPr/>
      </w:pPr>
      <w:r>
        <w:rPr>
          <w:rFonts w:ascii="IRNazanin" w:hAnsi="IRNazanin" w:eastAsia="IRNazanin"/>
          <w:color w:val="111111"/>
          <w:sz w:val="28"/>
          <w:sz w:val="28"/>
          <w:szCs w:val="28"/>
          <w:rtl w:val="true"/>
          <w:lang w:bidi="fa-IR"/>
        </w:rPr>
        <w:t>چیزی لای دیوار بگذار</w:t>
      </w:r>
    </w:p>
    <w:p>
      <w:pPr>
        <w:pStyle w:val="BookText"/>
        <w:rPr/>
      </w:pPr>
      <w:r>
        <w:rPr>
          <w:rFonts w:ascii="IRNazanin" w:hAnsi="IRNazanin" w:eastAsia="IRNazanin"/>
          <w:color w:val="111111"/>
          <w:sz w:val="28"/>
          <w:sz w:val="28"/>
          <w:szCs w:val="28"/>
          <w:rtl w:val="true"/>
          <w:lang w:bidi="fa-IR"/>
        </w:rPr>
        <w:t>شیخ غلام رضا، خدمت کار امام در نجف درباره وضع منزل امام در نجف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طبقه پایین سه اتاق داشتیم، طبقه بالا یک اتاق مال خود امام بود که درحقیقت، اتاق مطالعه و دفتر مراجعان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اتاق آقا ترک خورده بود، خاک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آقا گفتم اجازه بدهید که یک گچی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گچ لازم نیست، یک چیزی بگذار لای دیوار</w:t>
      </w:r>
      <w:r>
        <w:rPr>
          <w:rFonts w:eastAsia="IRNazanin" w:cs="IRNazanin"/>
          <w:color w:val="111111"/>
          <w:sz w:val="28"/>
          <w:szCs w:val="28"/>
          <w:rtl w:val="true"/>
          <w:lang w:bidi="fa-IR"/>
        </w:rPr>
        <w:t>».</w:t>
      </w:r>
      <w:r>
        <w:rPr>
          <w:rStyle w:val="FootnoteAnchor"/>
          <w:rtl w:val="true"/>
        </w:rPr>
        <w:footnoteReference w:id="205"/>
      </w:r>
    </w:p>
    <w:p>
      <w:pPr>
        <w:pStyle w:val="Heading5"/>
        <w:numPr>
          <w:ilvl w:val="4"/>
          <w:numId w:val="1"/>
        </w:numPr>
        <w:rPr/>
      </w:pPr>
      <w:bookmarkStart w:id="375" w:name="__RefHeading___Toc1689223_2281741623"/>
      <w:bookmarkStart w:id="376" w:name="_Toc143"/>
      <w:bookmarkEnd w:id="375"/>
      <w:r>
        <w:rPr>
          <w:rtl w:val="true"/>
        </w:rPr>
        <w:t>راضی شدن با هزار مکافات</w:t>
      </w:r>
      <w:bookmarkEnd w:id="376"/>
    </w:p>
    <w:p>
      <w:pPr>
        <w:pStyle w:val="BookText"/>
        <w:rPr/>
      </w:pPr>
      <w:r>
        <w:rPr>
          <w:rFonts w:ascii="IRNazanin" w:hAnsi="IRNazanin" w:eastAsia="IRNazanin"/>
          <w:color w:val="111111"/>
          <w:sz w:val="28"/>
          <w:sz w:val="28"/>
          <w:szCs w:val="28"/>
          <w:rtl w:val="true"/>
          <w:lang w:bidi="fa-IR"/>
        </w:rPr>
        <w:t>راضی شدن با هزار مکافات</w:t>
      </w:r>
    </w:p>
    <w:p>
      <w:pPr>
        <w:pStyle w:val="BookText"/>
        <w:rPr/>
      </w:pPr>
      <w:r>
        <w:rPr>
          <w:rFonts w:ascii="IRNazanin" w:hAnsi="IRNazanin" w:eastAsia="IRNazanin"/>
          <w:color w:val="111111"/>
          <w:sz w:val="28"/>
          <w:sz w:val="28"/>
          <w:szCs w:val="28"/>
          <w:rtl w:val="true"/>
          <w:lang w:bidi="fa-IR"/>
        </w:rPr>
        <w:t>حجت الاسلام ناصری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اوایلی که امام به نجف آمدند، حاضر نبودند در منزلشان کولر باشد تا آقای شیخ نصراللّه خلخالی اصرار کردند که آقا، مردمی که به بیرونی شما می آیند و می نشینند، گرمشان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گفت، امام حاضر شدند برای منزل کولر خریداری شود و با هزار مکافات حاضر شدند که برای منزل چند پتو بخریم</w:t>
      </w:r>
      <w:r>
        <w:rPr>
          <w:rFonts w:eastAsia="IRNazanin" w:cs="IRNazanin"/>
          <w:color w:val="111111"/>
          <w:sz w:val="28"/>
          <w:szCs w:val="28"/>
          <w:rtl w:val="true"/>
          <w:lang w:bidi="fa-IR"/>
        </w:rPr>
        <w:t>».</w:t>
      </w:r>
      <w:r>
        <w:rPr>
          <w:rStyle w:val="FootnoteAnchor"/>
          <w:rtl w:val="true"/>
        </w:rPr>
        <w:footnoteReference w:id="206"/>
      </w:r>
    </w:p>
    <w:p>
      <w:pPr>
        <w:pStyle w:val="Heading5"/>
        <w:numPr>
          <w:ilvl w:val="4"/>
          <w:numId w:val="1"/>
        </w:numPr>
        <w:rPr/>
      </w:pPr>
      <w:bookmarkStart w:id="377" w:name="__RefHeading___Toc1689225_2281741623"/>
      <w:bookmarkStart w:id="378" w:name="_Toc144"/>
      <w:bookmarkEnd w:id="377"/>
      <w:r>
        <w:rPr>
          <w:rtl w:val="true"/>
        </w:rPr>
        <w:t>از شما توقع نداشتم</w:t>
      </w:r>
      <w:bookmarkEnd w:id="378"/>
    </w:p>
    <w:p>
      <w:pPr>
        <w:pStyle w:val="BookText"/>
        <w:rPr/>
      </w:pPr>
      <w:r>
        <w:rPr>
          <w:rFonts w:ascii="IRNazanin" w:hAnsi="IRNazanin" w:eastAsia="IRNazanin"/>
          <w:color w:val="111111"/>
          <w:sz w:val="28"/>
          <w:sz w:val="28"/>
          <w:szCs w:val="28"/>
          <w:rtl w:val="true"/>
          <w:lang w:bidi="fa-IR"/>
        </w:rPr>
        <w:t>از شما توقع نداشتم</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مهری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بار وقتی در نجف به ملاقات امام رفتم، هوا خیلی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دیدم در وسط حیاط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و دستشان را 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ایشان یک دستمالی دارند و عرق صورتشان را پاک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آقا شما اینجا نشسته اید و می خواهید مطالعه کنید و بنویسید، یک کولر شاید کفایت همه منزل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یک کولر بیاورند تا شما بتوانید با خیال راحت مطالعه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کمال ناراحتی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از شما توقع نداشتم این طوری بگویید</w:t>
      </w:r>
      <w:r>
        <w:rPr>
          <w:rFonts w:eastAsia="IRNazanin" w:cs="IRNazanin"/>
          <w:color w:val="111111"/>
          <w:sz w:val="28"/>
          <w:szCs w:val="28"/>
          <w:rtl w:val="true"/>
          <w:lang w:bidi="fa-IR"/>
        </w:rPr>
        <w:t>».</w:t>
      </w:r>
      <w:r>
        <w:rPr>
          <w:rStyle w:val="FootnoteAnchor"/>
          <w:rtl w:val="true"/>
        </w:rPr>
        <w:footnoteReference w:id="207"/>
      </w:r>
      <w:bookmarkStart w:id="379" w:name="pg3890_35772"/>
    </w:p>
    <w:p>
      <w:pPr>
        <w:pStyle w:val="Heading5"/>
        <w:numPr>
          <w:ilvl w:val="4"/>
          <w:numId w:val="1"/>
        </w:numPr>
        <w:rPr/>
      </w:pPr>
      <w:bookmarkStart w:id="380" w:name="__RefHeading___Toc1689227_2281741623"/>
      <w:bookmarkStart w:id="381" w:name="_Toc145"/>
      <w:bookmarkEnd w:id="379"/>
      <w:bookmarkEnd w:id="380"/>
      <w:r>
        <w:rPr>
          <w:rtl w:val="true"/>
        </w:rPr>
        <w:t>از بیت المال نمی توانم خرج کنم</w:t>
      </w:r>
      <w:bookmarkEnd w:id="381"/>
    </w:p>
    <w:p>
      <w:pPr>
        <w:pStyle w:val="BookText"/>
        <w:rPr/>
      </w:pPr>
      <w:r>
        <w:rPr>
          <w:rFonts w:ascii="IRNazanin" w:hAnsi="IRNazanin" w:eastAsia="IRNazanin"/>
          <w:color w:val="111111"/>
          <w:sz w:val="28"/>
          <w:sz w:val="28"/>
          <w:szCs w:val="28"/>
          <w:rtl w:val="true"/>
          <w:lang w:bidi="fa-IR"/>
        </w:rPr>
        <w:t>از بیت المال نمی توانم خرج کنم</w:t>
      </w:r>
    </w:p>
    <w:p>
      <w:pPr>
        <w:pStyle w:val="BookText"/>
        <w:rPr/>
      </w:pPr>
      <w:r>
        <w:rPr>
          <w:rFonts w:ascii="IRNazanin" w:hAnsi="IRNazanin" w:eastAsia="IRNazanin"/>
          <w:color w:val="111111"/>
          <w:sz w:val="28"/>
          <w:sz w:val="28"/>
          <w:szCs w:val="28"/>
          <w:rtl w:val="true"/>
          <w:lang w:bidi="fa-IR"/>
        </w:rPr>
        <w:t>حجت الاسلام ناصری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ساختمان بیرونی منزل امام در نجف که ملاقات های ایشان در آنجا بود، خرابه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اشراقی به امام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را رنگی بزنید و درست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بیت المال نمی توانم خرج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اشراقی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پول خودم می دهم تا اینجا را رنگ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رضوانی هم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آقا به کربلا رفتند، فرصت را غنیمت شمرده، اتاق بیرونی را درست کردیم و اطراف آن را هم تشک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از کربلا برگشتند و در بیرونی نشستند و آنجا را دیدند، اخم هایشان را توی هم کردند و به آقای رضوانی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گفته بودم رنگ کنید، ولی نه این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ما جز چند تشک که پارچه آن را هم خیلی ارزان خریده بودیم، کاری نکرده بودیم</w:t>
      </w:r>
      <w:r>
        <w:rPr>
          <w:rFonts w:eastAsia="IRNazanin" w:cs="IRNazanin"/>
          <w:color w:val="111111"/>
          <w:sz w:val="28"/>
          <w:szCs w:val="28"/>
          <w:rtl w:val="true"/>
          <w:lang w:bidi="fa-IR"/>
        </w:rPr>
        <w:t>».</w:t>
      </w:r>
      <w:r>
        <w:rPr>
          <w:rStyle w:val="FootnoteAnchor"/>
          <w:rtl w:val="true"/>
        </w:rPr>
        <w:footnoteReference w:id="208"/>
      </w:r>
    </w:p>
    <w:p>
      <w:pPr>
        <w:pStyle w:val="Heading5"/>
        <w:numPr>
          <w:ilvl w:val="4"/>
          <w:numId w:val="1"/>
        </w:numPr>
        <w:rPr/>
      </w:pPr>
      <w:bookmarkStart w:id="382" w:name="__RefHeading___Toc1689229_2281741623"/>
      <w:bookmarkStart w:id="383" w:name="_Toc146"/>
      <w:bookmarkEnd w:id="382"/>
      <w:r>
        <w:rPr>
          <w:rtl w:val="true"/>
        </w:rPr>
        <w:t>منزل ساده امام در نجف و تهران</w:t>
      </w:r>
      <w:bookmarkEnd w:id="383"/>
    </w:p>
    <w:p>
      <w:pPr>
        <w:pStyle w:val="BookText"/>
        <w:rPr/>
      </w:pPr>
      <w:r>
        <w:rPr>
          <w:rFonts w:ascii="IRNazanin" w:hAnsi="IRNazanin" w:eastAsia="IRNazanin"/>
          <w:color w:val="111111"/>
          <w:sz w:val="28"/>
          <w:sz w:val="28"/>
          <w:szCs w:val="28"/>
          <w:rtl w:val="true"/>
          <w:lang w:bidi="fa-IR"/>
        </w:rPr>
        <w:t>منزل ساده امام در نجف و تهران</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حجت الاسلام رحیمیان نقل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در طول مدتی که در نجف اشرف اقامت داشتند، در خانه ای محقر و فرسوده در یکی از کوچه های شارع الرسول، همچون صدها طلبه معمولی اجاره نشین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پیروزی انقلاب نیز چه ایامی که در قم بودند و چه در مدت نزدیک به ده سال که در جماران اقامت داشتند، همچون بسیاری از مستضعفان به صورت مستأجر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کوچکی که امام در جماران اجاره کردند، صد و بیست متر مربع مساحت و هفتاد متر زیر بنا داشت</w:t>
      </w:r>
      <w:r>
        <w:rPr>
          <w:rFonts w:eastAsia="IRNazanin" w:cs="IRNazanin"/>
          <w:color w:val="111111"/>
          <w:sz w:val="28"/>
          <w:szCs w:val="28"/>
          <w:rtl w:val="true"/>
          <w:lang w:bidi="fa-IR"/>
        </w:rPr>
        <w:t>».</w:t>
      </w:r>
      <w:r>
        <w:rPr>
          <w:rStyle w:val="FootnoteAnchor"/>
          <w:rtl w:val="true"/>
        </w:rPr>
        <w:footnoteReference w:id="209"/>
      </w:r>
      <w:bookmarkStart w:id="384" w:name="pg3890_35773"/>
    </w:p>
    <w:p>
      <w:pPr>
        <w:pStyle w:val="Heading5"/>
        <w:numPr>
          <w:ilvl w:val="4"/>
          <w:numId w:val="1"/>
        </w:numPr>
        <w:rPr/>
      </w:pPr>
      <w:bookmarkStart w:id="385" w:name="__RefHeading___Toc1689231_2281741623"/>
      <w:bookmarkStart w:id="386" w:name="_Toc147"/>
      <w:bookmarkEnd w:id="384"/>
      <w:bookmarkEnd w:id="385"/>
      <w:r>
        <w:rPr>
          <w:rtl w:val="true"/>
        </w:rPr>
        <w:t>بگذارید خانه به همین سبک باشد</w:t>
      </w:r>
      <w:bookmarkEnd w:id="386"/>
    </w:p>
    <w:p>
      <w:pPr>
        <w:pStyle w:val="BookText"/>
        <w:rPr/>
      </w:pPr>
      <w:r>
        <w:rPr>
          <w:rFonts w:ascii="IRNazanin" w:hAnsi="IRNazanin" w:eastAsia="IRNazanin"/>
          <w:color w:val="111111"/>
          <w:sz w:val="28"/>
          <w:sz w:val="28"/>
          <w:szCs w:val="28"/>
          <w:rtl w:val="true"/>
          <w:lang w:bidi="fa-IR"/>
        </w:rPr>
        <w:t>بگذارید خانه به همین سبک باشد</w:t>
      </w:r>
    </w:p>
    <w:p>
      <w:pPr>
        <w:pStyle w:val="BookText"/>
        <w:rPr/>
      </w:pPr>
      <w:r>
        <w:rPr>
          <w:rFonts w:ascii="IRNazanin" w:hAnsi="IRNazanin" w:eastAsia="IRNazanin"/>
          <w:color w:val="111111"/>
          <w:sz w:val="28"/>
          <w:sz w:val="28"/>
          <w:szCs w:val="28"/>
          <w:rtl w:val="true"/>
          <w:lang w:bidi="fa-IR"/>
        </w:rPr>
        <w:t>آیت اللّه محمدفاضل لنکرانی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امام در نجف بسیار محقر و کوچک بود، شاید حیاط آن به چهارده متر هم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هایی در پایین داشت و یک اتاق بزرگ در بالا که سال ها بود رنگ آمیزی نشده بود و حالت ناراحت کننده ای در آن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منزل اجاره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مرحوم آقای اشراقی عرض کردم که ممکن است یک قسمت این خانه را تعمیر و یک قسمت را رنگ آمیزی بکنید و از این حالت فعلی بیرون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موضوع را به امام پیشنهاد کردم، حتی خدمتشان عرض کردم حاضرم از پول شخصی خودم که بیت المال نیست، این کار را بکنم، لکن ایشان موافقت نفرمودند و گفتند همین سبک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است که مال صاحبش است، مربوط به غیر است و هیچ وجهی ندارد که حالا ما این خانه را بیاییم و تعمیراتی در آن بکنیم و رنگ آمیزی بکنیم و یک صورتی به آن بدهیم که تقریباً با زندگی روحانی مناسبت و موافقتی نداشته باشد</w:t>
      </w:r>
      <w:r>
        <w:rPr>
          <w:rFonts w:eastAsia="IRNazanin" w:cs="IRNazanin"/>
          <w:color w:val="111111"/>
          <w:sz w:val="28"/>
          <w:szCs w:val="28"/>
          <w:rtl w:val="true"/>
          <w:lang w:bidi="fa-IR"/>
        </w:rPr>
        <w:t>».</w:t>
      </w:r>
      <w:r>
        <w:rPr>
          <w:rStyle w:val="FootnoteAnchor"/>
          <w:rtl w:val="true"/>
        </w:rPr>
        <w:footnoteReference w:id="210"/>
      </w:r>
    </w:p>
    <w:p>
      <w:pPr>
        <w:pStyle w:val="Heading5"/>
        <w:numPr>
          <w:ilvl w:val="4"/>
          <w:numId w:val="1"/>
        </w:numPr>
        <w:rPr/>
      </w:pPr>
      <w:bookmarkStart w:id="387" w:name="__RefHeading___Toc1689233_2281741623"/>
      <w:bookmarkStart w:id="388" w:name="_Toc148"/>
      <w:bookmarkEnd w:id="387"/>
      <w:r>
        <w:rPr>
          <w:rtl w:val="true"/>
        </w:rPr>
        <w:t>مگر منزل صدراعظم است؟</w:t>
      </w:r>
      <w:bookmarkEnd w:id="388"/>
    </w:p>
    <w:p>
      <w:pPr>
        <w:pStyle w:val="BookText"/>
        <w:rPr/>
      </w:pPr>
      <w:r>
        <w:rPr>
          <w:rFonts w:ascii="IRNazanin" w:hAnsi="IRNazanin" w:eastAsia="IRNazanin"/>
          <w:color w:val="111111"/>
          <w:sz w:val="28"/>
          <w:sz w:val="28"/>
          <w:szCs w:val="28"/>
          <w:rtl w:val="true"/>
          <w:lang w:bidi="fa-IR"/>
        </w:rPr>
        <w:t>مگر منزل صدراعظم است؟</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قرهی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بیرونی منزل امام در نجف که امام شب ها به آن تشریف می آوردند، فرش هایش ناقص بود؛ یعنی قسمتی از اتاق خالی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آقا عرض کردم اجازه بدهید یک فرش برای اینجا تهیه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توی اندرونی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آنجا گلیم است و با این جور درنمی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منزل صدراعظم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bookmarkStart w:id="389" w:name="pg3890_35774"/>
    </w:p>
    <w:p>
      <w:pPr>
        <w:pStyle w:val="BookText"/>
        <w:rPr/>
      </w:pPr>
      <w:bookmarkEnd w:id="389"/>
      <w:r>
        <w:rPr>
          <w:rFonts w:ascii="IRNazanin" w:hAnsi="IRNazanin" w:eastAsia="IRNazanin"/>
          <w:color w:val="111111"/>
          <w:sz w:val="28"/>
          <w:sz w:val="28"/>
          <w:szCs w:val="28"/>
          <w:rtl w:val="true"/>
          <w:lang w:bidi="fa-IR"/>
        </w:rPr>
        <w:t>فوق صدراعظم است، منزل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 خودش هم معلوم نیست در منزلش چی انداخته است</w:t>
      </w:r>
      <w:r>
        <w:rPr>
          <w:rFonts w:eastAsia="IRNazanin" w:cs="IRNazanin"/>
          <w:color w:val="111111"/>
          <w:sz w:val="28"/>
          <w:szCs w:val="28"/>
          <w:rtl w:val="true"/>
          <w:lang w:bidi="fa-IR"/>
        </w:rPr>
        <w:t>!»</w:t>
      </w:r>
      <w:r>
        <w:rPr>
          <w:rStyle w:val="FootnoteAnchor"/>
          <w:rtl w:val="true"/>
        </w:rPr>
        <w:footnoteReference w:id="211"/>
      </w:r>
    </w:p>
    <w:p>
      <w:pPr>
        <w:pStyle w:val="Heading5"/>
        <w:numPr>
          <w:ilvl w:val="4"/>
          <w:numId w:val="1"/>
        </w:numPr>
        <w:rPr/>
      </w:pPr>
      <w:bookmarkStart w:id="390" w:name="__RefHeading___Toc1689235_2281741623"/>
      <w:bookmarkStart w:id="391" w:name="_Toc149"/>
      <w:bookmarkEnd w:id="390"/>
      <w:r>
        <w:rPr>
          <w:rtl w:val="true"/>
        </w:rPr>
        <w:t>دیوار منزل امام فرو ریخت</w:t>
      </w:r>
      <w:bookmarkEnd w:id="391"/>
    </w:p>
    <w:p>
      <w:pPr>
        <w:pStyle w:val="BookText"/>
        <w:rPr/>
      </w:pPr>
      <w:r>
        <w:rPr>
          <w:rFonts w:ascii="IRNazanin" w:hAnsi="IRNazanin" w:eastAsia="IRNazanin"/>
          <w:color w:val="111111"/>
          <w:sz w:val="28"/>
          <w:sz w:val="28"/>
          <w:szCs w:val="28"/>
          <w:rtl w:val="true"/>
          <w:lang w:bidi="fa-IR"/>
        </w:rPr>
        <w:t>دیوار منزل امام فرو ریخت</w:t>
      </w:r>
    </w:p>
    <w:p>
      <w:pPr>
        <w:pStyle w:val="BookText"/>
        <w:rPr/>
      </w:pPr>
      <w:r>
        <w:rPr>
          <w:rFonts w:ascii="IRNazanin" w:hAnsi="IRNazanin" w:eastAsia="IRNazanin"/>
          <w:color w:val="111111"/>
          <w:sz w:val="28"/>
          <w:sz w:val="28"/>
          <w:szCs w:val="28"/>
          <w:rtl w:val="true"/>
          <w:lang w:bidi="fa-IR"/>
        </w:rPr>
        <w:t>حجت الاسلام اصفهانی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بودن همه امکانات مادی و توجیه استفاده از همه آنها، امام و فرزندانشان خودشان را به حد یک طلبه رسانده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شان بسیار قدیمی بود و هیچ تشریفات و تشکیلاتی نداشت، به طوری که در یک زمستان، دیوار اتاق طبقه دوم منزل امام فروریخت، ولی ایشان راضی نشدند که خانه شان را عوض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آن دیوار را ساختند و همان جا ماندند</w:t>
      </w:r>
      <w:r>
        <w:rPr>
          <w:rFonts w:eastAsia="IRNazanin" w:cs="IRNazanin"/>
          <w:color w:val="111111"/>
          <w:sz w:val="28"/>
          <w:szCs w:val="28"/>
          <w:rtl w:val="true"/>
          <w:lang w:bidi="fa-IR"/>
        </w:rPr>
        <w:t>».</w:t>
      </w:r>
      <w:r>
        <w:rPr>
          <w:rStyle w:val="FootnoteAnchor"/>
          <w:rtl w:val="true"/>
        </w:rPr>
        <w:footnoteReference w:id="212"/>
      </w:r>
    </w:p>
    <w:p>
      <w:pPr>
        <w:pStyle w:val="Heading5"/>
        <w:numPr>
          <w:ilvl w:val="4"/>
          <w:numId w:val="1"/>
        </w:numPr>
        <w:rPr/>
      </w:pPr>
      <w:bookmarkStart w:id="392" w:name="__RefHeading___Toc1689237_2281741623"/>
      <w:bookmarkStart w:id="393" w:name="_Toc150"/>
      <w:bookmarkEnd w:id="392"/>
      <w:r>
        <w:rPr>
          <w:rtl w:val="true"/>
        </w:rPr>
        <w:t>میز کوچک، تنها مبلمان خانه</w:t>
      </w:r>
      <w:bookmarkEnd w:id="393"/>
    </w:p>
    <w:p>
      <w:pPr>
        <w:pStyle w:val="BookText"/>
        <w:rPr/>
      </w:pPr>
      <w:r>
        <w:rPr>
          <w:rFonts w:ascii="IRNazanin" w:hAnsi="IRNazanin" w:eastAsia="IRNazanin"/>
          <w:color w:val="111111"/>
          <w:sz w:val="28"/>
          <w:sz w:val="28"/>
          <w:szCs w:val="28"/>
          <w:rtl w:val="true"/>
          <w:lang w:bidi="fa-IR"/>
        </w:rPr>
        <w:t>میز کوچک، تنها مبلمان خانه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امام خمینی رحمه الله در مدرسه فیضیه کار نمی کند یا مهمانان را نمی پذیرد، به خانه فامیلش واقع در کوچه یخچال قاضی شماره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که یک خانه گلی سفید یک طبقه است که شاید یک صد سال پیش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در یک کوچه باریک در مرکز قم قرار دارد و دارای یک صحن و حیاط و حوض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دیوارهای خانه از پیچک های مو پیچیده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تکه مبلمان قابل توجه در خانه اش یک میز چوبی است که سال ها از آن استفاده می کرده است</w:t>
      </w:r>
      <w:r>
        <w:rPr>
          <w:rFonts w:eastAsia="IRNazanin" w:cs="IRNazanin"/>
          <w:color w:val="111111"/>
          <w:sz w:val="28"/>
          <w:szCs w:val="28"/>
          <w:rtl w:val="true"/>
          <w:lang w:bidi="fa-IR"/>
        </w:rPr>
        <w:t>».</w:t>
      </w:r>
      <w:r>
        <w:rPr>
          <w:rStyle w:val="FootnoteAnchor"/>
          <w:rtl w:val="true"/>
        </w:rPr>
        <w:footnoteReference w:id="213"/>
      </w:r>
      <w:bookmarkStart w:id="394" w:name="pg3890_35775"/>
    </w:p>
    <w:p>
      <w:pPr>
        <w:pStyle w:val="Heading5"/>
        <w:numPr>
          <w:ilvl w:val="4"/>
          <w:numId w:val="1"/>
        </w:numPr>
        <w:rPr/>
      </w:pPr>
      <w:bookmarkStart w:id="395" w:name="__RefHeading___Toc1689239_2281741623"/>
      <w:bookmarkStart w:id="396" w:name="_Toc151"/>
      <w:bookmarkEnd w:id="394"/>
      <w:bookmarkEnd w:id="395"/>
      <w:r>
        <w:rPr>
          <w:rtl w:val="true"/>
        </w:rPr>
        <w:t>سادگی امام مرا مجذوب خود کرد</w:t>
      </w:r>
      <w:bookmarkEnd w:id="396"/>
    </w:p>
    <w:p>
      <w:pPr>
        <w:pStyle w:val="BookText"/>
        <w:rPr/>
      </w:pPr>
      <w:r>
        <w:rPr>
          <w:rFonts w:ascii="IRNazanin" w:hAnsi="IRNazanin" w:eastAsia="IRNazanin"/>
          <w:color w:val="111111"/>
          <w:sz w:val="28"/>
          <w:sz w:val="28"/>
          <w:szCs w:val="28"/>
          <w:rtl w:val="true"/>
          <w:lang w:bidi="fa-IR"/>
        </w:rPr>
        <w:t>سادگی امام مرا مجذوب خود کرد</w:t>
      </w:r>
    </w:p>
    <w:p>
      <w:pPr>
        <w:pStyle w:val="BookText"/>
        <w:rPr/>
      </w:pPr>
      <w:r>
        <w:rPr>
          <w:rFonts w:ascii="IRNazanin" w:hAnsi="IRNazanin" w:eastAsia="IRNazanin"/>
          <w:color w:val="111111"/>
          <w:sz w:val="28"/>
          <w:sz w:val="28"/>
          <w:szCs w:val="28"/>
          <w:rtl w:val="true"/>
          <w:lang w:bidi="fa-IR"/>
        </w:rPr>
        <w:t>پرفسور مونتی فرانسوی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از هرچیز، زندگی ساده امام مرا مجذوب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پاریس در یک خانه کوچک زندگی می کرد که دو اتاق بیشتر نداشت که یکی از آن اتاق ها، اتاق خواب و دیگری، اتاق کار و ملاقات های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ایشان فرش ها و اشیای گران بهایی دیده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ایشان هم بسیار ساده، یعنی مقداری شیر و برنج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ای هم که در آن نماز می خواندند، بسیار ساده بود</w:t>
      </w:r>
      <w:r>
        <w:rPr>
          <w:rFonts w:eastAsia="IRNazanin" w:cs="IRNazanin"/>
          <w:color w:val="111111"/>
          <w:sz w:val="28"/>
          <w:szCs w:val="28"/>
          <w:rtl w:val="true"/>
          <w:lang w:bidi="fa-IR"/>
        </w:rPr>
        <w:t>».</w:t>
      </w:r>
      <w:r>
        <w:rPr>
          <w:rStyle w:val="FootnoteAnchor"/>
          <w:rtl w:val="true"/>
        </w:rPr>
        <w:footnoteReference w:id="214"/>
      </w:r>
    </w:p>
    <w:p>
      <w:pPr>
        <w:pStyle w:val="Heading5"/>
        <w:numPr>
          <w:ilvl w:val="4"/>
          <w:numId w:val="1"/>
        </w:numPr>
        <w:rPr/>
      </w:pPr>
      <w:bookmarkStart w:id="397" w:name="__RefHeading___Toc1689241_2281741623"/>
      <w:bookmarkStart w:id="398" w:name="_Toc152"/>
      <w:bookmarkEnd w:id="397"/>
      <w:r>
        <w:rPr>
          <w:rtl w:val="true"/>
        </w:rPr>
        <w:t>بیست سال اجاره نشین بود</w:t>
      </w:r>
      <w:bookmarkEnd w:id="398"/>
    </w:p>
    <w:p>
      <w:pPr>
        <w:pStyle w:val="BookText"/>
        <w:rPr/>
      </w:pPr>
      <w:r>
        <w:rPr>
          <w:rFonts w:ascii="IRNazanin" w:hAnsi="IRNazanin" w:eastAsia="IRNazanin"/>
          <w:color w:val="111111"/>
          <w:sz w:val="28"/>
          <w:sz w:val="28"/>
          <w:szCs w:val="28"/>
          <w:rtl w:val="true"/>
          <w:lang w:bidi="fa-IR"/>
        </w:rPr>
        <w:t>بیست سال اجاره نشین بود</w:t>
      </w:r>
    </w:p>
    <w:p>
      <w:pPr>
        <w:pStyle w:val="BookText"/>
        <w:rPr/>
      </w:pPr>
      <w:r>
        <w:rPr>
          <w:rFonts w:ascii="IRNazanin" w:hAnsi="IRNazanin" w:eastAsia="IRNazanin"/>
          <w:color w:val="111111"/>
          <w:sz w:val="28"/>
          <w:sz w:val="28"/>
          <w:szCs w:val="28"/>
          <w:rtl w:val="true"/>
          <w:lang w:bidi="fa-IR"/>
        </w:rPr>
        <w:t>آیت اللّه جعفر سبحانی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ای که حضرت امام در آن زندگی می کردند، خانه متوسطی بود که از خشت ساخته شده بود و هم اکنون نیز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تا حدود بیست سال خانه نداشتند؛ یعنی برای زمانی میان سال های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امام اجاره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خانه را به مدت دو سال اجاره می کردند و در آن سکونت می گزیدند، بعد صاحب خانه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را لازم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ایشان خانه دیگری پیدا می کردند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شصت و سه سالی که در خدمت امام بودم، غیر از مدتی که از نظر ظاهری، ارتباط من با ایشان به خاطر تبعیدشان قطع شد، هرگز ندیدیم که ایشان آجری را بر روی آجر بگذارند</w:t>
      </w:r>
      <w:r>
        <w:rPr>
          <w:rFonts w:eastAsia="IRNazanin" w:cs="IRNazanin"/>
          <w:color w:val="111111"/>
          <w:sz w:val="28"/>
          <w:szCs w:val="28"/>
          <w:rtl w:val="true"/>
          <w:lang w:bidi="fa-IR"/>
        </w:rPr>
        <w:t>».</w:t>
      </w:r>
      <w:r>
        <w:rPr>
          <w:rStyle w:val="FootnoteAnchor"/>
          <w:rtl w:val="true"/>
        </w:rPr>
        <w:footnoteReference w:id="215"/>
      </w:r>
      <w:bookmarkStart w:id="399" w:name="pg3890_35776"/>
    </w:p>
    <w:p>
      <w:pPr>
        <w:pStyle w:val="Heading5"/>
        <w:numPr>
          <w:ilvl w:val="4"/>
          <w:numId w:val="1"/>
        </w:numPr>
        <w:rPr/>
      </w:pPr>
      <w:bookmarkStart w:id="400" w:name="__RefHeading___Toc1689243_2281741623"/>
      <w:bookmarkStart w:id="401" w:name="_Toc153"/>
      <w:bookmarkEnd w:id="399"/>
      <w:bookmarkEnd w:id="400"/>
      <w:r>
        <w:rPr>
          <w:rtl w:val="true"/>
        </w:rPr>
        <w:t>منزل بی آلایش یک رهبر</w:t>
      </w:r>
      <w:bookmarkEnd w:id="401"/>
    </w:p>
    <w:p>
      <w:pPr>
        <w:pStyle w:val="BookText"/>
        <w:rPr/>
      </w:pPr>
      <w:r>
        <w:rPr>
          <w:rFonts w:ascii="IRNazanin" w:hAnsi="IRNazanin" w:eastAsia="IRNazanin"/>
          <w:color w:val="111111"/>
          <w:sz w:val="28"/>
          <w:sz w:val="28"/>
          <w:szCs w:val="28"/>
          <w:rtl w:val="true"/>
          <w:lang w:bidi="fa-IR"/>
        </w:rPr>
        <w:t>منزل بی آلایش یک رهبر</w:t>
      </w:r>
    </w:p>
    <w:p>
      <w:pPr>
        <w:pStyle w:val="BookText"/>
        <w:rPr/>
      </w:pPr>
      <w:r>
        <w:rPr>
          <w:rFonts w:ascii="IRNazanin" w:hAnsi="IRNazanin" w:eastAsia="IRNazanin"/>
          <w:color w:val="111111"/>
          <w:sz w:val="28"/>
          <w:sz w:val="28"/>
          <w:szCs w:val="28"/>
          <w:rtl w:val="true"/>
          <w:lang w:bidi="fa-IR"/>
        </w:rPr>
        <w:t>حجت الاسلام سجادی اصفهانی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در پاریس در خانه ای به مساحت شصت متر مربع زندگی می کردند و در تهران هم در مدرسه علوی و در قم در یک منزل یک طبقه با چند اتاق ساده و در جماران هم در خانه ای محقر و استیجاری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خبرنگار رویتر در گزارش خود که از محل اقامت امام دیدن کرده،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مورد بازدید، برای رهبر یک کشور پنجاه میلیونی بسیار بی آلایش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از اتاق اصلی منزل که توسط یک پرده از دیگر قسمت های اتاق جدا می شد، محل خواب امام خمینی رحمه الله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دیگر اتاق، یک صندلی که پارچه سفیدی بر روی آن کشیده شده بود، مهم ترین اسباب منزل به نظر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قفسه های منزل یک نسخه قرآن، تعدادی کتاب، یک آیینه، یک دستگاه رادیو و یک دستگاه تلویزیون به چشم می خورد</w:t>
      </w:r>
      <w:r>
        <w:rPr>
          <w:rFonts w:eastAsia="IRNazanin" w:cs="IRNazanin"/>
          <w:color w:val="111111"/>
          <w:sz w:val="28"/>
          <w:szCs w:val="28"/>
          <w:rtl w:val="true"/>
          <w:lang w:bidi="fa-IR"/>
        </w:rPr>
        <w:t>».</w:t>
      </w:r>
      <w:r>
        <w:rPr>
          <w:rStyle w:val="FootnoteAnchor"/>
          <w:rtl w:val="true"/>
        </w:rPr>
        <w:footnoteReference w:id="216"/>
      </w:r>
    </w:p>
    <w:p>
      <w:pPr>
        <w:pStyle w:val="Heading5"/>
        <w:numPr>
          <w:ilvl w:val="4"/>
          <w:numId w:val="1"/>
        </w:numPr>
        <w:rPr/>
      </w:pPr>
      <w:bookmarkStart w:id="402" w:name="__RefHeading___Toc1689245_2281741623"/>
      <w:bookmarkStart w:id="403" w:name="_Toc154"/>
      <w:bookmarkEnd w:id="402"/>
      <w:r>
        <w:rPr>
          <w:rtl w:val="true"/>
        </w:rPr>
        <w:t>همه زندگی امام</w:t>
      </w:r>
      <w:bookmarkEnd w:id="403"/>
    </w:p>
    <w:p>
      <w:pPr>
        <w:pStyle w:val="BookText"/>
        <w:rPr/>
      </w:pPr>
      <w:r>
        <w:rPr>
          <w:rFonts w:ascii="IRNazanin" w:hAnsi="IRNazanin" w:eastAsia="IRNazanin"/>
          <w:color w:val="111111"/>
          <w:sz w:val="28"/>
          <w:sz w:val="28"/>
          <w:szCs w:val="28"/>
          <w:rtl w:val="true"/>
          <w:lang w:bidi="fa-IR"/>
        </w:rPr>
        <w:t>همه زندگی امام</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سجادی اصفهانی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وسایل و لوازمی که برای منزل امام در نجف خریده بودند،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 کهنه، گلیم کهنه،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دست رخت خواب، سماور بزرگ، یک گونی شکر، یک صندوق چای، چهل دست استکان و نعلبکی جورواجور برای پذیرایی از </w:t>
      </w:r>
      <w:bookmarkStart w:id="404" w:name="pg3890_35777"/>
    </w:p>
    <w:p>
      <w:pPr>
        <w:pStyle w:val="BookText"/>
        <w:rPr/>
      </w:pPr>
      <w:bookmarkEnd w:id="404"/>
      <w:r>
        <w:rPr>
          <w:rFonts w:ascii="IRNazanin" w:hAnsi="IRNazanin" w:eastAsia="IRNazanin"/>
          <w:color w:val="111111"/>
          <w:sz w:val="28"/>
          <w:sz w:val="28"/>
          <w:szCs w:val="28"/>
          <w:rtl w:val="true"/>
          <w:lang w:bidi="fa-IR"/>
        </w:rPr>
        <w:t>جمعیت، چهار سینی، چهار دست ظرف غذاخوری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آقایان هم اطلاع دادند بیایند در همان حیاط که پنج متر در شش متر بود، بنشینند</w:t>
      </w:r>
      <w:r>
        <w:rPr>
          <w:rFonts w:eastAsia="IRNazanin" w:cs="IRNazanin"/>
          <w:color w:val="111111"/>
          <w:sz w:val="28"/>
          <w:szCs w:val="28"/>
          <w:rtl w:val="true"/>
          <w:lang w:bidi="fa-IR"/>
        </w:rPr>
        <w:t>».</w:t>
      </w:r>
      <w:r>
        <w:rPr>
          <w:rStyle w:val="FootnoteAnchor"/>
          <w:rtl w:val="true"/>
        </w:rPr>
        <w:footnoteReference w:id="217"/>
      </w:r>
    </w:p>
    <w:p>
      <w:pPr>
        <w:pStyle w:val="Heading5"/>
        <w:numPr>
          <w:ilvl w:val="4"/>
          <w:numId w:val="1"/>
        </w:numPr>
        <w:rPr/>
      </w:pPr>
      <w:bookmarkStart w:id="405" w:name="__RefHeading___Toc1689247_2281741623"/>
      <w:bookmarkStart w:id="406" w:name="_Toc155"/>
      <w:bookmarkEnd w:id="405"/>
      <w:r>
        <w:rPr>
          <w:rtl w:val="true"/>
        </w:rPr>
        <w:t>اگر پیدا نشود، به قم می روم</w:t>
      </w:r>
      <w:bookmarkEnd w:id="406"/>
    </w:p>
    <w:p>
      <w:pPr>
        <w:pStyle w:val="BookText"/>
        <w:rPr/>
      </w:pPr>
      <w:r>
        <w:rPr>
          <w:rFonts w:ascii="IRNazanin" w:hAnsi="IRNazanin" w:eastAsia="IRNazanin"/>
          <w:color w:val="111111"/>
          <w:sz w:val="28"/>
          <w:sz w:val="28"/>
          <w:szCs w:val="28"/>
          <w:rtl w:val="true"/>
          <w:lang w:bidi="fa-IR"/>
        </w:rPr>
        <w:t>اگر پیدا نشود، به قم می روم</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امام در بیمارستان قلب فرمودند که من باید از محیط بیمارستان بیرون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بیشتر مرا بیمار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تحقیقات زیادی شد تا در خیابان دربند تجریش، یک ساختمان سه طبقه اجاره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اول در طبقه همکف پاسداران می نشستند؛ در طبقه دوم، خانواده حضرت امام و طبقه سوم برای ملاقات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منزل مناسب نیست و من باید از اینجا بروم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اینکه این منزل از جهت سادگی به درد یک خانواده متوسط تهرانی می خورد و تنها مسئله این خانه، داشتن سنگ در نمای بیرونی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آقای رسولی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و منزلی مانند خانه پدرتان برایم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تازه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منزل در قسمت شمالی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دکتر دستور داده بود که امام باید در جای مناسبی از شمال تهران زندگی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نزدیک بیمارستان کار آسانی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تهدید کرده بودند که اگر پیدا نشود، به قم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زیادی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بسیج شدند که خانه ای پیدا کنند که هم خواسته امام را تأمین کند و هم اگر گروهی بخواهند ملاقات کنند، 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همین منزل کنونی پیشنهاد گردید که از حسینیه جماران برای ملاقات های عمومی استفاده شود</w:t>
      </w:r>
      <w:r>
        <w:rPr>
          <w:rFonts w:eastAsia="IRNazanin" w:cs="IRNazanin"/>
          <w:color w:val="111111"/>
          <w:sz w:val="28"/>
          <w:szCs w:val="28"/>
          <w:rtl w:val="true"/>
          <w:lang w:bidi="fa-IR"/>
        </w:rPr>
        <w:t xml:space="preserve">. </w:t>
      </w:r>
      <w:bookmarkStart w:id="407" w:name="pg3890_35778"/>
    </w:p>
    <w:p>
      <w:pPr>
        <w:pStyle w:val="BookText"/>
        <w:rPr/>
      </w:pPr>
      <w:bookmarkEnd w:id="407"/>
      <w:r>
        <w:rPr>
          <w:rFonts w:ascii="IRNazanin" w:hAnsi="IRNazanin" w:eastAsia="IRNazanin"/>
          <w:color w:val="111111"/>
          <w:sz w:val="28"/>
          <w:sz w:val="28"/>
          <w:szCs w:val="28"/>
          <w:rtl w:val="true"/>
          <w:lang w:bidi="fa-IR"/>
        </w:rPr>
        <w:t>دو منزلی که برای امام و دفتر گرفته شد، جمعاً صد و شصت متر زمین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خصوصی امام دارای دو اتاق، یکی برای ملاقات با شخصیت ها و دیگری برای استفاده و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که ملاقات کنندگان زیاد می شدند، مجبور بودیم از اتاق نشیمن امام نیز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امام نیز با همین کیفیت و با چند صندلی مختصر بود</w:t>
      </w:r>
      <w:r>
        <w:rPr>
          <w:rFonts w:eastAsia="IRNazanin" w:cs="IRNazanin"/>
          <w:color w:val="111111"/>
          <w:sz w:val="28"/>
          <w:szCs w:val="28"/>
          <w:rtl w:val="true"/>
          <w:lang w:bidi="fa-IR"/>
        </w:rPr>
        <w:t>».</w:t>
      </w:r>
      <w:r>
        <w:rPr>
          <w:rStyle w:val="FootnoteAnchor"/>
          <w:rtl w:val="true"/>
        </w:rPr>
        <w:footnoteReference w:id="218"/>
      </w:r>
    </w:p>
    <w:p>
      <w:pPr>
        <w:pStyle w:val="Heading5"/>
        <w:numPr>
          <w:ilvl w:val="4"/>
          <w:numId w:val="1"/>
        </w:numPr>
        <w:rPr/>
      </w:pPr>
      <w:bookmarkStart w:id="408" w:name="__RefHeading___Toc1689249_2281741623"/>
      <w:bookmarkStart w:id="409" w:name="_Toc156"/>
      <w:bookmarkEnd w:id="408"/>
      <w:r>
        <w:rPr>
          <w:rtl w:val="true"/>
        </w:rPr>
        <w:t>زاهد واقعی</w:t>
      </w:r>
      <w:bookmarkEnd w:id="409"/>
    </w:p>
    <w:p>
      <w:pPr>
        <w:pStyle w:val="BookText"/>
        <w:rPr/>
      </w:pPr>
      <w:r>
        <w:rPr>
          <w:rFonts w:ascii="IRNazanin" w:hAnsi="IRNazanin" w:eastAsia="IRNazanin"/>
          <w:color w:val="111111"/>
          <w:sz w:val="28"/>
          <w:sz w:val="28"/>
          <w:szCs w:val="28"/>
          <w:rtl w:val="true"/>
          <w:lang w:bidi="fa-IR"/>
        </w:rPr>
        <w:t>زاهد واقعی</w:t>
      </w:r>
    </w:p>
    <w:p>
      <w:pPr>
        <w:pStyle w:val="BookText"/>
        <w:rPr/>
      </w:pPr>
      <w:r>
        <w:rPr>
          <w:rFonts w:ascii="IRNazanin" w:hAnsi="IRNazanin" w:eastAsia="IRNazanin"/>
          <w:color w:val="111111"/>
          <w:sz w:val="28"/>
          <w:sz w:val="28"/>
          <w:szCs w:val="28"/>
          <w:rtl w:val="true"/>
          <w:lang w:bidi="fa-IR"/>
        </w:rPr>
        <w:t>آیت اللّه امامی کاشانی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حضرت امام، یک زندگی بسیار ساده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گاهی از کلاس درس بیرون می آمدیم و از امام سؤالاتی داشتیم، در بین راه می دیدیم که امام در دکانی مشغول خرید هستند و ما منتظر امام می ایستادیم تا در خدمتشان باشیم و سؤال هایمان را از ایشان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دیدیم که زندگی خیلی ساده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واقعی، زهد، کم مصرف کردن و پربرکت بودن را در حضرت امام می دیدیم که تمام وجودشان برکت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درعین حال، کم توقع بودند و خودشان کار خودشان را انجام می دادند</w:t>
      </w:r>
      <w:r>
        <w:rPr>
          <w:rFonts w:eastAsia="IRNazanin" w:cs="IRNazanin"/>
          <w:color w:val="111111"/>
          <w:sz w:val="28"/>
          <w:szCs w:val="28"/>
          <w:rtl w:val="true"/>
          <w:lang w:bidi="fa-IR"/>
        </w:rPr>
        <w:t>».</w:t>
      </w:r>
      <w:r>
        <w:rPr>
          <w:rStyle w:val="FootnoteAnchor"/>
          <w:rtl w:val="true"/>
        </w:rPr>
        <w:footnoteReference w:id="219"/>
      </w:r>
    </w:p>
    <w:p>
      <w:pPr>
        <w:pStyle w:val="Heading5"/>
        <w:numPr>
          <w:ilvl w:val="4"/>
          <w:numId w:val="1"/>
        </w:numPr>
        <w:rPr/>
      </w:pPr>
      <w:bookmarkStart w:id="410" w:name="__RefHeading___Toc1689251_2281741623"/>
      <w:bookmarkStart w:id="411" w:name="_Toc157"/>
      <w:bookmarkEnd w:id="410"/>
      <w:r>
        <w:rPr>
          <w:rtl w:val="true"/>
        </w:rPr>
        <w:t>زیّ طلبگی</w:t>
      </w:r>
      <w:bookmarkEnd w:id="411"/>
    </w:p>
    <w:p>
      <w:pPr>
        <w:pStyle w:val="BookText"/>
        <w:rPr/>
      </w:pPr>
      <w:r>
        <w:rPr>
          <w:rFonts w:ascii="IRNazanin" w:hAnsi="IRNazanin" w:eastAsia="IRNazanin"/>
          <w:color w:val="111111"/>
          <w:sz w:val="28"/>
          <w:sz w:val="28"/>
          <w:szCs w:val="28"/>
          <w:rtl w:val="true"/>
          <w:lang w:bidi="fa-IR"/>
        </w:rPr>
        <w:t>زیّ طلبگی</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قرهی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سطح زندگی و خوراک حضرت امام واقعاً جوری بود که من می توانم به جرئت بگویم زندگی داخلی منزل ایشان در سطح یک طلبه معمولی مقتصد و حتی پایین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اطلاع داشتم؛ یعنی جوری نبود که من مطلع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مشهدی حسین، خدمت کار اندرون منزل امام، پول از من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طوری نبود که او خرید کند، ما نفهمیم و یا ما </w:t>
      </w:r>
      <w:bookmarkStart w:id="412" w:name="pg3890_35779"/>
    </w:p>
    <w:p>
      <w:pPr>
        <w:pStyle w:val="BookText"/>
        <w:rPr/>
      </w:pPr>
      <w:bookmarkEnd w:id="412"/>
      <w:r>
        <w:rPr>
          <w:rFonts w:ascii="IRNazanin" w:hAnsi="IRNazanin" w:eastAsia="IRNazanin"/>
          <w:color w:val="111111"/>
          <w:sz w:val="28"/>
          <w:sz w:val="28"/>
          <w:szCs w:val="28"/>
          <w:rtl w:val="true"/>
          <w:lang w:bidi="fa-IR"/>
        </w:rPr>
        <w:t>خرید کنیم، او نفهمد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دکترها که از ایران به نجف می آمدند و به امام ارادت داشتند و ایشان را کاملاً نمی شناختند، به ما می گفتند، برای تقویت ایشان غذای مقوی تهیه کنید، ولی امام قبول نمی کردند</w:t>
      </w:r>
      <w:r>
        <w:rPr>
          <w:rFonts w:eastAsia="IRNazanin" w:cs="IRNazanin"/>
          <w:color w:val="111111"/>
          <w:sz w:val="28"/>
          <w:szCs w:val="28"/>
          <w:rtl w:val="true"/>
          <w:lang w:bidi="fa-IR"/>
        </w:rPr>
        <w:t>».</w:t>
      </w:r>
      <w:r>
        <w:rPr>
          <w:rStyle w:val="FootnoteAnchor"/>
          <w:rtl w:val="true"/>
        </w:rPr>
        <w:footnoteReference w:id="220"/>
      </w:r>
    </w:p>
    <w:p>
      <w:pPr>
        <w:pStyle w:val="Heading5"/>
        <w:numPr>
          <w:ilvl w:val="4"/>
          <w:numId w:val="1"/>
        </w:numPr>
        <w:rPr/>
      </w:pPr>
      <w:bookmarkStart w:id="413" w:name="__RefHeading___Toc1689253_2281741623"/>
      <w:bookmarkStart w:id="414" w:name="_Toc158"/>
      <w:bookmarkEnd w:id="413"/>
      <w:r>
        <w:rPr>
          <w:rtl w:val="true"/>
        </w:rPr>
        <w:t>بسنده کردن به نان و پنیر و چای</w:t>
      </w:r>
      <w:bookmarkEnd w:id="414"/>
    </w:p>
    <w:p>
      <w:pPr>
        <w:pStyle w:val="BookText"/>
        <w:rPr/>
      </w:pPr>
      <w:r>
        <w:rPr>
          <w:rFonts w:ascii="IRNazanin" w:hAnsi="IRNazanin" w:eastAsia="IRNazanin"/>
          <w:color w:val="111111"/>
          <w:sz w:val="28"/>
          <w:sz w:val="28"/>
          <w:szCs w:val="28"/>
          <w:rtl w:val="true"/>
          <w:lang w:bidi="fa-IR"/>
        </w:rPr>
        <w:t>بسنده کردن به نان و پنیر و چای</w:t>
      </w:r>
    </w:p>
    <w:p>
      <w:pPr>
        <w:pStyle w:val="BookText"/>
        <w:rPr/>
      </w:pPr>
      <w:r>
        <w:rPr>
          <w:rFonts w:ascii="IRNazanin" w:hAnsi="IRNazanin" w:eastAsia="IRNazanin"/>
          <w:color w:val="111111"/>
          <w:sz w:val="28"/>
          <w:sz w:val="28"/>
          <w:szCs w:val="28"/>
          <w:rtl w:val="true"/>
          <w:lang w:bidi="fa-IR"/>
        </w:rPr>
        <w:t>حجت الاسلام ناصری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به نان و پنیر و چای علاقه مند بودند، اغلب صبح ها و حتی در ماه مبارک رمضان هم سحری شان نان و پنیر و چای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بار من به دلایلی در یخچال منزل امام را باز کردم، دیدم فقط یک کاسه و یک پاره هندوانه در یخچال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آن شبی که ما از کویت برگشته بودیم،</w:t>
      </w:r>
      <w:r>
        <w:rPr>
          <w:rStyle w:val="FootnoteAnchor"/>
          <w:rtl w:val="true"/>
        </w:rPr>
        <w:footnoteReference w:id="221"/>
      </w:r>
      <w:r>
        <w:rPr>
          <w:rFonts w:ascii="IRNazanin" w:hAnsi="IRNazanin" w:eastAsia="IRNazanin"/>
          <w:color w:val="111111"/>
          <w:sz w:val="28"/>
          <w:sz w:val="28"/>
          <w:szCs w:val="28"/>
          <w:rtl w:val="true"/>
          <w:lang w:bidi="fa-IR"/>
        </w:rPr>
        <w:t>شب به هتلی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امام اصرار کردیم که اجازه بدهند برایشان غذا بیاورند، اما امام قبول نکردند تا اینکه یک نفر بیرون رفت و یک کاسه ماست و دو عدد کیک گرفت و امام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هم در مسیر راه کویت، در قهوه خانه ای ایستادیم و امام نان و پنیر و چای خوردند</w:t>
      </w:r>
      <w:r>
        <w:rPr>
          <w:rFonts w:eastAsia="IRNazanin" w:cs="IRNazanin"/>
          <w:color w:val="111111"/>
          <w:sz w:val="28"/>
          <w:szCs w:val="28"/>
          <w:rtl w:val="true"/>
          <w:lang w:bidi="fa-IR"/>
        </w:rPr>
        <w:t>».</w:t>
      </w:r>
      <w:r>
        <w:rPr>
          <w:rStyle w:val="FootnoteAnchor"/>
          <w:rtl w:val="true"/>
        </w:rPr>
        <w:footnoteReference w:id="222"/>
      </w:r>
    </w:p>
    <w:p>
      <w:pPr>
        <w:pStyle w:val="Heading5"/>
        <w:numPr>
          <w:ilvl w:val="4"/>
          <w:numId w:val="1"/>
        </w:numPr>
        <w:rPr/>
      </w:pPr>
      <w:bookmarkStart w:id="415" w:name="__RefHeading___Toc1689255_2281741623"/>
      <w:bookmarkStart w:id="416" w:name="_Toc159"/>
      <w:bookmarkEnd w:id="415"/>
      <w:r>
        <w:rPr>
          <w:rtl w:val="true"/>
        </w:rPr>
        <w:t>ابتکار جدید در زندگی</w:t>
      </w:r>
      <w:bookmarkEnd w:id="416"/>
    </w:p>
    <w:p>
      <w:pPr>
        <w:pStyle w:val="BookText"/>
        <w:rPr/>
      </w:pPr>
      <w:r>
        <w:rPr>
          <w:rFonts w:ascii="IRNazanin" w:hAnsi="IRNazanin" w:eastAsia="IRNazanin"/>
          <w:color w:val="111111"/>
          <w:sz w:val="28"/>
          <w:sz w:val="28"/>
          <w:szCs w:val="28"/>
          <w:rtl w:val="true"/>
          <w:lang w:bidi="fa-IR"/>
        </w:rPr>
        <w:t>ابتکار جدید در زندگی</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محمود بروجردی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زمانی که حضرت امام حجره ای در مدرسه سپهدار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بودند، حجره نمور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رطوبت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چیدن آجر، کف حجره را به ارتفاع یک وجب بالا آوردند تا قابل سکونت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مسئله موجب شده بود که در میان طلبه ها </w:t>
      </w:r>
      <w:bookmarkStart w:id="417" w:name="pg3890_35780"/>
    </w:p>
    <w:p>
      <w:pPr>
        <w:pStyle w:val="BookText"/>
        <w:rPr/>
      </w:pPr>
      <w:bookmarkEnd w:id="417"/>
      <w:r>
        <w:rPr>
          <w:rFonts w:ascii="IRNazanin" w:hAnsi="IRNazanin" w:eastAsia="IRNazanin"/>
          <w:color w:val="111111"/>
          <w:sz w:val="28"/>
          <w:sz w:val="28"/>
          <w:szCs w:val="28"/>
          <w:rtl w:val="true"/>
          <w:lang w:bidi="fa-IR"/>
        </w:rPr>
        <w:t>زبانزد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که امام از همان جوانی، به عنوان الگو برای جوانان درآمده بودند</w:t>
      </w:r>
      <w:r>
        <w:rPr>
          <w:rFonts w:eastAsia="IRNazanin" w:cs="IRNazanin"/>
          <w:color w:val="111111"/>
          <w:sz w:val="28"/>
          <w:szCs w:val="28"/>
          <w:rtl w:val="true"/>
          <w:lang w:bidi="fa-IR"/>
        </w:rPr>
        <w:t>».</w:t>
      </w:r>
      <w:r>
        <w:rPr>
          <w:rStyle w:val="FootnoteAnchor"/>
          <w:rtl w:val="true"/>
        </w:rPr>
        <w:footnoteReference w:id="223"/>
      </w:r>
    </w:p>
    <w:p>
      <w:pPr>
        <w:pStyle w:val="Heading5"/>
        <w:numPr>
          <w:ilvl w:val="4"/>
          <w:numId w:val="1"/>
        </w:numPr>
        <w:rPr/>
      </w:pPr>
      <w:bookmarkStart w:id="418" w:name="__RefHeading___Toc1689257_2281741623"/>
      <w:bookmarkStart w:id="419" w:name="_Toc160"/>
      <w:bookmarkEnd w:id="418"/>
      <w:r>
        <w:rPr>
          <w:rtl w:val="true"/>
        </w:rPr>
        <w:t>صدور مجوز خرید یخچال</w:t>
      </w:r>
      <w:bookmarkEnd w:id="419"/>
    </w:p>
    <w:p>
      <w:pPr>
        <w:pStyle w:val="BookText"/>
        <w:rPr/>
      </w:pPr>
      <w:r>
        <w:rPr>
          <w:rFonts w:ascii="IRNazanin" w:hAnsi="IRNazanin" w:eastAsia="IRNazanin"/>
          <w:color w:val="111111"/>
          <w:sz w:val="28"/>
          <w:sz w:val="28"/>
          <w:szCs w:val="28"/>
          <w:rtl w:val="true"/>
          <w:lang w:bidi="fa-IR"/>
        </w:rPr>
        <w:t>صدور مجوز خرید یخچال</w:t>
      </w:r>
    </w:p>
    <w:p>
      <w:pPr>
        <w:pStyle w:val="BookText"/>
        <w:rPr/>
      </w:pPr>
      <w:r>
        <w:rPr>
          <w:rFonts w:ascii="IRNazanin" w:hAnsi="IRNazanin" w:eastAsia="IRNazanin"/>
          <w:color w:val="111111"/>
          <w:sz w:val="28"/>
          <w:sz w:val="28"/>
          <w:szCs w:val="28"/>
          <w:rtl w:val="true"/>
          <w:lang w:bidi="fa-IR"/>
        </w:rPr>
        <w:t>آیت اللّه سید علی غیوری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دارم زمانی من در نجف خدمت امام رسیدم، حاج آقا مصطفی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امام نزدیک هستی و حضرت امام حرفتان را گوش می کند، شاید شما بتوانید امام را راضی کنید که یک عدد یخچال برای خودشان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علت را پرسیدم،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امام برای خودشان یخچال بخرند، آن وقت من هم مجوز خرید یخچال را خواهم داشت</w:t>
      </w:r>
      <w:r>
        <w:rPr>
          <w:rFonts w:eastAsia="IRNazanin" w:cs="IRNazanin"/>
          <w:color w:val="111111"/>
          <w:sz w:val="28"/>
          <w:szCs w:val="28"/>
          <w:rtl w:val="true"/>
          <w:lang w:bidi="fa-IR"/>
        </w:rPr>
        <w:t>».</w:t>
      </w:r>
      <w:r>
        <w:rPr>
          <w:rStyle w:val="FootnoteAnchor"/>
          <w:rtl w:val="true"/>
        </w:rPr>
        <w:footnoteReference w:id="224"/>
      </w:r>
    </w:p>
    <w:p>
      <w:pPr>
        <w:pStyle w:val="Heading5"/>
        <w:numPr>
          <w:ilvl w:val="4"/>
          <w:numId w:val="1"/>
        </w:numPr>
        <w:rPr/>
      </w:pPr>
      <w:bookmarkStart w:id="420" w:name="__RefHeading___Toc1689259_2281741623"/>
      <w:bookmarkStart w:id="421" w:name="_Toc161"/>
      <w:bookmarkEnd w:id="420"/>
      <w:r>
        <w:rPr>
          <w:rtl w:val="true"/>
        </w:rPr>
        <w:t>برخورداری از خانه ای محقر و لباسی ساده</w:t>
      </w:r>
      <w:bookmarkEnd w:id="421"/>
    </w:p>
    <w:p>
      <w:pPr>
        <w:pStyle w:val="BookText"/>
        <w:rPr/>
      </w:pPr>
      <w:r>
        <w:rPr>
          <w:rFonts w:ascii="IRNazanin" w:hAnsi="IRNazanin" w:eastAsia="IRNazanin"/>
          <w:color w:val="111111"/>
          <w:sz w:val="28"/>
          <w:sz w:val="28"/>
          <w:szCs w:val="28"/>
          <w:rtl w:val="true"/>
          <w:lang w:bidi="fa-IR"/>
        </w:rPr>
        <w:t>برخورداری از خانه ای محقر و لباسی ساده</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امینی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مسئله ای که از همان ابتدا در زندگی امام مشهور بود، ساده زیستی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از ابتدا اجاره نشین بودند و این وضع تا چندین سال طول کشید، در نهایت، منزلی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فعلاً در کوچه یخچال قاضی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جمعاً چهار تا اتاق دارد و یک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این خانه را دیده اند، می دانند خیلی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آنجا که من مطلع هستم، این خانه را از اموال خانمشان خریداری کردند، ولی به نام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امکانات مالی امام و دسترسی ایشان به وجوهات اسلامی خیلی خوب بود، اما تا زمان تبعیدشان به ترکیه، در این خانه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اثاثیه منزل نیز در کمال سادگی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فرشی هم که در </w:t>
      </w:r>
      <w:bookmarkStart w:id="422" w:name="pg3890_35781"/>
    </w:p>
    <w:p>
      <w:pPr>
        <w:pStyle w:val="BookText"/>
        <w:rPr/>
      </w:pPr>
      <w:bookmarkEnd w:id="422"/>
      <w:r>
        <w:rPr>
          <w:rFonts w:ascii="IRNazanin" w:hAnsi="IRNazanin" w:eastAsia="IRNazanin"/>
          <w:color w:val="111111"/>
          <w:sz w:val="28"/>
          <w:sz w:val="28"/>
          <w:szCs w:val="28"/>
          <w:rtl w:val="true"/>
          <w:lang w:bidi="fa-IR"/>
        </w:rPr>
        <w:t>اتاق پهن شده بود، پشم هایش زبر و درشت بافت و ارزان قیمت بود و خلاصه فرش ها معمولی و حتی پایین تر از معمولی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لباس هم در عین سادگی و ارزانی خیلی تمیز و شیک بود؛ یعنی حضرت امام را جزو آخوندهای خوش تیپ می شناختند</w:t>
      </w:r>
      <w:r>
        <w:rPr>
          <w:rFonts w:eastAsia="IRNazanin" w:cs="IRNazanin"/>
          <w:color w:val="111111"/>
          <w:sz w:val="28"/>
          <w:szCs w:val="28"/>
          <w:rtl w:val="true"/>
          <w:lang w:bidi="fa-IR"/>
        </w:rPr>
        <w:t>».</w:t>
      </w:r>
      <w:r>
        <w:rPr>
          <w:rStyle w:val="FootnoteAnchor"/>
          <w:rtl w:val="true"/>
        </w:rPr>
        <w:footnoteReference w:id="225"/>
      </w:r>
    </w:p>
    <w:p>
      <w:pPr>
        <w:pStyle w:val="Heading5"/>
        <w:numPr>
          <w:ilvl w:val="4"/>
          <w:numId w:val="1"/>
        </w:numPr>
        <w:rPr/>
      </w:pPr>
      <w:bookmarkStart w:id="423" w:name="__RefHeading___Toc1689261_2281741623"/>
      <w:bookmarkStart w:id="424" w:name="_Toc162"/>
      <w:bookmarkEnd w:id="423"/>
      <w:r>
        <w:rPr>
          <w:rtl w:val="true"/>
        </w:rPr>
        <w:t>میهمان داری</w:t>
      </w:r>
      <w:bookmarkEnd w:id="424"/>
    </w:p>
    <w:p>
      <w:pPr>
        <w:pStyle w:val="BookText"/>
        <w:rPr/>
      </w:pPr>
      <w:r>
        <w:rPr>
          <w:rFonts w:ascii="IRNazanin" w:hAnsi="IRNazanin" w:eastAsia="IRNazanin"/>
          <w:color w:val="111111"/>
          <w:sz w:val="28"/>
          <w:sz w:val="28"/>
          <w:szCs w:val="28"/>
          <w:rtl w:val="true"/>
          <w:lang w:bidi="fa-IR"/>
        </w:rPr>
        <w:t>میهمان داری</w:t>
      </w:r>
    </w:p>
    <w:p>
      <w:pPr>
        <w:pStyle w:val="BookText"/>
        <w:rPr/>
      </w:pPr>
      <w:r>
        <w:rPr>
          <w:rFonts w:ascii="IRNazanin" w:hAnsi="IRNazanin" w:eastAsia="IRNazanin"/>
          <w:color w:val="111111"/>
          <w:sz w:val="28"/>
          <w:sz w:val="28"/>
          <w:szCs w:val="28"/>
          <w:rtl w:val="true"/>
          <w:lang w:bidi="fa-IR"/>
        </w:rPr>
        <w:t>آیت اللّه صادق خلخالی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میهمان داری امام خیلی ساده بود، تشریفاتی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خورشتی سر سفره بود، یک نوع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ندیدم دو نوع خورشت سر سفره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نوعاً از خورشت قورمه سبزی خوششان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اوقات ما ایشان را دعوت می کردیم، حاج آقا مصطفی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خورشت قورمه سبزی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همین خورشت را برای ایشان درست می کردیم</w:t>
      </w:r>
      <w:r>
        <w:rPr>
          <w:rFonts w:eastAsia="IRNazanin" w:cs="IRNazanin"/>
          <w:color w:val="111111"/>
          <w:sz w:val="28"/>
          <w:szCs w:val="28"/>
          <w:rtl w:val="true"/>
          <w:lang w:bidi="fa-IR"/>
        </w:rPr>
        <w:t>».</w:t>
      </w:r>
      <w:r>
        <w:rPr>
          <w:rStyle w:val="FootnoteAnchor"/>
          <w:rtl w:val="true"/>
        </w:rPr>
        <w:footnoteReference w:id="226"/>
      </w:r>
    </w:p>
    <w:p>
      <w:pPr>
        <w:pStyle w:val="Heading5"/>
        <w:numPr>
          <w:ilvl w:val="4"/>
          <w:numId w:val="1"/>
        </w:numPr>
        <w:rPr/>
      </w:pPr>
      <w:bookmarkStart w:id="425" w:name="__RefHeading___Toc1689263_2281741623"/>
      <w:bookmarkStart w:id="426" w:name="_Toc163"/>
      <w:bookmarkEnd w:id="425"/>
      <w:r>
        <w:rPr>
          <w:rtl w:val="true"/>
        </w:rPr>
        <w:t>استفاده شخصی از تلفن دفتر، هرگز</w:t>
      </w:r>
      <w:bookmarkEnd w:id="426"/>
    </w:p>
    <w:p>
      <w:pPr>
        <w:pStyle w:val="BookText"/>
        <w:rPr/>
      </w:pPr>
      <w:r>
        <w:rPr>
          <w:rFonts w:ascii="IRNazanin" w:hAnsi="IRNazanin" w:eastAsia="IRNazanin"/>
          <w:color w:val="111111"/>
          <w:sz w:val="28"/>
          <w:sz w:val="28"/>
          <w:szCs w:val="28"/>
          <w:rtl w:val="true"/>
          <w:lang w:bidi="fa-IR"/>
        </w:rPr>
        <w:t>استفاده شخصی از تلفن دفتر، هرگز</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ساده و بی آلایش امام گواهی زنده و گویا بر روح مردمی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زندگی که حتی افراد معمولی نیز از آن مزایا برخوردارند و با اینکه همیشه مبالغ زیادی از وجوهات اسلامی در خدمت امام است، ولی دقت بسیار عجیبی روی مصارف به کار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امام به افراد دفتر شدیداً اخطار فرموده بودند راضی نیستم که حتی از تلفن های دفتر برای کارهای شخصی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ما معمولاً برای کارهای شخصی از </w:t>
      </w:r>
      <w:bookmarkStart w:id="427" w:name="pg3890_35782"/>
    </w:p>
    <w:p>
      <w:pPr>
        <w:pStyle w:val="BookText"/>
        <w:rPr/>
      </w:pPr>
      <w:bookmarkEnd w:id="427"/>
      <w:r>
        <w:rPr>
          <w:rFonts w:ascii="IRNazanin" w:hAnsi="IRNazanin" w:eastAsia="IRNazanin"/>
          <w:color w:val="111111"/>
          <w:sz w:val="28"/>
          <w:sz w:val="28"/>
          <w:szCs w:val="28"/>
          <w:rtl w:val="true"/>
          <w:lang w:bidi="fa-IR"/>
        </w:rPr>
        <w:t>تلفن های عمومی و بیرون استفاده می کردیم</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حاج آقا مصطفی که به نظر امام از امیدهای آینده اسلام بود، می بایست هفته به هفته به خدمت آقا می آمد و خرج هفته اش را می گرفت و به هیچ وجه امام مخارج اضافه به او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وقتی حاج آقا مصطفی خواست که به مکه برود، با پول فروش خانه ای که در قم داشت و مقدار پولی که از خانمش بود، به مکه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امام می فرمودند هیچ کس حق ندارد از اینجا تلفن زیادی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به داخل نجف را اجازه می دادند، اما به کربلا یا جای دیگر اجازه نمی دادند و تحریم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مرحوم حاج احمد آقا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نداری به تهران یا جای دیگر تلفن بکنی، ولی اگر در مسیر انقلاب بود کاملاً اجازه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می خواستیم به وسیله تلفن، اعلامیه منتشر کنیم یا خبر بگیریم، اجازه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می آید که یک بار مرحوم حاج احمد آقا تلفن هایی کرده بود و احتمال می داد که امام راضی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ناچار شد از جایی پول فراهم کند و به آیت اللّه رضوانی، مسئول مالی دفتر حضرت امام بدهد</w:t>
      </w:r>
      <w:r>
        <w:rPr>
          <w:rFonts w:eastAsia="IRNazanin" w:cs="IRNazanin"/>
          <w:color w:val="111111"/>
          <w:sz w:val="28"/>
          <w:szCs w:val="28"/>
          <w:rtl w:val="true"/>
          <w:lang w:bidi="fa-IR"/>
        </w:rPr>
        <w:t>».</w:t>
      </w:r>
      <w:r>
        <w:rPr>
          <w:rStyle w:val="FootnoteAnchor"/>
          <w:rtl w:val="true"/>
        </w:rPr>
        <w:footnoteReference w:id="228"/>
      </w:r>
    </w:p>
    <w:p>
      <w:pPr>
        <w:pStyle w:val="Heading5"/>
        <w:numPr>
          <w:ilvl w:val="4"/>
          <w:numId w:val="1"/>
        </w:numPr>
        <w:rPr/>
      </w:pPr>
      <w:bookmarkStart w:id="428" w:name="__RefHeading___Toc1689265_2281741623"/>
      <w:bookmarkStart w:id="429" w:name="_Toc164"/>
      <w:bookmarkEnd w:id="428"/>
      <w:r>
        <w:rPr>
          <w:rtl w:val="true"/>
        </w:rPr>
        <w:t>حساب و کتاب دقیق</w:t>
      </w:r>
      <w:bookmarkEnd w:id="429"/>
    </w:p>
    <w:p>
      <w:pPr>
        <w:pStyle w:val="BookText"/>
        <w:rPr/>
      </w:pPr>
      <w:r>
        <w:rPr>
          <w:rFonts w:ascii="IRNazanin" w:hAnsi="IRNazanin" w:eastAsia="IRNazanin"/>
          <w:color w:val="111111"/>
          <w:sz w:val="28"/>
          <w:sz w:val="28"/>
          <w:szCs w:val="28"/>
          <w:rtl w:val="true"/>
          <w:lang w:bidi="fa-IR"/>
        </w:rPr>
        <w:t>حساب و کتاب دقیق</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مشهدی حسین، پیرمرد وارسته ای بود که در طی سال ها مورد علاقه و اعتماد امام بود و مسئول خرید منزل معظم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نقل کرد که امام ربع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خرید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برگشتم، نان، پنیر، ماست و سبزی و غیره را که خریده بودم، به </w:t>
      </w:r>
      <w:bookmarkStart w:id="430" w:name="pg3890_35783"/>
    </w:p>
    <w:p>
      <w:pPr>
        <w:pStyle w:val="BookText"/>
        <w:rPr/>
      </w:pPr>
      <w:bookmarkEnd w:id="430"/>
      <w:r>
        <w:rPr>
          <w:rFonts w:ascii="IRNazanin" w:hAnsi="IRNazanin" w:eastAsia="IRNazanin"/>
          <w:color w:val="111111"/>
          <w:sz w:val="28"/>
          <w:sz w:val="28"/>
          <w:szCs w:val="28"/>
          <w:rtl w:val="true"/>
          <w:lang w:bidi="fa-IR"/>
        </w:rPr>
        <w:t>اندرون برده و مراجعت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در خانه نرسیده بودم که امام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شد؟ حساب کردم دویست و سی و پنج فلس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ربع دینار، پانزده فلس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را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پانزده فلس چیز قابل ذکری نبود، ولی مسئله مهم این است که همه چیز هرچند هم ناچیز، باید روی حساب و دقت باشد و باید به این روش عادت کرد</w:t>
      </w:r>
      <w:r>
        <w:rPr>
          <w:rFonts w:eastAsia="IRNazanin" w:cs="IRNazanin"/>
          <w:color w:val="111111"/>
          <w:sz w:val="28"/>
          <w:szCs w:val="28"/>
          <w:rtl w:val="true"/>
          <w:lang w:bidi="fa-IR"/>
        </w:rPr>
        <w:t>».</w:t>
      </w:r>
      <w:r>
        <w:rPr>
          <w:rStyle w:val="FootnoteAnchor"/>
          <w:rtl w:val="true"/>
        </w:rPr>
        <w:footnoteReference w:id="229"/>
      </w:r>
    </w:p>
    <w:p>
      <w:pPr>
        <w:pStyle w:val="Heading5"/>
        <w:numPr>
          <w:ilvl w:val="4"/>
          <w:numId w:val="1"/>
        </w:numPr>
        <w:rPr/>
      </w:pPr>
      <w:bookmarkStart w:id="431" w:name="__RefHeading___Toc1689267_2281741623"/>
      <w:bookmarkStart w:id="432" w:name="_Toc165"/>
      <w:bookmarkEnd w:id="431"/>
      <w:r>
        <w:rPr>
          <w:rtl w:val="true"/>
        </w:rPr>
        <w:t>نامه نگاری روی کاغذهای کوچک</w:t>
      </w:r>
      <w:bookmarkEnd w:id="432"/>
    </w:p>
    <w:p>
      <w:pPr>
        <w:pStyle w:val="BookText"/>
        <w:rPr/>
      </w:pPr>
      <w:r>
        <w:rPr>
          <w:rFonts w:ascii="IRNazanin" w:hAnsi="IRNazanin" w:eastAsia="IRNazanin"/>
          <w:color w:val="111111"/>
          <w:sz w:val="28"/>
          <w:sz w:val="28"/>
          <w:szCs w:val="28"/>
          <w:rtl w:val="true"/>
          <w:lang w:bidi="fa-IR"/>
        </w:rPr>
        <w:t>نامه نگاری روی کاغذهای کوچک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رضوانی که مسئول مالی و دیگر کارهای امام بود، پشت یک پاکت چیزی نوشته و برای امام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یک کاغذ کوچک جواب داده بودند و زیر آن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کاغذ کوچک می توانستید بنویسید و لذا آیت اللّه رضوانی کاغذهای کوچک را جمع وجور می کرد و در یک کیسه ای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 خواست برای آقا چیزی بنویسد، بر روی آن کاغذپاره ها می نوشت و برای امام می فرستاد، امام هم زیرش جواب می نوشتند</w:t>
      </w:r>
      <w:r>
        <w:rPr>
          <w:rFonts w:eastAsia="IRNazanin" w:cs="IRNazanin"/>
          <w:color w:val="111111"/>
          <w:sz w:val="28"/>
          <w:szCs w:val="28"/>
          <w:rtl w:val="true"/>
          <w:lang w:bidi="fa-IR"/>
        </w:rPr>
        <w:t>».</w:t>
      </w:r>
      <w:r>
        <w:rPr>
          <w:rStyle w:val="FootnoteAnchor"/>
          <w:rtl w:val="true"/>
        </w:rPr>
        <w:footnoteReference w:id="230"/>
      </w:r>
    </w:p>
    <w:p>
      <w:pPr>
        <w:pStyle w:val="Heading5"/>
        <w:numPr>
          <w:ilvl w:val="4"/>
          <w:numId w:val="1"/>
        </w:numPr>
        <w:rPr/>
      </w:pPr>
      <w:bookmarkStart w:id="433" w:name="__RefHeading___Toc1689269_2281741623"/>
      <w:bookmarkStart w:id="434" w:name="_Toc166"/>
      <w:bookmarkEnd w:id="433"/>
      <w:r>
        <w:rPr>
          <w:rtl w:val="true"/>
        </w:rPr>
        <w:t>نوشتن روی کاغذهای باطله</w:t>
      </w:r>
      <w:bookmarkEnd w:id="434"/>
    </w:p>
    <w:p>
      <w:pPr>
        <w:pStyle w:val="BookText"/>
        <w:rPr/>
      </w:pPr>
      <w:r>
        <w:rPr>
          <w:rFonts w:ascii="IRNazanin" w:hAnsi="IRNazanin" w:eastAsia="IRNazanin"/>
          <w:color w:val="111111"/>
          <w:sz w:val="28"/>
          <w:sz w:val="28"/>
          <w:szCs w:val="28"/>
          <w:rtl w:val="true"/>
          <w:lang w:bidi="fa-IR"/>
        </w:rPr>
        <w:t>نوشتن روی کاغذهای باطله</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ناصری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بین سال، چند روزی که حضرت امام در کربلا تشریف داشتند، من گاهی با ایشان کار داشتم و چون وضع اتاق بیرونی کربلا طوری بود که من نمی توانستم داخل بروم، گاهی مطالبم را </w:t>
      </w:r>
      <w:bookmarkStart w:id="435" w:name="pg3890_35784"/>
    </w:p>
    <w:p>
      <w:pPr>
        <w:pStyle w:val="BookText"/>
        <w:rPr/>
      </w:pPr>
      <w:bookmarkEnd w:id="435"/>
      <w:r>
        <w:rPr>
          <w:rFonts w:ascii="IRNazanin" w:hAnsi="IRNazanin" w:eastAsia="IRNazanin"/>
          <w:color w:val="111111"/>
          <w:sz w:val="28"/>
          <w:sz w:val="28"/>
          <w:szCs w:val="28"/>
          <w:rtl w:val="true"/>
          <w:lang w:bidi="fa-IR"/>
        </w:rPr>
        <w:t>بر روی کاغذ می نوشتم و به اتاق اندرونی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روی کاغذی مطلبم را نوشتم 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بیرونی تشریف آوردند تا به حرم برویم و در بین راه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احتیاط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ذهنم از این حرف ها خالی بود، اصلاً باورم نمی شد که کاری کرده باشم؛ یعنی خطایی در ذهنم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عرض کردم که چه کار کردم؟ می خواستم ببینم خطایم چیست که دیگر تکرار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این مطلب را روی کاغذ باطله هم می توانستی بنویسی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یکی از درس های خیلی ارزنده ای بود که من یاد گرفتم</w:t>
      </w:r>
      <w:r>
        <w:rPr>
          <w:rFonts w:eastAsia="IRNazanin" w:cs="IRNazanin"/>
          <w:color w:val="111111"/>
          <w:sz w:val="28"/>
          <w:szCs w:val="28"/>
          <w:rtl w:val="true"/>
          <w:lang w:bidi="fa-IR"/>
        </w:rPr>
        <w:t>».</w:t>
      </w:r>
      <w:r>
        <w:rPr>
          <w:rStyle w:val="FootnoteAnchor"/>
          <w:rtl w:val="true"/>
        </w:rPr>
        <w:footnoteReference w:id="231"/>
      </w:r>
    </w:p>
    <w:p>
      <w:pPr>
        <w:pStyle w:val="Heading5"/>
        <w:numPr>
          <w:ilvl w:val="4"/>
          <w:numId w:val="1"/>
        </w:numPr>
        <w:rPr/>
      </w:pPr>
      <w:bookmarkStart w:id="436" w:name="__RefHeading___Toc1689271_2281741623"/>
      <w:bookmarkStart w:id="437" w:name="_Toc167"/>
      <w:bookmarkEnd w:id="436"/>
      <w:r>
        <w:rPr>
          <w:rtl w:val="true"/>
        </w:rPr>
        <w:t>خرید گوجه فرنگی نوبرانه برای طلاب، ممنوع</w:t>
      </w:r>
      <w:bookmarkEnd w:id="437"/>
    </w:p>
    <w:p>
      <w:pPr>
        <w:pStyle w:val="BookText"/>
        <w:rPr/>
      </w:pPr>
      <w:r>
        <w:rPr>
          <w:rFonts w:ascii="IRNazanin" w:hAnsi="IRNazanin" w:eastAsia="IRNazanin"/>
          <w:color w:val="111111"/>
          <w:sz w:val="28"/>
          <w:sz w:val="28"/>
          <w:szCs w:val="28"/>
          <w:rtl w:val="true"/>
          <w:lang w:bidi="fa-IR"/>
        </w:rPr>
        <w:t>خرید گوجه فرنگی نوبرانه برای طلاب، ممنوع</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آل اسحاق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دوستانم تعریف می کرد که روزی به منزل حضرت امام در نجف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کردم که حضرت امام با حاج آقا مصطفی مشغول گفت وگو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شدم، ولی با آمدنم قضیه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چه بود؟ خادم گفت که حاج آقا مصطفی ربع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پنج تومان 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فصل که هنوز گوجه فرنگی تازه و نوبرانه است، گوجه فرنگی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دعوا می کردند، اخم کرده بودند، فریاد می کشیدند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چه مجوزی تو از بیت المال گوجه فرنگی نوبرانه خریده ای؟ حالا وقت خوردن گوجه فرنگی برای طلبه ها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حاج آقا مصطفی کار حرامی انجام نداده بودند، ولی حضرت امام برای خودشان و فرزندشان این عمل را مناسب </w:t>
      </w:r>
      <w:bookmarkStart w:id="438" w:name="pg3890_35785"/>
    </w:p>
    <w:p>
      <w:pPr>
        <w:pStyle w:val="BookText"/>
        <w:rPr/>
      </w:pPr>
      <w:bookmarkEnd w:id="438"/>
      <w:r>
        <w:rPr>
          <w:rFonts w:ascii="IRNazanin" w:hAnsi="IRNazanin" w:eastAsia="IRNazanin"/>
          <w:color w:val="111111"/>
          <w:sz w:val="28"/>
          <w:sz w:val="28"/>
          <w:szCs w:val="28"/>
          <w:rtl w:val="true"/>
          <w:lang w:bidi="fa-IR"/>
        </w:rPr>
        <w:t>نمی دانستند</w:t>
      </w:r>
      <w:r>
        <w:rPr>
          <w:rFonts w:eastAsia="IRNazanin" w:cs="IRNazanin"/>
          <w:color w:val="111111"/>
          <w:sz w:val="28"/>
          <w:szCs w:val="28"/>
          <w:rtl w:val="true"/>
          <w:lang w:bidi="fa-IR"/>
        </w:rPr>
        <w:t>».</w:t>
      </w:r>
      <w:r>
        <w:rPr>
          <w:rStyle w:val="FootnoteAnchor"/>
          <w:rtl w:val="true"/>
        </w:rPr>
        <w:footnoteReference w:id="232"/>
      </w:r>
    </w:p>
    <w:p>
      <w:pPr>
        <w:pStyle w:val="Heading5"/>
        <w:numPr>
          <w:ilvl w:val="4"/>
          <w:numId w:val="1"/>
        </w:numPr>
        <w:rPr/>
      </w:pPr>
      <w:bookmarkStart w:id="439" w:name="__RefHeading___Toc1689273_2281741623"/>
      <w:bookmarkStart w:id="440" w:name="_Toc168"/>
      <w:bookmarkEnd w:id="439"/>
      <w:r>
        <w:rPr>
          <w:rtl w:val="true"/>
        </w:rPr>
        <w:t>سهم امام را نمی شود به فقیر داد</w:t>
      </w:r>
      <w:bookmarkEnd w:id="440"/>
    </w:p>
    <w:p>
      <w:pPr>
        <w:pStyle w:val="BookText"/>
        <w:rPr/>
      </w:pPr>
      <w:r>
        <w:rPr>
          <w:rFonts w:ascii="IRNazanin" w:hAnsi="IRNazanin" w:eastAsia="IRNazanin"/>
          <w:color w:val="111111"/>
          <w:sz w:val="28"/>
          <w:sz w:val="28"/>
          <w:szCs w:val="28"/>
          <w:rtl w:val="true"/>
          <w:lang w:bidi="fa-IR"/>
        </w:rPr>
        <w:t>سهم امام را نمی شود به فقیر داد</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آل اسحاق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دوستانم که ساکن نجف بود، نقل کرد که در مسجد شیخ انصاری که امام در آنجا نماز جماعت می خواندند، بین نماز مغرب و عشا فقیری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عیالوارم، زندگی ام نمی چرخد، فقیرم، به من کمک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جواب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بار سوم، داد کشید و فریاد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گستاخانه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امروز عصر فلانی مقدار زیادی پول برای شما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پول سهم امام است و به شما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با فریاد و داد از امام پول می خواست که دوستم برخاست و ربع دینار به فقیر داد و او 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که امام برخاستند تا بروند، من هم پشت سر امام بلند شدم و از مسجد بیرون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خلوت شد، می خواستم به امام انتقاد کنم که ایشان پیش دستی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پول چی بود؟ از کدام پول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پول شهریه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چه مجوزی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می خواستم به شما عرض کنم که چرا ندادید؟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پول شخصی که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من، بیت المال است، سهم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امام را به فقیر نمی شود داد، نه اینکه من نمی خواهم بدهم، نمی شود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کار کنم؟ تو چه جوری دادی؟ جواب خدا را چه خواهی داد؟ این بودجه مخصوصی است و برای مصرف خاصی است</w:t>
      </w:r>
      <w:r>
        <w:rPr>
          <w:rFonts w:eastAsia="IRNazanin" w:cs="IRNazanin"/>
          <w:color w:val="111111"/>
          <w:sz w:val="28"/>
          <w:szCs w:val="28"/>
          <w:rtl w:val="true"/>
          <w:lang w:bidi="fa-IR"/>
        </w:rPr>
        <w:t>».</w:t>
      </w:r>
      <w:r>
        <w:rPr>
          <w:rStyle w:val="FootnoteAnchor"/>
          <w:rtl w:val="true"/>
        </w:rPr>
        <w:footnoteReference w:id="233"/>
      </w:r>
      <w:bookmarkStart w:id="441" w:name="pg3890_35786"/>
    </w:p>
    <w:p>
      <w:pPr>
        <w:pStyle w:val="Heading5"/>
        <w:numPr>
          <w:ilvl w:val="4"/>
          <w:numId w:val="1"/>
        </w:numPr>
        <w:rPr/>
      </w:pPr>
      <w:bookmarkStart w:id="442" w:name="__RefHeading___Toc1689275_2281741623"/>
      <w:bookmarkStart w:id="443" w:name="_Toc169"/>
      <w:bookmarkEnd w:id="441"/>
      <w:bookmarkEnd w:id="442"/>
      <w:r>
        <w:rPr>
          <w:rtl w:val="true"/>
        </w:rPr>
        <w:t>نداشتن تلفن شخصی</w:t>
      </w:r>
      <w:bookmarkEnd w:id="443"/>
    </w:p>
    <w:p>
      <w:pPr>
        <w:pStyle w:val="BookText"/>
        <w:rPr/>
      </w:pPr>
      <w:r>
        <w:rPr>
          <w:rFonts w:ascii="IRNazanin" w:hAnsi="IRNazanin" w:eastAsia="IRNazanin"/>
          <w:color w:val="111111"/>
          <w:sz w:val="28"/>
          <w:sz w:val="28"/>
          <w:szCs w:val="28"/>
          <w:rtl w:val="true"/>
          <w:lang w:bidi="fa-IR"/>
        </w:rPr>
        <w:t>نداشتن تلفن شخصی</w:t>
      </w:r>
    </w:p>
    <w:p>
      <w:pPr>
        <w:pStyle w:val="BookText"/>
        <w:rPr/>
      </w:pPr>
      <w:r>
        <w:rPr>
          <w:rFonts w:ascii="IRNazanin" w:hAnsi="IRNazanin" w:eastAsia="IRNazanin"/>
          <w:color w:val="111111"/>
          <w:sz w:val="28"/>
          <w:sz w:val="28"/>
          <w:szCs w:val="28"/>
          <w:rtl w:val="true"/>
          <w:lang w:bidi="fa-IR"/>
        </w:rPr>
        <w:t>حجت الاسلام استادی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آنکه حضرت امام، موجه ترین استاد حوزه علمیه قم و در عداد مراجع تقلید و شخصیت مبرز و عظیم الشأن حوزه بودند، ولی یک تلفن جهت ارتباط با مردم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اولاً اکثر علما نداشتند و ثانیاً احساس می کردند که در صورت نیاز و ضرورت، با ایشان تماس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فرد مؤمن و متمکنی با پول شخصی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وجوهات و سهم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تلفنی برای امام تهیه می کند</w:t>
      </w:r>
      <w:r>
        <w:rPr>
          <w:rFonts w:eastAsia="IRNazanin" w:cs="IRNazanin"/>
          <w:color w:val="111111"/>
          <w:sz w:val="28"/>
          <w:szCs w:val="28"/>
          <w:rtl w:val="true"/>
          <w:lang w:bidi="fa-IR"/>
        </w:rPr>
        <w:t>».</w:t>
      </w:r>
      <w:r>
        <w:rPr>
          <w:rStyle w:val="FootnoteAnchor"/>
          <w:rtl w:val="true"/>
        </w:rPr>
        <w:footnoteReference w:id="234"/>
      </w:r>
    </w:p>
    <w:p>
      <w:pPr>
        <w:pStyle w:val="Heading5"/>
        <w:numPr>
          <w:ilvl w:val="4"/>
          <w:numId w:val="1"/>
        </w:numPr>
        <w:rPr/>
      </w:pPr>
      <w:bookmarkStart w:id="444" w:name="__RefHeading___Toc1689277_2281741623"/>
      <w:bookmarkStart w:id="445" w:name="_Toc170"/>
      <w:bookmarkEnd w:id="444"/>
      <w:r>
        <w:rPr>
          <w:rtl w:val="true"/>
        </w:rPr>
        <w:t>ممنوعیت استفاده از بیت المال حتی در سوگ فرزند</w:t>
      </w:r>
      <w:bookmarkEnd w:id="445"/>
    </w:p>
    <w:p>
      <w:pPr>
        <w:pStyle w:val="BookText"/>
        <w:rPr/>
      </w:pPr>
      <w:r>
        <w:rPr>
          <w:rFonts w:ascii="IRNazanin" w:hAnsi="IRNazanin" w:eastAsia="IRNazanin"/>
          <w:color w:val="111111"/>
          <w:sz w:val="28"/>
          <w:sz w:val="28"/>
          <w:szCs w:val="28"/>
          <w:rtl w:val="true"/>
          <w:lang w:bidi="fa-IR"/>
        </w:rPr>
        <w:t>ممنوعیت استفاده از بیت المال حتی در سوگ فرزند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آشتیانی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شهادت حاج آقا مصطفی، فرزند والامقام، دانشمند، عالم، عارف و مجتهد حضرت امام، ماجرایی در نجف پیش آمد که نقل آن بیانگر روح تعبّد حضرت امام نسبت به مسائل شرعی و احکام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به این شکل بود که خانواده امام قصد داشتند از طریق تلفن منزل رهبر انقلاب، با تهران تماس بگیرند، لیکن رهبر انقلاب حتی در این موقعیت که فرزند خود را از دست داده بودند، صریحاً به خانواده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تلفنِ خانه از اموال بیت المال است و خواست شما برای استفاده از آن، امری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تماس با آن جایز نیست</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هروقت انسان موقعیت امام و همسرشان را به عنوان پدر و مادری که فرزند از دست داده تجسم می کند و حساسیت حضرت امام را حتی در آن موقعیت خاص نسبت به بیت المال می بیند، جداً در مصرف بیت المال حساس تر می شود</w:t>
      </w:r>
      <w:r>
        <w:rPr>
          <w:rFonts w:eastAsia="IRNazanin" w:cs="IRNazanin"/>
          <w:color w:val="111111"/>
          <w:sz w:val="28"/>
          <w:szCs w:val="28"/>
          <w:rtl w:val="true"/>
          <w:lang w:bidi="fa-IR"/>
        </w:rPr>
        <w:t xml:space="preserve">». </w:t>
      </w:r>
      <w:bookmarkStart w:id="446" w:name="pg3890_35787"/>
    </w:p>
    <w:p>
      <w:pPr>
        <w:pStyle w:val="Heading5"/>
        <w:numPr>
          <w:ilvl w:val="4"/>
          <w:numId w:val="1"/>
        </w:numPr>
        <w:rPr/>
      </w:pPr>
      <w:bookmarkStart w:id="447" w:name="__RefHeading___Toc1689279_2281741623"/>
      <w:bookmarkStart w:id="448" w:name="_Toc171"/>
      <w:bookmarkEnd w:id="446"/>
      <w:bookmarkEnd w:id="447"/>
      <w:r>
        <w:rPr>
          <w:rtl w:val="true"/>
        </w:rPr>
        <w:t>کنترل همه خریدهای خانگی</w:t>
      </w:r>
      <w:bookmarkEnd w:id="448"/>
    </w:p>
    <w:p>
      <w:pPr>
        <w:pStyle w:val="BookText"/>
        <w:rPr/>
      </w:pPr>
      <w:r>
        <w:rPr>
          <w:rFonts w:ascii="IRNazanin" w:hAnsi="IRNazanin" w:eastAsia="IRNazanin"/>
          <w:color w:val="111111"/>
          <w:sz w:val="28"/>
          <w:sz w:val="28"/>
          <w:szCs w:val="28"/>
          <w:rtl w:val="true"/>
          <w:lang w:bidi="fa-IR"/>
        </w:rPr>
        <w:t>کنترل همه خریدهای خانگی</w:t>
      </w:r>
    </w:p>
    <w:p>
      <w:pPr>
        <w:pStyle w:val="BookText"/>
        <w:rPr/>
      </w:pPr>
      <w:r>
        <w:rPr>
          <w:rFonts w:ascii="IRNazanin" w:hAnsi="IRNazanin" w:eastAsia="IRNazanin"/>
          <w:color w:val="111111"/>
          <w:sz w:val="28"/>
          <w:sz w:val="28"/>
          <w:szCs w:val="28"/>
          <w:rtl w:val="true"/>
          <w:lang w:bidi="fa-IR"/>
        </w:rPr>
        <w:t>حجت الاسلام آشتیانی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با تمام مشغله ای که داشتند، تمامی هزینه هایی که برای منزل ایشان می شد، شخصاً کنترل می کردند و مسئولان مالی مراقب بودند قبل از انجام هر خریدی برای بیت، لیست اقلامی که قصد خرید آنها را دارند، به امام عزیز بدهند تا در صورت تصویب، خرید نمایند</w:t>
      </w:r>
      <w:r>
        <w:rPr>
          <w:rFonts w:eastAsia="IRNazanin" w:cs="IRNazanin"/>
          <w:color w:val="111111"/>
          <w:sz w:val="28"/>
          <w:szCs w:val="28"/>
          <w:rtl w:val="true"/>
          <w:lang w:bidi="fa-IR"/>
        </w:rPr>
        <w:t>».</w:t>
      </w:r>
      <w:r>
        <w:rPr>
          <w:rStyle w:val="FootnoteAnchor"/>
          <w:rtl w:val="true"/>
        </w:rPr>
        <w:footnoteReference w:id="236"/>
      </w:r>
    </w:p>
    <w:p>
      <w:pPr>
        <w:pStyle w:val="Heading5"/>
        <w:numPr>
          <w:ilvl w:val="4"/>
          <w:numId w:val="1"/>
        </w:numPr>
        <w:rPr/>
      </w:pPr>
      <w:bookmarkStart w:id="449" w:name="__RefHeading___Toc1689281_2281741623"/>
      <w:bookmarkStart w:id="450" w:name="_Toc172"/>
      <w:bookmarkEnd w:id="449"/>
      <w:r>
        <w:rPr>
          <w:rtl w:val="true"/>
        </w:rPr>
        <w:t>مهتابی غیر لازم، خاموش</w:t>
      </w:r>
      <w:bookmarkEnd w:id="450"/>
    </w:p>
    <w:p>
      <w:pPr>
        <w:pStyle w:val="BookText"/>
        <w:rPr/>
      </w:pPr>
      <w:r>
        <w:rPr>
          <w:rFonts w:ascii="IRNazanin" w:hAnsi="IRNazanin" w:eastAsia="IRNazanin"/>
          <w:color w:val="111111"/>
          <w:sz w:val="28"/>
          <w:sz w:val="28"/>
          <w:szCs w:val="28"/>
          <w:rtl w:val="true"/>
          <w:lang w:bidi="fa-IR"/>
        </w:rPr>
        <w:t>مهتابی غیر لازم، خاموش</w:t>
      </w:r>
    </w:p>
    <w:p>
      <w:pPr>
        <w:pStyle w:val="BookText"/>
        <w:rPr/>
      </w:pPr>
      <w:r>
        <w:rPr>
          <w:rFonts w:ascii="IRNazanin" w:hAnsi="IRNazanin" w:eastAsia="IRNazanin"/>
          <w:color w:val="111111"/>
          <w:sz w:val="28"/>
          <w:sz w:val="28"/>
          <w:szCs w:val="28"/>
          <w:rtl w:val="true"/>
          <w:lang w:bidi="fa-IR"/>
        </w:rPr>
        <w:t>حجت الاسلام محمدحسین رحیمیان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اتاق حضرت امام یک مهتابی یا یک لامپ صد ولتی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مطالعه یا نوشتن، چون این نور کافی نبود، یک لامپ دیگر را روشن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دیده ام که معظم له از اتاقشان به طرف اندرون رفته اند، ولی چند لحظه بعد از میان راه برگشته، لامپ مهتابی را خاموش کرده اند و مجدداً به طرف اندرونی رفته اند؛ با آنکه در آن موارد معمولاً بیش از چند دقیقه در اندرون نمی ماندند و دوباره به همین اتاق برمی گشتند</w:t>
      </w:r>
      <w:r>
        <w:rPr>
          <w:rFonts w:eastAsia="IRNazanin" w:cs="IRNazanin"/>
          <w:color w:val="111111"/>
          <w:sz w:val="28"/>
          <w:szCs w:val="28"/>
          <w:rtl w:val="true"/>
          <w:lang w:bidi="fa-IR"/>
        </w:rPr>
        <w:t>».</w:t>
      </w:r>
      <w:r>
        <w:rPr>
          <w:rStyle w:val="FootnoteAnchor"/>
          <w:rtl w:val="true"/>
        </w:rPr>
        <w:footnoteReference w:id="237"/>
      </w:r>
    </w:p>
    <w:p>
      <w:pPr>
        <w:pStyle w:val="Heading5"/>
        <w:numPr>
          <w:ilvl w:val="4"/>
          <w:numId w:val="1"/>
        </w:numPr>
        <w:rPr/>
      </w:pPr>
      <w:bookmarkStart w:id="451" w:name="__RefHeading___Toc1689283_2281741623"/>
      <w:bookmarkStart w:id="452" w:name="_Toc173"/>
      <w:bookmarkEnd w:id="451"/>
      <w:r>
        <w:rPr>
          <w:rtl w:val="true"/>
        </w:rPr>
        <w:t>اسراف در روشنی</w:t>
      </w:r>
      <w:bookmarkEnd w:id="452"/>
    </w:p>
    <w:p>
      <w:pPr>
        <w:pStyle w:val="BookText"/>
        <w:rPr/>
      </w:pPr>
      <w:r>
        <w:rPr>
          <w:rFonts w:ascii="IRNazanin" w:hAnsi="IRNazanin" w:eastAsia="IRNazanin"/>
          <w:color w:val="111111"/>
          <w:sz w:val="28"/>
          <w:sz w:val="28"/>
          <w:szCs w:val="28"/>
          <w:rtl w:val="true"/>
          <w:lang w:bidi="fa-IR"/>
        </w:rPr>
        <w:t>اسراف در روشنی</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سید حمید روحانی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یکی از روزها که حضرت امام برای نماز جماعت به مدرسه فیضیه تشریف آورده بودند، چون هنوز وقت نماز نرسیده بود، به یکی از حجره های طلاب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طلاب در حالی که چراغ اتاق را روشن گذاشته بود، از اتاق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bookmarkStart w:id="453" w:name="pg3890_35788"/>
    </w:p>
    <w:p>
      <w:pPr>
        <w:pStyle w:val="BookText"/>
        <w:rPr/>
      </w:pPr>
      <w:bookmarkEnd w:id="453"/>
      <w:r>
        <w:rPr>
          <w:rFonts w:ascii="IRNazanin" w:hAnsi="IRNazanin" w:eastAsia="IRNazanin"/>
          <w:color w:val="111111"/>
          <w:sz w:val="28"/>
          <w:sz w:val="28"/>
          <w:szCs w:val="28"/>
          <w:rtl w:val="true"/>
          <w:lang w:bidi="fa-IR"/>
        </w:rPr>
        <w:t>در خدمت امام باشد،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برق را روشن گذاشتید؟ یکی از آقایان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در روشنی، اسراف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خود می گویند</w:t>
      </w:r>
      <w:r>
        <w:rPr>
          <w:rFonts w:eastAsia="IRNazanin" w:cs="IRNazanin"/>
          <w:color w:val="111111"/>
          <w:sz w:val="28"/>
          <w:szCs w:val="28"/>
          <w:rtl w:val="true"/>
          <w:lang w:bidi="fa-IR"/>
        </w:rPr>
        <w:t>!»</w:t>
      </w:r>
      <w:r>
        <w:rPr>
          <w:rStyle w:val="FootnoteAnchor"/>
          <w:rtl w:val="true"/>
        </w:rPr>
        <w:footnoteReference w:id="238"/>
      </w:r>
    </w:p>
    <w:p>
      <w:pPr>
        <w:pStyle w:val="Heading5"/>
        <w:numPr>
          <w:ilvl w:val="4"/>
          <w:numId w:val="1"/>
        </w:numPr>
        <w:rPr/>
      </w:pPr>
      <w:bookmarkStart w:id="454" w:name="__RefHeading___Toc1689285_2281741623"/>
      <w:bookmarkStart w:id="455" w:name="_Toc174"/>
      <w:bookmarkEnd w:id="454"/>
      <w:r>
        <w:rPr>
          <w:rtl w:val="true"/>
        </w:rPr>
        <w:t>یک قطره آب اضافی، هرگز</w:t>
      </w:r>
      <w:bookmarkEnd w:id="455"/>
    </w:p>
    <w:p>
      <w:pPr>
        <w:pStyle w:val="BookText"/>
        <w:rPr/>
      </w:pPr>
      <w:r>
        <w:rPr>
          <w:rFonts w:ascii="IRNazanin" w:hAnsi="IRNazanin" w:eastAsia="IRNazanin"/>
          <w:color w:val="111111"/>
          <w:sz w:val="28"/>
          <w:sz w:val="28"/>
          <w:szCs w:val="28"/>
          <w:rtl w:val="true"/>
          <w:lang w:bidi="fa-IR"/>
        </w:rPr>
        <w:t>یک قطره آب اضافی، هرگز</w:t>
      </w:r>
    </w:p>
    <w:p>
      <w:pPr>
        <w:pStyle w:val="BookText"/>
        <w:rPr/>
      </w:pPr>
      <w:r>
        <w:rPr>
          <w:rFonts w:ascii="IRNazanin" w:hAnsi="IRNazanin" w:eastAsia="IRNazanin"/>
          <w:color w:val="111111"/>
          <w:sz w:val="28"/>
          <w:sz w:val="28"/>
          <w:szCs w:val="28"/>
          <w:rtl w:val="true"/>
          <w:lang w:bidi="fa-IR"/>
        </w:rPr>
        <w:t>دکتر محمود بروجردی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منزل امام یک چراغ اضافه پیدا نمی کردید که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مواقع، خود امام حتی مشغول ملاقات با شخصیت ها و افراد بودند که ناگهان متوجه می شدند چراغی بی جهت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آنکه به دیگران امر کنند، خودشان بلند می شدند و می رفتند آن را خاموش می کردند یا اینکه هنگام وضو گرفتن، یک قطره آب اضافی مصرف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بین مسح سر و شست وشوی دست راست و چپ، شیر آب را می بستند</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من بارها ناظر وضو گرفتن امام بوده ام و دیده ام که ایشان در فاصله به جا آوردن اعمال وضو، شیر آب را می بستند و در موقع لازم دوباره باز می کردند تا مبادا آب اضافی از شیر خارج شود</w:t>
      </w:r>
      <w:r>
        <w:rPr>
          <w:rFonts w:eastAsia="IRNazanin" w:cs="IRNazanin"/>
          <w:color w:val="111111"/>
          <w:sz w:val="28"/>
          <w:szCs w:val="28"/>
          <w:rtl w:val="true"/>
          <w:lang w:bidi="fa-IR"/>
        </w:rPr>
        <w:t>».</w:t>
      </w:r>
      <w:r>
        <w:rPr>
          <w:rStyle w:val="FootnoteAnchor"/>
          <w:rtl w:val="true"/>
        </w:rPr>
        <w:footnoteReference w:id="240"/>
      </w:r>
    </w:p>
    <w:p>
      <w:pPr>
        <w:pStyle w:val="Heading5"/>
        <w:numPr>
          <w:ilvl w:val="4"/>
          <w:numId w:val="1"/>
        </w:numPr>
        <w:rPr/>
      </w:pPr>
      <w:bookmarkStart w:id="456" w:name="__RefHeading___Toc1689287_2281741623"/>
      <w:bookmarkStart w:id="457" w:name="_Toc175"/>
      <w:bookmarkEnd w:id="456"/>
      <w:r>
        <w:rPr>
          <w:rtl w:val="true"/>
        </w:rPr>
        <w:t>استفاده کردن از نصفه دیگر آب لیوان</w:t>
      </w:r>
      <w:bookmarkEnd w:id="457"/>
    </w:p>
    <w:p>
      <w:pPr>
        <w:pStyle w:val="BookText"/>
        <w:rPr/>
      </w:pPr>
      <w:r>
        <w:rPr>
          <w:rFonts w:ascii="IRNazanin" w:hAnsi="IRNazanin" w:eastAsia="IRNazanin"/>
          <w:color w:val="111111"/>
          <w:sz w:val="28"/>
          <w:sz w:val="28"/>
          <w:szCs w:val="28"/>
          <w:rtl w:val="true"/>
          <w:lang w:bidi="fa-IR"/>
        </w:rPr>
        <w:t>استفاده کردن از نصفه دیگر آب لیوان</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صادق احسان بخش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هیچ گاه اسراف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می خواستند دارویی بخورند و یک لیوان آب به ایشان می دادند، اگر نصف آن مورد استفاده قرار می گرفت، کسی حق نداشت نصف دیگر را دور بریزد، باید از آن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 مشی، </w:t>
      </w:r>
      <w:bookmarkStart w:id="458" w:name="pg3890_35790"/>
    </w:p>
    <w:p>
      <w:pPr>
        <w:pStyle w:val="BookText"/>
        <w:rPr/>
      </w:pPr>
      <w:bookmarkEnd w:id="458"/>
      <w:r>
        <w:rPr>
          <w:rFonts w:ascii="IRNazanin" w:hAnsi="IRNazanin" w:eastAsia="IRNazanin"/>
          <w:color w:val="111111"/>
          <w:sz w:val="28"/>
          <w:sz w:val="28"/>
          <w:szCs w:val="28"/>
          <w:rtl w:val="true"/>
          <w:lang w:bidi="fa-IR"/>
        </w:rPr>
        <w:t>تمرینی است جهت خودسازی که از اول جوانی داشته اند</w:t>
      </w:r>
      <w:r>
        <w:rPr>
          <w:rFonts w:eastAsia="IRNazanin" w:cs="IRNazanin"/>
          <w:color w:val="111111"/>
          <w:sz w:val="28"/>
          <w:szCs w:val="28"/>
          <w:rtl w:val="true"/>
          <w:lang w:bidi="fa-IR"/>
        </w:rPr>
        <w:t>».</w:t>
      </w:r>
      <w:r>
        <w:rPr>
          <w:rStyle w:val="FootnoteAnchor"/>
          <w:rtl w:val="true"/>
        </w:rPr>
        <w:footnoteReference w:id="241"/>
      </w:r>
    </w:p>
    <w:p>
      <w:pPr>
        <w:pStyle w:val="Heading5"/>
        <w:numPr>
          <w:ilvl w:val="4"/>
          <w:numId w:val="1"/>
        </w:numPr>
        <w:rPr/>
      </w:pPr>
      <w:bookmarkStart w:id="459" w:name="__RefHeading___Toc1689289_2281741623"/>
      <w:bookmarkStart w:id="460" w:name="_Toc176"/>
      <w:bookmarkEnd w:id="459"/>
      <w:r>
        <w:rPr>
          <w:rtl w:val="true"/>
        </w:rPr>
        <w:t>لامپ اضافی خاموش</w:t>
      </w:r>
      <w:bookmarkEnd w:id="460"/>
    </w:p>
    <w:p>
      <w:pPr>
        <w:pStyle w:val="BookText"/>
        <w:rPr/>
      </w:pPr>
      <w:r>
        <w:rPr>
          <w:rFonts w:ascii="IRNazanin" w:hAnsi="IRNazanin" w:eastAsia="IRNazanin"/>
          <w:color w:val="111111"/>
          <w:sz w:val="28"/>
          <w:sz w:val="28"/>
          <w:szCs w:val="28"/>
          <w:rtl w:val="true"/>
          <w:lang w:bidi="fa-IR"/>
        </w:rPr>
        <w:t>لامپ اضافی خاموش</w:t>
      </w:r>
    </w:p>
    <w:p>
      <w:pPr>
        <w:pStyle w:val="BookText"/>
        <w:rPr/>
      </w:pPr>
      <w:r>
        <w:rPr>
          <w:rFonts w:ascii="IRNazanin" w:hAnsi="IRNazanin" w:eastAsia="IRNazanin"/>
          <w:color w:val="111111"/>
          <w:sz w:val="28"/>
          <w:sz w:val="28"/>
          <w:szCs w:val="28"/>
          <w:rtl w:val="true"/>
          <w:lang w:bidi="fa-IR"/>
        </w:rPr>
        <w:t>حجت الاسلام قرهی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نجف چون سردر منزل امام تاریک بود، ما یک لامپ نصب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لامپ را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مقداری مسامحه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مرا طلبیدند، به خدمتشان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منزل من نیست؛ نمی خواهم روشن باشد</w:t>
      </w:r>
      <w:r>
        <w:rPr>
          <w:rFonts w:eastAsia="IRNazanin" w:cs="IRNazanin"/>
          <w:color w:val="111111"/>
          <w:sz w:val="28"/>
          <w:szCs w:val="28"/>
          <w:rtl w:val="true"/>
          <w:lang w:bidi="fa-IR"/>
        </w:rPr>
        <w:t>».</w:t>
      </w:r>
      <w:r>
        <w:rPr>
          <w:rStyle w:val="FootnoteAnchor"/>
          <w:rtl w:val="true"/>
        </w:rPr>
        <w:footnoteReference w:id="242"/>
      </w:r>
    </w:p>
    <w:p>
      <w:pPr>
        <w:pStyle w:val="Heading5"/>
        <w:numPr>
          <w:ilvl w:val="4"/>
          <w:numId w:val="1"/>
        </w:numPr>
        <w:rPr/>
      </w:pPr>
      <w:bookmarkStart w:id="461" w:name="__RefHeading___Toc1689291_2281741623"/>
      <w:bookmarkStart w:id="462" w:name="_Toc177"/>
      <w:bookmarkEnd w:id="461"/>
      <w:r>
        <w:rPr>
          <w:rtl w:val="true"/>
        </w:rPr>
        <w:t>مصرف، در حد احتیاج</w:t>
      </w:r>
      <w:bookmarkEnd w:id="462"/>
    </w:p>
    <w:p>
      <w:pPr>
        <w:pStyle w:val="BookText"/>
        <w:rPr/>
      </w:pPr>
      <w:r>
        <w:rPr>
          <w:rFonts w:ascii="IRNazanin" w:hAnsi="IRNazanin" w:eastAsia="IRNazanin"/>
          <w:color w:val="111111"/>
          <w:sz w:val="28"/>
          <w:sz w:val="28"/>
          <w:szCs w:val="28"/>
          <w:rtl w:val="true"/>
          <w:lang w:bidi="fa-IR"/>
        </w:rPr>
        <w:t>مصرف، در حد احتیاج</w:t>
      </w:r>
    </w:p>
    <w:p>
      <w:pPr>
        <w:pStyle w:val="BookText"/>
        <w:rPr/>
      </w:pPr>
      <w:r>
        <w:rPr>
          <w:rFonts w:ascii="IRNazanin" w:hAnsi="IRNazanin" w:eastAsia="IRNazanin"/>
          <w:color w:val="111111"/>
          <w:sz w:val="28"/>
          <w:sz w:val="28"/>
          <w:szCs w:val="28"/>
          <w:rtl w:val="true"/>
          <w:lang w:bidi="fa-IR"/>
        </w:rPr>
        <w:t>حجت الاسلام علی اکبر آشتیانی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طول ده سال از نزدیک شاهد بودم یکی از نکاتی که حضرت امام به آن فوق العاده اهمیت می دادند، ساده زیستی و عدم اسراف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من دیده بودم که امام عزیز از جا برخاسته و به طرفی می روند و پس از مدت کوتاهی متوجه می شدم که ایشان قصد خاموش کردن چراغی را داشته اند که بی مورد روشن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ایشان آب لیوانی را می خوردند، اگر آب به نصف می رسید، بر روی آن تکه کاغذی می گذاشتند و بقیه آب لیوان را برای رفع تشنگی بعدی خود باقی می گذاشتند و یا اگر می خواستند از دستمال کاغذی استفاده کنند، گاهی آن را به چند تکه تقسیم می کردند و تنها از یک تکه آن استفاده می کردند</w:t>
      </w:r>
      <w:r>
        <w:rPr>
          <w:rFonts w:eastAsia="IRNazanin" w:cs="IRNazanin"/>
          <w:color w:val="111111"/>
          <w:sz w:val="28"/>
          <w:szCs w:val="28"/>
          <w:rtl w:val="true"/>
          <w:lang w:bidi="fa-IR"/>
        </w:rPr>
        <w:t>».</w:t>
      </w:r>
      <w:r>
        <w:rPr>
          <w:rStyle w:val="FootnoteAnchor"/>
          <w:rtl w:val="true"/>
        </w:rPr>
        <w:footnoteReference w:id="243"/>
      </w:r>
    </w:p>
    <w:p>
      <w:pPr>
        <w:pStyle w:val="Heading5"/>
        <w:numPr>
          <w:ilvl w:val="4"/>
          <w:numId w:val="1"/>
        </w:numPr>
        <w:rPr/>
      </w:pPr>
      <w:bookmarkStart w:id="463" w:name="__RefHeading___Toc1689293_2281741623"/>
      <w:bookmarkStart w:id="464" w:name="_Toc178"/>
      <w:bookmarkEnd w:id="463"/>
      <w:r>
        <w:rPr>
          <w:rtl w:val="true"/>
        </w:rPr>
        <w:t>اسراف نکردن در کاغذ</w:t>
      </w:r>
      <w:bookmarkEnd w:id="464"/>
    </w:p>
    <w:p>
      <w:pPr>
        <w:pStyle w:val="BookText"/>
        <w:rPr/>
      </w:pPr>
      <w:r>
        <w:rPr>
          <w:rFonts w:ascii="IRNazanin" w:hAnsi="IRNazanin" w:eastAsia="IRNazanin"/>
          <w:color w:val="111111"/>
          <w:sz w:val="28"/>
          <w:sz w:val="28"/>
          <w:szCs w:val="28"/>
          <w:rtl w:val="true"/>
          <w:lang w:bidi="fa-IR"/>
        </w:rPr>
        <w:t>اسراف نکردن در کاغذ</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احمد آقا، آقازاده حضرت امام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اوقاتم تلخ می شود وقتی که می بینم گزارش های مختلفی از اطراف می آید، از شهربانی، از ژاندارمری، از سپاه، از وزارت کشور و از جاهای دیگر و همه </w:t>
      </w:r>
      <w:bookmarkStart w:id="465" w:name="pg3890_35792"/>
    </w:p>
    <w:p>
      <w:pPr>
        <w:pStyle w:val="BookText"/>
        <w:rPr/>
      </w:pPr>
      <w:bookmarkEnd w:id="465"/>
      <w:r>
        <w:rPr>
          <w:rFonts w:ascii="IRNazanin" w:hAnsi="IRNazanin" w:eastAsia="IRNazanin"/>
          <w:color w:val="111111"/>
          <w:sz w:val="28"/>
          <w:sz w:val="28"/>
          <w:szCs w:val="28"/>
          <w:rtl w:val="true"/>
          <w:lang w:bidi="fa-IR"/>
        </w:rPr>
        <w:t>یک مطلب ثابت را روی کاغذ نوشته اند و فرستاده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وضعی است که در مملکت از کاغذ این جور استفاده می شود</w:t>
      </w:r>
      <w:r>
        <w:rPr>
          <w:rFonts w:eastAsia="IRNazanin" w:cs="IRNazanin"/>
          <w:color w:val="111111"/>
          <w:sz w:val="28"/>
          <w:szCs w:val="28"/>
          <w:rtl w:val="true"/>
          <w:lang w:bidi="fa-IR"/>
        </w:rPr>
        <w:t>.</w:t>
      </w:r>
      <w:r>
        <w:rPr>
          <w:rStyle w:val="FootnoteAnchor"/>
          <w:rtl w:val="true"/>
        </w:rPr>
        <w:footnoteReference w:id="244"/>
      </w:r>
    </w:p>
    <w:p>
      <w:pPr>
        <w:pStyle w:val="Heading5"/>
        <w:numPr>
          <w:ilvl w:val="4"/>
          <w:numId w:val="1"/>
        </w:numPr>
        <w:rPr/>
      </w:pPr>
      <w:bookmarkStart w:id="466" w:name="__RefHeading___Toc1689295_2281741623"/>
      <w:bookmarkStart w:id="467" w:name="_Toc179"/>
      <w:bookmarkEnd w:id="466"/>
      <w:r>
        <w:rPr>
          <w:rtl w:val="true"/>
        </w:rPr>
        <w:t>وضو گرفتن با یک قوری آب</w:t>
      </w:r>
      <w:bookmarkEnd w:id="467"/>
    </w:p>
    <w:p>
      <w:pPr>
        <w:pStyle w:val="BookText"/>
        <w:rPr/>
      </w:pPr>
      <w:r>
        <w:rPr>
          <w:rFonts w:ascii="IRNazanin" w:hAnsi="IRNazanin" w:eastAsia="IRNazanin"/>
          <w:color w:val="111111"/>
          <w:sz w:val="28"/>
          <w:sz w:val="28"/>
          <w:szCs w:val="28"/>
          <w:rtl w:val="true"/>
          <w:lang w:bidi="fa-IR"/>
        </w:rPr>
        <w:t>وضو گرفتن با یک قوری آب</w:t>
      </w:r>
    </w:p>
    <w:p>
      <w:pPr>
        <w:pStyle w:val="BookText"/>
        <w:rPr/>
      </w:pPr>
      <w:r>
        <w:rPr>
          <w:rFonts w:ascii="IRNazanin" w:hAnsi="IRNazanin" w:eastAsia="IRNazanin"/>
          <w:color w:val="111111"/>
          <w:sz w:val="28"/>
          <w:sz w:val="28"/>
          <w:szCs w:val="28"/>
          <w:rtl w:val="true"/>
          <w:lang w:bidi="fa-IR"/>
        </w:rPr>
        <w:t>محمد شریفی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شبی که قرار بود فردایش حضرت امام مورد عمل جراحی قرار گیرند، برای وضو آب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نمی توانستند حرکت کنند؛ چون سِرُم در دستشان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یک پارچ آب برای ایشان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تشتی هم آوردم تا آب وضو در آن ریخته شود و جایی خیس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 استیل پر از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یک قوری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پارچ مقداری بیش از حد معمول آب می ریخت، رفتیم قوری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آن قدر مواظب بودند تا اندکی آب اسراف نشود</w:t>
      </w:r>
      <w:r>
        <w:rPr>
          <w:rFonts w:eastAsia="IRNazanin" w:cs="IRNazanin"/>
          <w:color w:val="111111"/>
          <w:sz w:val="28"/>
          <w:szCs w:val="28"/>
          <w:rtl w:val="true"/>
          <w:lang w:bidi="fa-IR"/>
        </w:rPr>
        <w:t>».</w:t>
      </w:r>
      <w:r>
        <w:rPr>
          <w:rStyle w:val="FootnoteAnchor"/>
          <w:rtl w:val="true"/>
        </w:rPr>
        <w:footnoteReference w:id="245"/>
      </w:r>
    </w:p>
    <w:p>
      <w:pPr>
        <w:pStyle w:val="Heading5"/>
        <w:numPr>
          <w:ilvl w:val="4"/>
          <w:numId w:val="1"/>
        </w:numPr>
        <w:rPr/>
      </w:pPr>
      <w:bookmarkStart w:id="468" w:name="__RefHeading___Toc1689297_2281741623"/>
      <w:bookmarkStart w:id="469" w:name="_Toc180"/>
      <w:bookmarkEnd w:id="468"/>
      <w:r>
        <w:rPr>
          <w:rtl w:val="true"/>
        </w:rPr>
        <w:t>پرهیز از اسراف آب</w:t>
      </w:r>
      <w:bookmarkEnd w:id="469"/>
    </w:p>
    <w:p>
      <w:pPr>
        <w:pStyle w:val="BookText"/>
        <w:rPr/>
      </w:pPr>
      <w:r>
        <w:rPr>
          <w:rFonts w:ascii="IRNazanin" w:hAnsi="IRNazanin" w:eastAsia="IRNazanin"/>
          <w:color w:val="111111"/>
          <w:sz w:val="28"/>
          <w:sz w:val="28"/>
          <w:szCs w:val="28"/>
          <w:rtl w:val="true"/>
          <w:lang w:bidi="fa-IR"/>
        </w:rPr>
        <w:t>پرهیز از اسراف آب</w:t>
      </w:r>
    </w:p>
    <w:p>
      <w:pPr>
        <w:pStyle w:val="BookText"/>
        <w:rPr/>
      </w:pPr>
      <w:r>
        <w:rPr>
          <w:rFonts w:ascii="IRNazanin" w:hAnsi="IRNazanin" w:eastAsia="IRNazanin"/>
          <w:color w:val="111111"/>
          <w:sz w:val="28"/>
          <w:sz w:val="28"/>
          <w:szCs w:val="28"/>
          <w:rtl w:val="true"/>
          <w:lang w:bidi="fa-IR"/>
        </w:rPr>
        <w:t>مصطفی کفاش زاده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شاهد بودم امام به فردی که به باغچه آب می داد،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آب لوله کشی را به باغچه ها می دهید؟ آن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چشمه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معلوم نیست که آب چشمه را هم ما بتوانیم مصرف کنیم، این مال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کمتر و در حد ضرورت استفاده کنید</w:t>
      </w:r>
      <w:r>
        <w:rPr>
          <w:rFonts w:eastAsia="IRNazanin" w:cs="IRNazanin"/>
          <w:color w:val="111111"/>
          <w:sz w:val="28"/>
          <w:szCs w:val="28"/>
          <w:rtl w:val="true"/>
          <w:lang w:bidi="fa-IR"/>
        </w:rPr>
        <w:t>».</w:t>
      </w:r>
      <w:r>
        <w:rPr>
          <w:rStyle w:val="FootnoteAnchor"/>
          <w:rtl w:val="true"/>
        </w:rPr>
        <w:footnoteReference w:id="246"/>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رحیم میریان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مشغول آب پاشی بودم، امام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آشامیدنی نباشد،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آقاجان، آبی است که از چاه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چاهی نباشد که مردم از آن استفاده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خیر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همین جاست و برای درختان حفر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دیگر باز آمدند </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خیلی از این آب استفاده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 که می گویند از آبی که کسی از آن مصرف نمی کند، زیاد استفاده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متوجه شدم آقا در مورد برقی که از بالا آوردن آب از چاه مصرف می شود، ملاحظه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مقید بودند که در هیچ زمینه ای اسراف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دیدند چیزی خوراکی در سطل زباله ریخته شده، بسیار ناراحت می شدند و دعوا می کردند که چرا مواد غذایی را دور ریخته اند</w:t>
      </w:r>
      <w:r>
        <w:rPr>
          <w:rFonts w:eastAsia="IRNazanin" w:cs="IRNazanin"/>
          <w:color w:val="111111"/>
          <w:sz w:val="28"/>
          <w:szCs w:val="28"/>
          <w:rtl w:val="true"/>
          <w:lang w:bidi="fa-IR"/>
        </w:rPr>
        <w:t>».</w:t>
      </w:r>
      <w:r>
        <w:rPr>
          <w:rStyle w:val="FootnoteAnchor"/>
          <w:rtl w:val="true"/>
        </w:rPr>
        <w:footnoteReference w:id="247"/>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پیش از ظهر آقا زنگ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خدمتشان رفتم،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داخل حیاط روشن است، آن را خاموش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که باز چراغ روشن مانده بود، امام زنگ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نزدشان که رفتم،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برایتان مشکل است چراغ را روشن کنید، کلید آن را در اتاق من بگذارید، خودم شب ها روشن می کنم و روزها خاموش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 مشکل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مدتی، حواسم را جمع می کردم که مبادا چراغ در روز روشن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صبح که امام روی صندلی نشسته بودند، چراغ دفتر آقای رسولی روشن بود و یک چراغ هم پشت حیاط منزل امام، اطراف محل اقامت حاج احمد آقا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که کنارشان ایستاده بودم،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نزدیکشان که رسیدم، با عصبانیت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من و فعل حرام؟ در منزل من و اسراف؟ من که مثل بید می لرزیدم،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چه شده؟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مرتبه باید بگویم این چراغ ها را خاموش کنید، مگر شما نمی دانید که اسراف حرام است؟</w:t>
      </w:r>
      <w:r>
        <w:rPr>
          <w:rFonts w:eastAsia="IRNazanin" w:cs="IRNazanin"/>
          <w:color w:val="111111"/>
          <w:sz w:val="28"/>
          <w:szCs w:val="28"/>
          <w:rtl w:val="true"/>
          <w:lang w:bidi="fa-IR"/>
        </w:rPr>
        <w:t>»</w:t>
      </w:r>
      <w:r>
        <w:rPr>
          <w:rStyle w:val="FootnoteAnchor"/>
          <w:rtl w:val="true"/>
        </w:rPr>
        <w:footnoteReference w:id="248"/>
      </w:r>
      <w:bookmarkStart w:id="470" w:name="pg3890_35796"/>
    </w:p>
    <w:p>
      <w:pPr>
        <w:pStyle w:val="Heading5"/>
        <w:numPr>
          <w:ilvl w:val="4"/>
          <w:numId w:val="1"/>
        </w:numPr>
        <w:rPr/>
      </w:pPr>
      <w:bookmarkStart w:id="471" w:name="__RefHeading___Toc1689299_2281741623"/>
      <w:bookmarkStart w:id="472" w:name="_Toc181"/>
      <w:bookmarkEnd w:id="470"/>
      <w:bookmarkEnd w:id="471"/>
      <w:r>
        <w:rPr>
          <w:rtl w:val="true"/>
        </w:rPr>
        <w:t>دقت به هنگام خرید</w:t>
      </w:r>
      <w:bookmarkEnd w:id="472"/>
    </w:p>
    <w:p>
      <w:pPr>
        <w:pStyle w:val="BookText"/>
        <w:rPr/>
      </w:pPr>
      <w:r>
        <w:rPr>
          <w:rFonts w:ascii="IRNazanin" w:hAnsi="IRNazanin" w:eastAsia="IRNazanin"/>
          <w:color w:val="111111"/>
          <w:sz w:val="28"/>
          <w:sz w:val="28"/>
          <w:szCs w:val="28"/>
          <w:rtl w:val="true"/>
          <w:lang w:bidi="fa-IR"/>
        </w:rPr>
        <w:t>دقت به هنگام خرید</w:t>
      </w:r>
    </w:p>
    <w:p>
      <w:pPr>
        <w:pStyle w:val="BookText"/>
        <w:rPr/>
      </w:pPr>
      <w:r>
        <w:rPr>
          <w:rFonts w:ascii="IRNazanin" w:hAnsi="IRNazanin" w:eastAsia="IRNazanin"/>
          <w:color w:val="111111"/>
          <w:sz w:val="28"/>
          <w:sz w:val="28"/>
          <w:szCs w:val="28"/>
          <w:rtl w:val="true"/>
          <w:lang w:bidi="fa-IR"/>
        </w:rPr>
        <w:t>بانو زهرا مصطفوی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در نوفل لوشاتو به دلیل ارزانی، دو کیلو پرتقال خریدم و چون هوا خنک بود، فکر کردم تا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روز پرتقال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دیدن پرتقال ها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همه میوه برای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خود را توجیه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پرتقال ارزان بود، برای چند روز این قدر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گناه مرتکب شده اید، یک گناه برای اینکه ما نیاز به این همه پرتقال نداشتیم و دیگر اینکه شاید امروز در نوفل لوشاتو کسانی باشند که تا به حال به دلیل گران بودن پرتقال نتوانسته اند آن را تهیه کنند و شاید با ارزان شدن آن می توانستند بخرند، درحالی که شما این مقدار میوه را برای چند روز خریده اید، ببرید مقداری از آن را پس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اینجا حساب ها با کامپیوتر صورت می گیرد و برگرداندن آن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راهی برایش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پرتقال ها را پوست بگیرید و آنها را پرپر کرده، نگاه دارید، شب هنگام که مردم برای نماز می آیند، آن را به چادر بیاورید و بینشان توزیع کنید تا همه بخورند؛ شاید از این رهگذر خداوند از سر تقصیر شما بگذرد</w:t>
      </w:r>
      <w:r>
        <w:rPr>
          <w:rFonts w:eastAsia="IRNazanin" w:cs="IRNazanin"/>
          <w:color w:val="111111"/>
          <w:sz w:val="28"/>
          <w:szCs w:val="28"/>
          <w:rtl w:val="true"/>
          <w:lang w:bidi="fa-IR"/>
        </w:rPr>
        <w:t>».</w:t>
      </w:r>
      <w:r>
        <w:rPr>
          <w:rStyle w:val="FootnoteAnchor"/>
          <w:rtl w:val="true"/>
        </w:rPr>
        <w:footnoteReference w:id="249"/>
      </w:r>
    </w:p>
    <w:p>
      <w:pPr>
        <w:pStyle w:val="Heading4"/>
        <w:numPr>
          <w:ilvl w:val="3"/>
          <w:numId w:val="1"/>
        </w:numPr>
        <w:rPr/>
      </w:pPr>
      <w:bookmarkStart w:id="473" w:name="__RefHeading___Toc1689301_2281741623"/>
      <w:bookmarkStart w:id="474" w:name="_Toc182"/>
      <w:bookmarkEnd w:id="473"/>
      <w:r>
        <w:rPr/>
        <w:t>2</w:t>
      </w:r>
      <w:r>
        <w:rPr>
          <w:rtl w:val="true"/>
        </w:rPr>
        <w:t xml:space="preserve">. </w:t>
      </w:r>
      <w:r>
        <w:rPr>
          <w:rtl w:val="true"/>
        </w:rPr>
        <w:t>رهبر معظم انقلاب</w:t>
      </w:r>
      <w:r>
        <w:rPr/>
        <w:t>1</w:t>
      </w:r>
      <w:bookmarkEnd w:id="474"/>
    </w:p>
    <w:p>
      <w:pPr>
        <w:pStyle w:val="Heading5"/>
        <w:numPr>
          <w:ilvl w:val="4"/>
          <w:numId w:val="1"/>
        </w:numPr>
        <w:rPr/>
      </w:pPr>
      <w:bookmarkStart w:id="475" w:name="__RefHeading___Toc1689303_2281741623"/>
      <w:bookmarkStart w:id="476" w:name="_Toc183"/>
      <w:bookmarkEnd w:id="475"/>
      <w:r>
        <w:rPr>
          <w:rtl w:val="true"/>
        </w:rPr>
        <w:t>اشاره</w:t>
      </w:r>
      <w:bookmarkEnd w:id="47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 معظم انقلاب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چگونگی زندگی هر فرد و شاخص های حاکم بر آن، ظرایف خاصی دارد که به آسانی نمی توان از همه ابعاد و زوایا به کیفیت آنها پی برد و لازمه این امر، حضور همیشگی در مراحل مختلف زندگی و مشاهده </w:t>
      </w:r>
      <w:bookmarkStart w:id="477" w:name="pg3890_35798"/>
    </w:p>
    <w:p>
      <w:pPr>
        <w:pStyle w:val="BookText"/>
        <w:rPr/>
      </w:pPr>
      <w:bookmarkEnd w:id="477"/>
      <w:r>
        <w:rPr>
          <w:rFonts w:ascii="IRNazanin" w:hAnsi="IRNazanin" w:eastAsia="IRNazanin"/>
          <w:color w:val="111111"/>
          <w:sz w:val="28"/>
          <w:sz w:val="28"/>
          <w:szCs w:val="28"/>
          <w:rtl w:val="true"/>
          <w:lang w:bidi="fa-IR"/>
        </w:rPr>
        <w:t>موضع گیری های جزئی و کلی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چگونگی مطالعه هم به طور قطع جز با هم نشینی مستمر و همکاری خود فرد یا نزدیکان او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نقل قول ها، آثار به جای مانده از اعلام مواضع گوناگون و خاطرات کسانی که از نزدیک با موارد و نمونه هایی از عملکرد شخص روبه رو بوده اند، شاید بتوان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دریا را اگر نتوان کشید، هم به قدر تشنگی باید 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طبیعتاً افراد بزرگواری مثل آیت الله خامنه ای، به دلیل علو همت و مناعت طبعی که دارند، کمتر از خود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این بخش با توجه به سخنان و نقل قول های اندکی که وجود دارد، به گوشه هایی از کیفیت زندگی ایشان پرداخته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نکات برجسته که در حیات پربار آیت الله خامنه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همه مراحل زندگی از کودکی تا امروز که در رأس نظام اسلامی قرار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شاخص به چشم می خورد، دوری از مظاهر و ظواهر دنیایی و برابر نگه داشتن سطح زندگی خود با سطح زندگی مردم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همان کودکی، همانند اکثریت مردم، طعم فقر را چشیده و در نهایت تنگ دستی با زندگی زاهدانه، آشنا بودند، به گونه ای که حتی در ضروری ترین مایحتاج زندگی مانند خوردوخوراک، مسکن و لباس هم در تنگنا بود</w:t>
      </w:r>
      <w:r>
        <w:rPr>
          <w:rFonts w:eastAsia="IRNazanin" w:cs="IRNazanin"/>
          <w:color w:val="111111"/>
          <w:sz w:val="28"/>
          <w:szCs w:val="28"/>
          <w:rtl w:val="true"/>
          <w:lang w:bidi="fa-IR"/>
        </w:rPr>
        <w:t>.</w:t>
      </w:r>
    </w:p>
    <w:p>
      <w:pPr>
        <w:pStyle w:val="Heading5"/>
        <w:numPr>
          <w:ilvl w:val="4"/>
          <w:numId w:val="1"/>
        </w:numPr>
        <w:rPr/>
      </w:pPr>
      <w:bookmarkStart w:id="478" w:name="__RefHeading___Toc1689305_2281741623"/>
      <w:bookmarkStart w:id="479" w:name="_Toc184"/>
      <w:bookmarkEnd w:id="478"/>
      <w:r>
        <w:rPr>
          <w:rtl w:val="true"/>
        </w:rPr>
        <w:t>خوراک مختصر</w:t>
      </w:r>
      <w:bookmarkEnd w:id="479"/>
    </w:p>
    <w:p>
      <w:pPr>
        <w:pStyle w:val="BookText"/>
        <w:rPr/>
      </w:pPr>
      <w:r>
        <w:rPr>
          <w:rFonts w:ascii="IRNazanin" w:hAnsi="IRNazanin" w:eastAsia="IRNazanin"/>
          <w:color w:val="111111"/>
          <w:sz w:val="28"/>
          <w:sz w:val="28"/>
          <w:szCs w:val="28"/>
          <w:rtl w:val="true"/>
          <w:lang w:bidi="fa-IR"/>
        </w:rPr>
        <w:t>خوراک مختصر</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معظم انقلاب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دوران کودکی بسیار در عسرت می گذشت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وضع خانواده ما به طوری بود که ما حتی همیشه نمی توانستیم نان گندم </w:t>
      </w:r>
      <w:bookmarkStart w:id="480" w:name="pg3890_35800"/>
    </w:p>
    <w:p>
      <w:pPr>
        <w:pStyle w:val="BookText"/>
        <w:rPr/>
      </w:pPr>
      <w:bookmarkEnd w:id="480"/>
      <w:r>
        <w:rPr>
          <w:rFonts w:ascii="IRNazanin" w:hAnsi="IRNazanin" w:eastAsia="IRNazanin"/>
          <w:color w:val="111111"/>
          <w:sz w:val="28"/>
          <w:sz w:val="28"/>
          <w:szCs w:val="28"/>
          <w:rtl w:val="true"/>
          <w:lang w:bidi="fa-IR"/>
        </w:rPr>
        <w:t>بخوریم و معمولاً نان جو می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نان مخلوط 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و ندرتاً گندم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شب هایی از کودکی را به یاد می آورم که در منزل شام نداشتیم و مادر با پول خردی که بعضی وقت ها مادربزرگم به من یا یکی از برادران و خواهرانم می داد، قدری کشمش یا شیر می خرید تا با نان بخوریم</w:t>
      </w:r>
      <w:r>
        <w:rPr>
          <w:rFonts w:eastAsia="IRNazanin" w:cs="IRNazanin"/>
          <w:color w:val="111111"/>
          <w:sz w:val="28"/>
          <w:szCs w:val="28"/>
          <w:rtl w:val="true"/>
          <w:lang w:bidi="fa-IR"/>
        </w:rPr>
        <w:t>...».</w:t>
      </w:r>
      <w:r>
        <w:rPr>
          <w:rStyle w:val="FootnoteAnchor"/>
          <w:rtl w:val="true"/>
        </w:rPr>
        <w:footnoteReference w:id="250"/>
      </w:r>
    </w:p>
    <w:p>
      <w:pPr>
        <w:pStyle w:val="Heading5"/>
        <w:numPr>
          <w:ilvl w:val="4"/>
          <w:numId w:val="1"/>
        </w:numPr>
        <w:rPr/>
      </w:pPr>
      <w:bookmarkStart w:id="481" w:name="__RefHeading___Toc1689307_2281741623"/>
      <w:bookmarkStart w:id="482" w:name="_Toc185"/>
      <w:bookmarkEnd w:id="481"/>
      <w:r>
        <w:rPr>
          <w:rtl w:val="true"/>
        </w:rPr>
        <w:t>مسکن کوچک</w:t>
      </w:r>
      <w:bookmarkEnd w:id="482"/>
    </w:p>
    <w:p>
      <w:pPr>
        <w:pStyle w:val="BookText"/>
        <w:rPr/>
      </w:pPr>
      <w:r>
        <w:rPr>
          <w:rFonts w:ascii="IRNazanin" w:hAnsi="IRNazanin" w:eastAsia="IRNazanin"/>
          <w:color w:val="111111"/>
          <w:sz w:val="28"/>
          <w:sz w:val="28"/>
          <w:szCs w:val="28"/>
          <w:rtl w:val="true"/>
          <w:lang w:bidi="fa-IR"/>
        </w:rPr>
        <w:t>مسکن کوچک</w:t>
      </w:r>
    </w:p>
    <w:p>
      <w:pPr>
        <w:pStyle w:val="BookText"/>
        <w:rPr/>
      </w:pPr>
      <w:r>
        <w:rPr>
          <w:rFonts w:ascii="IRNazanin" w:hAnsi="IRNazanin" w:eastAsia="IRNazanin"/>
          <w:color w:val="111111"/>
          <w:sz w:val="28"/>
          <w:sz w:val="28"/>
          <w:szCs w:val="28"/>
          <w:rtl w:val="true"/>
          <w:lang w:bidi="fa-IR"/>
        </w:rPr>
        <w:t>ایشان درباره مسکنشان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منزل پدری من که در آن متولد شده ام، تا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یک خانه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در محل فقیرنشین مشهد بود که فقط یک اتاق داشت و یک زیرزمین تاریک و خفه و هنگامی که برای پدرم میهمان می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معمولاً پدر بنا بر اینکه روحانی و محل مراجعه مردم بود، میهمان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باید به زیرزمین می رفتیم تا مهمان برود و بعد عده ای که به پدر ارادتی داشتند، زمین کوچکی را کنار این منزل خریده، به آن اضافه کردند و ما دارای سه اتاق شدیم</w:t>
      </w:r>
      <w:r>
        <w:rPr>
          <w:rFonts w:eastAsia="IRNazanin" w:cs="IRNazanin"/>
          <w:color w:val="111111"/>
          <w:sz w:val="28"/>
          <w:szCs w:val="28"/>
          <w:rtl w:val="true"/>
          <w:lang w:bidi="fa-IR"/>
        </w:rPr>
        <w:t>».</w:t>
      </w:r>
      <w:r>
        <w:rPr>
          <w:rStyle w:val="FootnoteAnchor"/>
          <w:rtl w:val="true"/>
        </w:rPr>
        <w:footnoteReference w:id="251"/>
      </w:r>
    </w:p>
    <w:p>
      <w:pPr>
        <w:pStyle w:val="Heading5"/>
        <w:numPr>
          <w:ilvl w:val="4"/>
          <w:numId w:val="1"/>
        </w:numPr>
        <w:rPr/>
      </w:pPr>
      <w:bookmarkStart w:id="483" w:name="__RefHeading___Toc1689309_2281741623"/>
      <w:bookmarkStart w:id="484" w:name="_Toc186"/>
      <w:bookmarkEnd w:id="483"/>
      <w:r>
        <w:rPr>
          <w:rtl w:val="true"/>
        </w:rPr>
        <w:t>استفاده از لباس های کهنه</w:t>
      </w:r>
      <w:bookmarkEnd w:id="484"/>
    </w:p>
    <w:p>
      <w:pPr>
        <w:pStyle w:val="BookText"/>
        <w:rPr/>
      </w:pPr>
      <w:r>
        <w:rPr>
          <w:rFonts w:ascii="IRNazanin" w:hAnsi="IRNazanin" w:eastAsia="IRNazanin"/>
          <w:color w:val="111111"/>
          <w:sz w:val="28"/>
          <w:sz w:val="28"/>
          <w:szCs w:val="28"/>
          <w:rtl w:val="true"/>
          <w:lang w:bidi="fa-IR"/>
        </w:rPr>
        <w:t>استفاده از لباس های کهنه</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خامنه ای دراین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مادرم از لبا س های کهنه پدرمان برای ما چیزی درست می کرد که یک چیز عجیب و غریبی بود؛ نه لباده، نه قبا، یک چیز بلندی بود تا زیر زانو و اغلب هم چند وصله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گفت که پدر هم لباس هایش را به این زودی عوض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 لباده داشت که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آن را پوشید</w:t>
      </w:r>
      <w:r>
        <w:rPr>
          <w:rFonts w:eastAsia="IRNazanin" w:cs="IRNazanin"/>
          <w:color w:val="111111"/>
          <w:sz w:val="28"/>
          <w:szCs w:val="28"/>
          <w:rtl w:val="true"/>
          <w:lang w:bidi="fa-IR"/>
        </w:rPr>
        <w:t>».</w:t>
      </w:r>
      <w:r>
        <w:rPr>
          <w:rStyle w:val="FootnoteAnchor"/>
          <w:rtl w:val="true"/>
        </w:rPr>
        <w:footnoteReference w:id="252"/>
      </w:r>
      <w:bookmarkStart w:id="485" w:name="pg3890_35802"/>
    </w:p>
    <w:p>
      <w:pPr>
        <w:pStyle w:val="Heading5"/>
        <w:numPr>
          <w:ilvl w:val="4"/>
          <w:numId w:val="1"/>
        </w:numPr>
        <w:rPr/>
      </w:pPr>
      <w:bookmarkStart w:id="486" w:name="__RefHeading___Toc1689311_2281741623"/>
      <w:bookmarkStart w:id="487" w:name="_Toc187"/>
      <w:bookmarkEnd w:id="485"/>
      <w:bookmarkEnd w:id="486"/>
      <w:r>
        <w:rPr>
          <w:rtl w:val="true"/>
        </w:rPr>
        <w:t>سیره عملی در زندگی خانوادگی</w:t>
      </w:r>
      <w:bookmarkEnd w:id="487"/>
    </w:p>
    <w:p>
      <w:pPr>
        <w:pStyle w:val="Heading6"/>
        <w:numPr>
          <w:ilvl w:val="5"/>
          <w:numId w:val="1"/>
        </w:numPr>
        <w:rPr/>
      </w:pPr>
      <w:bookmarkStart w:id="488" w:name="__RefHeading___Toc1689313_2281741623"/>
      <w:bookmarkStart w:id="489" w:name="_Toc188"/>
      <w:bookmarkEnd w:id="488"/>
      <w:r>
        <w:rPr>
          <w:rtl w:val="true"/>
        </w:rPr>
        <w:t>اشاره</w:t>
      </w:r>
      <w:bookmarkEnd w:id="489"/>
    </w:p>
    <w:p>
      <w:pPr>
        <w:pStyle w:val="BookText"/>
        <w:rPr/>
      </w:pPr>
      <w:r>
        <w:rPr>
          <w:rFonts w:ascii="IRNazanin" w:hAnsi="IRNazanin" w:eastAsia="IRNazanin"/>
          <w:color w:val="111111"/>
          <w:sz w:val="28"/>
          <w:sz w:val="28"/>
          <w:szCs w:val="28"/>
          <w:rtl w:val="true"/>
          <w:lang w:bidi="fa-IR"/>
        </w:rPr>
        <w:t>سیره عملی در زندگی خانوادگی</w:t>
      </w:r>
    </w:p>
    <w:p>
      <w:pPr>
        <w:pStyle w:val="BookText"/>
        <w:rPr/>
      </w:pPr>
      <w:r>
        <w:rPr>
          <w:rFonts w:ascii="IRNazanin" w:hAnsi="IRNazanin" w:eastAsia="IRNazanin"/>
          <w:color w:val="111111"/>
          <w:sz w:val="28"/>
          <w:sz w:val="28"/>
          <w:szCs w:val="28"/>
          <w:rtl w:val="true"/>
          <w:lang w:bidi="fa-IR"/>
        </w:rPr>
        <w:t xml:space="preserve">حضرت آیت الله خامنه ای با تأسی به مولای متقیان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 از همه می کوشید و کمتر از همه مصرف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 است که یک مسلمان، به ویژه رهبران الهی و کسانی که در مناصب بالای اجتماعی و ولایت قرار دارند، باید بیشتر به فکر مردم و رفاه آنها باشند و ضمن فراهم کردن زمینه های سعادت دنیوی و اخروی آنها، خود به حداقل بهره برداری از تمتعات مادی و در حد ضرورت، اکتفا کنند و این باور را خود در عمل فردی، خانوادگی و اجتماعی به منصه ظهور نشانند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نگرش به زندگی، به منزله یک صفت برجسته اخلاقی هم در ایشان و هم در خانواده محترم و فرزندانشان همچون ملکه ای پایدار و راسخ درآمده ست؛ به گونه ای که مصداق های مختلف آن را از سال ها قبل از انقلاب، در دوران مبارزه، زمان پیروزی انقلاب، زمان ریاست جمهوری و امروزه در منصب ولایت نظام اسلامی، می توان ملاحظه کرد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خامنه ای نه تنها در زمان کودکی و در خانه پدر، با طعم فقر آشنا بود و آن را با تمام وجود لمس کرده، بلکه بعد از تشکیل خانواده و پس از احراز پست و مقام های مختلف هم تلاش کرد زیّ طلبگی را رعایت و در همه احوال با وجود دست رسی به امکانات مادی، شیوه زندگی و الگوی مصرف خود را همچنان در سطح زندگی عادی مردم و حتی در مواردی پایین تر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ناشی از آگاهی و ادراک عمیق ایشان نسبت به کیفیت استفاده از نعمت های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برای کسانی است که در مناصب و محل رجوع مردم قرار گرفته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در طول زندگی پر برکتشان، زندگی زاهدانه را پیشه خود ساخته و به همین دلیل، سطح مصرف ایشان در ردیف سطح عمومی مصرف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موارد، احکام الهی و رعایت موازین شرع، ملاک و شاخص نهایی و حجت ایشان در پیش گرفتن زندگی ساده و براساس مشی معصومان علیه السلام بود و همچنان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مسیر همچون امام امت بر این باور است که رهبر مردم، اگر همانند مردم زندگی کند، هیچ گاه از درد و رنج مردم، غافل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مردم به دلیل همین زندگی ساده رهبرانشان است که عشق و محبت آنها را به دل می پذیرند و فرمان آنها را با جان و دل اطاعت می کنند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بررسی بعضی ویژگی هایی می پردازیم که در زندگی ایشان در مراحل مختلف، به صورت شاخص به کار گرفته شده و بیانگر تلاش معظم له برای معرفی زندگی سالم، پربار و متناسب با تعالیم اسلامی، قبل از ریاست جمهوری، در زمان ریاست جمهوری و بعد از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کسانی که از نزدیک با آیت الله خامنه ای رفت وآمد داشته اند، به خوبی دریافته اند که ایشان فردی خودساخته و مهذّب است که پست و مقام و منصب نمی تواند او را از راه مستقیمی که در پیش گرفته است، منحرف کند، چه اینکه او براساس فلسفه ای به حیات می نگرد که در همه احوال احکام الهی و سیره معصومان علیه السلام را الگوی عملی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بیان خاطراتی چند از شاهدان عینی کیفیت زندگی ایشان، شاید بتواند گوشه ای از تلاش معظم له را برای حفظ زیّ طلبگی در عین داشتن بالاترین مناصب اجتماعی، در نظام اسلامی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اشاره به بعضی از این خاطرات در سه مقطع زمانی قبل از ریاست جمهوری، ریاست جمهوری و بعد از رهبری، مشخص می شود که همواره </w:t>
      </w:r>
      <w:bookmarkStart w:id="490" w:name="pg3890_35806"/>
    </w:p>
    <w:p>
      <w:pPr>
        <w:pStyle w:val="BookText"/>
        <w:rPr/>
      </w:pPr>
      <w:bookmarkEnd w:id="490"/>
      <w:r>
        <w:rPr>
          <w:rFonts w:ascii="IRNazanin" w:hAnsi="IRNazanin" w:eastAsia="IRNazanin"/>
          <w:color w:val="111111"/>
          <w:sz w:val="28"/>
          <w:sz w:val="28"/>
          <w:szCs w:val="28"/>
          <w:rtl w:val="true"/>
          <w:lang w:bidi="fa-IR"/>
        </w:rPr>
        <w:t>شاخص های واحدی در زندگی ایشان حاکم است که همگی در راستای زندگی همراه با تقوا و بصیرت و در جهت آخرت هستند</w:t>
      </w:r>
      <w:r>
        <w:rPr>
          <w:rFonts w:eastAsia="IRNazanin" w:cs="IRNazanin"/>
          <w:color w:val="111111"/>
          <w:sz w:val="28"/>
          <w:szCs w:val="28"/>
          <w:rtl w:val="true"/>
          <w:lang w:bidi="fa-IR"/>
        </w:rPr>
        <w:t>:</w:t>
      </w:r>
    </w:p>
    <w:p>
      <w:pPr>
        <w:pStyle w:val="Heading6"/>
        <w:numPr>
          <w:ilvl w:val="5"/>
          <w:numId w:val="1"/>
        </w:numPr>
        <w:rPr/>
      </w:pPr>
      <w:bookmarkStart w:id="491" w:name="__RefHeading___Toc1689315_2281741623"/>
      <w:bookmarkStart w:id="492" w:name="_Toc189"/>
      <w:bookmarkEnd w:id="491"/>
      <w:r>
        <w:rPr>
          <w:rtl w:val="true"/>
        </w:rPr>
        <w:t>الف</w:t>
      </w:r>
      <w:r>
        <w:rPr>
          <w:rtl w:val="true"/>
        </w:rPr>
        <w:t xml:space="preserve">) </w:t>
      </w:r>
      <w:r>
        <w:rPr>
          <w:rtl w:val="true"/>
        </w:rPr>
        <w:t>کیفیت زندگی قبل از ریاست جمهوری</w:t>
      </w:r>
      <w:bookmarkEnd w:id="492"/>
    </w:p>
    <w:p>
      <w:pPr>
        <w:pStyle w:val="Heading6"/>
        <w:numPr>
          <w:ilvl w:val="5"/>
          <w:numId w:val="1"/>
        </w:numPr>
        <w:rPr/>
      </w:pPr>
      <w:bookmarkStart w:id="493" w:name="__RefHeading___Toc1689317_2281741623"/>
      <w:bookmarkStart w:id="494" w:name="_Toc190"/>
      <w:bookmarkEnd w:id="493"/>
      <w:r>
        <w:rPr>
          <w:rtl w:val="true"/>
        </w:rPr>
        <w:t>اشاره</w:t>
      </w:r>
      <w:bookmarkEnd w:id="49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زندگی قبل از ریاست جمهوری</w:t>
      </w:r>
    </w:p>
    <w:p>
      <w:pPr>
        <w:pStyle w:val="BookText"/>
        <w:rPr/>
      </w:pPr>
      <w:r>
        <w:rPr>
          <w:rFonts w:ascii="IRNazanin" w:hAnsi="IRNazanin" w:eastAsia="IRNazanin"/>
          <w:color w:val="111111"/>
          <w:sz w:val="28"/>
          <w:sz w:val="28"/>
          <w:szCs w:val="28"/>
          <w:rtl w:val="true"/>
          <w:lang w:bidi="fa-IR"/>
        </w:rPr>
        <w:t>آیت الله خامنه ای با تمرین در مکتب اهل بیت علیه السلام و به عنوان یک روحانی، همزمان با مبارزه بیرونی و جهاد در راه خدا، به جهاد اکبر؛ یعنی مبارزه با نفس هم مشغول بوده و توانسته ملکات اخلاقی خاصی را در خود پرورش دهد؛ به گونه ای که در هیچ یک از مراحل زندگی در برابر حوائج نفسانی سر تسلیم فرود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در زندگی معظم له و عملکرد فردی و اجتماعی ایشان می توان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مروری گذرا به زندگی آیت الله خامنه ای قبل از انقلاب و حتی بعد از انقلاب و پیش از عهده داری ریاست جمهوری اسلامی ایران، حاکمیت شاخص هایی را بر عملکرد فردی و خانوادگی ایشان نشان می دهد که همین شاخص ها را می توان در دوران بعد از ریاست جمهوری و رهبری معظم له هم ملاحظه کرد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حضرت آیت الله خامنه ای به دلیل مناعت طبع و بی توجهی به ظواهر دنیوی و به عبارت بهتر، به دلیل درک عمیق ماهیت مظاهر دنیوی و نیز توجه به اینکه چشم مردم به زندگی روحانیان دوخته شده است و این امر در نگرش آنها به اسلام نقش مهمی دارد، در مورد وسایل منزل خود از جمله فرش و تزیینات داخل اتاق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حدّی سخت گیری کرده و می کند که حتی از ساده ترین وسایل زندگی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دیگران عادی جلوه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دارد</w:t>
      </w:r>
      <w:r>
        <w:rPr>
          <w:rFonts w:eastAsia="IRNazanin" w:cs="IRNazanin"/>
          <w:color w:val="111111"/>
          <w:sz w:val="28"/>
          <w:szCs w:val="28"/>
          <w:rtl w:val="true"/>
          <w:lang w:bidi="fa-IR"/>
        </w:rPr>
        <w:t xml:space="preserve">. </w:t>
      </w:r>
      <w:bookmarkStart w:id="495" w:name="pg3890_35807"/>
    </w:p>
    <w:p>
      <w:pPr>
        <w:pStyle w:val="Heading6"/>
        <w:numPr>
          <w:ilvl w:val="5"/>
          <w:numId w:val="1"/>
        </w:numPr>
        <w:rPr/>
      </w:pPr>
      <w:bookmarkStart w:id="496" w:name="__RefHeading___Toc1689319_2281741623"/>
      <w:bookmarkStart w:id="497" w:name="_Toc191"/>
      <w:bookmarkEnd w:id="495"/>
      <w:bookmarkEnd w:id="496"/>
      <w:r>
        <w:rPr>
          <w:rtl w:val="true"/>
        </w:rPr>
        <w:t>زندگی با زیرانداز ساده</w:t>
      </w:r>
      <w:bookmarkEnd w:id="497"/>
    </w:p>
    <w:p>
      <w:pPr>
        <w:pStyle w:val="BookText"/>
        <w:rPr/>
      </w:pPr>
      <w:r>
        <w:rPr>
          <w:rFonts w:ascii="IRNazanin" w:hAnsi="IRNazanin" w:eastAsia="IRNazanin"/>
          <w:color w:val="111111"/>
          <w:sz w:val="28"/>
          <w:sz w:val="28"/>
          <w:szCs w:val="28"/>
          <w:rtl w:val="true"/>
          <w:lang w:bidi="fa-IR"/>
        </w:rPr>
        <w:t>زندگی با زیرانداز ساده</w:t>
      </w:r>
    </w:p>
    <w:p>
      <w:pPr>
        <w:pStyle w:val="BookText"/>
        <w:rPr/>
      </w:pPr>
      <w:r>
        <w:rPr>
          <w:rFonts w:ascii="IRNazanin" w:hAnsi="IRNazanin" w:eastAsia="IRNazanin"/>
          <w:color w:val="111111"/>
          <w:sz w:val="28"/>
          <w:sz w:val="28"/>
          <w:szCs w:val="28"/>
          <w:rtl w:val="true"/>
          <w:lang w:bidi="fa-IR"/>
        </w:rPr>
        <w:t>یکی از بستگان آیت الله خامنه ای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انقلاب، به اتفاق چهار نفر از دوستان در درس خصوصی آقا که در منزلشان تشکیل می شد، شرکت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دیدیم منزل ایشان فرش مناسبی نداشت، با کمک یکدیگر پولی را تهیه کرده و دو قالی نو خریده و به منزل آقا برده و به جای آن فرش های کهنه در اتاق ها پهن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ایشان برای درس وارد اتاق شدند و قالی ها را دیدند، ناراحت شده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من با این مسائل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بود راهنمایی می گرفتید، اگر خواستید چیزی بیاورید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گلیم 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ناچار شدیم قالی ها را پس بدهیم و چهار زیلو به جای آنها تهیه کنیم که سال ها بعد تکه تکه های آنها را در اتاق ایشان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فقط یک قالی در منزل داشتند که خود من آن را سی سال قبل به قیمت </w:t>
      </w:r>
      <w:r>
        <w:rPr>
          <w:rFonts w:eastAsia="IRNazanin" w:cs="IRNazanin"/>
          <w:color w:val="111111"/>
          <w:sz w:val="28"/>
          <w:szCs w:val="28"/>
          <w:lang w:bidi="fa-IR"/>
        </w:rPr>
        <w:t>2900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خریده بودم و الان هم همان قالی در اتاق ایشان پهن است</w:t>
      </w:r>
      <w:r>
        <w:rPr>
          <w:rFonts w:eastAsia="IRNazanin" w:cs="IRNazanin"/>
          <w:color w:val="111111"/>
          <w:sz w:val="28"/>
          <w:szCs w:val="28"/>
          <w:rtl w:val="true"/>
          <w:lang w:bidi="fa-IR"/>
        </w:rPr>
        <w:t>».</w:t>
      </w:r>
      <w:r>
        <w:rPr>
          <w:rStyle w:val="FootnoteAnchor"/>
          <w:rtl w:val="true"/>
        </w:rPr>
        <w:footnoteReference w:id="253"/>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خامنه ای همیشه از مصرف وسایلی که جنبه ضروری نداشته و حالت تجملی آنها بیشتر به چشم می خورد، پرهیز می کرد، هرچند این وسایل در زندگی عمومی مردم به صورت عرف و عادت 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بستگان ایشان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انقلاب، یک نفر از ارادتمندان آقا یک لوستر معمولی به عنوان هدیه برای منزل ایشان خریده و آورده و در اتاق نصب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حاج آقا وارد اتاق شده و چشمشان به آن لوستر افتاد، ناراحت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لوستر را باز نکنید و از خانه من بیرون </w:t>
      </w:r>
      <w:bookmarkStart w:id="498" w:name="pg3890_35809"/>
    </w:p>
    <w:p>
      <w:pPr>
        <w:pStyle w:val="BookText"/>
        <w:rPr/>
      </w:pPr>
      <w:bookmarkEnd w:id="498"/>
      <w:r>
        <w:rPr>
          <w:rFonts w:ascii="IRNazanin" w:hAnsi="IRNazanin" w:eastAsia="IRNazanin"/>
          <w:color w:val="111111"/>
          <w:sz w:val="28"/>
          <w:sz w:val="28"/>
          <w:szCs w:val="28"/>
          <w:rtl w:val="true"/>
          <w:lang w:bidi="fa-IR"/>
        </w:rPr>
        <w:t>نبرید، من نمی نشینم</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آیت الله خامنه ای نه تنها خود در نهایت سادگی زندگی می کند و از تجملات می پرهیزد، بلکه خانواده ایشان هم به تأسی از معظم له و رعایت شأن ایشان و برخلاف بیشتر خانم ها، کمتر به زیورآلات و تجملات علاقه نشان می دهند؛ به گونه ای که یکی از بستگان مقام معظم رهبری که از سال ها قبل با ایشان رفت وآمد خانوادگی دارد،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آنکه آیت الله خامنه ای، روحانی برجسته ای در سطح مشهد بودند و داشتن طلا و زیورآلات برای خانم ها هم یک چیزی طبیعی است، هیچ گاه دیده نشد که خانم حاج آقا طلا و زیورآلاتی داشته باشند</w:t>
      </w:r>
      <w:r>
        <w:rPr>
          <w:rFonts w:eastAsia="IRNazanin" w:cs="IRNazanin"/>
          <w:color w:val="111111"/>
          <w:sz w:val="28"/>
          <w:szCs w:val="28"/>
          <w:rtl w:val="true"/>
          <w:lang w:bidi="fa-IR"/>
        </w:rPr>
        <w:t>».</w:t>
      </w:r>
      <w:r>
        <w:rPr>
          <w:rStyle w:val="FootnoteAnchor"/>
          <w:rtl w:val="true"/>
        </w:rPr>
        <w:footnoteReference w:id="255"/>
      </w:r>
    </w:p>
    <w:p>
      <w:pPr>
        <w:pStyle w:val="Heading6"/>
        <w:numPr>
          <w:ilvl w:val="5"/>
          <w:numId w:val="1"/>
        </w:numPr>
        <w:rPr/>
      </w:pPr>
      <w:bookmarkStart w:id="499" w:name="__RefHeading___Toc1689321_2281741623"/>
      <w:bookmarkStart w:id="500" w:name="_Toc192"/>
      <w:bookmarkEnd w:id="499"/>
      <w:r>
        <w:rPr>
          <w:rtl w:val="true"/>
        </w:rPr>
        <w:t>وارستگی و قناعت</w:t>
      </w:r>
      <w:bookmarkEnd w:id="500"/>
    </w:p>
    <w:p>
      <w:pPr>
        <w:pStyle w:val="BookText"/>
        <w:rPr/>
      </w:pPr>
      <w:r>
        <w:rPr>
          <w:rFonts w:ascii="IRNazanin" w:hAnsi="IRNazanin" w:eastAsia="IRNazanin"/>
          <w:color w:val="111111"/>
          <w:sz w:val="28"/>
          <w:sz w:val="28"/>
          <w:szCs w:val="28"/>
          <w:rtl w:val="true"/>
          <w:lang w:bidi="fa-IR"/>
        </w:rPr>
        <w:t>وارستگی و قناعت</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آلایشی و سادگی از افتخارهای زندگی آیت الله خامنه ای بوده و هست و آراستگی به زیور قناعت و سادگی و پیراسته بودن از رذایل طمع و حرص و تکبر، از برجسته ترین حالات روحی و رفتاری اوست؛ به گونه ای که هرگز غنا و دارایی موجب اسراف و تبذیر و تنگ دستی و ناداری سبب تملّق و سرکوبی عزت نفس 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پیوسته خویشتن را از آلودگی به جلوه های فریبنده دنیایی دور داشته و مناعت طبع و بزرگواری را سرلوحه زندگی خویش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یکی از بستگان ایشان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روز که آقا از زندان لشکر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ترخیص و آزاد شدند، خدمت ایشان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سوار ماشین من شدند، دیدم به دلیل زخم معده ای که داشتند، اظهار ناراحتی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چیزی بخورند و ناراحتی ایشان برطرف شود، برای </w:t>
      </w:r>
      <w:bookmarkStart w:id="501" w:name="pg3890_35812"/>
    </w:p>
    <w:p>
      <w:pPr>
        <w:pStyle w:val="BookText"/>
        <w:rPr/>
      </w:pPr>
      <w:bookmarkEnd w:id="501"/>
      <w:r>
        <w:rPr>
          <w:rFonts w:ascii="IRNazanin" w:hAnsi="IRNazanin" w:eastAsia="IRNazanin"/>
          <w:color w:val="111111"/>
          <w:sz w:val="28"/>
          <w:sz w:val="28"/>
          <w:szCs w:val="28"/>
          <w:rtl w:val="true"/>
          <w:lang w:bidi="fa-IR"/>
        </w:rPr>
        <w:t>ایشان یک کیلو موز خریده و خدمت ایشان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جدا کرده، تقدیمشان کردم که 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موزها را کیلویی چند خریدی؟ تا گفتم دو تومان،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کیلویی دو تومان موز خریدی و آوردی که من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کردم، با اینکه درد می کشیدند، نخوردند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همه مردم می توانند میوه به این گرانی بخرند و بخورند</w:t>
      </w:r>
      <w:r>
        <w:rPr>
          <w:rFonts w:eastAsia="IRNazanin" w:cs="IRNazanin"/>
          <w:color w:val="111111"/>
          <w:sz w:val="28"/>
          <w:szCs w:val="28"/>
          <w:rtl w:val="true"/>
          <w:lang w:bidi="fa-IR"/>
        </w:rPr>
        <w:t>».</w:t>
      </w:r>
      <w:r>
        <w:rPr>
          <w:rStyle w:val="FootnoteAnchor"/>
          <w:rtl w:val="true"/>
        </w:rPr>
        <w:footnoteReference w:id="256"/>
      </w:r>
    </w:p>
    <w:p>
      <w:pPr>
        <w:pStyle w:val="Heading6"/>
        <w:numPr>
          <w:ilvl w:val="5"/>
          <w:numId w:val="1"/>
        </w:numPr>
        <w:rPr/>
      </w:pPr>
      <w:bookmarkStart w:id="502" w:name="__RefHeading___Toc1689323_2281741623"/>
      <w:bookmarkStart w:id="503" w:name="_Toc193"/>
      <w:bookmarkEnd w:id="502"/>
      <w:r>
        <w:rPr>
          <w:rtl w:val="true"/>
        </w:rPr>
        <w:t>رعایت حق دیگران</w:t>
      </w:r>
      <w:bookmarkEnd w:id="503"/>
    </w:p>
    <w:p>
      <w:pPr>
        <w:pStyle w:val="BookText"/>
        <w:rPr/>
      </w:pPr>
      <w:r>
        <w:rPr>
          <w:rFonts w:ascii="IRNazanin" w:hAnsi="IRNazanin" w:eastAsia="IRNazanin"/>
          <w:color w:val="111111"/>
          <w:sz w:val="28"/>
          <w:sz w:val="28"/>
          <w:szCs w:val="28"/>
          <w:rtl w:val="true"/>
          <w:lang w:bidi="fa-IR"/>
        </w:rPr>
        <w:t>رعایت حق دیگران</w:t>
      </w:r>
    </w:p>
    <w:p>
      <w:pPr>
        <w:pStyle w:val="BookText"/>
        <w:rPr/>
      </w:pPr>
      <w:r>
        <w:rPr>
          <w:rFonts w:ascii="IRNazanin" w:hAnsi="IRNazanin" w:eastAsia="IRNazanin"/>
          <w:color w:val="111111"/>
          <w:sz w:val="28"/>
          <w:sz w:val="28"/>
          <w:szCs w:val="28"/>
          <w:rtl w:val="true"/>
          <w:lang w:bidi="fa-IR"/>
        </w:rPr>
        <w:t>در برخورد با مردم و در زندگی روزانه بزرگواری و سادگی آیت الله خامنه ای به حدّی است که حتی حاضر نمی شوند از وضعیت خود کوچک ترین سوءاستفاده ای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همسایگان ایشان در مشهد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در صف نانوایی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آقا هم آمده و در صف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با من فاصله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آقا تحت تعقیب نیروهای ساواک بود و موقع گرفتاری ایشان بود، خدمتشان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نان می خواهید تا برایتان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بین من و شما دو نفر دیگر هم هستند و حق این ها ضایع می شود، خودم می گیرم</w:t>
      </w:r>
      <w:r>
        <w:rPr>
          <w:rFonts w:eastAsia="IRNazanin" w:cs="IRNazanin"/>
          <w:color w:val="111111"/>
          <w:sz w:val="28"/>
          <w:szCs w:val="28"/>
          <w:rtl w:val="true"/>
          <w:lang w:bidi="fa-IR"/>
        </w:rPr>
        <w:t>».</w:t>
      </w:r>
      <w:r>
        <w:rPr>
          <w:rStyle w:val="FootnoteAnchor"/>
          <w:rtl w:val="true"/>
        </w:rPr>
        <w:footnoteReference w:id="257"/>
      </w:r>
    </w:p>
    <w:p>
      <w:pPr>
        <w:pStyle w:val="Heading6"/>
        <w:numPr>
          <w:ilvl w:val="5"/>
          <w:numId w:val="1"/>
        </w:numPr>
        <w:rPr/>
      </w:pPr>
      <w:bookmarkStart w:id="504" w:name="__RefHeading___Toc1689325_2281741623"/>
      <w:bookmarkStart w:id="505" w:name="_Toc194"/>
      <w:bookmarkEnd w:id="504"/>
      <w:r>
        <w:rPr>
          <w:rtl w:val="true"/>
        </w:rPr>
        <w:t>ب</w:t>
      </w:r>
      <w:r>
        <w:rPr>
          <w:rtl w:val="true"/>
        </w:rPr>
        <w:t xml:space="preserve">) </w:t>
      </w:r>
      <w:r>
        <w:rPr>
          <w:rtl w:val="true"/>
        </w:rPr>
        <w:t>کیفیت زندگی بعد از ریاست جمهوری</w:t>
      </w:r>
      <w:bookmarkEnd w:id="505"/>
    </w:p>
    <w:p>
      <w:pPr>
        <w:pStyle w:val="Heading6"/>
        <w:numPr>
          <w:ilvl w:val="5"/>
          <w:numId w:val="1"/>
        </w:numPr>
        <w:rPr/>
      </w:pPr>
      <w:bookmarkStart w:id="506" w:name="__RefHeading___Toc1689327_2281741623"/>
      <w:bookmarkStart w:id="507" w:name="_Toc195"/>
      <w:bookmarkEnd w:id="506"/>
      <w:r>
        <w:rPr>
          <w:rtl w:val="true"/>
        </w:rPr>
        <w:t>اشاره</w:t>
      </w:r>
      <w:bookmarkEnd w:id="50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زندگی بعد از ریاست جمهوری</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صفاتی در فرد ملکه شود، تغییر شرایط و موقعیت نمی تواند خللی در آنها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همان شیوه ها و اخلاق پسندیده قبل از ریاست جمهوری در زمان تصدی ریاست جمهوری هم بر رفتار فردی و خانوادگی آیت الله خامنه ای حاکم بود؛ به گونه ای که از نظر ساده زیستی، پرهیز از تجمل گرایی، زهد در خانه، وارستگی و قناعت و الگوی مصرف، نه تنها خللی در رفتار و منش ایشان مشاهده نشد، بلکه بر مراقبت در </w:t>
      </w:r>
      <w:bookmarkStart w:id="508" w:name="pg3890_35814"/>
    </w:p>
    <w:p>
      <w:pPr>
        <w:pStyle w:val="BookText"/>
        <w:rPr/>
      </w:pPr>
      <w:bookmarkEnd w:id="508"/>
      <w:r>
        <w:rPr>
          <w:rFonts w:ascii="IRNazanin" w:hAnsi="IRNazanin" w:eastAsia="IRNazanin"/>
          <w:color w:val="111111"/>
          <w:sz w:val="28"/>
          <w:sz w:val="28"/>
          <w:szCs w:val="28"/>
          <w:rtl w:val="true"/>
          <w:lang w:bidi="fa-IR"/>
        </w:rPr>
        <w:t>انجام تکالیف الهی و اخلاقی خویش افزود</w:t>
      </w:r>
      <w:r>
        <w:rPr>
          <w:rFonts w:eastAsia="IRNazanin" w:cs="IRNazanin"/>
          <w:color w:val="111111"/>
          <w:sz w:val="28"/>
          <w:szCs w:val="28"/>
          <w:rtl w:val="true"/>
          <w:lang w:bidi="fa-IR"/>
        </w:rPr>
        <w:t>.</w:t>
      </w:r>
    </w:p>
    <w:p>
      <w:pPr>
        <w:pStyle w:val="Heading6"/>
        <w:numPr>
          <w:ilvl w:val="5"/>
          <w:numId w:val="1"/>
        </w:numPr>
        <w:rPr/>
      </w:pPr>
      <w:bookmarkStart w:id="509" w:name="__RefHeading___Toc1689329_2281741623"/>
      <w:bookmarkStart w:id="510" w:name="_Toc196"/>
      <w:bookmarkEnd w:id="509"/>
      <w:r>
        <w:rPr>
          <w:rtl w:val="true"/>
        </w:rPr>
        <w:t>توجه به اقتصاد خانواده</w:t>
      </w:r>
      <w:bookmarkEnd w:id="510"/>
    </w:p>
    <w:p>
      <w:pPr>
        <w:pStyle w:val="BookText"/>
        <w:rPr/>
      </w:pPr>
      <w:r>
        <w:rPr>
          <w:rFonts w:ascii="IRNazanin" w:hAnsi="IRNazanin" w:eastAsia="IRNazanin"/>
          <w:color w:val="111111"/>
          <w:sz w:val="28"/>
          <w:sz w:val="28"/>
          <w:szCs w:val="28"/>
          <w:rtl w:val="true"/>
          <w:lang w:bidi="fa-IR"/>
        </w:rPr>
        <w:t>توجه به اقتصاد خانواده</w:t>
      </w:r>
    </w:p>
    <w:p>
      <w:pPr>
        <w:pStyle w:val="BookText"/>
        <w:rPr/>
      </w:pPr>
      <w:r>
        <w:rPr>
          <w:rFonts w:ascii="IRNazanin" w:hAnsi="IRNazanin" w:eastAsia="IRNazanin"/>
          <w:color w:val="111111"/>
          <w:sz w:val="28"/>
          <w:sz w:val="28"/>
          <w:szCs w:val="28"/>
          <w:rtl w:val="true"/>
          <w:lang w:bidi="fa-IR"/>
        </w:rPr>
        <w:t>آیت الله خامنه ای در زمان تصدی ریاست جمهوری اسلامی ایران، با وجود امکانات زیادی که در اختیار ایشان بود و خلاف توقع های ساده و شاید برحقی که درباره هزینه های مربوط به خانواده و فرزندانشان بود، بسیار مراقب بود هزینه های زندگی شخصی شان از میزان درآمد و حقوقی که داشت، بیشتر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مسیر، همانند افراد جامعه با برنامه ریزی خاص و توجه به اولویت ها به نیازهای اهل خانه جواب می داد و اگر نیازی لازمه تحمل هزینه ای بالاتر از درآمد ایشان بود، با قاطعیت، از آن هزینه جلوگیری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یکی از بستگان معظم 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ریاست جمهوری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روز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از میدان سید اسماعیل، یک دوچرخه دست دوم بچگانه برای بچه ها 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آنجا مراجعه کردم، هرچه گشتم دیدم قیمت دوچرخه های دست دوم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به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مشهد قیمت گرفتم، همان مقدار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بچه های آقا مرتب به من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رجب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دوچرخه کو؟ وقتی خدمت آقا رسیدم و سطح قیمت ها را خدمتشان گفتم،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این قیمت ها لازم نیست برای بچه ها دوچرخه 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ما دوچرخه ای نخریدیم</w:t>
      </w:r>
      <w:r>
        <w:rPr>
          <w:rFonts w:eastAsia="IRNazanin" w:cs="IRNazanin"/>
          <w:color w:val="111111"/>
          <w:sz w:val="28"/>
          <w:szCs w:val="28"/>
          <w:rtl w:val="true"/>
          <w:lang w:bidi="fa-IR"/>
        </w:rPr>
        <w:t>».</w:t>
      </w:r>
      <w:r>
        <w:rPr>
          <w:rStyle w:val="FootnoteAnchor"/>
          <w:rtl w:val="true"/>
        </w:rPr>
        <w:footnoteReference w:id="258"/>
      </w:r>
    </w:p>
    <w:p>
      <w:pPr>
        <w:pStyle w:val="Heading6"/>
        <w:numPr>
          <w:ilvl w:val="5"/>
          <w:numId w:val="1"/>
        </w:numPr>
        <w:rPr/>
      </w:pPr>
      <w:bookmarkStart w:id="511" w:name="__RefHeading___Toc1689331_2281741623"/>
      <w:bookmarkStart w:id="512" w:name="_Toc197"/>
      <w:bookmarkEnd w:id="511"/>
      <w:r>
        <w:rPr>
          <w:rtl w:val="true"/>
        </w:rPr>
        <w:t>سماور برقی در دوران جنگ</w:t>
      </w:r>
      <w:bookmarkEnd w:id="512"/>
    </w:p>
    <w:p>
      <w:pPr>
        <w:pStyle w:val="BookText"/>
        <w:rPr/>
      </w:pPr>
      <w:r>
        <w:rPr>
          <w:rFonts w:ascii="IRNazanin" w:hAnsi="IRNazanin" w:eastAsia="IRNazanin"/>
          <w:color w:val="111111"/>
          <w:sz w:val="28"/>
          <w:sz w:val="28"/>
          <w:szCs w:val="28"/>
          <w:rtl w:val="true"/>
          <w:lang w:bidi="fa-IR"/>
        </w:rPr>
        <w:t>سماور برقی در دوران جنگ</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ریاست جمهوری آقا یک روز به من فرمودند که برای ایشان سماوری تهیه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بازار رفتم و به زحمت یک سماور برقی </w:t>
      </w:r>
      <w:bookmarkStart w:id="513" w:name="pg3890_35816"/>
    </w:p>
    <w:p>
      <w:pPr>
        <w:pStyle w:val="BookText"/>
        <w:rPr/>
      </w:pPr>
      <w:bookmarkEnd w:id="513"/>
      <w:r>
        <w:rPr>
          <w:rFonts w:ascii="IRNazanin" w:hAnsi="IRNazanin" w:eastAsia="IRNazanin"/>
          <w:color w:val="111111"/>
          <w:sz w:val="28"/>
          <w:sz w:val="28"/>
          <w:szCs w:val="28"/>
          <w:rtl w:val="true"/>
          <w:lang w:bidi="fa-IR"/>
        </w:rPr>
        <w:t>با قیمت تعاونی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حاج آقا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سماور را پس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خیلی تلاش کرده ام تا توانسته ام سماوری برقی به نرخ تعاونی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یک سماور نفتی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نیست در این شرایط جنگی که برق جنبه حیاتی دارد، ما سماور برقی داشته باشیم</w:t>
      </w:r>
      <w:r>
        <w:rPr>
          <w:rFonts w:eastAsia="IRNazanin" w:cs="IRNazanin"/>
          <w:color w:val="111111"/>
          <w:sz w:val="28"/>
          <w:szCs w:val="28"/>
          <w:rtl w:val="true"/>
          <w:lang w:bidi="fa-IR"/>
        </w:rPr>
        <w:t>».</w:t>
      </w:r>
      <w:r>
        <w:rPr>
          <w:rStyle w:val="FootnoteAnchor"/>
          <w:rtl w:val="true"/>
        </w:rPr>
        <w:footnoteReference w:id="259"/>
      </w:r>
    </w:p>
    <w:p>
      <w:pPr>
        <w:pStyle w:val="Heading6"/>
        <w:numPr>
          <w:ilvl w:val="5"/>
          <w:numId w:val="1"/>
        </w:numPr>
        <w:rPr/>
      </w:pPr>
      <w:bookmarkStart w:id="514" w:name="__RefHeading___Toc1689333_2281741623"/>
      <w:bookmarkStart w:id="515" w:name="_Toc198"/>
      <w:bookmarkEnd w:id="514"/>
      <w:r>
        <w:rPr>
          <w:rtl w:val="true"/>
        </w:rPr>
        <w:t>گوشت کوپنی</w:t>
      </w:r>
      <w:bookmarkEnd w:id="515"/>
    </w:p>
    <w:p>
      <w:pPr>
        <w:pStyle w:val="BookText"/>
        <w:rPr/>
      </w:pPr>
      <w:r>
        <w:rPr>
          <w:rFonts w:ascii="IRNazanin" w:hAnsi="IRNazanin" w:eastAsia="IRNazanin"/>
          <w:color w:val="111111"/>
          <w:sz w:val="28"/>
          <w:sz w:val="28"/>
          <w:szCs w:val="28"/>
          <w:rtl w:val="true"/>
          <w:lang w:bidi="fa-IR"/>
        </w:rPr>
        <w:t>گوشت کوپنی</w:t>
      </w:r>
    </w:p>
    <w:p>
      <w:pPr>
        <w:pStyle w:val="BookText"/>
        <w:rPr/>
      </w:pPr>
      <w:r>
        <w:rPr>
          <w:rFonts w:ascii="IRNazanin" w:hAnsi="IRNazanin" w:eastAsia="IRNazanin"/>
          <w:color w:val="111111"/>
          <w:sz w:val="28"/>
          <w:sz w:val="28"/>
          <w:szCs w:val="28"/>
          <w:rtl w:val="true"/>
          <w:lang w:bidi="fa-IR"/>
        </w:rPr>
        <w:t>از جمله ویژگی های دیگری که آیت الله خامنه ای بعد از ریاست جمهوری بر آن تأکید می ورزید و اهل خانه را به رعایت آن مقید می کرد، این بود که دقیقاً سعی کنند الگوی مصرف خود را همان الگویی قرار دهند که بر اساس ارزاق عمومی و برنامه دولت اعلام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بستگان ایشان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که ناهار منزل آقا مهمان بودم، خورشت سبزی درست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این خورشت طعم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خانمی که آشپزی کرده، نتوانسته خوب خورشت را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گوشت ها را این جور خراب طبخ کرده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گوشت ها، گوشت سرد کوپنی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آقا، برنج و گوشت کوپنی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گوشت گرم مصرف نمی کنیم</w:t>
      </w:r>
      <w:r>
        <w:rPr>
          <w:rFonts w:eastAsia="IRNazanin" w:cs="IRNazanin"/>
          <w:color w:val="111111"/>
          <w:sz w:val="28"/>
          <w:szCs w:val="28"/>
          <w:rtl w:val="true"/>
          <w:lang w:bidi="fa-IR"/>
        </w:rPr>
        <w:t>».</w:t>
      </w:r>
      <w:r>
        <w:rPr>
          <w:rStyle w:val="FootnoteAnchor"/>
          <w:rtl w:val="true"/>
        </w:rPr>
        <w:footnoteReference w:id="260"/>
      </w:r>
    </w:p>
    <w:p>
      <w:pPr>
        <w:pStyle w:val="Heading6"/>
        <w:numPr>
          <w:ilvl w:val="5"/>
          <w:numId w:val="1"/>
        </w:numPr>
        <w:rPr/>
      </w:pPr>
      <w:bookmarkStart w:id="516" w:name="__RefHeading___Toc1689335_2281741623"/>
      <w:bookmarkStart w:id="517" w:name="_Toc199"/>
      <w:bookmarkEnd w:id="516"/>
      <w:r>
        <w:rPr>
          <w:rtl w:val="true"/>
        </w:rPr>
        <w:t>زیلو، نه فرش</w:t>
      </w:r>
      <w:bookmarkEnd w:id="517"/>
    </w:p>
    <w:p>
      <w:pPr>
        <w:pStyle w:val="BookText"/>
        <w:rPr/>
      </w:pPr>
      <w:r>
        <w:rPr>
          <w:rFonts w:ascii="IRNazanin" w:hAnsi="IRNazanin" w:eastAsia="IRNazanin"/>
          <w:color w:val="111111"/>
          <w:sz w:val="28"/>
          <w:sz w:val="28"/>
          <w:szCs w:val="28"/>
          <w:rtl w:val="true"/>
          <w:lang w:bidi="fa-IR"/>
        </w:rPr>
        <w:t>زیلو، نه فرش</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 الله خامنه ای در هر حال تلاش دارد زندگی زاهدانه ای داشته باشد و پا را از حد ضرورت فراتر ننهد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شوشتری در خاطره ای چنین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مقداری زیلو در خانه آقا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جمع کردیم و فروختیم و یک مقدار هم من پول از مال شخصی خودم روی آن پول ها گذاشتم تا بشود به جای آن زیلوها، </w:t>
      </w:r>
      <w:bookmarkStart w:id="518" w:name="pg3890_35818"/>
    </w:p>
    <w:p>
      <w:pPr>
        <w:pStyle w:val="BookText"/>
        <w:rPr/>
      </w:pPr>
      <w:bookmarkEnd w:id="518"/>
      <w:r>
        <w:rPr>
          <w:rFonts w:ascii="IRNazanin" w:hAnsi="IRNazanin" w:eastAsia="IRNazanin"/>
          <w:color w:val="111111"/>
          <w:sz w:val="28"/>
          <w:sz w:val="28"/>
          <w:szCs w:val="28"/>
          <w:rtl w:val="true"/>
          <w:lang w:bidi="fa-IR"/>
        </w:rPr>
        <w:t>برای منزل آقا فرشی تهیه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زیلوها را عوض کرده و فرش ها را پهن کردیم، آقا تشریف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چیست آقا محسن؟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ها را عوض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کردید که عوض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همان فرش ها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را بی فایده دیدم و با هزار مکافات رفتم و آن فرش ها را پیدا کردم و توی خانه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 ها زیلوهایی بودند که واقعاً وقتی به آنها نگاه می کردی، می دیدی نخشان درآمده و ساییده شده بود</w:t>
      </w:r>
      <w:r>
        <w:rPr>
          <w:rFonts w:eastAsia="IRNazanin" w:cs="IRNazanin"/>
          <w:color w:val="111111"/>
          <w:sz w:val="28"/>
          <w:szCs w:val="28"/>
          <w:rtl w:val="true"/>
          <w:lang w:bidi="fa-IR"/>
        </w:rPr>
        <w:t>».</w:t>
      </w:r>
      <w:r>
        <w:rPr>
          <w:rStyle w:val="FootnoteAnchor"/>
          <w:rtl w:val="true"/>
        </w:rPr>
        <w:footnoteReference w:id="261"/>
      </w:r>
    </w:p>
    <w:p>
      <w:pPr>
        <w:pStyle w:val="Heading6"/>
        <w:numPr>
          <w:ilvl w:val="5"/>
          <w:numId w:val="1"/>
        </w:numPr>
        <w:rPr/>
      </w:pPr>
      <w:bookmarkStart w:id="519" w:name="__RefHeading___Toc1689337_2281741623"/>
      <w:bookmarkStart w:id="520" w:name="_Toc200"/>
      <w:bookmarkEnd w:id="519"/>
      <w:r>
        <w:rPr>
          <w:rtl w:val="true"/>
        </w:rPr>
        <w:t>نهایت صرفه جویی</w:t>
      </w:r>
      <w:bookmarkEnd w:id="520"/>
    </w:p>
    <w:p>
      <w:pPr>
        <w:pStyle w:val="BookText"/>
        <w:rPr/>
      </w:pPr>
      <w:r>
        <w:rPr>
          <w:rFonts w:ascii="IRNazanin" w:hAnsi="IRNazanin" w:eastAsia="IRNazanin"/>
          <w:color w:val="111111"/>
          <w:sz w:val="28"/>
          <w:sz w:val="28"/>
          <w:szCs w:val="28"/>
          <w:rtl w:val="true"/>
          <w:lang w:bidi="fa-IR"/>
        </w:rPr>
        <w:t>نهایت صرفه جویی</w:t>
      </w:r>
    </w:p>
    <w:p>
      <w:pPr>
        <w:pStyle w:val="BookText"/>
        <w:rPr/>
      </w:pPr>
      <w:r>
        <w:rPr>
          <w:rFonts w:ascii="IRNazanin" w:hAnsi="IRNazanin" w:eastAsia="IRNazanin"/>
          <w:color w:val="111111"/>
          <w:sz w:val="28"/>
          <w:sz w:val="28"/>
          <w:szCs w:val="28"/>
          <w:rtl w:val="true"/>
          <w:lang w:bidi="fa-IR"/>
        </w:rPr>
        <w:t>حجت الاسلام قرائتی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عقد دخترم به منزل شخصی ایشان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قالی خانه آقا نخ نما شده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زمان ریاست جمهوری به هنگام اقتدا به ایشان در نماز، معظم له لامپ های اضافی اتاق را خاموش کرد و تنها یک لامپ را روشن گذاشتند</w:t>
      </w:r>
      <w:r>
        <w:rPr>
          <w:rFonts w:eastAsia="IRNazanin" w:cs="IRNazanin"/>
          <w:color w:val="111111"/>
          <w:sz w:val="28"/>
          <w:szCs w:val="28"/>
          <w:rtl w:val="true"/>
          <w:lang w:bidi="fa-IR"/>
        </w:rPr>
        <w:t>».</w:t>
      </w:r>
      <w:r>
        <w:rPr>
          <w:rStyle w:val="FootnoteAnchor"/>
          <w:rtl w:val="true"/>
        </w:rPr>
        <w:footnoteReference w:id="262"/>
      </w:r>
    </w:p>
    <w:p>
      <w:pPr>
        <w:pStyle w:val="Heading6"/>
        <w:numPr>
          <w:ilvl w:val="5"/>
          <w:numId w:val="1"/>
        </w:numPr>
        <w:rPr/>
      </w:pPr>
      <w:bookmarkStart w:id="521" w:name="__RefHeading___Toc1689339_2281741623"/>
      <w:bookmarkStart w:id="522" w:name="_Toc201"/>
      <w:bookmarkEnd w:id="521"/>
      <w:r>
        <w:rPr>
          <w:rtl w:val="true"/>
        </w:rPr>
        <w:t>ج</w:t>
      </w:r>
      <w:r>
        <w:rPr>
          <w:rtl w:val="true"/>
        </w:rPr>
        <w:t xml:space="preserve">) </w:t>
      </w:r>
      <w:r>
        <w:rPr>
          <w:rtl w:val="true"/>
        </w:rPr>
        <w:t>کیفیت زندگی بعد از رهبری</w:t>
      </w:r>
      <w:bookmarkEnd w:id="522"/>
    </w:p>
    <w:p>
      <w:pPr>
        <w:pStyle w:val="Heading6"/>
        <w:numPr>
          <w:ilvl w:val="5"/>
          <w:numId w:val="1"/>
        </w:numPr>
        <w:rPr/>
      </w:pPr>
      <w:bookmarkStart w:id="523" w:name="__RefHeading___Toc1689341_2281741623"/>
      <w:bookmarkStart w:id="524" w:name="_Toc202"/>
      <w:bookmarkEnd w:id="523"/>
      <w:r>
        <w:rPr>
          <w:rtl w:val="true"/>
        </w:rPr>
        <w:t>اشاره</w:t>
      </w:r>
      <w:bookmarkEnd w:id="52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زندگی بعد از رهبری</w:t>
      </w:r>
    </w:p>
    <w:p>
      <w:pPr>
        <w:pStyle w:val="BookText"/>
        <w:rPr/>
      </w:pPr>
      <w:r>
        <w:rPr>
          <w:rFonts w:ascii="IRNazanin" w:hAnsi="IRNazanin" w:eastAsia="IRNazanin"/>
          <w:color w:val="111111"/>
          <w:sz w:val="28"/>
          <w:sz w:val="28"/>
          <w:szCs w:val="28"/>
          <w:rtl w:val="true"/>
          <w:lang w:bidi="fa-IR"/>
        </w:rPr>
        <w:t>انسان والا و وارسته همانند درختی می ماند که هرچه پرثمرتر می شود، متواضعانه تر از قبل به زندگی پربار خویش ادامه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زندگی معظم له بعد از رهبری، ساده زیستی و پرهیز از اسراف و تبذیر ایشان، زبانزد همه است، ولی آشنایان با زندگی خصوصی ایشان، گاه مطالبی را بیان می کنند که بر استحکام آن می افزاید</w:t>
      </w:r>
      <w:r>
        <w:rPr>
          <w:rFonts w:eastAsia="IRNazanin" w:cs="IRNazanin"/>
          <w:color w:val="111111"/>
          <w:sz w:val="28"/>
          <w:szCs w:val="28"/>
          <w:rtl w:val="true"/>
          <w:lang w:bidi="fa-IR"/>
        </w:rPr>
        <w:t>:</w:t>
      </w:r>
    </w:p>
    <w:p>
      <w:pPr>
        <w:pStyle w:val="Heading6"/>
        <w:numPr>
          <w:ilvl w:val="5"/>
          <w:numId w:val="1"/>
        </w:numPr>
        <w:rPr/>
      </w:pPr>
      <w:bookmarkStart w:id="525" w:name="__RefHeading___Toc1689343_2281741623"/>
      <w:bookmarkStart w:id="526" w:name="_Toc203"/>
      <w:bookmarkEnd w:id="525"/>
      <w:r>
        <w:rPr>
          <w:rtl w:val="true"/>
        </w:rPr>
        <w:t>ساده زیستی</w:t>
      </w:r>
      <w:bookmarkEnd w:id="526"/>
    </w:p>
    <w:p>
      <w:pPr>
        <w:pStyle w:val="BookText"/>
        <w:rPr/>
      </w:pPr>
      <w:r>
        <w:rPr>
          <w:rFonts w:ascii="IRNazanin" w:hAnsi="IRNazanin" w:eastAsia="IRNazanin"/>
          <w:color w:val="111111"/>
          <w:sz w:val="28"/>
          <w:sz w:val="28"/>
          <w:szCs w:val="28"/>
          <w:rtl w:val="true"/>
          <w:lang w:bidi="fa-IR"/>
        </w:rPr>
        <w:t>ساده زیستی</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سید احمد خمینی رحمه الله که با زندگی داخلی آیت الله خامنه ای آشنا بود،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خود واجب می دانم که این شهادت را بدهم که زندگی داخلی حضرت آیت الله خامنه ای بسیار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باب اینکه رهبر </w:t>
      </w:r>
      <w:bookmarkStart w:id="527" w:name="pg3890_35820"/>
    </w:p>
    <w:p>
      <w:pPr>
        <w:pStyle w:val="BookText"/>
        <w:rPr/>
      </w:pPr>
      <w:bookmarkEnd w:id="527"/>
      <w:r>
        <w:rPr>
          <w:rFonts w:ascii="IRNazanin" w:hAnsi="IRNazanin" w:eastAsia="IRNazanin"/>
          <w:color w:val="111111"/>
          <w:sz w:val="28"/>
          <w:sz w:val="28"/>
          <w:szCs w:val="28"/>
          <w:rtl w:val="true"/>
          <w:lang w:bidi="fa-IR"/>
        </w:rPr>
        <w:t>عزیز انقلابمان به این حرف ها نیازی داشته باشند، بلکه وظیفه خود می دانم تا این مهم را به مردم انقلابی ایران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داخل منزل ایشان مطلع هستم، در منزل ایشان بیش از یک نوع غذا بر سر سفره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ایشان روی موکت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منزل ایشان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فرش مندرس آنجا بود که از زبری آن به موکت پناه بردم</w:t>
      </w:r>
      <w:r>
        <w:rPr>
          <w:rFonts w:eastAsia="IRNazanin" w:cs="IRNazanin"/>
          <w:color w:val="111111"/>
          <w:sz w:val="28"/>
          <w:szCs w:val="28"/>
          <w:rtl w:val="true"/>
          <w:lang w:bidi="fa-IR"/>
        </w:rPr>
        <w:t>».</w:t>
      </w:r>
      <w:r>
        <w:rPr>
          <w:rStyle w:val="FootnoteAnchor"/>
          <w:rtl w:val="true"/>
        </w:rPr>
        <w:footnoteReference w:id="263"/>
      </w:r>
    </w:p>
    <w:p>
      <w:pPr>
        <w:pStyle w:val="Heading6"/>
        <w:numPr>
          <w:ilvl w:val="5"/>
          <w:numId w:val="1"/>
        </w:numPr>
        <w:rPr/>
      </w:pPr>
      <w:bookmarkStart w:id="528" w:name="__RefHeading___Toc1689345_2281741623"/>
      <w:bookmarkStart w:id="529" w:name="_Toc204"/>
      <w:bookmarkEnd w:id="528"/>
      <w:r>
        <w:rPr>
          <w:rtl w:val="true"/>
        </w:rPr>
        <w:t>پرهیز از تنوع گرایی در غذا</w:t>
      </w:r>
      <w:bookmarkEnd w:id="529"/>
    </w:p>
    <w:p>
      <w:pPr>
        <w:pStyle w:val="BookText"/>
        <w:rPr/>
      </w:pPr>
      <w:r>
        <w:rPr>
          <w:rFonts w:ascii="IRNazanin" w:hAnsi="IRNazanin" w:eastAsia="IRNazanin"/>
          <w:color w:val="111111"/>
          <w:sz w:val="28"/>
          <w:sz w:val="28"/>
          <w:szCs w:val="28"/>
          <w:rtl w:val="true"/>
          <w:lang w:bidi="fa-IR"/>
        </w:rPr>
        <w:t>پرهیز از تنوع گرایی در غذا</w:t>
      </w:r>
    </w:p>
    <w:p>
      <w:pPr>
        <w:pStyle w:val="BookText"/>
        <w:rPr/>
      </w:pPr>
      <w:r>
        <w:rPr>
          <w:rFonts w:ascii="IRNazanin" w:hAnsi="IRNazanin" w:eastAsia="IRNazanin"/>
          <w:color w:val="111111"/>
          <w:sz w:val="28"/>
          <w:sz w:val="28"/>
          <w:szCs w:val="28"/>
          <w:rtl w:val="true"/>
          <w:lang w:bidi="fa-IR"/>
        </w:rPr>
        <w:t>یکی از بستگان مقام معظم رهبری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ناهار در منزل آقا مهمان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حاج آقا تشریف آورد و سر سفره نشستند، نگاهی به غذاها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برنجمان با هر روز فرق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عید بود و مهمان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برنج کوپنی مان هم تمام شده، لذا مجبور شدیم برنج آزاد بخریم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خانم این را گفت، آقا خیلی برافروخته و ناراحت شده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بنا نبود در غذا تغییری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از مهمانان رودربایستی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برنج نبود، نمی خوریم</w:t>
      </w:r>
      <w:r>
        <w:rPr>
          <w:rFonts w:eastAsia="IRNazanin" w:cs="IRNazanin"/>
          <w:color w:val="111111"/>
          <w:sz w:val="28"/>
          <w:szCs w:val="28"/>
          <w:rtl w:val="true"/>
          <w:lang w:bidi="fa-IR"/>
        </w:rPr>
        <w:t>».</w:t>
      </w:r>
      <w:r>
        <w:rPr>
          <w:rStyle w:val="FootnoteAnchor"/>
          <w:rtl w:val="true"/>
        </w:rPr>
        <w:footnoteReference w:id="264"/>
      </w:r>
    </w:p>
    <w:p>
      <w:pPr>
        <w:pStyle w:val="Heading6"/>
        <w:numPr>
          <w:ilvl w:val="5"/>
          <w:numId w:val="1"/>
        </w:numPr>
        <w:rPr/>
      </w:pPr>
      <w:bookmarkStart w:id="530" w:name="__RefHeading___Toc1689347_2281741623"/>
      <w:bookmarkStart w:id="531" w:name="_Toc205"/>
      <w:bookmarkEnd w:id="530"/>
      <w:r>
        <w:rPr>
          <w:rtl w:val="true"/>
        </w:rPr>
        <w:t>زندگی کوپنی</w:t>
      </w:r>
      <w:bookmarkEnd w:id="531"/>
    </w:p>
    <w:p>
      <w:pPr>
        <w:pStyle w:val="BookText"/>
        <w:rPr/>
      </w:pPr>
      <w:r>
        <w:rPr>
          <w:rFonts w:ascii="IRNazanin" w:hAnsi="IRNazanin" w:eastAsia="IRNazanin"/>
          <w:color w:val="111111"/>
          <w:sz w:val="28"/>
          <w:sz w:val="28"/>
          <w:szCs w:val="28"/>
          <w:rtl w:val="true"/>
          <w:lang w:bidi="fa-IR"/>
        </w:rPr>
        <w:t>زندگی کوپنی</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سفره آقا هیچ گاه بیش از یک خورشت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منزل آقا این است که غذای مهمانی های خصوصی و شخصی شان را از داخل منزل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 ها که مهمان ایشان بوده ایم، دیده ایم که روی سفره یک غذا مثل عدس پلو یا ماش پلو یا خورشت سبزی، آن هم کم گوشت،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کوپن در زندگی آقا هیچ وقت حذف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شخصی زندگی ایشان مثل همه مردم بر مبنای استفاده از کوپن است</w:t>
      </w:r>
      <w:r>
        <w:rPr>
          <w:rFonts w:eastAsia="IRNazanin" w:cs="IRNazanin"/>
          <w:color w:val="111111"/>
          <w:sz w:val="28"/>
          <w:szCs w:val="28"/>
          <w:rtl w:val="true"/>
          <w:lang w:bidi="fa-IR"/>
        </w:rPr>
        <w:t>».</w:t>
      </w:r>
      <w:r>
        <w:rPr>
          <w:rStyle w:val="FootnoteAnchor"/>
          <w:rtl w:val="true"/>
        </w:rPr>
        <w:footnoteReference w:id="265"/>
      </w:r>
      <w:bookmarkStart w:id="532" w:name="pg3890_35822"/>
    </w:p>
    <w:p>
      <w:pPr>
        <w:pStyle w:val="Heading6"/>
        <w:numPr>
          <w:ilvl w:val="5"/>
          <w:numId w:val="1"/>
        </w:numPr>
        <w:rPr/>
      </w:pPr>
      <w:bookmarkStart w:id="533" w:name="__RefHeading___Toc1689349_2281741623"/>
      <w:bookmarkStart w:id="534" w:name="_Toc206"/>
      <w:bookmarkEnd w:id="532"/>
      <w:bookmarkEnd w:id="533"/>
      <w:r>
        <w:rPr>
          <w:rtl w:val="true"/>
        </w:rPr>
        <w:t>اُملِت ساده</w:t>
      </w:r>
      <w:bookmarkEnd w:id="534"/>
    </w:p>
    <w:p>
      <w:pPr>
        <w:pStyle w:val="BookText"/>
        <w:rPr/>
      </w:pPr>
      <w:r>
        <w:rPr>
          <w:rFonts w:ascii="Amiri" w:hAnsi="Amiri" w:eastAsia="Amiri" w:cs="Amiri"/>
          <w:color w:val="111111"/>
          <w:sz w:val="28"/>
          <w:sz w:val="28"/>
          <w:szCs w:val="28"/>
          <w:rtl w:val="true"/>
          <w:lang w:bidi="ar-SA"/>
        </w:rPr>
        <w:t>اُملِت ساده</w:t>
      </w:r>
    </w:p>
    <w:p>
      <w:pPr>
        <w:pStyle w:val="BookText"/>
        <w:rPr/>
      </w:pPr>
      <w:r>
        <w:rPr>
          <w:rFonts w:ascii="IRNazanin" w:hAnsi="IRNazanin" w:eastAsia="IRNazanin"/>
          <w:color w:val="111111"/>
          <w:sz w:val="28"/>
          <w:sz w:val="28"/>
          <w:szCs w:val="28"/>
          <w:rtl w:val="true"/>
          <w:lang w:bidi="fa-IR"/>
        </w:rPr>
        <w:t>سردار رحیم صفوی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که در منزل مقام معظم رهبری در خدمت ایشان بودم، بحث قدری به طول انجامید و نزدیک مغرب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ایشان با مهربانی خاصی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را مهمان ما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درعین حال که این را توفیقی می دانستم، خدمتشان عرض کردم، اسباب زحمت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بمانید، هرچه هست با هم 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سفره پهن شد و شام آوردند، دیدم غذای شب ایشان و خانواده ایشان چیزی جز یک املت ساده نیست که برای ما هم که مهمان بودیم، مقداری از همان غذای ساده را آوردند</w:t>
      </w:r>
      <w:r>
        <w:rPr>
          <w:rFonts w:eastAsia="IRNazanin" w:cs="IRNazanin"/>
          <w:color w:val="111111"/>
          <w:sz w:val="28"/>
          <w:szCs w:val="28"/>
          <w:rtl w:val="true"/>
          <w:lang w:bidi="fa-IR"/>
        </w:rPr>
        <w:t>».</w:t>
      </w:r>
      <w:r>
        <w:rPr>
          <w:rStyle w:val="FootnoteAnchor"/>
          <w:rtl w:val="true"/>
        </w:rPr>
        <w:footnoteReference w:id="266"/>
      </w:r>
    </w:p>
    <w:p>
      <w:pPr>
        <w:pStyle w:val="Heading6"/>
        <w:numPr>
          <w:ilvl w:val="5"/>
          <w:numId w:val="1"/>
        </w:numPr>
        <w:rPr/>
      </w:pPr>
      <w:bookmarkStart w:id="535" w:name="__RefHeading___Toc1689351_2281741623"/>
      <w:bookmarkStart w:id="536" w:name="_Toc207"/>
      <w:bookmarkEnd w:id="535"/>
      <w:r>
        <w:rPr>
          <w:rtl w:val="true"/>
        </w:rPr>
        <w:t>اسراف در آب و برق حرام است</w:t>
      </w:r>
      <w:bookmarkEnd w:id="536"/>
    </w:p>
    <w:p>
      <w:pPr>
        <w:pStyle w:val="BookText"/>
        <w:rPr/>
      </w:pPr>
      <w:r>
        <w:rPr>
          <w:rFonts w:ascii="IRNazanin" w:hAnsi="IRNazanin" w:eastAsia="IRNazanin"/>
          <w:color w:val="111111"/>
          <w:sz w:val="28"/>
          <w:sz w:val="28"/>
          <w:szCs w:val="28"/>
          <w:rtl w:val="true"/>
          <w:lang w:bidi="fa-IR"/>
        </w:rPr>
        <w:t>اسراف در آب و برق حرام است</w:t>
      </w:r>
    </w:p>
    <w:p>
      <w:pPr>
        <w:pStyle w:val="BookText"/>
        <w:rPr/>
      </w:pPr>
      <w:r>
        <w:rPr>
          <w:rFonts w:ascii="IRNazanin" w:hAnsi="IRNazanin" w:eastAsia="IRNazanin"/>
          <w:color w:val="111111"/>
          <w:sz w:val="28"/>
          <w:sz w:val="28"/>
          <w:szCs w:val="28"/>
          <w:rtl w:val="true"/>
          <w:lang w:bidi="fa-IR"/>
        </w:rPr>
        <w:t>یکی از بستگان معظم 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هرگونه استفاده ناصحیح و نامربوط از آب و برق را جداً حرام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در منزلشان کمترین استفاده را از آب لوله کشی شهری دارند و هیچ کس جرئت ندارد که ماشینش را با آب لوله کشی تهران شست وشو کند؛ چون همه از حساسیت آقا نسبت به این امر مطلع هستند که اگر مطلبی به گوش آقا دراین باره برسد، به شدت برخورد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وقتی می خواهند نماز بخوانند، اگر نور احتیاج نباشد و برق اضافه بخواهد استفاده شود، به کسی اشاره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می روند و چراغ اضافی را خاموش می کنند و بعد به نماز می ایستند</w:t>
      </w:r>
      <w:r>
        <w:rPr>
          <w:rFonts w:eastAsia="IRNazanin" w:cs="IRNazanin"/>
          <w:color w:val="111111"/>
          <w:sz w:val="28"/>
          <w:szCs w:val="28"/>
          <w:rtl w:val="true"/>
          <w:lang w:bidi="fa-IR"/>
        </w:rPr>
        <w:t>».</w:t>
      </w:r>
      <w:r>
        <w:rPr>
          <w:rStyle w:val="FootnoteAnchor"/>
          <w:rtl w:val="true"/>
        </w:rPr>
        <w:footnoteReference w:id="267"/>
      </w:r>
    </w:p>
    <w:p>
      <w:pPr>
        <w:pStyle w:val="Heading6"/>
        <w:numPr>
          <w:ilvl w:val="5"/>
          <w:numId w:val="1"/>
        </w:numPr>
        <w:rPr/>
      </w:pPr>
      <w:bookmarkStart w:id="537" w:name="__RefHeading___Toc1689353_2281741623"/>
      <w:bookmarkStart w:id="538" w:name="_Toc208"/>
      <w:bookmarkEnd w:id="537"/>
      <w:r>
        <w:rPr>
          <w:rtl w:val="true"/>
        </w:rPr>
        <w:t>وسایل کهنه زندگی</w:t>
      </w:r>
      <w:bookmarkEnd w:id="538"/>
    </w:p>
    <w:p>
      <w:pPr>
        <w:pStyle w:val="BookText"/>
        <w:rPr/>
      </w:pPr>
      <w:r>
        <w:rPr>
          <w:rFonts w:ascii="IRNazanin" w:hAnsi="IRNazanin" w:eastAsia="IRNazanin"/>
          <w:color w:val="111111"/>
          <w:sz w:val="28"/>
          <w:sz w:val="28"/>
          <w:szCs w:val="28"/>
          <w:rtl w:val="true"/>
          <w:lang w:bidi="fa-IR"/>
        </w:rPr>
        <w:t>وسایل کهنه زندگی</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انتقال وسایل منزل آقا به منزل فعلی که پس از تصدی </w:t>
      </w:r>
      <w:bookmarkStart w:id="539" w:name="pg3890_35824"/>
    </w:p>
    <w:p>
      <w:pPr>
        <w:pStyle w:val="BookText"/>
        <w:rPr/>
      </w:pPr>
      <w:bookmarkEnd w:id="539"/>
      <w:r>
        <w:rPr>
          <w:rFonts w:ascii="IRNazanin" w:hAnsi="IRNazanin" w:eastAsia="IRNazanin"/>
          <w:color w:val="111111"/>
          <w:sz w:val="28"/>
          <w:sz w:val="28"/>
          <w:szCs w:val="28"/>
          <w:rtl w:val="true"/>
          <w:lang w:bidi="fa-IR"/>
        </w:rPr>
        <w:t>مقام والای ولایت و رهبری انقلاب صورت گرفت، چیز عجیبی که ذهن ما را به خود متوجه کرد، این بود که هیچ وسیله ای در این خانه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یخچال، لباس شویی مال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بودند و فرش های نسبتاً کهنه ای که معلوم بود از جهیزیه خانم ایشان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می توانم ادعا کنم که کمتر اثاثیه نویی در جابه جایی وسایل ایشان دیده می شد</w:t>
      </w:r>
      <w:r>
        <w:rPr>
          <w:rFonts w:eastAsia="IRNazanin" w:cs="IRNazanin"/>
          <w:color w:val="111111"/>
          <w:sz w:val="28"/>
          <w:szCs w:val="28"/>
          <w:rtl w:val="true"/>
          <w:lang w:bidi="fa-IR"/>
        </w:rPr>
        <w:t>».</w:t>
      </w:r>
      <w:r>
        <w:rPr>
          <w:rStyle w:val="FootnoteAnchor"/>
          <w:rtl w:val="true"/>
        </w:rPr>
        <w:footnoteReference w:id="268"/>
      </w:r>
    </w:p>
    <w:p>
      <w:pPr>
        <w:pStyle w:val="Heading6"/>
        <w:numPr>
          <w:ilvl w:val="5"/>
          <w:numId w:val="1"/>
        </w:numPr>
        <w:rPr/>
      </w:pPr>
      <w:bookmarkStart w:id="540" w:name="__RefHeading___Toc1689355_2281741623"/>
      <w:bookmarkStart w:id="541" w:name="_Toc209"/>
      <w:bookmarkEnd w:id="540"/>
      <w:r>
        <w:rPr>
          <w:rtl w:val="true"/>
        </w:rPr>
        <w:t>زندگی باورنکردنی</w:t>
      </w:r>
      <w:bookmarkEnd w:id="541"/>
    </w:p>
    <w:p>
      <w:pPr>
        <w:pStyle w:val="BookText"/>
        <w:rPr/>
      </w:pPr>
      <w:r>
        <w:rPr>
          <w:rFonts w:ascii="IRNazanin" w:hAnsi="IRNazanin" w:eastAsia="IRNazanin"/>
          <w:color w:val="111111"/>
          <w:sz w:val="28"/>
          <w:sz w:val="28"/>
          <w:szCs w:val="28"/>
          <w:rtl w:val="true"/>
          <w:lang w:bidi="fa-IR"/>
        </w:rPr>
        <w:t>زندگی باورنکردنی</w:t>
      </w:r>
    </w:p>
    <w:p>
      <w:pPr>
        <w:pStyle w:val="BookText"/>
        <w:rPr/>
      </w:pPr>
      <w:r>
        <w:rPr>
          <w:rFonts w:ascii="IRNazanin" w:hAnsi="IRNazanin" w:eastAsia="IRNazanin"/>
          <w:color w:val="111111"/>
          <w:sz w:val="28"/>
          <w:sz w:val="28"/>
          <w:szCs w:val="28"/>
          <w:rtl w:val="true"/>
          <w:lang w:bidi="fa-IR"/>
        </w:rPr>
        <w:t>از حجت الاسلام حسینی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برای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در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خدمت مقام معظم رهبری رفتیم تا اجازه بفرمایند از داخل منزل ایشان و وضعیت زندگی شان فیلم برداری کنند تا مردم ببینند وضعیت زندگی رهبرشان چگونه است، حضرت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بخواهید زندگی مرا نشان بدهید، می ترسم خیلی ها باور نکنند؛ چون واقعاً آقا از نظر لوازم و ظواهر زندگی از کمترین امکانات بهره مند هستند</w:t>
      </w:r>
      <w:r>
        <w:rPr>
          <w:rFonts w:eastAsia="IRNazanin" w:cs="IRNazanin"/>
          <w:color w:val="111111"/>
          <w:sz w:val="28"/>
          <w:szCs w:val="28"/>
          <w:rtl w:val="true"/>
          <w:lang w:bidi="fa-IR"/>
        </w:rPr>
        <w:t>».</w:t>
      </w:r>
    </w:p>
    <w:p>
      <w:pPr>
        <w:pStyle w:val="Heading6"/>
        <w:numPr>
          <w:ilvl w:val="5"/>
          <w:numId w:val="1"/>
        </w:numPr>
        <w:rPr/>
      </w:pPr>
      <w:bookmarkStart w:id="542" w:name="__RefHeading___Toc1689357_2281741623"/>
      <w:bookmarkStart w:id="543" w:name="_Toc210"/>
      <w:bookmarkEnd w:id="542"/>
      <w:r>
        <w:rPr>
          <w:rtl w:val="true"/>
        </w:rPr>
        <w:t>ساده زیستی کامل</w:t>
      </w:r>
      <w:bookmarkEnd w:id="543"/>
    </w:p>
    <w:p>
      <w:pPr>
        <w:pStyle w:val="BookText"/>
        <w:rPr/>
      </w:pPr>
      <w:r>
        <w:rPr>
          <w:rFonts w:ascii="IRNazanin" w:hAnsi="IRNazanin" w:eastAsia="IRNazanin"/>
          <w:color w:val="111111"/>
          <w:sz w:val="28"/>
          <w:sz w:val="28"/>
          <w:szCs w:val="28"/>
          <w:rtl w:val="true"/>
          <w:lang w:bidi="fa-IR"/>
        </w:rPr>
        <w:t>ساده زیستی کامل</w:t>
      </w:r>
    </w:p>
    <w:p>
      <w:pPr>
        <w:pStyle w:val="BookText"/>
        <w:rPr/>
      </w:pPr>
      <w:r>
        <w:rPr>
          <w:rFonts w:ascii="IRNazanin" w:hAnsi="IRNazanin" w:eastAsia="IRNazanin"/>
          <w:color w:val="111111"/>
          <w:sz w:val="28"/>
          <w:sz w:val="28"/>
          <w:szCs w:val="28"/>
          <w:rtl w:val="true"/>
          <w:lang w:bidi="fa-IR"/>
        </w:rPr>
        <w:t>حجت الاسلام والمسلمین سید احمد خمینی رحمه الله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وقتی به منزل مقام معظم رهبری می روم می بینم که ایشان یک فرش مرتبی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 ای از زهد و بی میلی و بی رغبتی آقا به دنیاست که در پایین ترین سطح و با کمترین امکانات هم تراز با مستضعفین جامعه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ائمه اطهار علیه السلام الگو گرفته اند؛ چون آنها هم ساده زیست و زاهد بوده اند</w:t>
      </w:r>
      <w:r>
        <w:rPr>
          <w:rFonts w:eastAsia="IRNazanin" w:cs="IRNazanin"/>
          <w:color w:val="111111"/>
          <w:sz w:val="28"/>
          <w:szCs w:val="28"/>
          <w:rtl w:val="true"/>
          <w:lang w:bidi="fa-IR"/>
        </w:rPr>
        <w:t>».</w:t>
      </w:r>
      <w:r>
        <w:rPr>
          <w:rStyle w:val="FootnoteAnchor"/>
          <w:rtl w:val="true"/>
        </w:rPr>
        <w:footnoteReference w:id="269"/>
      </w:r>
    </w:p>
    <w:p>
      <w:pPr>
        <w:pStyle w:val="Heading6"/>
        <w:numPr>
          <w:ilvl w:val="5"/>
          <w:numId w:val="1"/>
        </w:numPr>
        <w:rPr/>
      </w:pPr>
      <w:bookmarkStart w:id="544" w:name="__RefHeading___Toc1689359_2281741623"/>
      <w:bookmarkStart w:id="545" w:name="_Toc211"/>
      <w:bookmarkEnd w:id="544"/>
      <w:r>
        <w:rPr>
          <w:rtl w:val="true"/>
        </w:rPr>
        <w:t>درمان فرزند همانند دیگر مردم</w:t>
      </w:r>
      <w:bookmarkEnd w:id="545"/>
    </w:p>
    <w:p>
      <w:pPr>
        <w:pStyle w:val="BookText"/>
        <w:rPr/>
      </w:pPr>
      <w:r>
        <w:rPr>
          <w:rFonts w:ascii="IRNazanin" w:hAnsi="IRNazanin" w:eastAsia="IRNazanin"/>
          <w:color w:val="111111"/>
          <w:sz w:val="28"/>
          <w:sz w:val="28"/>
          <w:szCs w:val="28"/>
          <w:rtl w:val="true"/>
          <w:lang w:bidi="fa-IR"/>
        </w:rPr>
        <w:t>درمان فرزند همانند دیگر مردم</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مصباح یزدی درباره ویژگی های رفتاری معظم 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w:t>
      </w:r>
      <w:bookmarkStart w:id="546" w:name="pg3890_35825"/>
    </w:p>
    <w:p>
      <w:pPr>
        <w:pStyle w:val="BookText"/>
        <w:rPr/>
      </w:pPr>
      <w:bookmarkEnd w:id="546"/>
      <w:r>
        <w:rPr>
          <w:rFonts w:ascii="IRNazanin" w:hAnsi="IRNazanin" w:eastAsia="IRNazanin"/>
          <w:color w:val="111111"/>
          <w:sz w:val="28"/>
          <w:sz w:val="28"/>
          <w:szCs w:val="28"/>
          <w:rtl w:val="true"/>
          <w:lang w:bidi="fa-IR"/>
        </w:rPr>
        <w:t>منزل ایشان زیاد رفته ایم و غذا خورده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ندیده ایم که بر سفره مهمانی ایشان بیش از یک نوع خورش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شنیده ام که اکنون هم که در زمان رهبریت ایشان می باشد، گاهی خانواده ایشان شخصاً بچه شان را به درمانگاه می برند و بدون اینکه خود را معرفی کنند، مثل سایر مردم رفتار می کنند</w:t>
      </w:r>
      <w:r>
        <w:rPr>
          <w:rFonts w:eastAsia="IRNazanin" w:cs="IRNazanin"/>
          <w:color w:val="111111"/>
          <w:sz w:val="28"/>
          <w:szCs w:val="28"/>
          <w:rtl w:val="true"/>
          <w:lang w:bidi="fa-IR"/>
        </w:rPr>
        <w:t>».</w:t>
      </w:r>
    </w:p>
    <w:p>
      <w:pPr>
        <w:pStyle w:val="Heading6"/>
        <w:numPr>
          <w:ilvl w:val="5"/>
          <w:numId w:val="1"/>
        </w:numPr>
        <w:rPr/>
      </w:pPr>
      <w:bookmarkStart w:id="547" w:name="__RefHeading___Toc1689361_2281741623"/>
      <w:bookmarkStart w:id="548" w:name="_Toc212"/>
      <w:bookmarkEnd w:id="547"/>
      <w:r>
        <w:rPr>
          <w:rtl w:val="true"/>
        </w:rPr>
        <w:t>ناگفته های زندگی خصوصی آیت الله خامنه ای در مصاحبه با آقای مروی</w:t>
      </w:r>
      <w:bookmarkEnd w:id="548"/>
    </w:p>
    <w:p>
      <w:pPr>
        <w:pStyle w:val="BookText"/>
        <w:rPr/>
      </w:pPr>
      <w:r>
        <w:rPr>
          <w:rFonts w:ascii="IRNazanin" w:hAnsi="IRNazanin" w:eastAsia="IRNazanin"/>
          <w:color w:val="111111"/>
          <w:sz w:val="28"/>
          <w:sz w:val="28"/>
          <w:szCs w:val="28"/>
          <w:rtl w:val="true"/>
          <w:lang w:bidi="fa-IR"/>
        </w:rPr>
        <w:t>ناگفته های زندگی خصوصی آیت الله خامنه ای در مصاحبه با آقای مروی</w:t>
      </w:r>
    </w:p>
    <w:p>
      <w:pPr>
        <w:pStyle w:val="BookText"/>
        <w:rPr/>
      </w:pPr>
      <w:r>
        <w:rPr>
          <w:rFonts w:ascii="IRNazanin" w:hAnsi="IRNazanin" w:eastAsia="IRNazanin"/>
          <w:color w:val="111111"/>
          <w:sz w:val="28"/>
          <w:sz w:val="28"/>
          <w:szCs w:val="28"/>
          <w:rtl w:val="true"/>
          <w:lang w:bidi="fa-IR"/>
        </w:rPr>
        <w:t>با توجه به آشنایی تان با مقام معظم رهبری از سال های قبل از انقلاب، قاعدتاً از دوران ریاست جمهوری ایشان هم اطلاع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که از نزدیک شاهد قضیه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شخصی ایشان، از نظر سادگی و میزان برخورداری از امکانات مادی و امثال این مسائل، چه تغییراتی را می بینید؟ آیا واقعاً تغییری در زمان رهبری ایجاد شده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زندگی ایشان باید بگویم که ایشان در مشهد، منزلی در خیابان خسروی نو داشتند ؛ محله ای که متوسطین مشهد از مذهبی ها، آنجا می نشستند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یک خانه حدود صد وهشتاد متر داشتند، همین قدرها بیشتر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بعد از انقلاب است که فضاهایی برای ایشان باز شد، شرایطی باز شد و ما می بینیم که زندگی ایشان هیچ تغییری از نظر کیفیت، نسبت به قبل از انقلاب،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خاطره را که خود ایشان نقل فرمودند، من عرض می کنم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 گزارشی را خدمتشان بردم راجع به یکی از روحانیونی که آن موقع قاضی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خریده بود و مقداری کمک و مساعدت هم برای آن خانه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را خدمت ایشان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خیلی خانه گران قیمتی هم نسبت به شرایط آن روز نبود، ایشان فرمودند که چه ضرورتی دارد یک طلبه، خانه ای مثلاً بیست میلیون تومانی بخرد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مال مثلاً دوازده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سال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بیست میلیون </w:t>
      </w:r>
    </w:p>
    <w:p>
      <w:pPr>
        <w:pStyle w:val="BookText"/>
        <w:rPr/>
      </w:pPr>
      <w:r>
        <w:rPr>
          <w:rFonts w:ascii="IRNazanin" w:hAnsi="IRNazanin" w:eastAsia="IRNazanin"/>
          <w:color w:val="111111"/>
          <w:sz w:val="28"/>
          <w:sz w:val="28"/>
          <w:szCs w:val="28"/>
          <w:rtl w:val="true"/>
          <w:lang w:bidi="fa-IR"/>
        </w:rPr>
        <w:t>تومان آن موقع هم خیلی زیاد نبود و خانه هم آن چنانی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داریم یک طبقه جدید از مترفین به وجود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با یک نگرانی اظهار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نگرانم که بر اثر انقلاب و امکانات و موقعیت هایی که هست و می شود به یک جاهایی دست اندازی کرد، یک طبقه جدید از مترفین را ما روحانیون به وجود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نگران این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ما گاهی می روند منزل بعضی از آقایان و می آیند تعریف می کنند که مثلاً دورتادور اتاق، پشتی قالیچه ای بود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ضرورتی دارد حالا دورتادور اتاق ما پشتی قالیچه ای باشد؟ نمی شود یک پشتی معمولی باشد؟ حتماً باید قالیچه ای باشد؟ گران قیمت باشد؟ یک پشتی باشد که به دیوار تکیه ندهند؛ با یک پارچه معمولی هم می شود این را تأمین کرد و کنار اتاق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ضرورتی دارد مخصوصاً ما روحانیون، زندگی ها، خانه ها و وضعیتمان این جوری باشد؟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ما یک فرش دست بافت بیشتر نداریم، این هم جزو جهیزیه خانمم بوده است که الان هم دیگر نخ نما شده است، ولی چون یادگاری است، این را در خانه نگه داشتیم، و الاّ همه خانه ما موکت هست و اصلاً فرش دست بافت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فرش ماشینی هم در خانه ما نیست و کلاً خانه ما با موکت فرش شده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این را هم خودشان فرمودند که من برای اینکه بیشتر در داخل خانه حضور داشته و کنار بچه ها باشم، چون قبل از انقلاب که همه اش مبارزه و زندان و تبعید و اینها بود و ما نبودیم که بچه ها خیلی خلأ نبود پدر را احساس نکنند،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دفتر گفتم که یک مبل دو نفره، نه یک سرویس برای ما تهیه کنند که وقتی داخل خانه و زندگی شخصی می روم، روی مبل باشم که کمر و پایم درد می گیرد، راحت باشم، ضمناً </w:t>
      </w:r>
    </w:p>
    <w:p>
      <w:pPr>
        <w:pStyle w:val="BookText"/>
        <w:rPr/>
      </w:pPr>
      <w:r>
        <w:rPr>
          <w:rFonts w:ascii="IRNazanin" w:hAnsi="IRNazanin" w:eastAsia="IRNazanin"/>
          <w:color w:val="111111"/>
          <w:sz w:val="28"/>
          <w:sz w:val="28"/>
          <w:szCs w:val="28"/>
          <w:rtl w:val="true"/>
          <w:lang w:bidi="fa-IR"/>
        </w:rPr>
        <w:t>بتوانم در آن فرصت به کارها هم برسم، نامه ها و گزارش ها را مطالعه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درضمن در خانه حضور داشته باشم تا بچه ها وجود پدر را احساس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آمدم، دیدم این مبل را که آورده اند، خانواده ما آن را بیرون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 که چرا بیرون گذاشتید؟ خانواده گفتند که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در خانه ما مبل نبوده، تا الان زندگی ما طلبگی بوده، الان هم مبل در خانه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این را از پول شخصی ام تهیه کردند، نه از پول دفتر که حضورم در خانه،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حالا اگر این باعث می شود شما حضورتان در خانه بیشتر باشد، بچه ها بیشتر پدر را احساس بکنند، ما این مبل دو نفره را تحمل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من سؤالی از دوستان دفتر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مبل دست دومی بود، این را تهیه کردیم، دادیم تعمیرش کردند، پارچه ای روی آن کشیدند و برای آقا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خاطره ای بود که خود آقا تعریف کردند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خاطره دیگر، همین ایام ماه مبارک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قضیه استهلال ما در دفتر مانده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با یکی از دوستان دفتر به نماز حضرت آقا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شما این موقع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افطار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 هستید؟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استهلال مانده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افطار را برویم منزل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دلمان می خواست که برای افطار منزل آقا برویم، ولی تعارف هم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 در دفتر غذا تهیه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بیایید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آقای حاج ناصر که پذیرایی می کند، مقداری نان و پنیر و سبزی و حلوا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مقداری نان و پنیر، یک مقدار هم حلوا خوردیم، ولی منتظر بودیم که غذا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افطار است و با غذایی باید ادامه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کنار آقا نشسته بودیم، ایشان چشمشان توی چشم ما نمی افتاد، مقداری آزادتر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آقای </w:t>
      </w:r>
    </w:p>
    <w:p>
      <w:pPr>
        <w:pStyle w:val="BookText"/>
        <w:rPr/>
      </w:pPr>
      <w:r>
        <w:rPr>
          <w:rFonts w:ascii="IRNazanin" w:hAnsi="IRNazanin" w:eastAsia="IRNazanin"/>
          <w:color w:val="111111"/>
          <w:sz w:val="28"/>
          <w:sz w:val="28"/>
          <w:szCs w:val="28"/>
          <w:rtl w:val="true"/>
          <w:lang w:bidi="fa-IR"/>
        </w:rPr>
        <w:t>حاج ناصر که می آمد، من یک جوری علامت دادم که چیزی ادامه دارد یا نه، که اگر ادامه ندارد، ما همین را بخوریم و گرسنه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ادامه دارد، خوب خودمان را به اینها سیر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ادامه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نان و حلوا و همان نان و پنیر را خوردیم، ولی اگر دفتر می آمدیم، قطعاً غذایی که در دفتر درست کرده بودند، برای همین پرسنلی که شیفت کاری داشتند، چرب تر از غذای حضرت آقا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که افطار کردیم و حضرت آقا تشریف بردند داخل، ما به آقای حاج ناصر عرض کردیم که این چه افطاری بود؟ اگر ما دفتر بودیم، یک غذای حسابی به ما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 که خانواده حضرت آقا مشهد مشرف شده اند و قبل از رفتن یک قابلمه بزرگ از این حلواها درست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این سه چهار شب، افطارمان هر شب حلواست و با حضرت آقا نان و پنیر و حلوا 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چه کار می کنید؟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سحر هم آب گوشت درست می کنیم و به اندازه یک پیاله برای حضرت آقا آب گوشت می دهیم و بقیه اش را هم خودمان می 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برنامه غذایی آقا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نمونه ها تقریباً فراوان است که واقعاً زندگی آقا، یک زندگی کاملاً زاهدانه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می توانم به جرئت عرض بکنم که زندگی ایشان از نظر کیفیت، هیچ فرقی با قبل از انقلاب نکرده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تعداد اولاد بیشتر شده اند، عروس، داماد و نوه و یک مقدار فضای بیشتری لازم است، اما کیفیت زندگی هیچ فرقی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زندگی، همان خانه، همان امکاناتی که ایشان در دوره قبل از انقلاب در مشهد داشتند، ما شاهدیم الان همان وضعیت هست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چندی قبل، یکی از دوستان دفتر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آقا مبلغ زیادی را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جزو پول های دفتر قرار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پول شخصی خودم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پول های دفتر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استفاده هایی که ما از امکانات می کنیم، گاهی تلفنی و گاهی از امکانات بیت المال که استفاده می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نوعاً پذیرایی آقا دیگر همه جا معروف است، یک رقم غذا، یک رقم خورش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آقازاده های ایشان مراسم عروسی که داشتند، ما هم دعوت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دفتر، چند نفری را دعوت کردند، بستگانشان و چند نفر هم از همین دفتری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ایشان، هیچ کدام در تالار و مفصل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دو سه تا اتاق های دفتر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یکی از همین جلسات مهمانی همیشه اش همین جوری بوده، این سه چهار تا عروسی هایی که داشتند، ما شرکت کردیم میوه، همان میوه فصل، آن هم دو 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سیب و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نه اینکه دیس بچینند، بلکه توی بشقاب، یک خیار و یک دانه 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یکی از دوستان دفتر بودیم،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مجلس ختم های تهران، بیشتر از مجلس عروسی پسران حضرت آقا پذیرایی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باز یک شیرینی، چیزی هم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حلوا هم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برند دور 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دو سه رقم میوه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حلوا هم نیست، شیرینی هم که همین یک شیرینی دانمارکی و یک سیب، یک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هم نمی شود خورد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وقت من ندیدم سر سفره ایشان، چه جلسات عمومی، چه مهمانی های خصوصی، حتی دو نفر، سه نفر، من ندیدم که دو رقم خورش سر سفره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که حاضری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داشته باشند،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یادم هست خدمت حضرت آقا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سفره </w:t>
      </w:r>
      <w:bookmarkStart w:id="549" w:name="pg3890_35835"/>
    </w:p>
    <w:p>
      <w:pPr>
        <w:pStyle w:val="BookText"/>
        <w:rPr/>
      </w:pPr>
      <w:bookmarkEnd w:id="549"/>
      <w:r>
        <w:rPr>
          <w:rFonts w:ascii="IRNazanin" w:hAnsi="IRNazanin" w:eastAsia="IRNazanin"/>
          <w:color w:val="111111"/>
          <w:sz w:val="28"/>
          <w:sz w:val="28"/>
          <w:szCs w:val="28"/>
          <w:rtl w:val="true"/>
          <w:lang w:bidi="fa-IR"/>
        </w:rPr>
        <w:t>انداخته بودند، آقای هاشمی شاهرودی، رئیس قوه قضاییه هم مهمان آقا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و پنیر و سبزی، یک مختصر هم سوپ خیلی رقیق، فقط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شبشان یک غذای خیلی سبک و خیلی ساده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 مهمانی های ایشان توفیقی پیدا کردیم، هم سفره با ایشان بودیم و سعادتی داشتیم، چه جلسات عمومی در حسینیه یا در منزل ایشان یا جای دیگر، یک رقم غذا، یک رقم خورش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واقعاً تا حالا دو رقم ندید ه ام و ایشان مقیّدند به این جور قضایا</w:t>
      </w:r>
      <w:r>
        <w:rPr>
          <w:rFonts w:eastAsia="IRNazanin" w:cs="IRNazanin"/>
          <w:color w:val="111111"/>
          <w:sz w:val="28"/>
          <w:szCs w:val="28"/>
          <w:rtl w:val="true"/>
          <w:lang w:bidi="fa-IR"/>
        </w:rPr>
        <w:t>».</w:t>
      </w:r>
    </w:p>
    <w:p>
      <w:pPr>
        <w:pStyle w:val="Heading4"/>
        <w:numPr>
          <w:ilvl w:val="3"/>
          <w:numId w:val="1"/>
        </w:numPr>
        <w:rPr/>
      </w:pPr>
      <w:bookmarkStart w:id="550" w:name="__RefHeading___Toc1689363_2281741623"/>
      <w:bookmarkStart w:id="551" w:name="_Toc213"/>
      <w:bookmarkEnd w:id="550"/>
      <w:r>
        <w:rPr/>
        <w:t>3</w:t>
      </w:r>
      <w:r>
        <w:rPr>
          <w:rtl w:val="true"/>
        </w:rPr>
        <w:t xml:space="preserve">. </w:t>
      </w:r>
      <w:r>
        <w:rPr>
          <w:rtl w:val="true"/>
        </w:rPr>
        <w:t>ساده زیستی و قناعت در سیره دیگر علما</w:t>
      </w:r>
      <w:r>
        <w:rPr/>
        <w:t>1</w:t>
      </w:r>
      <w:bookmarkEnd w:id="551"/>
    </w:p>
    <w:p>
      <w:pPr>
        <w:pStyle w:val="Heading5"/>
        <w:numPr>
          <w:ilvl w:val="4"/>
          <w:numId w:val="1"/>
        </w:numPr>
        <w:rPr/>
      </w:pPr>
      <w:bookmarkStart w:id="552" w:name="__RefHeading___Toc1689365_2281741623"/>
      <w:bookmarkStart w:id="553" w:name="_Toc214"/>
      <w:bookmarkEnd w:id="552"/>
      <w:r>
        <w:rPr>
          <w:rtl w:val="true"/>
        </w:rPr>
        <w:t>اشاره</w:t>
      </w:r>
      <w:bookmarkEnd w:id="55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ساده زیستی و قناعت در سیره دیگر علما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آیت الله العظمی بروجردی</w:t>
      </w:r>
    </w:p>
    <w:p>
      <w:pPr>
        <w:pStyle w:val="BookText"/>
        <w:rPr/>
      </w:pPr>
      <w:r>
        <w:rPr>
          <w:rFonts w:ascii="IRNazanin" w:hAnsi="IRNazanin" w:eastAsia="IRNazanin"/>
          <w:color w:val="111111"/>
          <w:sz w:val="28"/>
          <w:sz w:val="28"/>
          <w:szCs w:val="28"/>
          <w:rtl w:val="true"/>
          <w:lang w:bidi="fa-IR"/>
        </w:rPr>
        <w:t>آیت الله شیخ عبدالکریم حائری</w:t>
      </w:r>
    </w:p>
    <w:p>
      <w:pPr>
        <w:pStyle w:val="BookText"/>
        <w:rPr/>
      </w:pPr>
      <w:r>
        <w:rPr>
          <w:rFonts w:ascii="IRNazanin" w:hAnsi="IRNazanin" w:eastAsia="IRNazanin"/>
          <w:color w:val="111111"/>
          <w:sz w:val="28"/>
          <w:sz w:val="28"/>
          <w:szCs w:val="28"/>
          <w:rtl w:val="true"/>
          <w:lang w:bidi="fa-IR"/>
        </w:rPr>
        <w:t>آخوند خراسانی</w:t>
      </w:r>
    </w:p>
    <w:p>
      <w:pPr>
        <w:pStyle w:val="BookText"/>
        <w:rPr/>
      </w:pPr>
      <w:r>
        <w:rPr>
          <w:rFonts w:ascii="IRNazanin" w:hAnsi="IRNazanin" w:eastAsia="IRNazanin"/>
          <w:color w:val="111111"/>
          <w:sz w:val="28"/>
          <w:sz w:val="28"/>
          <w:szCs w:val="28"/>
          <w:rtl w:val="true"/>
          <w:lang w:bidi="fa-IR"/>
        </w:rPr>
        <w:t>صاحب جواهر</w:t>
      </w:r>
    </w:p>
    <w:p>
      <w:pPr>
        <w:pStyle w:val="BookText"/>
        <w:rPr/>
      </w:pPr>
      <w:r>
        <w:rPr>
          <w:rFonts w:ascii="IRNazanin" w:hAnsi="IRNazanin" w:eastAsia="IRNazanin"/>
          <w:color w:val="111111"/>
          <w:sz w:val="28"/>
          <w:sz w:val="28"/>
          <w:szCs w:val="28"/>
          <w:rtl w:val="true"/>
          <w:lang w:bidi="fa-IR"/>
        </w:rPr>
        <w:t>آیت الله اشرفی اصفهانی</w:t>
      </w:r>
    </w:p>
    <w:p>
      <w:pPr>
        <w:pStyle w:val="BookText"/>
        <w:rPr/>
      </w:pPr>
      <w:r>
        <w:rPr>
          <w:rFonts w:ascii="IRNazanin" w:hAnsi="IRNazanin" w:eastAsia="IRNazanin"/>
          <w:color w:val="111111"/>
          <w:sz w:val="28"/>
          <w:sz w:val="28"/>
          <w:szCs w:val="28"/>
          <w:rtl w:val="true"/>
          <w:lang w:bidi="fa-IR"/>
        </w:rPr>
        <w:t>آیت الله محمدحسن مامقانی</w:t>
      </w:r>
    </w:p>
    <w:p>
      <w:pPr>
        <w:pStyle w:val="Heading5"/>
        <w:numPr>
          <w:ilvl w:val="4"/>
          <w:numId w:val="1"/>
        </w:numPr>
        <w:rPr/>
      </w:pPr>
      <w:bookmarkStart w:id="554" w:name="__RefHeading___Toc1689367_2281741623"/>
      <w:bookmarkStart w:id="555" w:name="_Toc215"/>
      <w:bookmarkEnd w:id="554"/>
      <w:r>
        <w:rPr>
          <w:rtl w:val="true"/>
        </w:rPr>
        <w:t>آیت الله العظمی بروجردی</w:t>
      </w:r>
      <w:bookmarkEnd w:id="555"/>
    </w:p>
    <w:p>
      <w:pPr>
        <w:pStyle w:val="BookText"/>
        <w:rPr/>
      </w:pPr>
      <w:r>
        <w:rPr>
          <w:rFonts w:ascii="IRNazanin" w:hAnsi="IRNazanin" w:eastAsia="IRNazanin"/>
          <w:color w:val="111111"/>
          <w:sz w:val="28"/>
          <w:sz w:val="28"/>
          <w:szCs w:val="28"/>
          <w:rtl w:val="true"/>
          <w:lang w:bidi="fa-IR"/>
        </w:rPr>
        <w:t>آیت الله العظمی بروجردی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بروجردی در تمام عمر خود با توجه به اینکه از خانواده متمکنی بود، زندگی ساده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عالمان در حضور فرزندان ایشان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ایشان رسیدم، دیدم مشغول صرف نهار هست و نان و آب دوغ خیار میل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سن و با این همه کار، چرا غذای بهتر میل نمی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سال است من این طور سر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می خواهید مرا عوض کنید؟ فرزندان آیت الله با تأیید این مطلب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اصولاً چنین بود و هرگز توجهی به دنیا نداشتند و ما نمی توانستیم در وضع ایشان تغییری بدهیم</w:t>
      </w:r>
      <w:r>
        <w:rPr>
          <w:rFonts w:eastAsia="IRNazanin" w:cs="IRNazanin"/>
          <w:color w:val="111111"/>
          <w:sz w:val="28"/>
          <w:szCs w:val="28"/>
          <w:rtl w:val="true"/>
          <w:lang w:bidi="fa-IR"/>
        </w:rPr>
        <w:t>».</w:t>
      </w:r>
      <w:r>
        <w:rPr>
          <w:rStyle w:val="FootnoteAnchor"/>
          <w:rtl w:val="true"/>
        </w:rPr>
        <w:footnoteReference w:id="270"/>
      </w:r>
    </w:p>
    <w:p>
      <w:pPr>
        <w:pStyle w:val="Heading5"/>
        <w:numPr>
          <w:ilvl w:val="4"/>
          <w:numId w:val="1"/>
        </w:numPr>
        <w:rPr/>
      </w:pPr>
      <w:bookmarkStart w:id="556" w:name="__RefHeading___Toc1689369_2281741623"/>
      <w:bookmarkStart w:id="557" w:name="_Toc216"/>
      <w:bookmarkEnd w:id="556"/>
      <w:r>
        <w:rPr>
          <w:rtl w:val="true"/>
        </w:rPr>
        <w:t>آیت الله شیخ عبدالکریم حائری</w:t>
      </w:r>
      <w:bookmarkEnd w:id="557"/>
    </w:p>
    <w:p>
      <w:pPr>
        <w:pStyle w:val="BookText"/>
        <w:rPr/>
      </w:pPr>
      <w:r>
        <w:rPr>
          <w:rFonts w:ascii="IRNazanin" w:hAnsi="IRNazanin" w:eastAsia="IRNazanin"/>
          <w:color w:val="111111"/>
          <w:sz w:val="28"/>
          <w:sz w:val="28"/>
          <w:szCs w:val="28"/>
          <w:rtl w:val="true"/>
          <w:lang w:bidi="fa-IR"/>
        </w:rPr>
        <w:t>آیت الله شیخ عبدالکریم حائری</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یکی از بزرگان، عبای ظریف و پرقیمتی را به رسم یادبود و هدیه برای یکی از فرزندان ایشان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به فرزند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 برای تو زیاد است؛ برای اینکه بعضی از طلاب، اصلاً عبا </w:t>
      </w:r>
      <w:bookmarkStart w:id="558" w:name="pg3890_35837"/>
    </w:p>
    <w:p>
      <w:pPr>
        <w:pStyle w:val="BookText"/>
        <w:rPr/>
      </w:pPr>
      <w:bookmarkEnd w:id="558"/>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آن را فروخت و با پول آن چند دست عبای متوسط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به فرزند خود و بقیه را به طلاب مستحق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هنگامی که مرحوم حاج شیخ عبدالکریم درگذشت، قیمت همه اثاثیه اش به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نمی رسید، بلکه مبالغی نیز بدهکار بود</w:t>
      </w:r>
      <w:r>
        <w:rPr>
          <w:rFonts w:eastAsia="IRNazanin" w:cs="IRNazanin"/>
          <w:color w:val="111111"/>
          <w:sz w:val="28"/>
          <w:szCs w:val="28"/>
          <w:rtl w:val="true"/>
          <w:lang w:bidi="fa-IR"/>
        </w:rPr>
        <w:t>».</w:t>
      </w:r>
      <w:r>
        <w:rPr>
          <w:rStyle w:val="FootnoteAnchor"/>
          <w:rtl w:val="true"/>
        </w:rPr>
        <w:footnoteReference w:id="271"/>
      </w:r>
    </w:p>
    <w:p>
      <w:pPr>
        <w:pStyle w:val="Heading5"/>
        <w:numPr>
          <w:ilvl w:val="4"/>
          <w:numId w:val="1"/>
        </w:numPr>
        <w:rPr/>
      </w:pPr>
      <w:bookmarkStart w:id="559" w:name="__RefHeading___Toc1689371_2281741623"/>
      <w:bookmarkStart w:id="560" w:name="_Toc217"/>
      <w:bookmarkEnd w:id="559"/>
      <w:r>
        <w:rPr>
          <w:rtl w:val="true"/>
        </w:rPr>
        <w:t>آخوند خراسانی</w:t>
      </w:r>
      <w:bookmarkEnd w:id="560"/>
    </w:p>
    <w:p>
      <w:pPr>
        <w:pStyle w:val="BookText"/>
        <w:rPr/>
      </w:pPr>
      <w:r>
        <w:rPr>
          <w:rFonts w:ascii="IRNazanin" w:hAnsi="IRNazanin" w:eastAsia="IRNazanin"/>
          <w:color w:val="111111"/>
          <w:sz w:val="28"/>
          <w:sz w:val="28"/>
          <w:szCs w:val="28"/>
          <w:rtl w:val="true"/>
          <w:lang w:bidi="fa-IR"/>
        </w:rPr>
        <w:t>آخوند خراسانی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آخوند خراسانی، از رهبران بزرگ انقلاب مشروطه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روزگاری که او با سه فرزند و سه عروسش در خانه ای بسیار کوچک و هرکدام در یک اتاق زندگی می کردند، یک روز فرزند ارشدش، مهدی نزد پدر آمد و از تنگی جا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خراسانی به سخنانش گوش فراداد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منزل های این شهر را میان مستحقان قسمت کنند، به ما بیش از این نمی رسد</w:t>
      </w:r>
      <w:r>
        <w:rPr>
          <w:rFonts w:eastAsia="IRNazanin" w:cs="IRNazanin"/>
          <w:color w:val="111111"/>
          <w:sz w:val="28"/>
          <w:szCs w:val="28"/>
          <w:rtl w:val="true"/>
          <w:lang w:bidi="fa-IR"/>
        </w:rPr>
        <w:t>».</w:t>
      </w:r>
      <w:r>
        <w:rPr>
          <w:rStyle w:val="FootnoteAnchor"/>
          <w:rtl w:val="true"/>
        </w:rPr>
        <w:footnoteReference w:id="272"/>
      </w:r>
    </w:p>
    <w:p>
      <w:pPr>
        <w:pStyle w:val="Heading5"/>
        <w:numPr>
          <w:ilvl w:val="4"/>
          <w:numId w:val="1"/>
        </w:numPr>
        <w:rPr/>
      </w:pPr>
      <w:bookmarkStart w:id="561" w:name="__RefHeading___Toc1689373_2281741623"/>
      <w:bookmarkStart w:id="562" w:name="_Toc218"/>
      <w:bookmarkEnd w:id="561"/>
      <w:r>
        <w:rPr>
          <w:rtl w:val="true"/>
        </w:rPr>
        <w:t>صاحب جواهر</w:t>
      </w:r>
      <w:bookmarkEnd w:id="562"/>
    </w:p>
    <w:p>
      <w:pPr>
        <w:pStyle w:val="BookText"/>
        <w:rPr/>
      </w:pPr>
      <w:r>
        <w:rPr>
          <w:rFonts w:ascii="IRNazanin" w:hAnsi="IRNazanin" w:eastAsia="IRNazanin"/>
          <w:color w:val="111111"/>
          <w:sz w:val="28"/>
          <w:sz w:val="28"/>
          <w:szCs w:val="28"/>
          <w:rtl w:val="true"/>
          <w:lang w:bidi="fa-IR"/>
        </w:rPr>
        <w:t>صاحب جواهر</w:t>
      </w:r>
    </w:p>
    <w:p>
      <w:pPr>
        <w:pStyle w:val="BookText"/>
        <w:rPr/>
      </w:pPr>
      <w:r>
        <w:rPr>
          <w:rFonts w:ascii="IRNazanin" w:hAnsi="IRNazanin" w:eastAsia="IRNazanin"/>
          <w:color w:val="111111"/>
          <w:sz w:val="28"/>
          <w:sz w:val="28"/>
          <w:szCs w:val="28"/>
          <w:rtl w:val="true"/>
          <w:lang w:bidi="fa-IR"/>
        </w:rPr>
        <w:t>یکی از علمای بزرگ و وارسته تبریز، درباره محمدحسن، صاحب جواهر چنین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برخوردی که در دوران طلبگی صاحب جواهر با وی داشتم، او را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می خواستم مبلغی را میان طلاب تقسیم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بررسی و حساب کردم، دیدم به هر طلبه یک تومان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تقسیم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محمدحسن رسیدم،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تومان سهم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امروز بیش از دو ریال احتیاج ندارم و برای روزهای آینده چیزی نمی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که من زنده باشم و آن را مصرف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ریال را برداشت و بقیه را داد</w:t>
      </w:r>
      <w:r>
        <w:rPr>
          <w:rFonts w:eastAsia="IRNazanin" w:cs="IRNazanin"/>
          <w:color w:val="111111"/>
          <w:sz w:val="28"/>
          <w:szCs w:val="28"/>
          <w:rtl w:val="true"/>
          <w:lang w:bidi="fa-IR"/>
        </w:rPr>
        <w:t>».</w:t>
      </w:r>
      <w:r>
        <w:rPr>
          <w:rStyle w:val="FootnoteAnchor"/>
          <w:rtl w:val="true"/>
        </w:rPr>
        <w:footnoteReference w:id="273"/>
      </w:r>
    </w:p>
    <w:p>
      <w:pPr>
        <w:pStyle w:val="Heading5"/>
        <w:numPr>
          <w:ilvl w:val="4"/>
          <w:numId w:val="1"/>
        </w:numPr>
        <w:rPr/>
      </w:pPr>
      <w:bookmarkStart w:id="563" w:name="__RefHeading___Toc1689375_2281741623"/>
      <w:bookmarkStart w:id="564" w:name="_Toc219"/>
      <w:bookmarkEnd w:id="563"/>
      <w:r>
        <w:rPr>
          <w:rtl w:val="true"/>
        </w:rPr>
        <w:t>آیت الله اشرفی اصفهانی</w:t>
      </w:r>
      <w:bookmarkEnd w:id="564"/>
    </w:p>
    <w:p>
      <w:pPr>
        <w:pStyle w:val="BookText"/>
        <w:rPr/>
      </w:pPr>
      <w:r>
        <w:rPr>
          <w:rFonts w:ascii="IRNazanin" w:hAnsi="IRNazanin" w:eastAsia="IRNazanin"/>
          <w:color w:val="111111"/>
          <w:sz w:val="28"/>
          <w:sz w:val="28"/>
          <w:szCs w:val="28"/>
          <w:rtl w:val="true"/>
          <w:lang w:bidi="fa-IR"/>
        </w:rPr>
        <w:t>آیت الله اشرفی اصفهانی</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محراب، آیت الله اشرفی اصفهانی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بنده تا وقتی درس خارج </w:t>
      </w:r>
      <w:bookmarkStart w:id="565" w:name="pg3890_35839"/>
    </w:p>
    <w:p>
      <w:pPr>
        <w:pStyle w:val="BookText"/>
        <w:rPr/>
      </w:pPr>
      <w:bookmarkEnd w:id="565"/>
      <w:r>
        <w:rPr>
          <w:rFonts w:ascii="IRNazanin" w:hAnsi="IRNazanin" w:eastAsia="IRNazanin"/>
          <w:color w:val="111111"/>
          <w:sz w:val="28"/>
          <w:sz w:val="28"/>
          <w:szCs w:val="28"/>
          <w:rtl w:val="true"/>
          <w:lang w:bidi="fa-IR"/>
        </w:rPr>
        <w:t>می رفتم، یک کتاب ملکی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مکاسب که می خواستم بخوانم، از یک کتاب وقفی استفاده می کردم و در هفته یک مرتبه چای می خوردم</w:t>
      </w:r>
      <w:r>
        <w:rPr>
          <w:rFonts w:eastAsia="IRNazanin" w:cs="IRNazanin"/>
          <w:color w:val="111111"/>
          <w:sz w:val="28"/>
          <w:szCs w:val="28"/>
          <w:rtl w:val="true"/>
          <w:lang w:bidi="fa-IR"/>
        </w:rPr>
        <w:t>».</w:t>
      </w:r>
      <w:r>
        <w:rPr>
          <w:rStyle w:val="FootnoteAnchor"/>
          <w:rtl w:val="true"/>
        </w:rPr>
        <w:footnoteReference w:id="274"/>
      </w:r>
    </w:p>
    <w:p>
      <w:pPr>
        <w:pStyle w:val="Heading5"/>
        <w:numPr>
          <w:ilvl w:val="4"/>
          <w:numId w:val="1"/>
        </w:numPr>
        <w:rPr/>
      </w:pPr>
      <w:bookmarkStart w:id="566" w:name="__RefHeading___Toc1689377_2281741623"/>
      <w:bookmarkStart w:id="567" w:name="_Toc220"/>
      <w:bookmarkEnd w:id="566"/>
      <w:r>
        <w:rPr>
          <w:rtl w:val="true"/>
        </w:rPr>
        <w:t>آیت الله محمدحسن مامقانی</w:t>
      </w:r>
      <w:bookmarkEnd w:id="567"/>
    </w:p>
    <w:p>
      <w:pPr>
        <w:pStyle w:val="BookText"/>
        <w:rPr/>
      </w:pPr>
      <w:r>
        <w:rPr>
          <w:rFonts w:ascii="IRNazanin" w:hAnsi="IRNazanin" w:eastAsia="IRNazanin"/>
          <w:color w:val="111111"/>
          <w:sz w:val="28"/>
          <w:sz w:val="28"/>
          <w:szCs w:val="28"/>
          <w:rtl w:val="true"/>
          <w:lang w:bidi="fa-IR"/>
        </w:rPr>
        <w:t>آیت الله محمدحسن مامقانی</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یکی از ثروتمندان به او مالی هدیه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سکونت خویش با این پول ها خانه ای 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 را میان طلاب و نیازمندان تقسیم کرد و درهمی را برای خود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خبر به صاحب مال رسید،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پول ها را دادم تا خانه ای برای خود تهیه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مامقانی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برای خودم بهترین خانه ها را در بهشت خریدم</w:t>
      </w:r>
      <w:r>
        <w:rPr>
          <w:rFonts w:eastAsia="IRNazanin" w:cs="IRNazanin"/>
          <w:color w:val="111111"/>
          <w:sz w:val="28"/>
          <w:szCs w:val="28"/>
          <w:rtl w:val="true"/>
          <w:lang w:bidi="fa-IR"/>
        </w:rPr>
        <w:t>».</w:t>
      </w:r>
      <w:r>
        <w:rPr>
          <w:rStyle w:val="FootnoteAnchor"/>
          <w:rtl w:val="true"/>
        </w:rPr>
        <w:footnoteReference w:id="275"/>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8" w:name="pg3890_35843"/>
      <w:bookmarkStart w:id="569" w:name="pg3890_35843"/>
      <w:bookmarkEnd w:id="569"/>
    </w:p>
    <w:p>
      <w:pPr>
        <w:pStyle w:val="Heading2"/>
        <w:numPr>
          <w:ilvl w:val="1"/>
          <w:numId w:val="1"/>
        </w:numPr>
        <w:rPr/>
      </w:pPr>
      <w:bookmarkStart w:id="570" w:name="pg3890_35843"/>
      <w:bookmarkStart w:id="571" w:name="__RefHeading___Toc1689379_2281741623"/>
      <w:bookmarkStart w:id="572" w:name="_Toc221"/>
      <w:bookmarkEnd w:id="570"/>
      <w:bookmarkEnd w:id="571"/>
      <w:r>
        <w:rPr>
          <w:rtl w:val="true"/>
        </w:rPr>
        <w:t>سخن آخر</w:t>
      </w:r>
      <w:bookmarkEnd w:id="572"/>
    </w:p>
    <w:p>
      <w:pPr>
        <w:pStyle w:val="BookText"/>
        <w:rPr/>
      </w:pPr>
      <w:r>
        <w:rPr>
          <w:rFonts w:ascii="IRNazanin" w:hAnsi="IRNazanin" w:eastAsia="IRNazanin"/>
          <w:color w:val="111111"/>
          <w:sz w:val="28"/>
          <w:sz w:val="28"/>
          <w:szCs w:val="28"/>
          <w:rtl w:val="true"/>
          <w:lang w:bidi="fa-IR"/>
        </w:rPr>
        <w:t>سخن آخر</w:t>
      </w:r>
    </w:p>
    <w:p>
      <w:pPr>
        <w:pStyle w:val="BookText"/>
        <w:rPr/>
      </w:pPr>
      <w:r>
        <w:rPr>
          <w:rFonts w:ascii="IRNazanin" w:hAnsi="IRNazanin" w:eastAsia="IRNazanin"/>
          <w:color w:val="111111"/>
          <w:sz w:val="28"/>
          <w:sz w:val="28"/>
          <w:szCs w:val="28"/>
          <w:rtl w:val="true"/>
          <w:lang w:bidi="fa-IR"/>
        </w:rPr>
        <w:t>مصرف کالاها و استفاده از خدمات گوناگون برای برآوردن نیازهای انسان، در تعیین نوع، میزان و شکل تولید و توزیع جامعه نقشی مهم دارد و از طرف دیگر، خود تحت تأثیر نوع و میزان تولید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الگوی مصرف هر جامعه، یکی از متغیرهای مهم و حساس در اقتصاد آن جامعه محسوب می شود؛ زیرا معمولاً هدف از تولید کالاها و عرضه خدمات، استفاده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آنچه مورد بحث اقتصاددانان قرار می گیرد، تبیین رفتار مصرفی افراد جامعه و کشف قواعد حاکم بر انتخاب ها و ترجیحات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دیگر، افراد هر جامعه بر اساس عقاید و ارزش های حاکم بر آن، نوع و میزان مصرف خود را تعیین می کنند؛ مثلاً نظام سرمایه داری، مصرف هرچه بیشتر را عاملی در جهت رشد اقتصاد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تنوع و کمیت هرچه بیشتر در مصرف را مورد تشویق قرار می دهد و برای آن حد و مرزی قائل نیست، ولی در جوامع سوسیالیستی چنین آزادی ای وجود ندارد و نوع و میزان مصرف سرانه، بر اساس اهدافی معیّن، از سوی کمیته برنامه ریزی تعیین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اشتراک این دو نظام در آن است که هدف از مصرف را رفع نیازهای مادی و کسب رفاه هرچه بیشتر می دانند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اساسی این است که چرا جامعه به مصرف گرایی گرایش دارد؟ چرا مصرف گرایی برای برخی، نوعی افتخار محسوب می شود؟ آیا میان مصرف گرایی و توسعه نیافتگی اقتصادی رابطه ای وجود دارد؟ چگونه می توان گرایش به مصرف گرایی را در سطح جامعه کاهش داد؟ چگونه </w:t>
      </w:r>
    </w:p>
    <w:p>
      <w:pPr>
        <w:pStyle w:val="BookText"/>
        <w:rPr/>
      </w:pPr>
      <w:r>
        <w:rPr>
          <w:rFonts w:ascii="IRNazanin" w:hAnsi="IRNazanin" w:eastAsia="IRNazanin"/>
          <w:color w:val="111111"/>
          <w:sz w:val="28"/>
          <w:sz w:val="28"/>
          <w:szCs w:val="28"/>
          <w:rtl w:val="true"/>
          <w:lang w:bidi="fa-IR"/>
        </w:rPr>
        <w:t>می توان مردم را در مسیر درست مصرف کردن هدایت کرد؟ چه موانعی معضل مصرف گرایی را تشدید می کند؟</w:t>
      </w:r>
    </w:p>
    <w:p>
      <w:pPr>
        <w:pStyle w:val="BookText"/>
        <w:rPr/>
      </w:pPr>
      <w:r>
        <w:rPr>
          <w:rFonts w:ascii="IRNazanin" w:hAnsi="IRNazanin" w:eastAsia="IRNazanin"/>
          <w:color w:val="111111"/>
          <w:sz w:val="28"/>
          <w:sz w:val="28"/>
          <w:szCs w:val="28"/>
          <w:rtl w:val="true"/>
          <w:lang w:bidi="fa-IR"/>
        </w:rPr>
        <w:t>هنگامی که زیربنای مناسب تولید و درآمدی وجود نداشته باشد و درعین حال بر مصرف تأکید شود، آسیب های متعددی در جامعه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رونق اقتصادی و بالارفتن قدرت خرید مردم، مصرف گرایی رواج می یابد، ولی عوامل فرهنگی در تعیین حدود آن بسیار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عوامل مهم در کنترل مصرف، تشویق مردم به پس انداز و سرمایه گذاری، معرفی الگوهای صحیح مصرف، و ایجاد زمینه مناسب جهت فعالیت اقتصادی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ایران پس از انقلاب اسلامی، با وجود ماهیت و جهت گیری معنوی انقلاب اسلامی، به علل مختلف پس از پایان جنگ تحمیلی، ارزش های مادی رواج یافت و ارزش های معنوی را تحت الشعاع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رفتاری که در جامعه با الگوگیری برخی مدیران و مسئولان در رقابت دنیوی آغاز شد و برخی مسئولان نیز با بیان اینکه باید امنیت شغلی مدیران شایسته را به دلیل حرکت در مسیر توسعه تأمین کرد، در مقابل برخی ریخت وپاش هایی که زمینه الگوسازی غلط را در جامعه گسترش می داد، سکوت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رفتار در مسیر توسعه اسلامی طراحی نشده بود؛ زیرا صاحبان صنایع در کشورهای صنعتی، انسان را به عنوان یک ماشین مصرف کننده در نظر می گیرند تا از این رهگذر به اهداف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افزایش مداوم سود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مصرف گرایی، ضامن چیزی جز نیازهای کاذبی نیست که در خدمت صنایع و کشورهای صنعتی قرار می گیرد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از نظر روانی، آمادگی پذیرش راحت طلبی، تجمل پرستی و حتی متمایز کردن خود از افراد دیگر را دارد تا به این وسیله بین خود و دیگر </w:t>
      </w:r>
    </w:p>
    <w:p>
      <w:pPr>
        <w:pStyle w:val="BookText"/>
        <w:rPr/>
      </w:pPr>
      <w:r>
        <w:rPr>
          <w:rFonts w:ascii="IRNazanin" w:hAnsi="IRNazanin" w:eastAsia="IRNazanin"/>
          <w:color w:val="111111"/>
          <w:sz w:val="28"/>
          <w:sz w:val="28"/>
          <w:szCs w:val="28"/>
          <w:rtl w:val="true"/>
          <w:lang w:bidi="fa-IR"/>
        </w:rPr>
        <w:t>گروه های جامعه شکاف به وجود آورد و از این شکاف برای تثبیت وضعیت اجتماعی خود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مصرف گرایی، برداشت بیش از اندازه هر فرد از منابع نادر و کمیاب خانواده است، فشارهای متعددی بر خانواده وارد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گرایی، سدّی در مقابل توسعه است؛ زیرا مانع سرمایه گذاری برای طرح و اجرای زیرساخت های توسعه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در جامعه تبلیغات ناسالم در سطح بالا و سطح فرهنگ عمومی در حد پایین باشد، به همان اندازه، امکان پذیرش روحیه راحت طلبی و تجمل پرستی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هایی که اعتمادبه نفس کمتری دارند و کمتر در مورد نقششان در جامعه تفکر می کنند، آسان تر، روحیه مصرف گرایی در جامعه را می 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بتوانیم آگاهی و سطح فرهنگ عام را افزایش دهیم، می توانیم هم بهره وری تولید را افزایش دهیم و هم از مصرف گرایی جلوگیری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از اتلاف منابع جلوگیری می شود و منابع به حد وفور برای گسترش ظرفیت های تولیدی در اختیار همه خواهد بود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بیان شد، مصرف گرایی سبب شکاف بین طبقات مختلف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شکاف طبقاتی که دقیقاً در مقابل بحث عدالت خواهی قرار دارد، به افزایش تمایز اجتماعی می انجامد و افزایش نفوذ فرهنگ بیگانگان را به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هر اندازه توزیع ثروت و درآمد در جامعه نامتوازن باشد، روحیه مصرف گرایی رواج و گسترش سریع تری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منبع کسب درآمد، عامل اساسی برای روحیه مصرف گرایی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درآمدهای کلان که از طریق کسب رانت های مختلف حاصل شده باشد، به خاطر اینکه از طریق تولید حاصل نمی شود، روحیه مصرف گرایی را نیز سریع تر رواج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هرگاه دگرگونی های اقتصادی، حقوقی و اجتماعی، کمتر باشد، امکان ایجاد این رانت کمتر است و در نتیجه، کسب ثروت های بی حساب و بادآورده، مشکل تر می شود و در نهایت، از تجمل گرایی کاسته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که تکنولوژی جدید، نیازهای جدید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لیبرال سرمایه داری بدون مصرف گرایی قادر به ادامه حیات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جست وجوی بازارهای مصرف در کشورهای دیگر را در دستور کار قرار داده است و دقیقاً این مسئله در دوران بحران اقتصادی غرب بیش از گذشته در دستور کار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شرایط فعلی، بخش عمده ای از وابستگی کشور به واردات در نتیجه اسراف و مصرف گرایی است و این، خود، دلیلی بر ضرورت اصلاح الگوی مصرف در کشور و سامان دهی تئوری های دانشگاهی و اقتصاد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با مصرف لجام گسیخته روبه رو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شرایطی که کشور با مشکل بیکاری روبه رو است، تبلیغ کالاهای لوکس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همگی وارداتی هستند و آسیب فراوانی بر پیکر تولید کشور وارد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مصداق برجسته مصرف گرایی و اسراف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نیاز به مصرف بیشتر و تغییر نوع زندگی مردم به سمت مصرف گرایی، اقتصاد ما را بیش از پیش وابسته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تحریم ها علیه جمهوری اسلامی ایران،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واردات بی رویه کالا به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ضربه پذیری اقتصاد ایران را دوچندان کند؛ زیرا وقتی کالاهای مصرفی به ما فروخته نشود، چون جامعه به مصرف آن عادت دارد، اقتصاد دچار از </w:t>
      </w:r>
    </w:p>
    <w:p>
      <w:pPr>
        <w:pStyle w:val="BookText"/>
        <w:rPr/>
      </w:pPr>
      <w:r>
        <w:rPr>
          <w:rFonts w:ascii="IRNazanin" w:hAnsi="IRNazanin" w:eastAsia="IRNazanin"/>
          <w:color w:val="111111"/>
          <w:sz w:val="28"/>
          <w:sz w:val="28"/>
          <w:szCs w:val="28"/>
          <w:rtl w:val="true"/>
          <w:lang w:bidi="fa-IR"/>
        </w:rPr>
        <w:t>هم گسیختگی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اگر واردات بر اساس پیش بینی ها انجام شود، این ضربه پذیری اتفاق نخواهد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استراتژی دشمنان در استفاده از حربه تحریم، تکیه بر چگونگی مصرف در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مطالعه و بررسی بیشترین اقلام مصرفی تلاش می کنند ایران را در بخش هایی که بیشتر مصرف می کند، در تنگنا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گرایی، در ساختار اجتماعی ریشه دارد و نمی توان صرفاً یکی از نهادهای اجتماعی نظیر خانواده، سیاست، اقتصاد یا فرهنگ را مسئول چنین وضعیتی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خانواده در ابداع الگوی مصرف جمع در جامعه باز می ماند، به معنی آن است که نظام تولیدی مناسبی وجود ندارد که خانواده بتواند متناسب با آن، به جامعه پذیری نقش های مصرفی بین اعضای خود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اگر پدران و مادران در نسل گذشته نسبت به فراگیری الگوهای مصرف، توفیقی نداشتند، چگونه می توان انتظار داشت که بتوانند نسل آینده را از این فرآیند آگاه کنند و به شکل منطقی، زمینه اصلاح الگوهای مصرف را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نقطه عزیمت در اصلاح رفتارهای مصرفی، هیچ یک از نهادها به طور مستقل نیستند، بلکه نتیجه همگامی ساختار و کارکردهای اجتماعی است که به شرط تمایل به سمت عقلانیت، خواهند توانست گرهی از معضل مصرف گرایی باز کنند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نباید نقش عوامل فرهنگی را نادیده گرفت؛ زیرا اگر ارزش های والای معنوی در سطح جامعه کم رنگ شود و دنیاطلبی و رسیدن به رفاه و لذات مادی به صورت یک ارزش درآید و </w:t>
      </w:r>
    </w:p>
    <w:p>
      <w:pPr>
        <w:pStyle w:val="BookText"/>
        <w:rPr/>
      </w:pPr>
      <w:r>
        <w:rPr>
          <w:rFonts w:ascii="IRNazanin" w:hAnsi="IRNazanin" w:eastAsia="IRNazanin"/>
          <w:color w:val="111111"/>
          <w:sz w:val="28"/>
          <w:sz w:val="28"/>
          <w:szCs w:val="28"/>
          <w:rtl w:val="true"/>
          <w:lang w:bidi="fa-IR"/>
        </w:rPr>
        <w:t>چشم وهم چشمی ها برای بالا بردن سطح کمی و کیفی افزایش یابد، روند مصرف گرایی و رفاه زدگی در جامعه تشدید می شود و عدالت اقتصادی و اجتماعی را تحت الشعاع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معظم انقلاب اسلامی در پیام نوروزی سال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به خوبی از این گرایش پرده برداشت و همگان را به بهبود و اصلاح وضع موجود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زمینه مصرف، در زمینه هزینه کردن منابع مالی کشور که به وسیله خود ما و به وسیله همه برادران هم میهن ما و به وسیله مسئولین کشور با زحمت زیاد به وجود می آید، دچار نوعی بی توجهی هستیم که بایستی این را تبدیل کنیم به یک توجه و اهتمام خاص، ما دچار اسراف هستیم، ما دچار ول خرجی و ولنگاری در مصرف هستیم؛ این را من در اول سال، ان شاءالله در سخنرانی، با جزئیات آن برای مردم عزیزمان توضیح خواهم داد، اما امروز فقط اجمالاً عرض می کنم؛ بسیاری از منابع کشور، شاید بشود گفت بخش مهمی از منابع کشور در همه زمینه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زمینه مسائل شخصی و چه تا حدودی در زمینه های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اسراف ها و زیاده روی های ما در مصرف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بایستی مصرف کردن را مدبرانه و عاقلانه مدیریت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نه فقط از نظر اسلام، بلکه از نظر همه عقلای عالم، چیزی است که باید تحت کنترل عقل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هوا و هوس، با خواهش دل و آنچه که نفس انسان از انسان مطالبه می کند، نمی شود مصرف را مدیریت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می رسد که منابع کشور به هدر می رود، شکاف بین فقرا و اغنیا زیاد می شود، عده ای در حسرت اولیات زندگی می مانند و عده ای با ولخرجی و ولنگاری در مصرف، منابع را هرز و به هدر می دهند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بایستی الگوی مصرف را اصلاح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بایستی به سمت اصلاح الگوی مصرف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مسئولین کشور در درجه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قوه مقننه، چه قوه مجریه و چه مسئولین کشور، قوه قضاییه و غیر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اشخاص و شخصیت ها در رتبه های مختلف اجتماعی و آحاد مردم ما از فقیر و غنی، بایستی به این اصل توجه کنند که باید الگوی مصرف را اصلاح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جور مصرف کردن در همه زمینه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 ضروری زندگی، در زیادی های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کردن بی رویه و بدون منطق و بدون تدبیر عقلانی، به ضرر کشور و به ضرر آحاد و اشخاص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عموم مردم و به خصوص از مسئولین درخواست می کنم، خواهش می کنم که در این زمینه فعالیت خودشان را در این سال زیاد کنند، افزایش بدهند و برای اصلاح الگوی مصرف برنامه ریزی کنند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من این سال را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حرکت مردم و مسئولین به سوی اصلاح الگوی مصرف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دانم و امیدوارم که این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اصلاح الگوی مصرف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ما دستورالعمل باشد و همه ما بتوانیم بر طبق این شعار مهم و حیاتی و اساسی برای کشور عمل کنیم و از منابع کشورمان به بهترین وجهی استفاده نماییم</w:t>
      </w:r>
      <w:r>
        <w:rPr>
          <w:rFonts w:eastAsia="IRNazanin" w:cs="IRNazanin"/>
          <w:color w:val="111111"/>
          <w:sz w:val="28"/>
          <w:szCs w:val="28"/>
          <w:rtl w:val="true"/>
          <w:lang w:bidi="fa-IR"/>
        </w:rPr>
        <w:t>.</w:t>
      </w:r>
      <w:r>
        <w:rPr>
          <w:rStyle w:val="FootnoteAnchor"/>
          <w:rtl w:val="true"/>
        </w:rPr>
        <w:footnoteReference w:id="276"/>
      </w:r>
      <w:bookmarkStart w:id="573" w:name="pg3890_35857"/>
    </w:p>
    <w:p>
      <w:pPr>
        <w:pStyle w:val="Heading2"/>
        <w:numPr>
          <w:ilvl w:val="1"/>
          <w:numId w:val="1"/>
        </w:numPr>
        <w:rPr/>
      </w:pPr>
      <w:bookmarkStart w:id="574" w:name="__RefHeading___Toc1689381_2281741623"/>
      <w:bookmarkStart w:id="575" w:name="_Toc222"/>
      <w:bookmarkEnd w:id="573"/>
      <w:bookmarkEnd w:id="574"/>
      <w:r>
        <w:rPr>
          <w:rtl w:val="true"/>
        </w:rPr>
        <w:t>کتابنامه</w:t>
      </w:r>
      <w:bookmarkEnd w:id="575"/>
    </w:p>
    <w:p>
      <w:pPr>
        <w:pStyle w:val="Heading3"/>
        <w:numPr>
          <w:ilvl w:val="2"/>
          <w:numId w:val="1"/>
        </w:numPr>
        <w:rPr/>
      </w:pPr>
      <w:bookmarkStart w:id="576" w:name="__RefHeading___Toc1689383_2281741623"/>
      <w:bookmarkStart w:id="577" w:name="_Toc223"/>
      <w:bookmarkEnd w:id="576"/>
      <w:r>
        <w:rPr>
          <w:rtl w:val="true"/>
        </w:rPr>
        <w:t>الف</w:t>
      </w:r>
      <w:r>
        <w:rPr>
          <w:rtl w:val="true"/>
        </w:rPr>
        <w:t xml:space="preserve">) </w:t>
      </w:r>
      <w:r>
        <w:rPr>
          <w:rtl w:val="true"/>
        </w:rPr>
        <w:t>کتاب‌ها</w:t>
      </w:r>
      <w:bookmarkEnd w:id="5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جمهور، عوالی اللئالی،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مرعشی، قم، مطبعه سیدالشهدا،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ابی‌الحدید، شرح نهج‌البلاغه،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ابوالفضل ابراهیم، بیروت، دار احیاء الکتب العربیه،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شعبه حرانی، ابی‌محمد حسن بن علی بن الحسین، تحف‌العقول،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غفاری، تهران، کتاب‌فروشی اسلامیه،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ابوجعفر احمد بن خالد البرقی، المحاسن، قم، المجمع العالمی لاهل البیت،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امیری، علی‌نقی، فرزند کوثر، قم، مرکز پژوهش‌های اسلامی صداوسیما،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تمیمی آمدی، عبدالواحد بن محمد، غررالحکم و دررالکلم،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جمال‌الدین حسینی، تهران، دانشگاه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تمیمی، نعمان بن محمد، دعائم الاسلام، دارالمعارف،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عاملی، محمد بن الحسن، وسائل الشیعه، تهران، اسلامیه،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سید نعمت‌الله، مردان علم در میدان عمل، قم، جامعه مدرسین،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خلیلیان اشکذری، محمدجمال، الگوی مصرف در اسلام، قم، مرکز پژوهش‌های اسلامی صداوسیما،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مفاهیم سازگار و ناسازگار با توسعه اقتصادی در فرهنگ اسلامی، مؤسسه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دفتر همکاری حوزه و دانشگاه، روان‌شناسی اسلامی با نگرش به منابع اسلامی، تهران، انتشارات سمت،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مبانی اقتصاد اسلامی، تهران، سمت،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دیلمی، ابی محمد حسن بن محمد، ارشاد القلوب، بیروت، مؤسسه الاعلمی للمطبوعات،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المفردات فی غریب القرآن، دفتر نشر الکتاب،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مفردات الفاظ القرآن، دمشق، دارالقلم،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رحیمی اصفهانی، غلام‌حسین، اخلاق اسلامی، قم، مؤلف،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رحیمیان، محمدحسین، در سایه آفتاب، مؤسسه پایار، چاپ دوم،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جعفر، فروغ ابدیت، قم، بوستان کتاب،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ستوده، امیررضا، پا به پای آفتاب، تهران، نشر پنجره،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عباس قمی، منتهی الآمال، تهران، علمیه اسلامیه،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انوارالبهیه، مشهد، مؤسسه منشورات دینی 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سفینة البحار، بیروت، دارالاسوه،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صالبان، محمدرضا و عباس پورجانی، اقشار اجتماعی از دیدگاه امام خمینی،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صبحی صالح، نهج‌البلاغه، قم، انتشارات هجرت،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صحیفه نور، سازمان مدارک فرهنگی انقلاب اسلامی،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ابی جعفر محمد بن علی بن ابن بابویه قمی،، من لا یحضره الفقیه، قم، منشورات شریف الرضی،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امالی، قم، المطبعه الحکمه،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علل الشرایع، قم، منشورات مکتبة الطباطبایی،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سید محمدحسین، المیزان، دارالکتب الاسلامیه،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افضل بن حسن، مجمع البیان، ناصرخسرو، چاپ دوم،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مکارم الاخلاق، قم، منشورات شریف رضی،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طریحی، فخرالدین، مجمع البحرین، تهران، مکتبه المرتضویه، چاپ دوم،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ابن ابی‌جعفر محمد بن الحسن، تهذیب الاحکام، تهران، دارالکتب الاسلامیه،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عروسی حویزی، علی بن جمعه، تفسیر نورالثقلین، بیروت، مؤسسه التاریخ العربی،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صحیفه سجادیه، ترجمه و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فاضل، تهران، انتشارات امیرکبیر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فروم، اریک، انسان برای خویشتن،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تبریزی، تهران، بهجت،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الاسلام، علی‌نقی، نهج‌البلاغه، تهران، فقیه،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کاشانی، المحجة البیضاء، قم، جامعه مدرسین،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نعمان، دعائم الاسلام، دارالمعارف، بی‌تا</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کاسترو، ژزوئه دو، انسان گرسنه،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منیر جزنی، تهران، جاویدنیا،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bookmarkStart w:id="578" w:name="pg3890_35861"/>
    </w:p>
    <w:p>
      <w:pPr>
        <w:pStyle w:val="BookText"/>
        <w:rPr/>
      </w:pPr>
      <w:bookmarkEnd w:id="578"/>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محمد بن یعقوب، اصول کافی، ترجمه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مصطفوی، تهران، انتشارات الوفاء،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الاصول الکافی، تهران، دارالکتب الاسلامیه،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الفروع الکافی، تهران، دارالکتب الاسلامیه، چاپ دوم،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کوئن، بروس، مبانی جامعه‌شناسی،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توسلی و فاضل، تهران، انتشارات سمت،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متقی هندی، حسام‌الدین، کنزالعمال، بیروت، مؤسسه الرساله،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متولی، کاظم، روابط عمومی و تبلیغات، انتشارات بهجت، 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محمدباقر، بحارالانوار، بیروت، دار احیاء التراث،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بحارالانوار، تهران، دارالکتب الاسلامیه،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مختاری، رضا، سیمای فرزانگان، قم، مؤسسه امام صادق،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تحقیقات سپاه، رهبری از نسل کوثر، زمزم هدایت،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مرتضی، انسان کامل، تهران، صدرا،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جامعه و تاریخ، تهران، صدرا،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 و باطل به ضمیمه احیای تفکر اسلامی، تهران، صدرا،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ناصر، تفسیر نمونه، تهران، دارالکتب الاسلامیه، زمستان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خمینی، سید روح الله، چهل حدیث، مؤسسه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سید جمال‌الدین، ملاحظاتی پیرامون پیام‌های اقتصادی قرآن، تهران، دفتر نشر فرهنگ اسلامی،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سید مهدی، پژوهشی در اسراف یا آفت سرمایه‌ها، قم، دفتر تبلیغات اسلامی،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نجفی، محمدحسین، جواهر الکلام، قم، اسلامیه،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نراقی، مهدی بن ابی‌ذر، جامع السعادات، قم، دارالتفسیر، </w:t>
      </w:r>
      <w:r>
        <w:rPr>
          <w:rFonts w:eastAsia="IRNazanin" w:cs="IRNazanin"/>
          <w:color w:val="111111"/>
          <w:sz w:val="28"/>
          <w:szCs w:val="28"/>
          <w:lang w:bidi="fa-IR"/>
        </w:rPr>
        <w:t>1497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نیک‌گهر، عبدالحسین، مبانی جامعه‌شناسی، انتشارات رایزن، چاپ اول،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Heading3"/>
        <w:numPr>
          <w:ilvl w:val="2"/>
          <w:numId w:val="1"/>
        </w:numPr>
        <w:rPr/>
      </w:pPr>
      <w:bookmarkStart w:id="579" w:name="__RefHeading___Toc1689385_2281741623"/>
      <w:bookmarkStart w:id="580" w:name="_Toc224"/>
      <w:bookmarkEnd w:id="579"/>
      <w:r>
        <w:rPr>
          <w:rtl w:val="true"/>
        </w:rPr>
        <w:t>ب</w:t>
      </w:r>
      <w:r>
        <w:rPr>
          <w:rtl w:val="true"/>
        </w:rPr>
        <w:t xml:space="preserve">) </w:t>
      </w:r>
      <w:r>
        <w:rPr>
          <w:rtl w:val="true"/>
        </w:rPr>
        <w:t>نشریه</w:t>
      </w:r>
      <w:bookmarkEnd w:id="5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آژینی،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اقتصاد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کیهان،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پاسدار اسلام، شماره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1362</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 انقلاب، شماره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فروردین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رحیمیان، محمدحسن، پاسدار اسلام، شماره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 جمهوری اسلامی، </w:t>
      </w:r>
      <w:r>
        <w:rPr>
          <w:rFonts w:eastAsia="IRNazanin" w:cs="IRNazanin"/>
          <w:color w:val="111111"/>
          <w:sz w:val="28"/>
          <w:szCs w:val="28"/>
          <w:lang w:bidi="fa-IR"/>
        </w:rPr>
        <w:t>14/9/1385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طوبی، شماره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علم، خرداد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کاسترو، ژزوئه دو، انسان گرسنه،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منیر جزنی، تهران، جاویدنیا،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ملامحسن فیض کاشانی، تفسیر 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ملامحسن فیض کاشانی، تفسیر 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روح‌الله موسوی خمینی رحمه الله، صحیفه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مقام معظم رهبری،</w:t>
      </w:r>
      <w:r>
        <w:rPr>
          <w:rFonts w:eastAsia="IRNazanin" w:cs="IRNazanin"/>
          <w:b w:val="false"/>
          <w:bCs w:val="false"/>
          <w:i w:val="false"/>
          <w:iCs w:val="false"/>
          <w:color w:val="333333"/>
          <w:sz w:val="20"/>
          <w:szCs w:val="20"/>
        </w:rPr>
        <w:t>1/1/1388</w:t>
      </w:r>
      <w:r>
        <w:rPr>
          <w:rFonts w:ascii="IRNazanin" w:hAnsi="IRNazanin" w:eastAsia="IRNazanin"/>
          <w:b w:val="false"/>
          <w:b w:val="false"/>
          <w:bCs w:val="false"/>
          <w:i w:val="false"/>
          <w:i w:val="false"/>
          <w:iCs w:val="false"/>
          <w:color w:val="333333"/>
          <w:sz w:val="20"/>
          <w:sz w:val="20"/>
          <w:szCs w:val="20"/>
          <w:rtl w:val="true"/>
        </w:rPr>
        <w:t>، مشهد مقدس</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جمال‌الدین موسوی، ملاحظاتی پیرامون پیام‌های اقتصادی قرآن، صص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رضی‌الدین طبرسی، مکارم الاخلاق، صص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الفروع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نعمت پروردگارت را برای دیگران بازگو کن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الاصول الکافی، ترجمه و 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مصطفوی،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حسین نوری، وسائل الشیعه،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فی آداب اللباس</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محمّدحسین طباطبایی، المیزان،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محمدابوالفضل ابراهیم،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دفتر همکاری حوزه و دانشگاه، مبانی اقتصاد اسلامی،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حسن طبرسی، مکارم الاخلاق،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حسن طبرسی، مکارم الاخلاق،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الفروع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راوی می پرسد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اثر نعمت را آشکار سازد؟ حضرت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 خود را تمیز و آراسته قرار دهد؛ از عطریات استفاده کند و خانه خود را سفیدکاری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وسائل‌الشیعه،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محمدجمال خلیلیان، الگوی مصرف در اسلام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علی‌نقی فیض‌الاسلام، خطبه‌های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نامه‌های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حکمت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امیرمحمدی، روزنامه کیهان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26248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حویزی،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انسان کامل،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دررالکلم،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دررالکلم،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علل الشرایع،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خطبه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طمع</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احمد نراقی، معراج السعاده،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غلام‌حسین رحیمی اصفهانی، اخلاق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فخرالدین طریحی، مجمع البحرین،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قنع</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السعاده،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کلمات قصار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بوستان سعدی</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کلمات قصار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قصارالحکم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الفاظ القرآن،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ح </w:t>
      </w:r>
      <w:r>
        <w:rPr>
          <w:rFonts w:eastAsia="IRNazanin" w:cs="IRNazanin"/>
          <w:b w:val="false"/>
          <w:bCs w:val="false"/>
          <w:i w:val="false"/>
          <w:iCs w:val="false"/>
          <w:color w:val="333333"/>
          <w:sz w:val="20"/>
          <w:szCs w:val="20"/>
        </w:rPr>
        <w:t>9465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خصال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ابوجعفر احمد بن خالد برقی، 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فروع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جمهور، عوالی اللئالی،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ح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ح </w:t>
      </w:r>
      <w:r>
        <w:rPr>
          <w:rFonts w:eastAsia="IRNazanin" w:cs="IRNazanin"/>
          <w:b w:val="false"/>
          <w:bCs w:val="false"/>
          <w:i w:val="false"/>
          <w:iCs w:val="false"/>
          <w:color w:val="333333"/>
          <w:sz w:val="20"/>
          <w:szCs w:val="20"/>
        </w:rPr>
        <w:t>6527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فروع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محمدمهدی نراقی، عوائد الایام،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نوری، رشد و تکامل شخصیت،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نمایاندن کارهای نیک، سمعه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شنواندن به مردم کارهایی را که مایه کسب جاه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عبدالله شبر، اخلاق</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المساکن،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مجید رشیدپور، چرا رنج می‌بریم،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خطبه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خطبه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از ابواب الجنابه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از ابواب الجنابه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از ابواب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تهذیب الاحکام،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فرزندان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لباسی که ساتر عورت شما باشد و جامه ای زیبا و نرم برای شما فرستادیم و بر شما باد به لباس تقوا که این نیکوترین لباس شماست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در اسراف یا آفت سرمایه ها،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طوسی،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محمدحسین رحیمیان، در سایه آفتاب،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ماه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رحیمیان، در سایه آفتاب،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روایتی از امام صادق علیه السلام که در ابتدای بحث حدود مصرف در اسلام نقل شد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ویلی برانت، جهان مسلح، جهان گرسنه، 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هرمز همایون‌پور،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دانشمند، سال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دانشمند،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از سخنان دکتر شامخی، استاد دانشکده منابع طبیعی کرج</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الّذینَ آمَنُوا اسْتَجیبُوا لِلّهِ وَ لِلرّسُولِ إِذا دَعاکُمْ لِما یُحْییکُمْ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 مؤمنان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اجابت کنید خدا و رسول را وقتی دعوت کند شما را به چیزی که زنده می‌کند شما 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غررالحکم،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 بن محمد تمیمی، 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دیلمی،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حق و باطل به ضمیمه احیای تفکر اسلامی،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چهارشنبه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12498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تهیه مطالب این نوشتار از افکار، ایده ها و صحبت های آقای محمدحسن رحیمیان بهره گرفته شده است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تفسیر الرازی،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علیرضا رستگارانی، تجمل گرایی از دیدگاه اسلام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جاذبه و دافعه علی علیه السلام،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کلمات قصار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بروس کوئن، مبانی جامعه‌شناسی،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توسلی و فاضلی،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همکاری حوزه و دانشگاه، روان‌شناسی رشد با نگرش به منابع اسلامی، صص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نیک‌گهر، مبانی جامعه‌شناسی،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فروغ ابدیت،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فی ذکری مناهی النبی صلی الله علیه و آله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تحف‌العقول،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کان من رعائه فی المعونه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انقلاب، فروردین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پاسدار اسلام، اسفند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پا‌به‌پای آفتاب،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پاسدار انقلاب، اسفند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زمانی وجدانی، سرگذشت های ویژه از زندگی امام خمینی رحمه الله،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14/9/1358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های ویژه از زندگی امام خمینی رحمه الله،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های ویژه از زندگی امام خمینی رحمه الله،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های ویژه از زندگی امام خمینی رحمه الله،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های ویژه از زندگی امام خمینی رحمه الله،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های ویژه از زندگی امام خمینی رحمه الله،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های ویژه از زندگی امام خمینی رحمه الله،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های ویژه از زندگی امام خمینی رحمه الله،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1/5/58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تایم آمریکا</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1/5/58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تایم آمریکا</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پابه‌پای آفتاب،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های ویژه از زندگی امام خمینی رحمه الله،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های ویژه از زندگی امام خمینی رحمه الله،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انصاری، ویژگی هایی از زندگی امام خمینی رحمه الله،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پا‌به‌پای آفتاب،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پاسدار انقلاب، مرداد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که حضرت امام می خواست از عراق به کویت مهاجرت کند، حکومت کویت مخالفت کرده بود، پس ایشان تصمیم گرفت به عراق برگردد و سپس به فرانسه مهاجرت کرد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انقلاب، اسفند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واحد خاطرات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واحد خاطرات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واحد خاطرات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واحد خاطرات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ویژگی هایی از زندگی امام خمینی رحمه الله،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انقلاب، ش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فروردین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رحیمیان، پاسدار اسلام، اسفند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انقلاب، فروردین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انقلاب، فروردین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واحد خاطرات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واحد خاطرات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واحد خاطرات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واحد خاطرات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واحد خاطرات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پاسدار اسلام، اسفند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رثای 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پاسدار اسلام، دی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پاسدار اسلام، دی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های ویژه از زندگی امام خمینی رحمه الله،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پابه‌پای آفتاب،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واحد خاطرات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رفسنجانی، اطلاعات، </w:t>
      </w:r>
      <w:r>
        <w:rPr>
          <w:rFonts w:eastAsia="IRNazanin" w:cs="IRNazanin"/>
          <w:b w:val="false"/>
          <w:bCs w:val="false"/>
          <w:i w:val="false"/>
          <w:iCs w:val="false"/>
          <w:color w:val="333333"/>
          <w:sz w:val="20"/>
          <w:szCs w:val="20"/>
        </w:rPr>
        <w:t>14/12/1361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16959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شریفی، فصل صبر،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 </w:t>
      </w:r>
      <w:r>
        <w:rPr>
          <w:rFonts w:eastAsia="IRNazanin" w:cs="IRNazanin"/>
          <w:b w:val="false"/>
          <w:bCs w:val="false"/>
          <w:i w:val="false"/>
          <w:iCs w:val="false"/>
          <w:color w:val="333333"/>
          <w:sz w:val="20"/>
          <w:szCs w:val="20"/>
        </w:rPr>
        <w:t>21725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ویژه پیک هجران، خرداد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 </w:t>
      </w:r>
      <w:r>
        <w:rPr>
          <w:rFonts w:eastAsia="IRNazanin" w:cs="IRNazanin"/>
          <w:b w:val="false"/>
          <w:bCs w:val="false"/>
          <w:i w:val="false"/>
          <w:iCs w:val="false"/>
          <w:color w:val="333333"/>
          <w:sz w:val="20"/>
          <w:szCs w:val="20"/>
        </w:rPr>
        <w:t>21724</w:t>
      </w:r>
      <w:r>
        <w:rPr>
          <w:rFonts w:ascii="IRNazanin" w:hAnsi="IRNazanin" w:eastAsia="IRNazanin"/>
          <w:b w:val="false"/>
          <w:b w:val="false"/>
          <w:bCs w:val="false"/>
          <w:i w:val="false"/>
          <w:i w:val="false"/>
          <w:iCs w:val="false"/>
          <w:color w:val="333333"/>
          <w:sz w:val="20"/>
          <w:sz w:val="20"/>
          <w:szCs w:val="20"/>
          <w:rtl w:val="true"/>
        </w:rPr>
        <w:t xml:space="preserve">؛ فرازهایی از ابعاد روحی، اخلاقی و عرفانی امام،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 بانوان، ش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روزنامه اطلاعات، ش </w:t>
      </w:r>
      <w:r>
        <w:rPr>
          <w:rFonts w:eastAsia="IRNazanin" w:cs="IRNazanin"/>
          <w:b w:val="false"/>
          <w:bCs w:val="false"/>
          <w:i w:val="false"/>
          <w:iCs w:val="false"/>
          <w:color w:val="333333"/>
          <w:sz w:val="20"/>
          <w:szCs w:val="20"/>
        </w:rPr>
        <w:t>21736</w:t>
      </w:r>
      <w:r>
        <w:rPr>
          <w:rFonts w:ascii="IRNazanin" w:hAnsi="IRNazanin" w:eastAsia="IRNazanin"/>
          <w:b w:val="false"/>
          <w:b w:val="false"/>
          <w:bCs w:val="false"/>
          <w:i w:val="false"/>
          <w:i w:val="false"/>
          <w:iCs w:val="false"/>
          <w:color w:val="333333"/>
          <w:sz w:val="20"/>
          <w:sz w:val="20"/>
          <w:szCs w:val="20"/>
          <w:rtl w:val="true"/>
        </w:rPr>
        <w:t>؛ ضمناً این خاطره از خانم مرضیه حدیده چی دبّاغ هم نقل شده است؛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پابه‌پای آفتاب،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w:t>
      </w:r>
      <w:r>
        <w:rPr>
          <w:rFonts w:eastAsia="IRNazanin" w:cs="IRNazanin"/>
          <w:b w:val="false"/>
          <w:bCs w:val="false"/>
          <w:i w:val="false"/>
          <w:iCs w:val="false"/>
          <w:color w:val="333333"/>
          <w:sz w:val="20"/>
          <w:szCs w:val="20"/>
        </w:rPr>
        <w:t>31/3/1368</w:t>
      </w:r>
      <w:r>
        <w:rPr>
          <w:rFonts w:ascii="IRNazanin" w:hAnsi="IRNazanin" w:eastAsia="IRNazanin"/>
          <w:b w:val="false"/>
          <w:b w:val="false"/>
          <w:bCs w:val="false"/>
          <w:i w:val="false"/>
          <w:i w:val="false"/>
          <w:iCs w:val="false"/>
          <w:color w:val="333333"/>
          <w:sz w:val="20"/>
          <w:sz w:val="20"/>
          <w:szCs w:val="20"/>
          <w:rtl w:val="true"/>
        </w:rPr>
        <w:t xml:space="preserve">،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خورشید تابان انقلاب</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w:t>
      </w:r>
      <w:r>
        <w:rPr>
          <w:rFonts w:eastAsia="IRNazanin" w:cs="IRNazanin"/>
          <w:b w:val="false"/>
          <w:bCs w:val="false"/>
          <w:i w:val="false"/>
          <w:iCs w:val="false"/>
          <w:color w:val="333333"/>
          <w:sz w:val="20"/>
          <w:szCs w:val="20"/>
        </w:rPr>
        <w:t>31/3/1368</w:t>
      </w:r>
      <w:r>
        <w:rPr>
          <w:rFonts w:ascii="IRNazanin" w:hAnsi="IRNazanin" w:eastAsia="IRNazanin"/>
          <w:b w:val="false"/>
          <w:b w:val="false"/>
          <w:bCs w:val="false"/>
          <w:i w:val="false"/>
          <w:i w:val="false"/>
          <w:iCs w:val="false"/>
          <w:color w:val="333333"/>
          <w:sz w:val="20"/>
          <w:sz w:val="20"/>
          <w:szCs w:val="20"/>
          <w:rtl w:val="true"/>
        </w:rPr>
        <w:t xml:space="preserve">،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خورشید تابان انقلاب</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w:t>
      </w:r>
      <w:r>
        <w:rPr>
          <w:rFonts w:eastAsia="IRNazanin" w:cs="IRNazanin"/>
          <w:b w:val="false"/>
          <w:bCs w:val="false"/>
          <w:i w:val="false"/>
          <w:iCs w:val="false"/>
          <w:color w:val="333333"/>
          <w:sz w:val="20"/>
          <w:szCs w:val="20"/>
        </w:rPr>
        <w:t>31/3/1368</w:t>
      </w:r>
      <w:r>
        <w:rPr>
          <w:rFonts w:ascii="IRNazanin" w:hAnsi="IRNazanin" w:eastAsia="IRNazanin"/>
          <w:b w:val="false"/>
          <w:b w:val="false"/>
          <w:bCs w:val="false"/>
          <w:i w:val="false"/>
          <w:i w:val="false"/>
          <w:iCs w:val="false"/>
          <w:color w:val="333333"/>
          <w:sz w:val="20"/>
          <w:sz w:val="20"/>
          <w:szCs w:val="20"/>
          <w:rtl w:val="true"/>
        </w:rPr>
        <w:t xml:space="preserve">،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خورشید تابان انقلاب</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23/3/1374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ارغنون 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ویژه‌نامه روزنامه قدس، نوروز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خاطره ای از احدیان، از بستگان مقام معظم رهبری</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21/3/1374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ارغنون 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ویژه نامه قدس، نوروز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خاطره ای از احدیان از بستگان مقام معظم رهبری</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22/3/1374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24/3/1374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23/3/1374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امید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ویژه‌نامه هفته بسیج،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23/3/1374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ارغنون 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ویژه‌نامه روزنامه قدس، نوروز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خاطره ای از آقای رجب‌زاده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21/3/1374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ویژه‌نامه روزنامه قدس خراسان، فروردین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خاطره ای از آقای رجب زاده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23/3/1374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ارغنون 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ویژه‌نامه روزنامه قدس، نوروز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21/3/1374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پاسدار اسلام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رهبری از نسل کوثر،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رسانه، ش </w:t>
      </w:r>
      <w:r>
        <w:rPr>
          <w:rFonts w:eastAsia="IRNazanin" w:cs="IRNazanin"/>
          <w:b w:val="false"/>
          <w:bCs w:val="false"/>
          <w:i w:val="false"/>
          <w:iCs w:val="false"/>
          <w:color w:val="333333"/>
          <w:sz w:val="20"/>
          <w:szCs w:val="20"/>
        </w:rPr>
        <w:t>16/12/1373</w:t>
      </w:r>
      <w:r>
        <w:rPr>
          <w:rFonts w:ascii="IRNazanin" w:hAnsi="IRNazanin" w:eastAsia="IRNazanin"/>
          <w:b w:val="false"/>
          <w:b w:val="false"/>
          <w:bCs w:val="false"/>
          <w:i w:val="false"/>
          <w:i w:val="false"/>
          <w:iCs w:val="false"/>
          <w:color w:val="333333"/>
          <w:sz w:val="20"/>
          <w:sz w:val="20"/>
          <w:szCs w:val="20"/>
          <w:rtl w:val="true"/>
        </w:rPr>
        <w:t xml:space="preserve">، حجت الاسلام و المسلمین سید احمد خمینی رحمه الله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کیهان،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بستگان مقام معظم رهبری</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17/3/74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امید انقلاب، ویژه‌نامه هفته بسیج، </w:t>
      </w:r>
      <w:r>
        <w:rPr>
          <w:rFonts w:eastAsia="IRNazanin" w:cs="IRNazanin"/>
          <w:b w:val="false"/>
          <w:bCs w:val="false"/>
          <w:i w:val="false"/>
          <w:iCs w:val="false"/>
          <w:color w:val="333333"/>
          <w:sz w:val="20"/>
          <w:szCs w:val="20"/>
        </w:rPr>
        <w:t>1/9/1373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17/3/74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امید انقلاب، ویژه‌نامه هفته بسیج، </w:t>
      </w:r>
      <w:r>
        <w:rPr>
          <w:rFonts w:eastAsia="IRNazanin" w:cs="IRNazanin"/>
          <w:b w:val="false"/>
          <w:bCs w:val="false"/>
          <w:i w:val="false"/>
          <w:iCs w:val="false"/>
          <w:color w:val="333333"/>
          <w:sz w:val="20"/>
          <w:szCs w:val="20"/>
        </w:rPr>
        <w:t>1/9/1373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امید انقلاب، ویژه‌نامه بسیج، </w:t>
      </w:r>
      <w:r>
        <w:rPr>
          <w:rFonts w:eastAsia="IRNazanin" w:cs="IRNazanin"/>
          <w:b w:val="false"/>
          <w:bCs w:val="false"/>
          <w:i w:val="false"/>
          <w:iCs w:val="false"/>
          <w:color w:val="333333"/>
          <w:sz w:val="20"/>
          <w:szCs w:val="20"/>
        </w:rPr>
        <w:t>1/9/1373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17/3/74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امید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ویژه‌نامه هفته بسیج، </w:t>
      </w:r>
      <w:r>
        <w:rPr>
          <w:rFonts w:eastAsia="IRNazanin" w:cs="IRNazanin"/>
          <w:b w:val="false"/>
          <w:bCs w:val="false"/>
          <w:i w:val="false"/>
          <w:iCs w:val="false"/>
          <w:color w:val="333333"/>
          <w:sz w:val="20"/>
          <w:szCs w:val="20"/>
        </w:rPr>
        <w:t>1/9/1373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در جبهه، تیپ مستقل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امام جعفر صادق علیه السلام، خاطره ای از سردار نبی الله رودکی،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دوانی، زندگانی آیت‌الله بروجردی،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اندکی تغییر و تصرف</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اولیا شعبانی، معیار فضیلت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ویژه وفات آیت‌الله شیخ عبدالکریم حائری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مختاری، سیمای فرزانگان، صص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نعمت‌الله حسینی، مردان علم در میدان عمل،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اندکی تغییر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نعمت‌الله حسینی، مردان علم در میدان عمل،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نعمت‌الله حسینی، مردان علم در میدان عمل،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نوروزی رهبری، در سال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image" Target="media/image2.jpeg"/><Relationship Id="rId206" Type="http://schemas.openxmlformats.org/officeDocument/2006/relationships/image" Target="media/image2.jpeg"/><Relationship Id="rId207" Type="http://schemas.openxmlformats.org/officeDocument/2006/relationships/footer" Target="footer200.xml"/><Relationship Id="rId208" Type="http://schemas.openxmlformats.org/officeDocument/2006/relationships/footnotes" Target="footnotes.xml"/><Relationship Id="rId209" Type="http://schemas.openxmlformats.org/officeDocument/2006/relationships/numbering" Target="numbering.xml"/><Relationship Id="rId210" Type="http://schemas.openxmlformats.org/officeDocument/2006/relationships/fontTable" Target="fontTable.xml"/><Relationship Id="rId211" Type="http://schemas.openxmlformats.org/officeDocument/2006/relationships/settings" Target="settings.xml"/><Relationship Id="rId2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208</Pages>
  <Words>45840</Words>
  <Characters>173651</Characters>
  <CharactersWithSpaces>217932</CharactersWithSpaces>
  <Paragraphs>1701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2026-08-18T06:26:19Z</dcterms:created>
  <dc:creator>ghaemiyeh.com</dc:creator>
  <dc:description/>
  <dc:language>en-US</dc:language>
  <cp:lastModifiedBy/>
  <dcterms:modified xsi:type="dcterms:W3CDTF">2026-08-18T09:56:25Z</dcterms:modified>
  <cp:revision>1</cp:revision>
  <dc:subject/>
  <dc:title>بایدها و نبایدهای مصرف</dc:title>
</cp:coreProperties>
</file>

<file path=docProps/custom.xml><?xml version="1.0" encoding="utf-8"?>
<Properties xmlns="http://schemas.openxmlformats.org/officeDocument/2006/custom-properties" xmlns:vt="http://schemas.openxmlformats.org/officeDocument/2006/docPropsVTypes"/>
</file>